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2D876B" w14:textId="77777777" w:rsidR="00C00BFD" w:rsidRPr="00F33D7D" w:rsidRDefault="00C00BFD" w:rsidP="00C00BFD">
      <w:pPr>
        <w:pStyle w:val="Heading1"/>
      </w:pPr>
      <w:r w:rsidRPr="00F33D7D">
        <w:t>K LAB UPDATES</w:t>
      </w:r>
    </w:p>
    <w:p w14:paraId="00DEF71C" w14:textId="286CAC14" w:rsidR="001875C6" w:rsidRPr="00491EA8" w:rsidRDefault="001875C6" w:rsidP="001875C6">
      <w:pPr>
        <w:pStyle w:val="Heading1"/>
      </w:pPr>
      <w:r>
        <w:t>Afro-Pessimism</w:t>
      </w:r>
    </w:p>
    <w:p w14:paraId="04BAA9F1" w14:textId="77777777" w:rsidR="001875C6" w:rsidRPr="00491EA8" w:rsidRDefault="001875C6" w:rsidP="001875C6">
      <w:pPr>
        <w:pStyle w:val="Heading2"/>
      </w:pPr>
      <w:r w:rsidRPr="00491EA8">
        <w:t>Links</w:t>
      </w:r>
    </w:p>
    <w:p w14:paraId="06DB561C" w14:textId="6E5FD8F0" w:rsidR="00010FF0" w:rsidRDefault="00010FF0" w:rsidP="001875C6">
      <w:pPr>
        <w:pStyle w:val="Heading3"/>
      </w:pPr>
      <w:bookmarkStart w:id="0" w:name="_Toc456745208"/>
      <w:r>
        <w:t>Education</w:t>
      </w:r>
    </w:p>
    <w:p w14:paraId="6E1262A6" w14:textId="77777777" w:rsidR="00010FF0" w:rsidRPr="007D1A74" w:rsidRDefault="00010FF0" w:rsidP="00010FF0">
      <w:pPr>
        <w:pStyle w:val="Heading4"/>
      </w:pPr>
      <w:r>
        <w:t>Educators actively contribute to anti-blackness in the classroom</w:t>
      </w:r>
    </w:p>
    <w:p w14:paraId="525F770F" w14:textId="77777777" w:rsidR="00010FF0" w:rsidRDefault="00010FF0" w:rsidP="00010FF0">
      <w:pPr>
        <w:rPr>
          <w:sz w:val="16"/>
        </w:rPr>
      </w:pPr>
      <w:r w:rsidRPr="007D1A74">
        <w:rPr>
          <w:rStyle w:val="Style13ptBold"/>
        </w:rPr>
        <w:t>Lamar, 17</w:t>
      </w:r>
      <w:r>
        <w:rPr>
          <w:sz w:val="16"/>
        </w:rPr>
        <w:t xml:space="preserve"> </w:t>
      </w:r>
      <w:r w:rsidRPr="00BA5973">
        <w:rPr>
          <w:sz w:val="14"/>
        </w:rPr>
        <w:t>(April Baker-Bell, Tamara Butler, and Lamar Johnson. April Baker-Bell is an assistant professor of language and literacy in the Department of Writing, Rhetoric, and American Cultures at Michigan State University. She is also affiliated faculty in the English Education and African American and African Studies programs. Dr. Baker-Bell’s research examines how African American youth construct their linguistic, cultural, and racial identities in relation to dominant language ideologies. Her research also explores how classroom instruction and counterhegemonic pedagogies can be leveraged to support African American youth in constructing positive and transformative understandings of their linguistic and racial identities. She has been a member of NCTE since 2010, and she was also a fellow in the 2012–2014 cohort of NCTE’s Cultivating New Voices among Scholars of Color program. Tamara Butleris an assistant professor of English education in the Department of English and the African American and African Studies Program at Michigan State University. Dr. Butler’s research explores how art, storytelling, and other creative processes can create spaces for youth, community members, and educators to collectively engage in mobilizing and consciousness-raising efforts. She has been a member of NCTE since 2009. She was a fellow in the 2012-2014 cohort of NCTE’s Cultivating New Voices among Scholars of Color program. In 2016, she received the Promising Researcher Award from NCTE. Lamar L. Johnson is an assistant professor of English Education at Michigan State University. He is interested in the complex intersections of race, literacy, and education and how ELA classrooms can become sites for racial justice. He was a fellow in the 2014-2016 cohort of NCTE’s Cultivating New Voices among Scholars of Color program. “The Pain and the Wounds: A Call for Critical Race English Education in the Wake of Racial Violence” Accessed via Academia.edu)/JSD</w:t>
      </w:r>
    </w:p>
    <w:p w14:paraId="336764EC" w14:textId="77777777" w:rsidR="00010FF0" w:rsidRPr="00526B85" w:rsidRDefault="00010FF0" w:rsidP="00010FF0">
      <w:pPr>
        <w:rPr>
          <w:sz w:val="12"/>
        </w:rPr>
      </w:pPr>
      <w:r w:rsidRPr="00526B85">
        <w:rPr>
          <w:sz w:val="12"/>
        </w:rPr>
        <w:t xml:space="preserve"> It was my first time meeting with my 23 White preservice teachers since the decision was made not to indict Officer Darren Wilson for the unjust killing of Michael Brown. I stood there feeling vulnerable and empty. The conversation I was about to have was pivotal because it reflected many of the class readings and our prior discussions around issues of race, racism, and power. I asked, “</w:t>
      </w:r>
      <w:r w:rsidRPr="007D1A74">
        <w:rPr>
          <w:u w:val="single"/>
        </w:rPr>
        <w:t xml:space="preserve">By show of hands, </w:t>
      </w:r>
      <w:r w:rsidRPr="00EA0FC6">
        <w:rPr>
          <w:b/>
          <w:u w:val="single"/>
        </w:rPr>
        <w:t>how many</w:t>
      </w:r>
      <w:r w:rsidRPr="007D1A74">
        <w:rPr>
          <w:u w:val="single"/>
        </w:rPr>
        <w:t xml:space="preserve"> of you </w:t>
      </w:r>
      <w:r w:rsidRPr="00EA0FC6">
        <w:rPr>
          <w:b/>
          <w:u w:val="single"/>
        </w:rPr>
        <w:t>have been following Michael Brown’s story</w:t>
      </w:r>
      <w:r w:rsidRPr="007D1A74">
        <w:rPr>
          <w:u w:val="single"/>
        </w:rPr>
        <w:t>?”</w:t>
      </w:r>
      <w:r w:rsidRPr="00526B85">
        <w:rPr>
          <w:sz w:val="12"/>
        </w:rPr>
        <w:t xml:space="preserve"> When they stared blankly at me, I supplied more information: “You know, </w:t>
      </w:r>
      <w:r w:rsidRPr="007D1A74">
        <w:rPr>
          <w:u w:val="single"/>
        </w:rPr>
        <w:t xml:space="preserve">the unarmed Black male teenager who was killed by a White male police officer, Darren Wilson, in Ferguson, Missouri.” A heavy </w:t>
      </w:r>
      <w:r w:rsidRPr="00EA0FC6">
        <w:rPr>
          <w:b/>
          <w:u w:val="single"/>
        </w:rPr>
        <w:t>silence came over the room</w:t>
      </w:r>
      <w:r w:rsidRPr="007D1A74">
        <w:rPr>
          <w:u w:val="single"/>
        </w:rPr>
        <w:t>. Only one White female preservice teacher raised her hand to affirm that she had been staying current on the 2014 Ferguson uprising.</w:t>
      </w:r>
      <w:r w:rsidRPr="00526B85">
        <w:rPr>
          <w:sz w:val="12"/>
        </w:rPr>
        <w:t xml:space="preserve"> Immediately, the silence was disrupted by </w:t>
      </w:r>
      <w:r w:rsidRPr="007D1A74">
        <w:rPr>
          <w:u w:val="single"/>
        </w:rPr>
        <w:t>another young White female preservice teacher, who proudly and boldly stated, “I don’t know much about this particular case, but I followed the story of Trayvon Jackson.”</w:t>
      </w:r>
      <w:r w:rsidRPr="00526B85">
        <w:rPr>
          <w:sz w:val="12"/>
        </w:rPr>
        <w:t xml:space="preserve"> As I looked around the room, I thought to myself, I shouldn’t be surprised that the majority of you haven’t heard about or followed the recent events that are happening in Ferguson. Your </w:t>
      </w:r>
      <w:r w:rsidRPr="00EA0FC6">
        <w:rPr>
          <w:b/>
          <w:u w:val="single"/>
        </w:rPr>
        <w:t>privilege and whiteness protect you from having to know the names or the stories of Black people who have lost their lives to police brutality and white supremacy</w:t>
      </w:r>
      <w:r w:rsidRPr="007D1A74">
        <w:rPr>
          <w:u w:val="single"/>
        </w:rPr>
        <w:t>.</w:t>
      </w:r>
      <w:r w:rsidRPr="00526B85">
        <w:rPr>
          <w:sz w:val="12"/>
        </w:rPr>
        <w:t xml:space="preserve"> I stood there disheartened, bruised, and on fire. My thoughts continued to race: For three months, I have been the only person of color present in this space. It is quite difficult to detach my Black male identity from who I am as a Black male English educator. Therefore, how can I discuss both of these racialized incidents with you as a way to help you recognize your unconsciousness and your privilege of not having to know or to care about the devaluation of Black lives? In that moment, I decided to release my repressed pain. I channeled the spirits of Black revolutionaries such as Frederick Douglass, Dr. Martin Luther King Jr., and Malcolm X. Glancing over the room, I took a deep breath, and I consciously stated, I have developed an ongoing rage and anger, but this rage and anger should not be conflated with hate. I am angry at the fact that </w:t>
      </w:r>
      <w:r w:rsidRPr="00EA0FC6">
        <w:rPr>
          <w:b/>
          <w:u w:val="single"/>
        </w:rPr>
        <w:t>Black bodies</w:t>
      </w:r>
      <w:r w:rsidRPr="007D1A74">
        <w:rPr>
          <w:u w:val="single"/>
        </w:rPr>
        <w:t xml:space="preserve"> were/a</w:t>
      </w:r>
      <w:r w:rsidRPr="00EA0FC6">
        <w:rPr>
          <w:b/>
          <w:u w:val="single"/>
        </w:rPr>
        <w:t xml:space="preserve">re misread in society </w:t>
      </w:r>
      <w:r w:rsidRPr="00EA0FC6">
        <w:rPr>
          <w:u w:val="single"/>
        </w:rPr>
        <w:t>and</w:t>
      </w:r>
      <w:r w:rsidRPr="00EA0FC6">
        <w:rPr>
          <w:b/>
          <w:u w:val="single"/>
        </w:rPr>
        <w:t xml:space="preserve"> the very sight of</w:t>
      </w:r>
      <w:r w:rsidRPr="007D1A74">
        <w:rPr>
          <w:u w:val="single"/>
        </w:rPr>
        <w:t xml:space="preserve"> our Black bodies </w:t>
      </w:r>
      <w:r w:rsidRPr="00EA0FC6">
        <w:rPr>
          <w:b/>
          <w:u w:val="single"/>
        </w:rPr>
        <w:t>positions</w:t>
      </w:r>
      <w:r w:rsidRPr="007D1A74">
        <w:rPr>
          <w:u w:val="single"/>
        </w:rPr>
        <w:t xml:space="preserve"> us </w:t>
      </w:r>
      <w:r w:rsidRPr="00EA0FC6">
        <w:rPr>
          <w:b/>
          <w:u w:val="single"/>
        </w:rPr>
        <w:t>as subservient, criminals, and inhuman. . . .</w:t>
      </w:r>
      <w:r w:rsidRPr="00526B85">
        <w:rPr>
          <w:sz w:val="12"/>
        </w:rPr>
        <w:t xml:space="preserve"> I am angry that </w:t>
      </w:r>
      <w:r w:rsidRPr="00EA0FC6">
        <w:rPr>
          <w:b/>
          <w:u w:val="single"/>
        </w:rPr>
        <w:t>Black and Brown youth are losing their bodies to the hands of white supremacy.</w:t>
      </w:r>
      <w:r w:rsidRPr="007D1A74">
        <w:rPr>
          <w:u w:val="single"/>
        </w:rPr>
        <w:t xml:space="preserve"> I have a right to be angry because </w:t>
      </w:r>
      <w:r w:rsidRPr="00EA0FC6">
        <w:rPr>
          <w:b/>
          <w:u w:val="single"/>
        </w:rPr>
        <w:t>white supremacy shields you from having the willingness to learn or to understand the many forms of racism</w:t>
      </w:r>
      <w:r w:rsidRPr="007D1A74">
        <w:rPr>
          <w:u w:val="single"/>
        </w:rPr>
        <w:t xml:space="preserve">. Not only does </w:t>
      </w:r>
      <w:r w:rsidRPr="00EA0FC6">
        <w:rPr>
          <w:b/>
          <w:u w:val="single"/>
        </w:rPr>
        <w:t>white supremacy protect you from seeing the humanity in Black and Brown people, it also protects you from seeing the humanity within yourself</w:t>
      </w:r>
      <w:r w:rsidRPr="007D1A74">
        <w:rPr>
          <w:u w:val="single"/>
        </w:rPr>
        <w:t xml:space="preserve">. Furthermore, </w:t>
      </w:r>
      <w:r w:rsidRPr="00EA0FC6">
        <w:rPr>
          <w:b/>
          <w:u w:val="single"/>
        </w:rPr>
        <w:t>unintentionally and/or intentionally refusing to name and to recognize white supremacy and whiteness continues to hurt people of color.</w:t>
      </w:r>
      <w:r w:rsidRPr="007D1A74">
        <w:rPr>
          <w:u w:val="single"/>
        </w:rPr>
        <w:t xml:space="preserve"> . .</w:t>
      </w:r>
      <w:r w:rsidRPr="00526B85">
        <w:rPr>
          <w:sz w:val="12"/>
        </w:rPr>
        <w:t xml:space="preserve"> . I am angry because it has been three months since Michael Brown’s death. His death ignited national attention across different racial and ethnic communities and within higher educational spaces, such as this institution. . . . I am angry because two days ago, Tamir Rice, a 12-year-old Black male, was killed playing in the park in Cleveland, Ohio, just three hours away from here. At this moment, I want you to take a few minutes to think through the following question: </w:t>
      </w:r>
      <w:r w:rsidRPr="00EA0FC6">
        <w:rPr>
          <w:b/>
          <w:u w:val="single"/>
        </w:rPr>
        <w:t>What does it mean to be human in the twenty-first century?</w:t>
      </w:r>
      <w:r w:rsidRPr="00526B85">
        <w:rPr>
          <w:sz w:val="12"/>
        </w:rPr>
        <w:t xml:space="preserve"> As Black English educators, we know that </w:t>
      </w:r>
      <w:r w:rsidRPr="00526B85">
        <w:rPr>
          <w:b/>
          <w:sz w:val="12"/>
        </w:rPr>
        <w:t>“</w:t>
      </w:r>
      <w:r w:rsidRPr="00EA0FC6">
        <w:rPr>
          <w:b/>
          <w:u w:val="single"/>
        </w:rPr>
        <w:t>the same racist brutality toward Black citizens that we see happening on the streets across the United States mirrors the violence toward Black students that is happening in our nation’s academic streets”</w:t>
      </w:r>
      <w:r w:rsidRPr="00526B85">
        <w:rPr>
          <w:sz w:val="12"/>
        </w:rPr>
        <w:t xml:space="preserve"> (Baker-Bell, Jones Stanbrough, &amp; Everett, 2017, p. 131). As coeditors of this issue, we think about what our society (on fire) and classrooms (thirsty) need. For us, </w:t>
      </w:r>
      <w:r w:rsidRPr="00EA0FC6">
        <w:rPr>
          <w:b/>
          <w:u w:val="single"/>
        </w:rPr>
        <w:t>both need to unlearn and engage in transformative conversations about anti-blackness, anti-brownness, homophobia, and other forms of xenophobia</w:t>
      </w:r>
      <w:r w:rsidRPr="007D1A74">
        <w:rPr>
          <w:u w:val="single"/>
        </w:rPr>
        <w:t>.</w:t>
      </w:r>
      <w:r w:rsidRPr="00526B85">
        <w:rPr>
          <w:sz w:val="12"/>
        </w:rPr>
        <w:t xml:space="preserve"> To this, we offer what Lamar is calling Critical Race English Education, or CREE (as water). CREE stems from Morrell’s (2005) notion of Critical English Education, which is “explicit about </w:t>
      </w:r>
      <w:r w:rsidRPr="00EA0FC6">
        <w:rPr>
          <w:b/>
          <w:u w:val="single"/>
        </w:rPr>
        <w:t>the role of language and literacy in conveying meaning and in promoting or disrupting existing power relations”</w:t>
      </w:r>
      <w:r w:rsidRPr="00526B85">
        <w:rPr>
          <w:sz w:val="12"/>
        </w:rPr>
        <w:t xml:space="preserve"> (p. 313). Lamar extends Morrell’s notion by </w:t>
      </w:r>
      <w:r w:rsidRPr="00EA0FC6">
        <w:rPr>
          <w:b/>
          <w:u w:val="single"/>
        </w:rPr>
        <w:t>centering race and racism in English education</w:t>
      </w:r>
      <w:r w:rsidRPr="007D1A74">
        <w:rPr>
          <w:u w:val="single"/>
        </w:rPr>
        <w:t>.</w:t>
      </w:r>
      <w:r w:rsidRPr="00526B85">
        <w:rPr>
          <w:sz w:val="12"/>
        </w:rPr>
        <w:t xml:space="preserve"> More specifically, CREE is explicit about naming and dismantling white supremacy and anti-Black and anti-Brown racism. We use Lamar’s conception of CREE in this issue to raise the following question: </w:t>
      </w:r>
      <w:r w:rsidRPr="00EA0FC6">
        <w:rPr>
          <w:b/>
          <w:u w:val="single"/>
        </w:rPr>
        <w:t>What should be the responsibility of all English educators in the wake of terror, death, and racial violence?</w:t>
      </w:r>
      <w:r w:rsidRPr="00526B85">
        <w:rPr>
          <w:sz w:val="12"/>
        </w:rPr>
        <w:t xml:space="preserve"> In asking this question, we realize that we, as </w:t>
      </w:r>
      <w:r w:rsidRPr="00EA0FC6">
        <w:rPr>
          <w:b/>
          <w:u w:val="single"/>
        </w:rPr>
        <w:t>educators, are complicit in some of these acts of racial violence when we ignore the pain and overlook the wounds that Black and Brown youth bear as they sit in our classrooms, trying to listen to us lecture while the viral footage of Black and Brown death is replaying in their minds</w:t>
      </w:r>
      <w:r w:rsidRPr="007D1A74">
        <w:rPr>
          <w:u w:val="single"/>
        </w:rPr>
        <w:t xml:space="preserve">. </w:t>
      </w:r>
      <w:r w:rsidRPr="00EA0FC6">
        <w:rPr>
          <w:b/>
          <w:u w:val="single"/>
        </w:rPr>
        <w:t>We also invoke racial violence on Black and Brown youth when we don’t include literature that portrays Black and Brown people as heroes and victors. We invoke racial violence when we fail to portray Black and Brown women as heroines and activists. We invoke racial violence when we don’t affirm or sustain Black and Brown youths’ multiple languages and literacies in our classrooms. We invoke racial violence when we don’t cultivate critical media literacies that Black and Brown youth can use to critique, rewrite, and dismantle the damaging narratives that mainstream media has written about them. We invoke racial violence when we don’t provide opportunities for young people to speak back, to, and against racial oppression. Undoubtedly, racial violence is a manifestation of “interlocking” ideologies of white supremacy, anti-blackness, and anti-brownness that are perpetuated in our nation’s schools</w:t>
      </w:r>
      <w:r w:rsidRPr="00526B85">
        <w:rPr>
          <w:sz w:val="12"/>
        </w:rPr>
        <w:t xml:space="preserve"> (Ferguson, 2000; Kirkland, 2013; Morris, 2015), </w:t>
      </w:r>
      <w:r w:rsidRPr="00EA0FC6">
        <w:rPr>
          <w:b/>
          <w:u w:val="single"/>
        </w:rPr>
        <w:t>classrooms, curriculum, and teacher education programs.</w:t>
      </w:r>
      <w:r w:rsidRPr="00526B85">
        <w:rPr>
          <w:sz w:val="12"/>
        </w:rPr>
        <w:t xml:space="preserve"> </w:t>
      </w:r>
    </w:p>
    <w:p w14:paraId="20978FD9" w14:textId="77777777" w:rsidR="00010FF0" w:rsidRDefault="00010FF0" w:rsidP="00010FF0"/>
    <w:p w14:paraId="717630B3" w14:textId="77777777" w:rsidR="00010FF0" w:rsidRPr="0015165B" w:rsidRDefault="00010FF0" w:rsidP="00010FF0">
      <w:pPr>
        <w:pStyle w:val="Heading4"/>
      </w:pPr>
      <w:r>
        <w:t>Necroschooling is rampant in education</w:t>
      </w:r>
    </w:p>
    <w:p w14:paraId="5E373E0F" w14:textId="77777777" w:rsidR="00010FF0" w:rsidRDefault="00010FF0" w:rsidP="00010FF0">
      <w:r w:rsidRPr="0015165B">
        <w:rPr>
          <w:rStyle w:val="Style13ptBold"/>
        </w:rPr>
        <w:t>Rose, 15</w:t>
      </w:r>
      <w:r>
        <w:t xml:space="preserve"> </w:t>
      </w:r>
      <w:r w:rsidRPr="00D522D9">
        <w:rPr>
          <w:sz w:val="20"/>
        </w:rPr>
        <w:t>(Ebony Rose is a doctoral student at the University of Illinois at Chicago in the Urban Studies in Educational Policy—Social Foundations in Education program. He earned his B.S. in Middle-Secondary Education from the University of Louisville and his master’s in Educational Policy Studies at DePaul University. His research interests include urban education and how it intersects with biopolitics/necropolitics, Black geographies, Black feminism, racialized neoliberalism and state abandonment, anti-Blackness, Afro-pessimism, racialized state violence, questions of personhood and citizenship, and the militarization and securitization of low-income schools that serve Black youth. BLACK HISTORY BULLETIN VOL. 79, NO. 2 | 27 79 No.2 “THE POLITICS OF LIFE AND DEATH IN THE SCHOOLING OF BLACK YOUTH” accessed via Academia.edu)/JSD</w:t>
      </w:r>
    </w:p>
    <w:p w14:paraId="0854A92F" w14:textId="77777777" w:rsidR="00010FF0" w:rsidRDefault="00010FF0" w:rsidP="00010FF0">
      <w:pPr>
        <w:rPr>
          <w:sz w:val="12"/>
        </w:rPr>
      </w:pPr>
      <w:r w:rsidRPr="00882880">
        <w:rPr>
          <w:b/>
          <w:sz w:val="12"/>
        </w:rPr>
        <w:t xml:space="preserve"> </w:t>
      </w:r>
      <w:r w:rsidRPr="009806EF">
        <w:rPr>
          <w:b/>
          <w:u w:val="single"/>
        </w:rPr>
        <w:t>The empire kills its targets through police brutality, mass incarceration, segregated and substandard schools, housing and health facilities, astronomical mortality rates to name but a few</w:t>
      </w:r>
      <w:r w:rsidRPr="00882880">
        <w:rPr>
          <w:sz w:val="12"/>
        </w:rPr>
        <w:t xml:space="preserve">.” – Frank Wilderson III As an activist scholar, this themed edition of the Black History Bulletin focused on the “crisis in Black education” is deeply personal to me. My early and late childhood experiences in a home with a mother who was addicted to drugs and a father who was absent inform how I write and think about Black life and death. Therefore, this article will be an examination of schooling for Black youth from low-income families—an intersection between academic scholarship and an autobiographical account. Moreover, </w:t>
      </w:r>
      <w:r w:rsidRPr="00D522D9">
        <w:rPr>
          <w:u w:val="single"/>
        </w:rPr>
        <w:t xml:space="preserve">I highlight </w:t>
      </w:r>
      <w:r w:rsidRPr="009806EF">
        <w:rPr>
          <w:b/>
          <w:u w:val="single"/>
        </w:rPr>
        <w:t>four critical aggressions that contribute to the crisis in Black education</w:t>
      </w:r>
      <w:r w:rsidRPr="00D522D9">
        <w:rPr>
          <w:u w:val="single"/>
        </w:rPr>
        <w:t xml:space="preserve">: (1) </w:t>
      </w:r>
      <w:r w:rsidRPr="009806EF">
        <w:rPr>
          <w:b/>
          <w:u w:val="single"/>
        </w:rPr>
        <w:t>micro interactions between teacher and student</w:t>
      </w:r>
      <w:r w:rsidRPr="00D522D9">
        <w:rPr>
          <w:u w:val="single"/>
        </w:rPr>
        <w:t xml:space="preserve"> within the broader context of macro relationships; (2) </w:t>
      </w:r>
      <w:r w:rsidRPr="009806EF">
        <w:rPr>
          <w:b/>
          <w:u w:val="single"/>
        </w:rPr>
        <w:t>reproduction of oppressive systems</w:t>
      </w:r>
      <w:r w:rsidRPr="00D522D9">
        <w:rPr>
          <w:u w:val="single"/>
        </w:rPr>
        <w:t xml:space="preserve"> resulting </w:t>
      </w:r>
      <w:r w:rsidRPr="009806EF">
        <w:rPr>
          <w:b/>
          <w:u w:val="single"/>
        </w:rPr>
        <w:t>from anti-Black racist methodology</w:t>
      </w:r>
      <w:r w:rsidRPr="00D522D9">
        <w:rPr>
          <w:u w:val="single"/>
        </w:rPr>
        <w:t xml:space="preserve">; (3) </w:t>
      </w:r>
      <w:r w:rsidRPr="009806EF">
        <w:rPr>
          <w:b/>
          <w:u w:val="single"/>
        </w:rPr>
        <w:t>extermination of the Black subject while maintaining the body for capitalistic exploitation</w:t>
      </w:r>
      <w:r w:rsidRPr="00D522D9">
        <w:rPr>
          <w:u w:val="single"/>
        </w:rPr>
        <w:t xml:space="preserve">; </w:t>
      </w:r>
      <w:r w:rsidRPr="009806EF">
        <w:rPr>
          <w:b/>
          <w:u w:val="single"/>
        </w:rPr>
        <w:t>and</w:t>
      </w:r>
      <w:r w:rsidRPr="00D522D9">
        <w:rPr>
          <w:u w:val="single"/>
        </w:rPr>
        <w:t xml:space="preserve"> (4) </w:t>
      </w:r>
      <w:r w:rsidRPr="009806EF">
        <w:rPr>
          <w:b/>
          <w:u w:val="single"/>
        </w:rPr>
        <w:t>securitizing schools and criminalizing Black youth</w:t>
      </w:r>
      <w:r w:rsidRPr="00D522D9">
        <w:rPr>
          <w:u w:val="single"/>
        </w:rPr>
        <w:t>.</w:t>
      </w:r>
      <w:r w:rsidRPr="00882880">
        <w:rPr>
          <w:sz w:val="12"/>
        </w:rPr>
        <w:t xml:space="preserve"> I surmise that </w:t>
      </w:r>
      <w:r w:rsidRPr="009806EF">
        <w:rPr>
          <w:b/>
          <w:u w:val="single"/>
        </w:rPr>
        <w:t>the dialectical nature of schooling exposes Black youth to life and death</w:t>
      </w:r>
      <w:r w:rsidRPr="0063504A">
        <w:rPr>
          <w:b/>
          <w:u w:val="single"/>
        </w:rPr>
        <w:t>, and</w:t>
      </w:r>
      <w:r w:rsidRPr="00D522D9">
        <w:rPr>
          <w:u w:val="single"/>
        </w:rPr>
        <w:t xml:space="preserve"> the current dialectical </w:t>
      </w:r>
      <w:r w:rsidRPr="0063504A">
        <w:rPr>
          <w:u w:val="single"/>
        </w:rPr>
        <w:t>nature</w:t>
      </w:r>
      <w:r w:rsidRPr="0063504A">
        <w:rPr>
          <w:b/>
          <w:u w:val="single"/>
        </w:rPr>
        <w:t xml:space="preserve"> must be understood as one of the first steps to address the ongoing crisis</w:t>
      </w:r>
      <w:r w:rsidRPr="00882880">
        <w:rPr>
          <w:sz w:val="12"/>
        </w:rPr>
        <w:t xml:space="preserve">. Micro Interaction and Macro Relationships </w:t>
      </w:r>
      <w:r w:rsidRPr="0063504A">
        <w:rPr>
          <w:b/>
          <w:u w:val="single"/>
        </w:rPr>
        <w:t xml:space="preserve">The first critical </w:t>
      </w:r>
      <w:r w:rsidRPr="00D03377">
        <w:rPr>
          <w:b/>
          <w:u w:val="single"/>
        </w:rPr>
        <w:t>aggression that</w:t>
      </w:r>
      <w:r w:rsidRPr="00D522D9">
        <w:rPr>
          <w:u w:val="single"/>
        </w:rPr>
        <w:t xml:space="preserve"> contributes to the crisis in Black education </w:t>
      </w:r>
      <w:r w:rsidRPr="0063504A">
        <w:rPr>
          <w:u w:val="single"/>
        </w:rPr>
        <w:t>is the micro interactions between the student and the teacher</w:t>
      </w:r>
      <w:r w:rsidRPr="00D522D9">
        <w:rPr>
          <w:u w:val="single"/>
        </w:rPr>
        <w:t xml:space="preserve"> within the context of macro relationships of power</w:t>
      </w:r>
      <w:r w:rsidRPr="00882880">
        <w:rPr>
          <w:sz w:val="12"/>
        </w:rPr>
        <w:t xml:space="preserve">. If we are to understand the logic that guide and shape the micro interactions and macro relationships, </w:t>
      </w:r>
      <w:r w:rsidRPr="0063504A">
        <w:rPr>
          <w:b/>
          <w:u w:val="single"/>
        </w:rPr>
        <w:t>we must recognize practices that dehumanize Black youth</w:t>
      </w:r>
      <w:r w:rsidRPr="00D522D9">
        <w:rPr>
          <w:u w:val="single"/>
        </w:rPr>
        <w:t xml:space="preserve"> </w:t>
      </w:r>
      <w:r w:rsidRPr="00882880">
        <w:rPr>
          <w:sz w:val="12"/>
        </w:rPr>
        <w:t>as an aberration or an outlier in our otherwise healthy system</w:t>
      </w:r>
      <w:r w:rsidRPr="00D522D9">
        <w:rPr>
          <w:u w:val="single"/>
        </w:rPr>
        <w:t>.</w:t>
      </w:r>
      <w:r w:rsidRPr="00882880">
        <w:rPr>
          <w:sz w:val="12"/>
        </w:rPr>
        <w:t xml:space="preserve"> I argue that </w:t>
      </w:r>
      <w:r w:rsidRPr="0063504A">
        <w:rPr>
          <w:b/>
          <w:u w:val="single"/>
        </w:rPr>
        <w:t>the disproportionality of Black students’ exposure to social death and the politics of death</w:t>
      </w:r>
      <w:r w:rsidRPr="00D522D9">
        <w:rPr>
          <w:u w:val="single"/>
        </w:rPr>
        <w:t xml:space="preserve"> as defined by Orlando Patterson in his book Slavery and Social Death1 </w:t>
      </w:r>
      <w:r w:rsidRPr="0063504A">
        <w:rPr>
          <w:b/>
          <w:u w:val="single"/>
        </w:rPr>
        <w:t>is a form of “anti-life” that began in slavery</w:t>
      </w:r>
      <w:r w:rsidRPr="00882880">
        <w:rPr>
          <w:b/>
          <w:sz w:val="12"/>
        </w:rPr>
        <w:t>.</w:t>
      </w:r>
      <w:r w:rsidRPr="00882880">
        <w:rPr>
          <w:sz w:val="12"/>
        </w:rPr>
        <w:t xml:space="preserve"> Patterson notes that </w:t>
      </w:r>
      <w:r w:rsidRPr="0063504A">
        <w:rPr>
          <w:b/>
          <w:u w:val="single"/>
        </w:rPr>
        <w:t>this is “one of the most extreme forms of the relation of domination, approaching the limits of total power from the viewpoint of the master, and of total powerlessness from the viewpoint of the slave</w:t>
      </w:r>
      <w:r w:rsidRPr="00882880">
        <w:rPr>
          <w:sz w:val="12"/>
        </w:rPr>
        <w:t xml:space="preserve">,”2 </w:t>
      </w:r>
      <w:r w:rsidRPr="00D522D9">
        <w:rPr>
          <w:u w:val="single"/>
        </w:rPr>
        <w:t>and coexists with its contradictions, social life and the politics of life.</w:t>
      </w:r>
      <w:r w:rsidRPr="00882880">
        <w:rPr>
          <w:sz w:val="12"/>
        </w:rPr>
        <w:t xml:space="preserve"> </w:t>
      </w:r>
      <w:r w:rsidRPr="00D03377">
        <w:rPr>
          <w:b/>
          <w:u w:val="single"/>
        </w:rPr>
        <w:t>The killing of Black bodies and spirits is an actual program, practiced by our culture, that results in the ending of their physical life. This</w:t>
      </w:r>
      <w:r w:rsidRPr="00D522D9">
        <w:rPr>
          <w:u w:val="single"/>
        </w:rPr>
        <w:t xml:space="preserve"> social death and social life </w:t>
      </w:r>
      <w:r w:rsidRPr="00D03377">
        <w:rPr>
          <w:b/>
          <w:u w:val="single"/>
        </w:rPr>
        <w:t>is what structures the micro interactions between Black students and their teachers that are situated within the overall society</w:t>
      </w:r>
      <w:r w:rsidRPr="00D522D9">
        <w:rPr>
          <w:u w:val="single"/>
        </w:rPr>
        <w:t>.</w:t>
      </w:r>
      <w:r w:rsidRPr="00882880">
        <w:rPr>
          <w:sz w:val="12"/>
        </w:rPr>
        <w:t xml:space="preserve"> Reproduction of Oppressive Systems </w:t>
      </w:r>
      <w:r w:rsidRPr="00253729">
        <w:rPr>
          <w:b/>
          <w:u w:val="single"/>
        </w:rPr>
        <w:t>The second critical aggression</w:t>
      </w:r>
      <w:r w:rsidRPr="00D522D9">
        <w:rPr>
          <w:u w:val="single"/>
        </w:rPr>
        <w:t xml:space="preserve"> that contributes to the crisis in Black education is that our educational </w:t>
      </w:r>
      <w:r w:rsidRPr="00253729">
        <w:rPr>
          <w:b/>
          <w:u w:val="single"/>
        </w:rPr>
        <w:t>system is designed to reproduce</w:t>
      </w:r>
      <w:r w:rsidRPr="00D522D9">
        <w:rPr>
          <w:u w:val="single"/>
        </w:rPr>
        <w:t xml:space="preserve"> the </w:t>
      </w:r>
      <w:r w:rsidRPr="00253729">
        <w:rPr>
          <w:b/>
          <w:u w:val="single"/>
        </w:rPr>
        <w:t>unequal and oppressive society</w:t>
      </w:r>
      <w:r w:rsidRPr="00D522D9">
        <w:rPr>
          <w:u w:val="single"/>
        </w:rPr>
        <w:t xml:space="preserve"> guided and operated in the behaviors of a state embedded in a antiBlack racist methodology</w:t>
      </w:r>
      <w:r w:rsidRPr="00882880">
        <w:rPr>
          <w:sz w:val="12"/>
        </w:rPr>
        <w:t xml:space="preserve">.3 With this being the case, </w:t>
      </w:r>
      <w:r w:rsidRPr="00D522D9">
        <w:rPr>
          <w:u w:val="single"/>
        </w:rPr>
        <w:t xml:space="preserve">Tyson E. Lewis coins </w:t>
      </w:r>
      <w:r w:rsidRPr="00253729">
        <w:rPr>
          <w:b/>
          <w:u w:val="single"/>
        </w:rPr>
        <w:t>necroschooling</w:t>
      </w:r>
      <w:r w:rsidRPr="00D522D9">
        <w:rPr>
          <w:u w:val="single"/>
        </w:rPr>
        <w:t xml:space="preserve"> to describe </w:t>
      </w:r>
      <w:r w:rsidRPr="00253729">
        <w:rPr>
          <w:b/>
          <w:u w:val="single"/>
        </w:rPr>
        <w:t>a form “of education that is more concerned with abandonment than with social investment, protection</w:t>
      </w:r>
      <w:r w:rsidRPr="00882880">
        <w:rPr>
          <w:sz w:val="12"/>
        </w:rPr>
        <w:t xml:space="preserve">, etc.”4 In addition to necroschooling, he terms </w:t>
      </w:r>
      <w:r w:rsidRPr="00253729">
        <w:rPr>
          <w:b/>
          <w:u w:val="single"/>
        </w:rPr>
        <w:t>necropedagogy as a pedagogical ideology for Black and Brown students</w:t>
      </w:r>
      <w:r w:rsidRPr="00D522D9">
        <w:rPr>
          <w:u w:val="single"/>
        </w:rPr>
        <w:t xml:space="preserve"> as they are constructed: “</w:t>
      </w:r>
      <w:r w:rsidRPr="00253729">
        <w:rPr>
          <w:b/>
          <w:u w:val="single"/>
        </w:rPr>
        <w:t>a racialized other as deficit is not simply a body that is abnormal</w:t>
      </w:r>
      <w:r w:rsidRPr="00D522D9">
        <w:rPr>
          <w:u w:val="single"/>
        </w:rPr>
        <w:t xml:space="preserve"> (and thus capable of normalization) </w:t>
      </w:r>
      <w:r w:rsidRPr="00253729">
        <w:rPr>
          <w:b/>
          <w:u w:val="single"/>
        </w:rPr>
        <w:t>but a discounted body exposed to necropower as a power over whose life can and cannot be educated</w:t>
      </w:r>
      <w:r w:rsidRPr="00882880">
        <w:rPr>
          <w:sz w:val="12"/>
        </w:rPr>
        <w:t xml:space="preserve">.”5 As a consequence, </w:t>
      </w:r>
      <w:r w:rsidRPr="00D522D9">
        <w:rPr>
          <w:u w:val="single"/>
        </w:rPr>
        <w:t xml:space="preserve">the practice of </w:t>
      </w:r>
      <w:r w:rsidRPr="00253729">
        <w:rPr>
          <w:b/>
          <w:u w:val="single"/>
        </w:rPr>
        <w:t>pushing students out or repeatedly suspending Black students</w:t>
      </w:r>
      <w:r w:rsidRPr="00D522D9">
        <w:rPr>
          <w:u w:val="single"/>
        </w:rPr>
        <w:t xml:space="preserve"> from school </w:t>
      </w:r>
      <w:r w:rsidRPr="00253729">
        <w:rPr>
          <w:b/>
          <w:u w:val="single"/>
        </w:rPr>
        <w:t>leads to the social death of those who are no longer part of the pedagogical life of the school and society</w:t>
      </w:r>
      <w:r w:rsidRPr="00D522D9">
        <w:rPr>
          <w:u w:val="single"/>
        </w:rPr>
        <w:t xml:space="preserve">. This is because </w:t>
      </w:r>
      <w:r w:rsidRPr="00253729">
        <w:rPr>
          <w:b/>
          <w:u w:val="single"/>
        </w:rPr>
        <w:t>our society sees it as a positive to no longer spend “scarce” resources on students from low-income families</w:t>
      </w:r>
      <w:r w:rsidRPr="00882880">
        <w:rPr>
          <w:sz w:val="12"/>
        </w:rPr>
        <w:t xml:space="preserve">. Capitalistic Exploitation </w:t>
      </w:r>
      <w:r w:rsidRPr="00253729">
        <w:rPr>
          <w:b/>
          <w:u w:val="single"/>
        </w:rPr>
        <w:t>The third critical aggression</w:t>
      </w:r>
      <w:r w:rsidRPr="00D522D9">
        <w:rPr>
          <w:u w:val="single"/>
        </w:rPr>
        <w:t xml:space="preserve"> that contributes to the crisis in Black education </w:t>
      </w:r>
      <w:r w:rsidRPr="00253729">
        <w:rPr>
          <w:b/>
          <w:u w:val="single"/>
        </w:rPr>
        <w:t>is the continued exploitation of Black bodies through capitalism</w:t>
      </w:r>
      <w:r w:rsidRPr="00D522D9">
        <w:rPr>
          <w:u w:val="single"/>
        </w:rPr>
        <w:t xml:space="preserve">. The most popular </w:t>
      </w:r>
      <w:r w:rsidRPr="00041279">
        <w:rPr>
          <w:b/>
          <w:u w:val="single"/>
        </w:rPr>
        <w:t>scholarship</w:t>
      </w:r>
      <w:r w:rsidRPr="00D522D9">
        <w:rPr>
          <w:u w:val="single"/>
        </w:rPr>
        <w:t xml:space="preserve"> published currently </w:t>
      </w:r>
      <w:r w:rsidRPr="00041279">
        <w:rPr>
          <w:b/>
          <w:u w:val="single"/>
        </w:rPr>
        <w:t>neglects the methods and technologies schools engage in to exterminate the Black subject while maintaining the body for continued exploration, plunder, dispossession, and accumulation.</w:t>
      </w:r>
      <w:r w:rsidRPr="00D522D9">
        <w:rPr>
          <w:u w:val="single"/>
        </w:rPr>
        <w:t xml:space="preserve"> Not only does </w:t>
      </w:r>
      <w:r w:rsidRPr="00041279">
        <w:rPr>
          <w:b/>
          <w:u w:val="single"/>
        </w:rPr>
        <w:t>this erasure ensure the survival of capitalism, but</w:t>
      </w:r>
      <w:r w:rsidRPr="00D522D9">
        <w:rPr>
          <w:u w:val="single"/>
        </w:rPr>
        <w:t xml:space="preserve"> also, its more important quest is to </w:t>
      </w:r>
      <w:r w:rsidRPr="00041279">
        <w:rPr>
          <w:b/>
          <w:u w:val="single"/>
        </w:rPr>
        <w:t>secure the prolongation, persistence, and continuation of a White supremacist racial domination hegemonic project</w:t>
      </w:r>
      <w:r w:rsidRPr="00882880">
        <w:rPr>
          <w:sz w:val="12"/>
        </w:rPr>
        <w:t xml:space="preserve">.6 </w:t>
      </w:r>
      <w:r w:rsidRPr="00041279">
        <w:rPr>
          <w:b/>
          <w:u w:val="single"/>
        </w:rPr>
        <w:t>A racial project utilizes consent and domination to meet the requirements of profit and the maximization of production through the plunder of Black bodies, or, simply put, the collaboration between the state and micro practices of life and death</w:t>
      </w:r>
      <w:r w:rsidRPr="00D522D9">
        <w:rPr>
          <w:u w:val="single"/>
        </w:rPr>
        <w:t xml:space="preserve">. For example, </w:t>
      </w:r>
      <w:r w:rsidRPr="00041279">
        <w:rPr>
          <w:b/>
          <w:u w:val="single"/>
        </w:rPr>
        <w:t>schools eradicate Black existence by conditioning Black students from low-income families for low-wage labor or prison</w:t>
      </w:r>
      <w:r w:rsidRPr="00882880">
        <w:rPr>
          <w:sz w:val="12"/>
        </w:rPr>
        <w:t>.</w:t>
      </w:r>
      <w:r w:rsidRPr="00D522D9">
        <w:rPr>
          <w:u w:val="single"/>
        </w:rPr>
        <w:t xml:space="preserve">7 </w:t>
      </w:r>
      <w:r w:rsidRPr="00041279">
        <w:rPr>
          <w:b/>
          <w:u w:val="single"/>
        </w:rPr>
        <w:t>Black children live in a racialized capitalist society that abandons them en masse, as their Blackness is what disqualifies them from both “citizenship and the category of human</w:t>
      </w:r>
      <w:r w:rsidRPr="00D522D9">
        <w:rPr>
          <w:u w:val="single"/>
        </w:rPr>
        <w:t xml:space="preserve">,”8 or, as Fanon argues, </w:t>
      </w:r>
      <w:r w:rsidRPr="00041279">
        <w:rPr>
          <w:b/>
          <w:u w:val="single"/>
        </w:rPr>
        <w:t>the “double negation” of the ontological impossibility for Black civil existence within the paradigm of civil society</w:t>
      </w:r>
      <w:r w:rsidRPr="00882880">
        <w:rPr>
          <w:sz w:val="12"/>
        </w:rPr>
        <w:t xml:space="preserve">.9 </w:t>
      </w:r>
      <w:r w:rsidRPr="00041279">
        <w:rPr>
          <w:b/>
          <w:u w:val="single"/>
        </w:rPr>
        <w:t>These racialized Black bodies are ejected from the active life of the citizen subject—a body that ironically is forced to survive as a social corpse, neither inside nor outside our democratic society</w:t>
      </w:r>
      <w:r w:rsidRPr="00D522D9">
        <w:rPr>
          <w:u w:val="single"/>
        </w:rPr>
        <w:t>. Therefore</w:t>
      </w:r>
      <w:r w:rsidRPr="00041279">
        <w:rPr>
          <w:b/>
          <w:u w:val="single"/>
        </w:rPr>
        <w:t>, ejection</w:t>
      </w:r>
      <w:r w:rsidRPr="00D522D9">
        <w:rPr>
          <w:u w:val="single"/>
        </w:rPr>
        <w:t xml:space="preserve"> of Black bodies from schooling </w:t>
      </w:r>
      <w:r w:rsidRPr="00041279">
        <w:rPr>
          <w:b/>
          <w:u w:val="single"/>
        </w:rPr>
        <w:t>allows them to be stored in surplus to be used later for prison labor, low-wage menial labor work, or as soldiers in the military-industrial complex</w:t>
      </w:r>
      <w:r w:rsidRPr="00D522D9">
        <w:rPr>
          <w:u w:val="single"/>
        </w:rPr>
        <w:t>.</w:t>
      </w:r>
      <w:r w:rsidRPr="00882880">
        <w:rPr>
          <w:sz w:val="12"/>
        </w:rPr>
        <w:t xml:space="preserve">10 Criminalization of Black Youth </w:t>
      </w:r>
      <w:r w:rsidRPr="002F7F5E">
        <w:rPr>
          <w:b/>
          <w:u w:val="single"/>
        </w:rPr>
        <w:t>The fourth</w:t>
      </w:r>
      <w:r w:rsidRPr="00D522D9">
        <w:rPr>
          <w:u w:val="single"/>
        </w:rPr>
        <w:t xml:space="preserve"> and final </w:t>
      </w:r>
      <w:r w:rsidRPr="002F7F5E">
        <w:rPr>
          <w:b/>
          <w:u w:val="single"/>
        </w:rPr>
        <w:t>critical aggression</w:t>
      </w:r>
      <w:r w:rsidRPr="00D522D9">
        <w:rPr>
          <w:u w:val="single"/>
        </w:rPr>
        <w:t xml:space="preserve"> that contributes to the crisis in Black education </w:t>
      </w:r>
      <w:r w:rsidRPr="002F7F5E">
        <w:rPr>
          <w:b/>
          <w:u w:val="single"/>
        </w:rPr>
        <w:t>is the securitizing of schools and the criminalization of Black youth</w:t>
      </w:r>
      <w:r w:rsidRPr="00D522D9">
        <w:rPr>
          <w:u w:val="single"/>
        </w:rPr>
        <w:t xml:space="preserve">. </w:t>
      </w:r>
      <w:r w:rsidRPr="002F7F5E">
        <w:rPr>
          <w:b/>
          <w:u w:val="single"/>
        </w:rPr>
        <w:t>The Nixon presidency was the beginning of the era of racially targeted “law and order” policies that racially skewed mass imprisonment</w:t>
      </w:r>
      <w:r w:rsidRPr="00D522D9">
        <w:rPr>
          <w:u w:val="single"/>
        </w:rPr>
        <w:t xml:space="preserve">.11 In the reigning public image of the criminal, </w:t>
      </w:r>
      <w:r w:rsidRPr="002F7F5E">
        <w:rPr>
          <w:b/>
          <w:u w:val="single"/>
        </w:rPr>
        <w:t>young African American men from the inner city became Black monsters</w:t>
      </w:r>
      <w:r w:rsidRPr="00D522D9">
        <w:rPr>
          <w:u w:val="single"/>
        </w:rPr>
        <w:t xml:space="preserve">. Moreover, Black men have come </w:t>
      </w:r>
      <w:r w:rsidRPr="002F7F5E">
        <w:rPr>
          <w:b/>
          <w:u w:val="single"/>
        </w:rPr>
        <w:t>to personify the explosive mix of moral degeneracy and mayhem</w:t>
      </w:r>
      <w:r w:rsidRPr="00D522D9">
        <w:rPr>
          <w:u w:val="single"/>
        </w:rPr>
        <w:t xml:space="preserve">.12 In addition, Black males are </w:t>
      </w:r>
      <w:r w:rsidRPr="002F7F5E">
        <w:rPr>
          <w:b/>
          <w:u w:val="single"/>
        </w:rPr>
        <w:t>represented in our society as criminal and “at risk” academically; this occurs through media representations by journalists and Hollywood portrayals of inner-city Black youth as culturally different or deficient</w:t>
      </w:r>
      <w:r w:rsidRPr="00D522D9">
        <w:rPr>
          <w:u w:val="single"/>
        </w:rPr>
        <w:t xml:space="preserve">.13 </w:t>
      </w:r>
      <w:r w:rsidRPr="002F7F5E">
        <w:rPr>
          <w:b/>
          <w:u w:val="single"/>
        </w:rPr>
        <w:t>Schools serve as sites for the reproduction of these negative racial representations of Black children through the practices of some teachers and administrators</w:t>
      </w:r>
      <w:r w:rsidRPr="00D522D9">
        <w:rPr>
          <w:u w:val="single"/>
        </w:rPr>
        <w:t xml:space="preserve">.14 One factor in the treatment of inner-city youth who are </w:t>
      </w:r>
      <w:r w:rsidRPr="002F7F5E">
        <w:rPr>
          <w:b/>
          <w:u w:val="single"/>
        </w:rPr>
        <w:t>poor as prison inmates hinges on the proposition that their teachers see these students as unsalvageable</w:t>
      </w:r>
      <w:r w:rsidRPr="00882880">
        <w:rPr>
          <w:sz w:val="12"/>
        </w:rPr>
        <w:t xml:space="preserve">.15 Implicit in this mode of thinking are two recognizable structural realities that both administrators and teachers are consciously aware of: (1) </w:t>
      </w:r>
      <w:r w:rsidRPr="00D522D9">
        <w:rPr>
          <w:u w:val="single"/>
        </w:rPr>
        <w:t xml:space="preserve">that </w:t>
      </w:r>
      <w:r w:rsidRPr="002F7F5E">
        <w:rPr>
          <w:b/>
          <w:u w:val="single"/>
        </w:rPr>
        <w:t>prison looms over the future of Black youth who fail in school</w:t>
      </w:r>
      <w:r w:rsidRPr="00882880">
        <w:rPr>
          <w:sz w:val="12"/>
        </w:rPr>
        <w:t xml:space="preserve">, and (2) </w:t>
      </w:r>
      <w:r w:rsidRPr="00D522D9">
        <w:rPr>
          <w:u w:val="single"/>
        </w:rPr>
        <w:t xml:space="preserve">that </w:t>
      </w:r>
      <w:r w:rsidRPr="002F7F5E">
        <w:rPr>
          <w:b/>
          <w:u w:val="single"/>
        </w:rPr>
        <w:t>schools have to sacrifice students who are troublesome to teach those who are more deserving or promising because of the lack of resources</w:t>
      </w:r>
      <w:r w:rsidRPr="00882880">
        <w:rPr>
          <w:sz w:val="12"/>
        </w:rPr>
        <w:t xml:space="preserve">.16 Conclusion In this article, I provided an exploratory analysis of the four critical aggressions that contribute to the crisis in Black education: (1) micro interactions between teacher and student within the broader context of macro relationships; (2) reproduction of oppressive systems resulting from anti-Black racist methodology; (3) extermination of the Black subject while maintaining the body for capitalistic exploitation; and (4) securitizing schools and criminalizing Black youth. I think our </w:t>
      </w:r>
      <w:r w:rsidRPr="002F7F5E">
        <w:rPr>
          <w:b/>
          <w:u w:val="single"/>
        </w:rPr>
        <w:t>long-term strategy and struggle to end racism, anti-Black violence, capitalist exploitation, and White supremacy (the macro) should be simultaneously supplemented with actions that prolong and cultivate Black life</w:t>
      </w:r>
      <w:r w:rsidRPr="00D522D9">
        <w:rPr>
          <w:u w:val="single"/>
        </w:rPr>
        <w:t xml:space="preserve">. This includes defining who we are and where we want to be, and loving ourselves and our lives in a world where no one else does (the micro). </w:t>
      </w:r>
      <w:r w:rsidRPr="002F7F5E">
        <w:rPr>
          <w:b/>
          <w:u w:val="single"/>
        </w:rPr>
        <w:t>This is difficult, but not impossible</w:t>
      </w:r>
      <w:r w:rsidRPr="00D522D9">
        <w:rPr>
          <w:u w:val="single"/>
        </w:rPr>
        <w:t xml:space="preserve">. </w:t>
      </w:r>
      <w:r w:rsidRPr="002F7F5E">
        <w:rPr>
          <w:b/>
          <w:u w:val="single"/>
        </w:rPr>
        <w:t>Teaching this to our youth outside of formal education is a first step.</w:t>
      </w:r>
      <w:r w:rsidRPr="00D522D9">
        <w:rPr>
          <w:u w:val="single"/>
        </w:rPr>
        <w:t xml:space="preserve"> </w:t>
      </w:r>
      <w:r w:rsidRPr="002F7F5E">
        <w:rPr>
          <w:b/>
          <w:u w:val="single"/>
        </w:rPr>
        <w:t>This radical act of unconditional Black love will rejuvenate past struggles and continue the fight for the right to exist, which in itself is a subversive and emancipatory measure in an anti-Black universe</w:t>
      </w:r>
      <w:r w:rsidRPr="00882880">
        <w:rPr>
          <w:sz w:val="12"/>
        </w:rPr>
        <w:t>. I believe this is one way we can combat the critical aggressions I discussed earlier.</w:t>
      </w:r>
    </w:p>
    <w:p w14:paraId="27832CF1" w14:textId="77777777" w:rsidR="00010FF0" w:rsidRPr="00010FF0" w:rsidRDefault="00010FF0" w:rsidP="00010FF0"/>
    <w:p w14:paraId="081641F2" w14:textId="77777777" w:rsidR="001875C6" w:rsidRPr="00491EA8" w:rsidRDefault="001875C6" w:rsidP="001875C6">
      <w:pPr>
        <w:pStyle w:val="Heading3"/>
      </w:pPr>
      <w:r w:rsidRPr="00491EA8">
        <w:t>Relationality</w:t>
      </w:r>
    </w:p>
    <w:p w14:paraId="58EC9326" w14:textId="77777777" w:rsidR="001875C6" w:rsidRPr="00491EA8" w:rsidRDefault="001875C6" w:rsidP="001875C6">
      <w:pPr>
        <w:pStyle w:val="Heading4"/>
      </w:pPr>
      <w:r w:rsidRPr="00491EA8">
        <w:t>their political resistance presupposes a capacity and relationality foreclosed to blackness.  This failure to understand the differences in black and brown political agency ensures the continual exclusion of the black body from politics.  Fighting anti blackness is not a matter of 'reinterpreting' modernity.</w:t>
      </w:r>
    </w:p>
    <w:p w14:paraId="06D5F627" w14:textId="77777777" w:rsidR="001875C6" w:rsidRPr="00491EA8" w:rsidRDefault="001875C6" w:rsidP="001875C6">
      <w:r w:rsidRPr="00491EA8">
        <w:rPr>
          <w:rStyle w:val="Style13ptBold"/>
        </w:rPr>
        <w:t>Barchiesi’12</w:t>
      </w:r>
      <w:r w:rsidRPr="00491EA8">
        <w:t>, Franco Associate Professor of African American and African Studies @ Ohio State, Precarity as Capture: A Conceptual Reconstruction and Critique of the Worker-Slave Analogy, </w:t>
      </w:r>
      <w:hyperlink r:id="rId9" w:history="1">
        <w:r w:rsidRPr="00491EA8">
          <w:t>http://www.uninomade.org/precarity-as-capture/</w:t>
        </w:r>
      </w:hyperlink>
    </w:p>
    <w:p w14:paraId="5950D796" w14:textId="77777777" w:rsidR="001875C6" w:rsidRPr="00491EA8" w:rsidRDefault="001875C6" w:rsidP="001875C6">
      <w:pPr>
        <w:rPr>
          <w:sz w:val="16"/>
        </w:rPr>
      </w:pPr>
      <w:r w:rsidRPr="00491EA8">
        <w:rPr>
          <w:rStyle w:val="StyleUnderline"/>
        </w:rPr>
        <w:t>Even when being recuperated in the liberal politics of rights and recognition,</w:t>
      </w:r>
      <w:r w:rsidRPr="00491EA8">
        <w:rPr>
          <w:sz w:val="16"/>
        </w:rPr>
        <w:t xml:space="preserve"> as Neilson and Rossiter notice, the </w:t>
      </w:r>
      <w:r w:rsidRPr="00491EA8">
        <w:rPr>
          <w:rStyle w:val="StyleUnderline"/>
        </w:rPr>
        <w:t>precariat has only to imagine itself as neutral or indifferent to the matter of Blackness to be able to negotiate the extent, terms</w:t>
      </w:r>
      <w:r w:rsidRPr="00491EA8">
        <w:rPr>
          <w:sz w:val="16"/>
        </w:rPr>
        <w:t xml:space="preserve">, tradeoffs, and compensations of that recuperation. </w:t>
      </w:r>
      <w:r w:rsidRPr="00491EA8">
        <w:rPr>
          <w:rStyle w:val="StyleUnderline"/>
        </w:rPr>
        <w:t>Its capture by capital does not obliterate the precariat’s agency, but the Slave’s capture by the Settler does and thus defines a position that cannot negotiate the terms of its own incorporation. Whites, not having suffered ontological violence and absolute dereliction, have the option of reclaiming a collective political subjectivity, a universalized ‘We’ infused with capacity and relationality,</w:t>
      </w:r>
      <w:r w:rsidRPr="00491EA8">
        <w:rPr>
          <w:sz w:val="16"/>
        </w:rPr>
        <w:t xml:space="preserve"> as they make their </w:t>
      </w:r>
      <w:r w:rsidRPr="00491EA8">
        <w:rPr>
          <w:rStyle w:val="StyleUnderline"/>
        </w:rPr>
        <w:t>existence consonant with an image of life as a purely positive and affirmative force</w:t>
      </w:r>
      <w:r w:rsidRPr="00491EA8">
        <w:rPr>
          <w:sz w:val="16"/>
        </w:rPr>
        <w:t xml:space="preserve">. On the contrary, any </w:t>
      </w:r>
      <w:r w:rsidRPr="00491EA8">
        <w:rPr>
          <w:rStyle w:val="StyleUnderline"/>
        </w:rPr>
        <w:t>protestation of a black political agency through movements and struggles positions itself in a relation to Blackness as an entity that denies historicization and self-narrative. To ignore this</w:t>
      </w:r>
      <w:r w:rsidRPr="00491EA8">
        <w:rPr>
          <w:sz w:val="16"/>
        </w:rPr>
        <w:t xml:space="preserve">, or to </w:t>
      </w:r>
      <w:r w:rsidRPr="00491EA8">
        <w:rPr>
          <w:rStyle w:val="StyleUnderline"/>
        </w:rPr>
        <w:t>underestimate</w:t>
      </w:r>
      <w:r w:rsidRPr="00491EA8">
        <w:rPr>
          <w:sz w:val="16"/>
        </w:rPr>
        <w:t xml:space="preserve"> the differential </w:t>
      </w:r>
      <w:r w:rsidRPr="00491EA8">
        <w:rPr>
          <w:rStyle w:val="StyleUnderline"/>
        </w:rPr>
        <w:t>impact on white and black political agency</w:t>
      </w:r>
      <w:r w:rsidRPr="00491EA8">
        <w:rPr>
          <w:sz w:val="16"/>
        </w:rPr>
        <w:t xml:space="preserve"> of the ways in which Whiteness and Blackness came into the world, </w:t>
      </w:r>
      <w:r w:rsidRPr="00491EA8">
        <w:rPr>
          <w:rStyle w:val="StyleUnderline"/>
        </w:rPr>
        <w:t>would mean to assume that agency</w:t>
      </w:r>
      <w:r w:rsidRPr="00491EA8">
        <w:rPr>
          <w:sz w:val="16"/>
        </w:rPr>
        <w:t xml:space="preserve"> – not just, to evoke Spivak’s definition of the subaltern, </w:t>
      </w:r>
      <w:r w:rsidRPr="00491EA8">
        <w:rPr>
          <w:rStyle w:val="StyleUnderline"/>
        </w:rPr>
        <w:t>the capacity to ‘narrativize history into logic’66</w:t>
      </w:r>
      <w:r w:rsidRPr="00491EA8">
        <w:rPr>
          <w:sz w:val="16"/>
        </w:rPr>
        <w:t xml:space="preserve"> but indeed one’s capacity to will itself into being as history – </w:t>
      </w:r>
      <w:r w:rsidRPr="00491EA8">
        <w:rPr>
          <w:rStyle w:val="StyleUnderline"/>
        </w:rPr>
        <w:t>is equally distributed, or at least that each positionality has commensurable possibilities to translate its temporality into history and narrative</w:t>
      </w:r>
      <w:r w:rsidRPr="00491EA8">
        <w:rPr>
          <w:sz w:val="16"/>
        </w:rPr>
        <w:t xml:space="preserve">. In short, it would mean the </w:t>
      </w:r>
      <w:r w:rsidRPr="00491EA8">
        <w:rPr>
          <w:rStyle w:val="StyleUnderline"/>
        </w:rPr>
        <w:t>erasure of Blackness as the condition black struggles have daily to confront and the reconstruction of such struggles according to the unspoken</w:t>
      </w:r>
      <w:r w:rsidRPr="00491EA8">
        <w:rPr>
          <w:sz w:val="16"/>
        </w:rPr>
        <w:t xml:space="preserve">, assumed </w:t>
      </w:r>
      <w:r w:rsidRPr="00491EA8">
        <w:rPr>
          <w:rStyle w:val="StyleUnderline"/>
        </w:rPr>
        <w:t>neutrality of Whiteness</w:t>
      </w:r>
      <w:r w:rsidRPr="00491EA8">
        <w:rPr>
          <w:sz w:val="16"/>
        </w:rPr>
        <w:t xml:space="preserve"> as the core of social conflicts’ pretense </w:t>
      </w:r>
      <w:r w:rsidRPr="00491EA8">
        <w:rPr>
          <w:rStyle w:val="StyleUnderline"/>
        </w:rPr>
        <w:t>to produce ‘change’ and ‘transformation’ that relegate antagonism to the realm of the literally unspeakable</w:t>
      </w:r>
      <w:r w:rsidRPr="00491EA8">
        <w:rPr>
          <w:sz w:val="16"/>
        </w:rPr>
        <w:t xml:space="preserve">. Recognizing how such modes of </w:t>
      </w:r>
      <w:r w:rsidRPr="00491EA8">
        <w:rPr>
          <w:rStyle w:val="StyleUnderline"/>
        </w:rPr>
        <w:t>operativity inflect social movement politics would go much farther in providing an answer to the question of ‘why there are no Blacks in “Occupy Wall Street?”</w:t>
      </w:r>
      <w:r w:rsidRPr="00491EA8">
        <w:rPr>
          <w:sz w:val="16"/>
        </w:rPr>
        <w:t>’ (or the ‘Battle of Seattle’ for that matter) than any sociological treatment of the issue.</w:t>
      </w:r>
    </w:p>
    <w:p w14:paraId="0D6B6FC9" w14:textId="77777777" w:rsidR="001875C6" w:rsidRPr="00491EA8" w:rsidRDefault="001875C6" w:rsidP="001875C6">
      <w:pPr>
        <w:rPr>
          <w:rStyle w:val="StyleUnderline"/>
        </w:rPr>
      </w:pPr>
      <w:r w:rsidRPr="00491EA8">
        <w:rPr>
          <w:sz w:val="16"/>
        </w:rPr>
        <w:t>In his remarkable defense of the multitude as a political project, Jon Beasley-</w:t>
      </w:r>
      <w:r w:rsidRPr="00491EA8">
        <w:rPr>
          <w:rStyle w:val="StyleUnderline"/>
        </w:rPr>
        <w:t>Murray warns that ‘the multitude may turn bad and ultimately become indifferent to the Empire that it confronts’</w:t>
      </w:r>
      <w:r w:rsidRPr="00491EA8">
        <w:rPr>
          <w:sz w:val="16"/>
        </w:rPr>
        <w:t xml:space="preserve">.67 It is a </w:t>
      </w:r>
      <w:r w:rsidRPr="00491EA8">
        <w:rPr>
          <w:rStyle w:val="StyleUnderline"/>
        </w:rPr>
        <w:t>position that resonates</w:t>
      </w:r>
      <w:r w:rsidRPr="00491EA8">
        <w:rPr>
          <w:sz w:val="16"/>
        </w:rPr>
        <w:t xml:space="preserve"> with a certain Foucauldian caution toward how civil society, social movements, and </w:t>
      </w:r>
      <w:r w:rsidRPr="00491EA8">
        <w:rPr>
          <w:rStyle w:val="StyleUnderline"/>
        </w:rPr>
        <w:t>rhetorics of ‘empowerment’ become, respectively, the conduit, actors, and self-justification of governance.</w:t>
      </w:r>
      <w:r w:rsidRPr="00491EA8">
        <w:rPr>
          <w:sz w:val="16"/>
        </w:rPr>
        <w:t xml:space="preserve">68 Beasley-Murray emphasizes the </w:t>
      </w:r>
      <w:r w:rsidRPr="00491EA8">
        <w:rPr>
          <w:rStyle w:val="StyleUnderline"/>
        </w:rPr>
        <w:t xml:space="preserve">continuing relevance of conflict without which the multitude as pure immanence would destroy itself because the continuous reinvention of political encounters would be superseded by an eternal eventlessness, </w:t>
      </w:r>
      <w:r w:rsidRPr="00491EA8">
        <w:rPr>
          <w:sz w:val="16"/>
        </w:rPr>
        <w:t xml:space="preserve">which ‘would be perfect, but it would be dead’.69 </w:t>
      </w:r>
      <w:r w:rsidRPr="00491EA8">
        <w:rPr>
          <w:rStyle w:val="StyleUnderline"/>
        </w:rPr>
        <w:t>Rather than differentiate, as Beasley-Murray does, between ‘good’ and ‘bad’ multitudes, I would be however more interested in a sustained critique of the intellectual operation through which ‘autonomist’ Marxism seamlessly turns the multitude from a potential in Spinoza’s terms into a collective political subject</w:t>
      </w:r>
      <w:r w:rsidRPr="00491EA8">
        <w:rPr>
          <w:sz w:val="16"/>
        </w:rPr>
        <w:t xml:space="preserve">, when not shorthand for social movements. The </w:t>
      </w:r>
      <w:r w:rsidRPr="00491EA8">
        <w:rPr>
          <w:rStyle w:val="StyleUnderline"/>
        </w:rPr>
        <w:t>move assumes a ‘smooth’ distribution of capacity underwritten by living labor as common</w:t>
      </w:r>
      <w:r w:rsidRPr="00491EA8">
        <w:rPr>
          <w:sz w:val="16"/>
        </w:rPr>
        <w:t xml:space="preserve">, thereby </w:t>
      </w:r>
      <w:r w:rsidRPr="00491EA8">
        <w:rPr>
          <w:rStyle w:val="StyleUnderline"/>
        </w:rPr>
        <w:t>exposing itself</w:t>
      </w:r>
      <w:r w:rsidRPr="00491EA8">
        <w:rPr>
          <w:sz w:val="16"/>
        </w:rPr>
        <w:t xml:space="preserve">, as this paper has argued, to three problems. The first two are, following Povinelli and Agamben respectively, that such capacities are not smoothly, let alone evenly, distributed and that a potential can either be or not be (in the case of </w:t>
      </w:r>
      <w:r w:rsidRPr="00491EA8">
        <w:rPr>
          <w:rStyle w:val="StyleUnderline"/>
        </w:rPr>
        <w:t>Blacks, in fact, it is the suppression of the potential for social life that becomes a force of production).</w:t>
      </w:r>
      <w:r w:rsidRPr="00491EA8">
        <w:rPr>
          <w:sz w:val="16"/>
        </w:rPr>
        <w:t xml:space="preserve"> The </w:t>
      </w:r>
      <w:r w:rsidRPr="00491EA8">
        <w:rPr>
          <w:rStyle w:val="StyleUnderline"/>
        </w:rPr>
        <w:t>third, which this paper was mostly interested in, is that at the core of Western modernity –</w:t>
      </w:r>
      <w:r w:rsidRPr="00491EA8">
        <w:rPr>
          <w:sz w:val="16"/>
        </w:rPr>
        <w:t xml:space="preserve"> as a project to which the self-definition of the White/Settler as Human provides the sinews – is a </w:t>
      </w:r>
      <w:r w:rsidRPr="00491EA8">
        <w:rPr>
          <w:rStyle w:val="StyleUnderline"/>
        </w:rPr>
        <w:t>position that characterizes productivity and incapacitation simultaneously while casting the object of capture as socially dead, fungible, accumulated matter, not living labor.</w:t>
      </w:r>
      <w:r w:rsidRPr="00491EA8">
        <w:rPr>
          <w:sz w:val="16"/>
        </w:rPr>
        <w:t xml:space="preserve"> That condition, </w:t>
      </w:r>
      <w:r w:rsidRPr="00491EA8">
        <w:rPr>
          <w:rStyle w:val="StyleUnderline"/>
        </w:rPr>
        <w:t>Blackness, is indeed what makes modernity possible in terms both of economics and of ethical reflection</w:t>
      </w:r>
      <w:r w:rsidRPr="00491EA8">
        <w:rPr>
          <w:sz w:val="16"/>
        </w:rPr>
        <w:t xml:space="preserve">. It is for fear of falling into this condition that Marx felt the need to distinguish, as Mezzadra shows, living labor from labor power. The </w:t>
      </w:r>
      <w:r w:rsidRPr="00491EA8">
        <w:rPr>
          <w:rStyle w:val="StyleUnderline"/>
        </w:rPr>
        <w:t>need to categorize workers as precarious yet capable and relational subjects required the prior airtight closure of a path at the end of which they would have encountered the Slave. Having exorcised such a monstrous encounter with death is what allows living labor to perpetuate Black silence to the extent it enacts, for example in the trajectory of twentieth-century organized working-class progressivism, conflict while eschewing antagonism.</w:t>
      </w:r>
    </w:p>
    <w:p w14:paraId="6DAC20C6" w14:textId="77777777" w:rsidR="001875C6" w:rsidRPr="00491EA8" w:rsidRDefault="001875C6" w:rsidP="001875C6">
      <w:pPr>
        <w:pStyle w:val="Heading3"/>
      </w:pPr>
      <w:r w:rsidRPr="00491EA8">
        <w:t>Safe Space</w:t>
      </w:r>
      <w:bookmarkEnd w:id="0"/>
    </w:p>
    <w:p w14:paraId="7F7232F4" w14:textId="77777777" w:rsidR="001875C6" w:rsidRPr="00491EA8" w:rsidRDefault="001875C6" w:rsidP="001875C6">
      <w:pPr>
        <w:pStyle w:val="Heading4"/>
      </w:pPr>
      <w:r w:rsidRPr="00491EA8">
        <w:t>There is no safe space – stop spewing out your white privalege</w:t>
      </w:r>
    </w:p>
    <w:p w14:paraId="5B19B18D" w14:textId="77777777" w:rsidR="001875C6" w:rsidRPr="00491EA8" w:rsidRDefault="001875C6" w:rsidP="001875C6">
      <w:pPr>
        <w:pStyle w:val="Heading4"/>
      </w:pPr>
      <w:r w:rsidRPr="00491EA8">
        <w:t xml:space="preserve">McKittrick’14 </w:t>
      </w:r>
      <w:r w:rsidRPr="00491EA8">
        <w:rPr>
          <w:b w:val="0"/>
          <w:sz w:val="16"/>
          <w:szCs w:val="16"/>
        </w:rPr>
        <w:t xml:space="preserve">{Katherine; Gender Studies professor at Queen’s University; “Katherine McKittrick, author of Demonic Grounds, on Trigger Warnings”; Bully Bloggers; 12/17; </w:t>
      </w:r>
      <w:hyperlink r:id="rId10" w:history="1">
        <w:r w:rsidRPr="00491EA8">
          <w:rPr>
            <w:b w:val="0"/>
            <w:sz w:val="16"/>
            <w:szCs w:val="16"/>
          </w:rPr>
          <w:t>https://bullybloggers.wordpress.com/2014/12/17/katherine-mckittrick-author-of-demonic-grounds-on-trigger-warnings/</w:t>
        </w:r>
      </w:hyperlink>
      <w:r w:rsidRPr="00491EA8">
        <w:rPr>
          <w:b w:val="0"/>
          <w:sz w:val="16"/>
          <w:szCs w:val="16"/>
        </w:rPr>
        <w:t>; accessed 7/12/16}</w:t>
      </w:r>
    </w:p>
    <w:p w14:paraId="03BD5242" w14:textId="77777777" w:rsidR="001875C6" w:rsidRPr="00491EA8" w:rsidRDefault="001875C6" w:rsidP="001875C6">
      <w:pPr>
        <w:rPr>
          <w:sz w:val="16"/>
        </w:rPr>
      </w:pPr>
      <w:r w:rsidRPr="00491EA8">
        <w:rPr>
          <w:sz w:val="16"/>
        </w:rPr>
        <w:t>PJH: On twitter, you (depressingly, brilliantly) wrote, “I’ve never glimpsed safe teaching (and learning) space</w:t>
      </w:r>
      <w:r w:rsidRPr="00491EA8">
        <w:rPr>
          <w:rStyle w:val="StyleUnderline"/>
        </w:rPr>
        <w:t>. It is a white fantasy that harms</w:t>
      </w:r>
      <w:r w:rsidRPr="00491EA8">
        <w:rPr>
          <w:sz w:val="16"/>
        </w:rPr>
        <w:t xml:space="preserve">.” I’m wonder­ing if you could expand on that as it pertains to the Black student in Canada? </w:t>
      </w:r>
      <w:r w:rsidRPr="00491EA8">
        <w:rPr>
          <w:rStyle w:val="StyleUnderline"/>
        </w:rPr>
        <w:t xml:space="preserve">How does such a vexed space inform your own pedagogical practice? KM: Yes. I wonder a lot about why the classroom should be safe. It isn’t safe. I am not sure what safe learning looks like because the kinds of questions that need to be </w:t>
      </w:r>
      <w:r w:rsidRPr="00491EA8">
        <w:rPr>
          <w:sz w:val="16"/>
        </w:rPr>
        <w:t xml:space="preserve">(and are) </w:t>
      </w:r>
      <w:r w:rsidRPr="00491EA8">
        <w:rPr>
          <w:rStyle w:val="StyleUnderline"/>
        </w:rPr>
        <w:t>asked, across a range of disciplines and interdisci­plines,</w:t>
      </w:r>
      <w:r w:rsidRPr="00491EA8">
        <w:rPr>
          <w:sz w:val="16"/>
        </w:rPr>
        <w:t xml:space="preserve"> necessarily attend to violence and sadness and the struggle for life. </w:t>
      </w:r>
      <w:r w:rsidRPr="00491EA8">
        <w:rPr>
          <w:rStyle w:val="StyleUnderline"/>
        </w:rPr>
        <w:t>How could teaching narratives of sadness ever, under any circumstances, be safe!? And doubled onto this: which black or other marginalized fac­ulty is safe in the academy, ever? Who are these safe people? Where are they</w:t>
      </w:r>
      <w:r w:rsidRPr="00491EA8">
        <w:rPr>
          <w:sz w:val="16"/>
        </w:rPr>
        <w:t xml:space="preserve">? But there is also, on top of this all, an </w:t>
      </w:r>
      <w:r w:rsidRPr="00491EA8">
        <w:rPr>
          <w:rStyle w:val="StyleUnderline"/>
        </w:rPr>
        <w:t>underlying discourse, one that emerges out of feminism and other “identity” discourses, that assumes that the classroom should be safe</w:t>
      </w:r>
      <w:r w:rsidRPr="00491EA8">
        <w:rPr>
          <w:sz w:val="16"/>
        </w:rPr>
        <w:t xml:space="preserve">. </w:t>
      </w:r>
      <w:r w:rsidRPr="00491EA8">
        <w:rPr>
          <w:rStyle w:val="StyleUnderline"/>
        </w:rPr>
        <w:t>This kind of “safe space” thinking sometimes includes statements on course outlines about respect for diversity and how the class (faculty? students?) will not tolerate inappropriate behavior:</w:t>
      </w:r>
      <w:r w:rsidRPr="00491EA8">
        <w:rPr>
          <w:sz w:val="16"/>
        </w:rPr>
        <w:t xml:space="preserve"> rac­ism, homophobia, sexism, ableism. </w:t>
      </w:r>
      <w:r w:rsidRPr="00491EA8">
        <w:rPr>
          <w:rStyle w:val="StyleUnderline"/>
        </w:rPr>
        <w:t>This kind of hate-prevention is a fantasy to me. It is a fantasy that replicates, rather than undoes, systems of injus­tice because it assumes, first, that teaching about anti-colonialism or sexism or homophobia can be safe</w:t>
      </w:r>
      <w:r w:rsidRPr="00491EA8">
        <w:rPr>
          <w:sz w:val="16"/>
        </w:rPr>
        <w:t xml:space="preserve"> (which is an injustice to those who have lived and live injustice!), se</w:t>
      </w:r>
      <w:r w:rsidRPr="00491EA8">
        <w:rPr>
          <w:rStyle w:val="StyleUnderline"/>
        </w:rPr>
        <w:t>cond, that learning about anti-colonialism or sexism or homophobia is safe, easy, comfortable, and, third, that silencing and/or removing ‘bad’ and ‘intolerant’ students dismantles systems of injustice.</w:t>
      </w:r>
      <w:r w:rsidRPr="00491EA8">
        <w:rPr>
          <w:sz w:val="16"/>
        </w:rPr>
        <w:t xml:space="preserve"> Privileged </w:t>
      </w:r>
      <w:r w:rsidRPr="00491EA8">
        <w:rPr>
          <w:rStyle w:val="StyleUnderline"/>
        </w:rPr>
        <w:t>students leave these safe spaces with transparently knowable op­pressed identities safely tucked in their back pockets and a lesson</w:t>
      </w:r>
      <w:r w:rsidRPr="00491EA8">
        <w:rPr>
          <w:sz w:val="16"/>
        </w:rPr>
        <w:t xml:space="preserve"> on how to be aggressively and benevolently silent. </w:t>
      </w:r>
      <w:r w:rsidRPr="00491EA8">
        <w:rPr>
          <w:rStyle w:val="StyleUnderline"/>
        </w:rPr>
        <w:t>The only people harmed in this pro­cess are students of colour, faculty of colour, and those who are the victims of potential yet unspoken intolerance</w:t>
      </w:r>
      <w:r w:rsidRPr="00491EA8">
        <w:rPr>
          <w:sz w:val="16"/>
        </w:rPr>
        <w:t xml:space="preserve">. I call this a white fantasy because, at least for me, </w:t>
      </w:r>
      <w:r w:rsidRPr="00491EA8">
        <w:rPr>
          <w:rStyle w:val="StyleUnderline"/>
        </w:rPr>
        <w:t xml:space="preserve">only someone with racial privilege would assume that the classroom could be a site of safety! </w:t>
      </w:r>
      <w:r w:rsidRPr="00491EA8">
        <w:rPr>
          <w:sz w:val="16"/>
        </w:rPr>
        <w:t xml:space="preserve">This kind of privileged person </w:t>
      </w:r>
      <w:r w:rsidRPr="00491EA8">
        <w:rPr>
          <w:rStyle w:val="StyleUnderline"/>
        </w:rPr>
        <w:t>sees the classroom as, a priori, safe, and a space that is tainted by dangerous subject matters (race) and unruly (intolerant) students. But the classroom is, as I see it, a colonial site that was, and always has been, engendered by and through violent exclusion</w:t>
      </w:r>
      <w:r w:rsidRPr="00491EA8">
        <w:rPr>
          <w:sz w:val="16"/>
        </w:rPr>
        <w:t xml:space="preserve">! Remember Jamaica Kincaid’s Lucy?! How wretched are those daffodils!?! </w:t>
      </w:r>
      <w:r w:rsidRPr="00491EA8">
        <w:rPr>
          <w:rStyle w:val="StyleUnderline"/>
        </w:rPr>
        <w:t>I am not suggesting that the classroom be a location that welcomes violence and hatefulness and racism; I am suggesting that learning and teaching and classrooms are, already, sites of pain. We cannot protect or save ourselves or our students by demanding silence or shaming ignorance or ‘warning’ the class that difficult knowledge is around the corner (as with “trigger” moments—the moment when the course director or teaching as­sistant says: “look out</w:t>
      </w:r>
      <w:r w:rsidRPr="00491EA8">
        <w:rPr>
          <w:sz w:val="16"/>
        </w:rPr>
        <w:t xml:space="preserve">, I need to acknowledge a trigger moment that will make you uncomfortable: we are going to talk about whiteness!”) </w:t>
      </w:r>
      <w:r w:rsidRPr="00491EA8">
        <w:rPr>
          <w:rStyle w:val="StyleUnderline"/>
        </w:rPr>
        <w:t>All of this, too, also recalls the long history of silencing</w:t>
      </w:r>
      <w:r w:rsidRPr="00491EA8">
        <w:rPr>
          <w:sz w:val="16"/>
        </w:rPr>
        <w:t>—</w:t>
      </w:r>
      <w:r w:rsidRPr="00491EA8">
        <w:rPr>
          <w:rStyle w:val="StyleUnderline"/>
        </w:rPr>
        <w:t xml:space="preserve">subalterns not speaking and all of that. Why is silencing, now, something that protects or enables safety? Who does silence protect </w:t>
      </w:r>
      <w:r w:rsidRPr="00491EA8">
        <w:rPr>
          <w:sz w:val="16"/>
        </w:rPr>
        <w:t>and who does silence make safe and who does silence erase? W</w:t>
      </w:r>
      <w:r w:rsidRPr="00491EA8">
        <w:rPr>
          <w:rStyle w:val="StyleUnderline"/>
        </w:rPr>
        <w:t>ho has the privilege to demand tolerance? In my teaching, although this is a day-to-day skirmish for me because the site where we begin to teach is already white supremacist, I try very hard to create class­room conversations that work out how knowledge is linked to an ongoing struggle to end violence and that, while racist or homophobic practices are certainly not encouraged or welcome, when they do emerge (because they always do!) we need to situate these practices within the wider context of colonialism and anti-blackness</w:t>
      </w:r>
      <w:r w:rsidRPr="00491EA8">
        <w:rPr>
          <w:sz w:val="16"/>
        </w:rPr>
        <w:t>. This is a pedagogy wherein the brutalities of racial violence are not descriptively rehearsed, but always already demand practical activities of resistance, encounter, and anti-colonial thinking.</w:t>
      </w:r>
    </w:p>
    <w:p w14:paraId="11094DE6" w14:textId="77777777" w:rsidR="001875C6" w:rsidRPr="00491EA8" w:rsidRDefault="001875C6" w:rsidP="001875C6">
      <w:pPr>
        <w:rPr>
          <w:rStyle w:val="Style13ptBold"/>
          <w:rFonts w:cs="Times New Roman"/>
        </w:rPr>
      </w:pPr>
      <w:r w:rsidRPr="00491EA8">
        <w:rPr>
          <w:rStyle w:val="Style13ptBold"/>
          <w:rFonts w:cs="Times New Roman"/>
        </w:rPr>
        <w:t>The language of a safe space has already been reappropriated to view the black body as a threat, leading to increased policing-This turns the case</w:t>
      </w:r>
    </w:p>
    <w:p w14:paraId="2CFE3291" w14:textId="77777777" w:rsidR="001875C6" w:rsidRPr="00491EA8" w:rsidRDefault="001875C6" w:rsidP="001875C6">
      <w:pPr>
        <w:rPr>
          <w:rFonts w:cs="Times New Roman"/>
        </w:rPr>
      </w:pPr>
      <w:r w:rsidRPr="00491EA8">
        <w:rPr>
          <w:rStyle w:val="Style13ptBold"/>
          <w:rFonts w:cs="Times New Roman"/>
        </w:rPr>
        <w:t>Wang 12</w:t>
      </w:r>
      <w:r w:rsidRPr="00491EA8">
        <w:rPr>
          <w:rFonts w:cs="Times New Roman"/>
        </w:rPr>
        <w:t xml:space="preserve"> (Jackie, Queer wom(y)n of color, Writer for LIES is a new journal spearheaded by a feminist collective based in multiple cities: Oakland, Baltimore, New York, London, New Orleans, A journal of materialist feminism vol. 1, Against Innocence: Race, Gender, and the Politics of Safety, </w:t>
      </w:r>
      <w:hyperlink r:id="rId11" w:history="1">
        <w:r w:rsidRPr="00491EA8">
          <w:rPr>
            <w:rStyle w:val="Hyperlink"/>
            <w:rFonts w:cs="Times New Roman"/>
          </w:rPr>
          <w:t>http://libcom.org/files/lies-final-download-single-page.pdf</w:t>
        </w:r>
      </w:hyperlink>
      <w:r w:rsidRPr="00491EA8">
        <w:rPr>
          <w:rFonts w:cs="Times New Roman"/>
        </w:rPr>
        <w:t>)</w:t>
      </w:r>
    </w:p>
    <w:p w14:paraId="2EE6BF7E" w14:textId="77777777" w:rsidR="001875C6" w:rsidRPr="00491EA8" w:rsidRDefault="001875C6" w:rsidP="001875C6">
      <w:pPr>
        <w:rPr>
          <w:rFonts w:cs="Times New Roman"/>
          <w:sz w:val="14"/>
          <w:szCs w:val="14"/>
        </w:rPr>
      </w:pPr>
    </w:p>
    <w:p w14:paraId="654CFDF1" w14:textId="77777777" w:rsidR="001875C6" w:rsidRPr="00491EA8" w:rsidRDefault="001875C6" w:rsidP="001875C6">
      <w:pPr>
        <w:rPr>
          <w:rFonts w:cs="Times New Roman"/>
          <w:sz w:val="16"/>
        </w:rPr>
      </w:pPr>
      <w:r w:rsidRPr="00491EA8">
        <w:rPr>
          <w:rStyle w:val="StyleUnderline"/>
          <w:rFonts w:cs="Times New Roman"/>
        </w:rPr>
        <w:t>[C]rime porn often presents a view of prisons and urban ghettoes as “alternate universes” where the social order is drastically different, and the links between social structures and the production of these environments is conveniently ignored. In particular, although they are public institutions, prisons are removed from everyday US experience</w:t>
      </w:r>
      <w:r w:rsidRPr="00491EA8">
        <w:rPr>
          <w:rFonts w:cs="Times New Roman"/>
          <w:sz w:val="16"/>
        </w:rPr>
        <w:t>.12</w:t>
      </w:r>
      <w:r w:rsidRPr="00491EA8">
        <w:rPr>
          <w:rStyle w:val="StyleUnderline"/>
          <w:rFonts w:cs="Times New Roman"/>
        </w:rPr>
        <w:t>The spatial politics of safety organizes the urban landscape</w:t>
      </w:r>
      <w:r w:rsidRPr="00491EA8">
        <w:rPr>
          <w:rFonts w:cs="Times New Roman"/>
          <w:sz w:val="16"/>
        </w:rPr>
        <w:t xml:space="preserve">. </w:t>
      </w:r>
      <w:r w:rsidRPr="00491EA8">
        <w:rPr>
          <w:rStyle w:val="Emphasis"/>
          <w:rFonts w:cs="Times New Roman"/>
        </w:rPr>
        <w:t>Bodies that arouse feelings of fear, disgust, rage, guilt, or even discomfort must be made disposable and targeted for removal in order to secure a sense of safety for whites</w:t>
      </w:r>
      <w:r w:rsidRPr="00491EA8">
        <w:rPr>
          <w:rFonts w:cs="Times New Roman"/>
          <w:sz w:val="16"/>
        </w:rPr>
        <w:t xml:space="preserve">. In other words, </w:t>
      </w:r>
      <w:r w:rsidRPr="00491EA8">
        <w:rPr>
          <w:rStyle w:val="Emphasis"/>
          <w:rFonts w:cs="Times New Roman"/>
        </w:rPr>
        <w:t>the space that white people occupy must be cleansed</w:t>
      </w:r>
      <w:r w:rsidRPr="00491EA8">
        <w:rPr>
          <w:rFonts w:cs="Times New Roman"/>
          <w:sz w:val="16"/>
        </w:rPr>
        <w:t xml:space="preserve">. </w:t>
      </w:r>
      <w:r w:rsidRPr="00491EA8">
        <w:rPr>
          <w:rStyle w:val="StyleUnderline"/>
          <w:rFonts w:cs="Times New Roman"/>
        </w:rPr>
        <w:t>The visibility of poor Black bodies</w:t>
      </w:r>
      <w:r w:rsidRPr="00491EA8">
        <w:rPr>
          <w:rFonts w:cs="Times New Roman"/>
          <w:sz w:val="16"/>
        </w:rPr>
        <w:t xml:space="preserve"> (as well as certain non-Black POC, trans people, homeless people, differently-abled people, and so forth) </w:t>
      </w:r>
      <w:r w:rsidRPr="00491EA8">
        <w:rPr>
          <w:rStyle w:val="StyleUnderline"/>
          <w:rFonts w:cs="Times New Roman"/>
        </w:rPr>
        <w:t>induces anxiety, so these bodies must be contained, controlled, and removed</w:t>
      </w:r>
      <w:r w:rsidRPr="00491EA8">
        <w:rPr>
          <w:rFonts w:cs="Times New Roman"/>
          <w:sz w:val="16"/>
        </w:rPr>
        <w:t xml:space="preserve">. </w:t>
      </w:r>
      <w:r w:rsidRPr="00491EA8">
        <w:rPr>
          <w:rStyle w:val="StyleUnderline"/>
          <w:rFonts w:cs="Times New Roman"/>
        </w:rPr>
        <w:t>Prisons and urban ghettoes prevent Black and brown bodies from contaminating white space</w:t>
      </w:r>
      <w:r w:rsidRPr="00491EA8">
        <w:rPr>
          <w:rFonts w:cs="Times New Roman"/>
          <w:sz w:val="16"/>
        </w:rPr>
        <w:t xml:space="preserve">. Historically, </w:t>
      </w:r>
      <w:r w:rsidRPr="00491EA8">
        <w:rPr>
          <w:rStyle w:val="Emphasis"/>
          <w:rFonts w:cs="Times New Roman"/>
        </w:rPr>
        <w:t>appeals to the safety of women have sanctioned the expansion of the police and prison regimes while conjuring the racist image of the Black male rapist</w:t>
      </w:r>
      <w:r w:rsidRPr="00491EA8">
        <w:rPr>
          <w:rFonts w:cs="Times New Roman"/>
          <w:sz w:val="16"/>
        </w:rPr>
        <w:t xml:space="preserve">. With </w:t>
      </w:r>
      <w:r w:rsidRPr="00491EA8">
        <w:rPr>
          <w:rStyle w:val="StyleUnderline"/>
          <w:rFonts w:cs="Times New Roman"/>
        </w:rPr>
        <w:t>the rise of the Women’s Liberation Movement</w:t>
      </w:r>
      <w:r w:rsidRPr="00491EA8">
        <w:rPr>
          <w:rFonts w:cs="Times New Roman"/>
          <w:sz w:val="16"/>
        </w:rPr>
        <w:t xml:space="preserve"> in the 1970s came an increase in public awareness about sexual violence. Self-defense manuals and classes, as well as Take Back the Night marches and rallies, rapidly spread across the country. The 1970s and 1980s saw a surge in public campaigns targeted at women in urban areas warning of the dangers of appearing in public spaces alone. The New York City rape squad declared that “[s]ingle women should avoid being alone in any part of the city, at any time.”13 In The Rational Woman’s Guide to Self-Defense (1975), women were told, “a little paranoia is really good for every woman.”14 </w:t>
      </w:r>
      <w:r w:rsidRPr="00491EA8">
        <w:rPr>
          <w:rStyle w:val="Emphasis"/>
          <w:rFonts w:cs="Times New Roman"/>
        </w:rPr>
        <w:t>At the same time that the State was asserting itself as the protector of (white) women, the US saw the massive expansion of prisons and the criminalization of Blackness</w:t>
      </w:r>
      <w:r w:rsidRPr="00491EA8">
        <w:rPr>
          <w:rFonts w:cs="Times New Roman"/>
          <w:sz w:val="16"/>
        </w:rPr>
        <w:t xml:space="preserve">. </w:t>
      </w:r>
      <w:r w:rsidRPr="00491EA8">
        <w:rPr>
          <w:rStyle w:val="Emphasis"/>
          <w:rFonts w:cs="Times New Roman"/>
        </w:rPr>
        <w:t>It could be argued that the State and the media opportunistically seized on the energy of the feminist movement and appropriated feminist rhetoric to establish the racialized Penal State while simultaneously controlling the movement of women (by promoting the idea that public space was inherently threatening to women</w:t>
      </w:r>
      <w:r w:rsidRPr="00491EA8">
        <w:rPr>
          <w:rFonts w:cs="Times New Roman"/>
          <w:sz w:val="16"/>
        </w:rPr>
        <w:t xml:space="preserve">). </w:t>
      </w:r>
      <w:r w:rsidRPr="00491EA8">
        <w:rPr>
          <w:rStyle w:val="StyleUnderline"/>
          <w:rFonts w:cs="Times New Roman"/>
        </w:rPr>
        <w:t>People of this perspective might hold that the media frenzy about the safety of women was a backlash to the gains made by the feminist movement that sought to discipline women</w:t>
      </w:r>
      <w:r w:rsidRPr="00491EA8">
        <w:rPr>
          <w:rFonts w:cs="Times New Roman"/>
          <w:sz w:val="16"/>
        </w:rPr>
        <w:t xml:space="preserve"> and promote the idea that, as Georgina Hickeywrote, “individual women were ultimately responsible for what happened to them in public space.”15 However, in In an Abusive State: How Neoliberalism Appropriated the Feminist Movement Against Sexual Violence, Kristin Bumiller argues that the feminist movement was actually “a partner in the unforeseen growth of a criminalized society”: by insisting on “aggressive sex crime prosecution and activism,” feminists assisted in the creation of a tough-on-crime model of policing and punishment.16 Regardless of what perspective we agree with, </w:t>
      </w:r>
      <w:r w:rsidRPr="00491EA8">
        <w:rPr>
          <w:rStyle w:val="Emphasis"/>
          <w:rFonts w:cs="Times New Roman"/>
        </w:rPr>
        <w:t>the alignment of racialized incarceration and the proliferation of campaigns warning women about the dangers of the lurking rapist was not a coincidence</w:t>
      </w:r>
      <w:r w:rsidRPr="00491EA8">
        <w:rPr>
          <w:rFonts w:cs="Times New Roman"/>
          <w:sz w:val="16"/>
        </w:rPr>
        <w:t xml:space="preserve">. </w:t>
      </w:r>
      <w:r w:rsidRPr="00491EA8">
        <w:rPr>
          <w:rStyle w:val="StyleUnderline"/>
          <w:rFonts w:cs="Times New Roman"/>
        </w:rPr>
        <w:t>If the safety of women was a genuine concern, the campaigns would not have been focused on anonymous rapes in public spaces, since statistically it is more common for a woman to be raped by someone she knows</w:t>
      </w:r>
      <w:r w:rsidRPr="00491EA8">
        <w:rPr>
          <w:rFonts w:cs="Times New Roman"/>
          <w:sz w:val="16"/>
        </w:rPr>
        <w:t xml:space="preserve">. Instead, </w:t>
      </w:r>
      <w:r w:rsidRPr="00491EA8">
        <w:rPr>
          <w:rStyle w:val="Emphasis"/>
          <w:rFonts w:cs="Times New Roman"/>
        </w:rPr>
        <w:t>women’s safety provided a convenient pretext for the escalation of the Penal State, which was needed to regulate and dispose of certain surplus populations (mostly poor Blacks) before they became a threat to the US social order</w:t>
      </w:r>
      <w:r w:rsidRPr="00491EA8">
        <w:rPr>
          <w:rFonts w:cs="Times New Roman"/>
          <w:sz w:val="16"/>
        </w:rPr>
        <w:t xml:space="preserve">. For Wacquant, </w:t>
      </w:r>
      <w:r w:rsidRPr="00491EA8">
        <w:rPr>
          <w:rStyle w:val="StyleUnderline"/>
          <w:rFonts w:cs="Times New Roman"/>
        </w:rPr>
        <w:t>this new regime of racialized social control became necessary after the crisis of the urban ghetto (provoked by the massive loss of jobs and resources attending deindustrialization) and the looming threat of Black radical movements.</w:t>
      </w:r>
      <w:r w:rsidRPr="00491EA8">
        <w:rPr>
          <w:rFonts w:cs="Times New Roman"/>
          <w:sz w:val="16"/>
        </w:rPr>
        <w:t xml:space="preserve">17 The torrent of uprisings that took place in Black ghettoes between 1963-1968, particularly following the murder of Martin Luther King in 1968, were followed by a wave of prison upheavals (including Attica, Solidad, San Quentin, and facilities across Michigan, Tennessee, Oklahoma, Illinois, West Virginia, and Pennsylvania). Of course, </w:t>
      </w:r>
      <w:r w:rsidRPr="00491EA8">
        <w:rPr>
          <w:rStyle w:val="StyleUnderline"/>
          <w:rFonts w:cs="Times New Roman"/>
        </w:rPr>
        <w:t>these upheavals were easier to contain and shield from public view because they were cloaked and muffled by the walls of the penitentiary</w:t>
      </w:r>
      <w:r w:rsidRPr="00491EA8">
        <w:rPr>
          <w:rFonts w:cs="Times New Roman"/>
          <w:sz w:val="16"/>
        </w:rPr>
        <w:t>.</w:t>
      </w:r>
    </w:p>
    <w:p w14:paraId="55B6F718" w14:textId="77777777" w:rsidR="001875C6" w:rsidRPr="00491EA8" w:rsidRDefault="001875C6" w:rsidP="001875C6">
      <w:pPr>
        <w:pStyle w:val="Heading3"/>
      </w:pPr>
      <w:r w:rsidRPr="00491EA8">
        <w:t>Democratic Telos</w:t>
      </w:r>
    </w:p>
    <w:p w14:paraId="673226D0" w14:textId="77777777" w:rsidR="001875C6" w:rsidRPr="00491EA8" w:rsidRDefault="001875C6" w:rsidP="001875C6">
      <w:pPr>
        <w:rPr>
          <w:b/>
          <w:sz w:val="26"/>
          <w:szCs w:val="26"/>
        </w:rPr>
      </w:pPr>
      <w:r w:rsidRPr="00491EA8">
        <w:rPr>
          <w:b/>
          <w:sz w:val="26"/>
          <w:szCs w:val="26"/>
        </w:rPr>
        <w:t>The idea you need a democratic telos to sustain life is fundamentally wrong as the violence of power relations is unchecked. Yet society is still able to continue.</w:t>
      </w:r>
    </w:p>
    <w:p w14:paraId="0A07E444" w14:textId="77777777" w:rsidR="001875C6" w:rsidRPr="00491EA8" w:rsidRDefault="001875C6" w:rsidP="001875C6">
      <w:pPr>
        <w:spacing w:after="0" w:line="240" w:lineRule="auto"/>
        <w:rPr>
          <w:rFonts w:eastAsia="MS Mincho" w:cs="Times New Roman"/>
          <w:color w:val="000000" w:themeColor="text1"/>
          <w:sz w:val="16"/>
          <w:szCs w:val="16"/>
        </w:rPr>
      </w:pPr>
      <w:r w:rsidRPr="00491EA8">
        <w:rPr>
          <w:rFonts w:eastAsia="MS Mincho" w:cs="Times New Roman"/>
          <w:b/>
          <w:bCs/>
          <w:color w:val="000000" w:themeColor="text1"/>
          <w:sz w:val="24"/>
        </w:rPr>
        <w:t>Wilderson ’10</w:t>
      </w:r>
      <w:r w:rsidRPr="00491EA8">
        <w:rPr>
          <w:rFonts w:eastAsia="MS Mincho" w:cs="Times New Roman"/>
          <w:color w:val="000000" w:themeColor="text1"/>
        </w:rPr>
        <w:t xml:space="preserve"> </w:t>
      </w:r>
      <w:r w:rsidRPr="00491EA8">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6BCCAAFD" w14:textId="77777777" w:rsidR="001875C6" w:rsidRPr="00491EA8" w:rsidRDefault="001875C6" w:rsidP="001875C6">
      <w:pPr>
        <w:rPr>
          <w:rFonts w:eastAsia="MS Mincho" w:cs="Times New Roman"/>
          <w:color w:val="000000" w:themeColor="text1"/>
          <w:sz w:val="16"/>
        </w:rPr>
      </w:pPr>
      <w:r w:rsidRPr="00491EA8">
        <w:rPr>
          <w:rFonts w:eastAsia="MS Mincho" w:cs="Times New Roman"/>
          <w:color w:val="000000" w:themeColor="text1"/>
          <w:sz w:val="16"/>
        </w:rPr>
        <w:t xml:space="preserve">The sentence of death is selfreferential, for it need not specify who ordered and adjudged it—the state, or “the people” of Georgia? —and it is under no obligation to name either the defendant, the manner of death, the crime and its character, the authorities, or the date and time of death. It is as though these specifications are not only as extradiegetic and asynchronic to the death walk as the voice over itself, but appear to be also timeless, generic, and ubiquitous, placing them beyond the limits of civil society, that is, </w:t>
      </w:r>
      <w:r w:rsidRPr="00491EA8">
        <w:rPr>
          <w:rStyle w:val="Emphasis"/>
          <w:color w:val="000000" w:themeColor="text1"/>
        </w:rPr>
        <w:t>beyond the populist and democratic interventions of both its minions and its representatives, locked, as they are, in the wit ness room of the death chamber. The voice over alerts us to the immanence of the state’s command and control. The disembodied voice and the circuitous logic of the sentence mark yet another symptom of the postindustrial withering away of civil society. “The democratic and/or disciplinary institutions of civil society, the channels of social mediation, as a particular form of the organization of social labor, have declined and been displaced from the center of the scene. Not the State</w:t>
      </w:r>
      <w:r w:rsidRPr="00491EA8">
        <w:rPr>
          <w:rFonts w:eastAsia="MS Mincho" w:cs="Times New Roman"/>
          <w:color w:val="000000" w:themeColor="text1"/>
          <w:sz w:val="16"/>
        </w:rPr>
        <w:t xml:space="preserve"> [the prison, the death chamber, the violence], </w:t>
      </w:r>
      <w:r w:rsidRPr="00491EA8">
        <w:rPr>
          <w:rStyle w:val="Emphasis"/>
          <w:color w:val="000000" w:themeColor="text1"/>
        </w:rPr>
        <w:t>but civil societ</w:t>
      </w:r>
      <w:r w:rsidRPr="00491EA8">
        <w:rPr>
          <w:rFonts w:eastAsia="MS Mincho" w:cs="Times New Roman"/>
          <w:color w:val="000000" w:themeColor="text1"/>
          <w:sz w:val="16"/>
        </w:rPr>
        <w:t xml:space="preserve">y [the home, the commons, the machinations of hegemony and its attendant institutionality] </w:t>
      </w:r>
      <w:r w:rsidRPr="00491EA8">
        <w:rPr>
          <w:rStyle w:val="Emphasis"/>
          <w:color w:val="000000" w:themeColor="text1"/>
        </w:rPr>
        <w:t>has withered away</w:t>
      </w:r>
      <w:r w:rsidRPr="00491EA8">
        <w:rPr>
          <w:rFonts w:eastAsia="MS Mincho" w:cs="Times New Roman"/>
          <w:color w:val="000000" w:themeColor="text1"/>
          <w:sz w:val="16"/>
        </w:rPr>
        <w:t xml:space="preserve">. . . . </w:t>
      </w:r>
      <w:r w:rsidRPr="00491EA8">
        <w:rPr>
          <w:rStyle w:val="Emphasis"/>
          <w:color w:val="000000" w:themeColor="text1"/>
        </w:rPr>
        <w:t>The social conditions necessary for civil society no longer exist.” “The society we are living in today is more properly understood as a postcivil society</w:t>
      </w:r>
      <w:r w:rsidRPr="00491EA8">
        <w:rPr>
          <w:rFonts w:eastAsia="MS Mincho" w:cs="Times New Roman"/>
          <w:color w:val="000000" w:themeColor="text1"/>
          <w:sz w:val="16"/>
        </w:rPr>
        <w:t xml:space="preserve">.”12 </w:t>
      </w:r>
      <w:r w:rsidRPr="00491EA8">
        <w:rPr>
          <w:rStyle w:val="Emphasis"/>
          <w:color w:val="000000" w:themeColor="text1"/>
        </w:rPr>
        <w:t>The voice over’s self-referential justification for violence, and the cavalier way in which the formal strategies of the execution sequence, and so much of the film, imagine no need for the state to display itself ethically for the idea of “justice” to emanate from the image track</w:t>
      </w:r>
      <w:r w:rsidRPr="00491EA8">
        <w:rPr>
          <w:rFonts w:eastAsia="MS Mincho" w:cs="Times New Roman"/>
          <w:color w:val="000000" w:themeColor="text1"/>
          <w:sz w:val="16"/>
        </w:rPr>
        <w:t xml:space="preserve"> (be it the robed spectacle of a judge, or the common, civil, spectacle of a jury) mark cinema’s late twentieth - and e</w:t>
      </w:r>
      <w:r w:rsidRPr="00491EA8">
        <w:rPr>
          <w:rStyle w:val="Emphasis"/>
          <w:color w:val="000000" w:themeColor="text1"/>
        </w:rPr>
        <w:t>arly twenty first century embrace of postcivil society’s ethical dilemmas and its articulation of certain ontological touchstones of cohesion, namely, political economy’s crisis of space and temporality, a crisis of the comm</w:t>
      </w:r>
      <w:r w:rsidRPr="00491EA8">
        <w:rPr>
          <w:rFonts w:eastAsia="MS Mincho" w:cs="Times New Roman"/>
          <w:color w:val="000000" w:themeColor="text1"/>
          <w:sz w:val="16"/>
        </w:rPr>
        <w:t xml:space="preserve">ons. But Monster’s Ball pushes the envelope of this proletarian crisis more deliberately than do metacommentaries on the proletarian themselves. The film’s formal cinematic strategies—here the disembodied voice over—suggest that </w:t>
      </w:r>
      <w:r w:rsidRPr="00491EA8">
        <w:rPr>
          <w:rStyle w:val="Emphasis"/>
          <w:color w:val="000000" w:themeColor="text1"/>
        </w:rPr>
        <w:t>state power, which is to say state violence, exists in excess even to the embodied authority of the prison guards and their uniforms</w:t>
      </w:r>
      <w:r w:rsidRPr="00491EA8">
        <w:rPr>
          <w:rFonts w:eastAsia="MS Mincho" w:cs="Times New Roman"/>
          <w:color w:val="000000" w:themeColor="text1"/>
          <w:sz w:val="16"/>
        </w:rPr>
        <w:t xml:space="preserve">. Lawrence Musgrove is about to be executed, but it is Sonny’s and Hank’s death walk to which the film’s formal strategies cathect us most. It is the horrific trauma of civil society, not simply the trauma of its withering away, as Hardt and Negri would have it, but of Hardt’s and Negri’s nightmare in full bloom, that interpellates our anxiety. We are engrossed in the drama that positions White men at the site of a double lack.13 We are not engrossed in or inter - pellated by the anxiety of Lawrence Musgrove, who is not only suffering via the grammar of postcivil society but is also about to stop breathing. His dilemmas seem reasonable, banal, and unremarkable. The double lack, then, is coded White: the voice over not only lords its disembodied violence and authority over Sonny and Hank but, by way of intellectual montage, the cross cut to the witness room, over a diverse ensemble of civil society’s institutional representatives. In this the montage cuts between one death walk and another: from Sonny and Hank to the press, the clergy, the elected representative, those place holders of the “intellectual function” formerly emblematic—in a Gramscian milieu of civil society—of a vibrant commons and a contested institutionality that stood in cartographic distinction (and sometimes revolutionary opposi tion) to the violent command and control modalities of the state which Gramsci called “political society” (police, prison, army).14 Here, in the cross cutting montage from an omnipotent state “voice,” the organizers of hegemony are herded into the death chamber’s witness room by the same disembodied authority to which they now, in Negri’s and Hardt’s postcivil dispensation, have as little access to and as little agency in the face of, as Hank and Sonny Grotowski, two lowly proletarians. Capital has incarcerated workers together with their organizers of, and capacity for, hegemonic struggle, those “processes [or that institutionality] . . . variously conceived as education, training, or discipline.” It has incarcerated them in the command and control cartography of its selfreferential violence and curtailed the possibility of “active engagement with social forces . . . within the context of institutions. What has come to an end . . . in postcivil society . . . [are the] functions of mediation or education and the institutions that gave them form.” “The State today has moved beyond Hegel and his dialectic, not limiting but perfecting state rule.”15 </w:t>
      </w:r>
      <w:r w:rsidRPr="00491EA8">
        <w:rPr>
          <w:rStyle w:val="Emphasis"/>
          <w:color w:val="000000" w:themeColor="text1"/>
        </w:rPr>
        <w:t>If the private and quotidian of civil society has been deterritorialized by the force of violence</w:t>
      </w:r>
      <w:r w:rsidRPr="00491EA8">
        <w:rPr>
          <w:rFonts w:eastAsia="MS Mincho" w:cs="Times New Roman"/>
          <w:color w:val="000000" w:themeColor="text1"/>
          <w:sz w:val="16"/>
        </w:rPr>
        <w:t xml:space="preserve"> (the home subsumed by the prison), </w:t>
      </w:r>
      <w:r w:rsidRPr="00491EA8">
        <w:rPr>
          <w:rStyle w:val="Emphasis"/>
          <w:color w:val="000000" w:themeColor="text1"/>
        </w:rPr>
        <w:t>so too has the publicly acknowledged of civil society, the commons, been deterritorialized. Incarcerated in the witness room behind the glass of the execution chamber, without the capacity for speech, the symbolic representatives of civil society</w:t>
      </w:r>
      <w:r w:rsidRPr="00491EA8">
        <w:rPr>
          <w:rFonts w:eastAsia="MS Mincho" w:cs="Times New Roman"/>
          <w:color w:val="000000" w:themeColor="text1"/>
          <w:sz w:val="16"/>
        </w:rPr>
        <w:t xml:space="preserve">, assembled to observe Lawrence Musgrove’s death, are literally in no position to act as either a check on, or balance against, the extradiegetic voice over which we hear while watching Musgrove and company on his death walk. </w:t>
      </w:r>
      <w:r w:rsidRPr="00491EA8">
        <w:rPr>
          <w:rStyle w:val="Emphasis"/>
          <w:color w:val="000000" w:themeColor="text1"/>
        </w:rPr>
        <w:t>The voice over’s circuitous (il)logic signifies a virtual thumbing of the nose at the authority of civil society’s symbolic representatives and, therefore, at any socially transformative optimism which had, in eras gone by, accrued to those representatives and their in stitutions within civil society</w:t>
      </w:r>
      <w:r w:rsidRPr="00491EA8">
        <w:rPr>
          <w:rFonts w:eastAsia="MS Mincho" w:cs="Times New Roman"/>
          <w:color w:val="000000" w:themeColor="text1"/>
          <w:sz w:val="16"/>
        </w:rPr>
        <w:t xml:space="preserve">.16 That optimism can be traced historically from Gramsci’s writings on a hegemonic war of position in The Prison Notebooks, to wartime labor solidarity in the United States and across the globe, to the euphoria of postcolonial struggles in the 1950s, 1960s, and 1970s, and up through New Left demands (in Paris, London, and the United States) in the 1960s and 1970s for civil society’s expansion and the intensification of its promise of access. When one considers socially engaged White cinema of the 1960s and 1970s, especially the spate of fiction films produced in the wake of the Democratic Convention in Chicago (1968), the Weathermen’s Days of Rage (1969), and the post– Kent State national student strike (1970), one </w:t>
      </w:r>
      <w:r w:rsidRPr="00491EA8">
        <w:rPr>
          <w:rFonts w:eastAsia="MS Mincho" w:cs="Times New Roman"/>
          <w:strike/>
          <w:color w:val="000000" w:themeColor="text1"/>
          <w:sz w:val="16"/>
        </w:rPr>
        <w:t>sees</w:t>
      </w:r>
      <w:r w:rsidRPr="00491EA8">
        <w:rPr>
          <w:rFonts w:eastAsia="MS Mincho" w:cs="Times New Roman"/>
          <w:color w:val="000000" w:themeColor="text1"/>
          <w:sz w:val="16"/>
        </w:rPr>
        <w:t xml:space="preserve"> how cinema of that period would lose all meaning without its faith in the power of a public voice as the linchpin of social transformation.17 </w:t>
      </w:r>
      <w:r w:rsidRPr="00491EA8">
        <w:rPr>
          <w:rStyle w:val="Emphasis"/>
          <w:color w:val="000000" w:themeColor="text1"/>
        </w:rPr>
        <w:t>But there exists today no such optimism, no such socially transformative public voice, and no grand illusions regarding social transformation</w:t>
      </w:r>
      <w:r w:rsidRPr="00491EA8">
        <w:rPr>
          <w:rFonts w:eastAsia="MS Mincho" w:cs="Times New Roman"/>
          <w:color w:val="000000" w:themeColor="text1"/>
          <w:sz w:val="16"/>
        </w:rPr>
        <w:t xml:space="preserve"> that a film like Monster’s Ball, which engages a phenomenon as vast and social as the prison industrial complex, might embrace. Civil society as a public play and display of struggle and discontent, so alive in the sea of people surrounding Mario Savio at the University of California, Berkeley, in the public discourse surrounding the Pentagon Papers, in the rage after Kent State, and in the public indignation over Watergate, is lost on Monster’s Ball in general and on Hank Grotowski in particular. My point is this: socially engaged White cinema can no longer articulate civil society’s vast and collective ethical dilemmas. Hank Grotowski’s ethical dilemmas seem to have fallen from the status of public agent to that of the prisoner. His prototypical dilemmas, once animated by the question Where are we going? (in films like Medium Cool [1970] and Coming Home [1978]), have been crowded out by a more urgent hydraulics of questions like How do we break out? For cinema, the power to pose the questions is withering away because, as Negri and Hardt have made so clear, </w:t>
      </w:r>
      <w:r w:rsidRPr="00491EA8">
        <w:rPr>
          <w:rStyle w:val="Emphasis"/>
          <w:color w:val="000000" w:themeColor="text1"/>
        </w:rPr>
        <w:t>civil society is withering away</w:t>
      </w:r>
      <w:r w:rsidRPr="00491EA8">
        <w:rPr>
          <w:rFonts w:eastAsia="MS Mincho" w:cs="Times New Roman"/>
          <w:color w:val="000000" w:themeColor="text1"/>
          <w:sz w:val="16"/>
        </w:rPr>
        <w:t xml:space="preserve">. Despite this nadir of articulation and articu lateness, Monster’s Ball “knows” something more than do director Marc Forster, White feminism and film theory, and Negri and Hardt. What Monster’s Ball “knows,” in spite of directorial intentionality and in spite of Negri’s and Hardt’s textual repression and disavowal, is that this de bacle (civil society withering down past the scale of domesticity) can be neither imagined, nor thought, nor staged; that is to say, </w:t>
      </w:r>
      <w:r w:rsidRPr="00491EA8">
        <w:rPr>
          <w:rStyle w:val="Emphasis"/>
          <w:color w:val="000000" w:themeColor="text1"/>
        </w:rPr>
        <w:t xml:space="preserve">it cannot be made coherent without the Black. The coherence of a White grammar of suffering, even the spatial and temporal deracination of a heretofore robust civil cartography </w:t>
      </w:r>
      <w:r w:rsidRPr="00491EA8">
        <w:rPr>
          <w:rFonts w:eastAsia="MS Mincho" w:cs="Times New Roman"/>
          <w:color w:val="000000" w:themeColor="text1"/>
          <w:sz w:val="16"/>
        </w:rPr>
        <w:t xml:space="preserve">(whether the scene of a domestic commons or the scene of a public commons), cannot narrate its own devastation with out calling on the Family Thanatos, that is, without devouring the flesh of Leticia, Lawrence, and Tyrell. This is true even as the film ratchets the ethical dilemmas of civil society down a notch below domesticity, to the scale of the body. Again, throughout Monster’s Ball, civil society’s autonomous cartography, its liberated zone, is much smaller, more private and quotidian than it has ever been in the history of socially engaged White cinema. In fact, the map has been reduced to the oral zone of the mouth, through which Hank is only “free” to suck chocolate ice cream with a white plastic spoon, or, interchangeably, to suck Leticia’s vagina under white cotton sheets. The map has been reduced to the ocular zone of the eyes, through which Hank gazes as he meticulously paints the letters “L e t i c i a” on what he tells her is “our” sign above “our” gas station. </w:t>
      </w:r>
      <w:r w:rsidRPr="00491EA8">
        <w:rPr>
          <w:rStyle w:val="Emphasis"/>
          <w:color w:val="000000" w:themeColor="text1"/>
        </w:rPr>
        <w:t>Civil society</w:t>
      </w:r>
      <w:r w:rsidRPr="00491EA8">
        <w:rPr>
          <w:rFonts w:eastAsia="MS Mincho" w:cs="Times New Roman"/>
          <w:color w:val="000000" w:themeColor="text1"/>
          <w:sz w:val="16"/>
        </w:rPr>
        <w:t xml:space="preserve">, if it can be found at all in what Negri and Hardt call a postindustrial world, </w:t>
      </w:r>
      <w:r w:rsidRPr="00491EA8">
        <w:rPr>
          <w:rStyle w:val="Emphasis"/>
          <w:color w:val="000000" w:themeColor="text1"/>
        </w:rPr>
        <w:t>no lon ger flourishes and assembles in the public spaces which hegemony had once territorialized as discursive</w:t>
      </w:r>
      <w:r w:rsidRPr="00491EA8">
        <w:rPr>
          <w:rFonts w:eastAsia="MS Mincho" w:cs="Times New Roman"/>
          <w:color w:val="000000" w:themeColor="text1"/>
          <w:sz w:val="16"/>
        </w:rPr>
        <w:t xml:space="preserve"> (i.e., the street, the stump, the union hall, the square, the home) </w:t>
      </w:r>
      <w:r w:rsidRPr="00491EA8">
        <w:rPr>
          <w:rStyle w:val="Emphasis"/>
          <w:color w:val="000000" w:themeColor="text1"/>
        </w:rPr>
        <w:t>but rather finds itself under permanent lock down, deterritorialized by command, coercion, and force</w:t>
      </w:r>
      <w:r w:rsidRPr="00491EA8">
        <w:rPr>
          <w:rFonts w:eastAsia="MS Mincho" w:cs="Times New Roman"/>
          <w:color w:val="000000" w:themeColor="text1"/>
          <w:sz w:val="16"/>
        </w:rPr>
        <w:t xml:space="preserve"> (as though lost somewhere in Guantánamo, awaiting trial). </w:t>
      </w:r>
      <w:r w:rsidRPr="00491EA8">
        <w:rPr>
          <w:rStyle w:val="Emphasis"/>
          <w:color w:val="000000" w:themeColor="text1"/>
        </w:rPr>
        <w:t>Such is the fate of civil soci ety’s organizers of hegemony, locked as they are inside the prison, in the witness room of the death chamber. The only temporal capacity left to the worker is to be found</w:t>
      </w:r>
      <w:r w:rsidRPr="00491EA8">
        <w:rPr>
          <w:rFonts w:eastAsia="MS Mincho" w:cs="Times New Roman"/>
          <w:color w:val="000000" w:themeColor="text1"/>
          <w:sz w:val="16"/>
        </w:rPr>
        <w:t xml:space="preserve"> not in a living heritage of wildcat strikes, public speeches in the square, consciousness raising meetings, and the like, but </w:t>
      </w:r>
      <w:r w:rsidRPr="00491EA8">
        <w:rPr>
          <w:rStyle w:val="Emphasis"/>
          <w:color w:val="000000" w:themeColor="text1"/>
        </w:rPr>
        <w:t>in the simple memory of last night’s pleasures</w:t>
      </w:r>
      <w:r w:rsidRPr="00491EA8">
        <w:rPr>
          <w:rFonts w:eastAsia="MS Mincho" w:cs="Times New Roman"/>
          <w:color w:val="000000" w:themeColor="text1"/>
          <w:sz w:val="16"/>
        </w:rPr>
        <w:t xml:space="preserve">: the taste of chocolate ice cream, the vision of a coffee colored woman’s body, the gaze on the large black font that spells her name, the touch (and taste) of cunnilingus, and the memory of penetration between her legs. </w:t>
      </w:r>
      <w:r w:rsidRPr="00491EA8">
        <w:rPr>
          <w:rStyle w:val="Emphasis"/>
          <w:color w:val="000000" w:themeColor="text1"/>
        </w:rPr>
        <w:t>That which can still be mapped with civil society’s cartographic integrity and remembered in its historiographic integrity no longer exists</w:t>
      </w:r>
      <w:r w:rsidRPr="00491EA8">
        <w:rPr>
          <w:rFonts w:eastAsia="MS Mincho" w:cs="Times New Roman"/>
          <w:color w:val="000000" w:themeColor="text1"/>
          <w:sz w:val="16"/>
        </w:rPr>
        <w:t xml:space="preserve"> (has no guaranteed coherence) </w:t>
      </w:r>
      <w:r w:rsidRPr="00491EA8">
        <w:rPr>
          <w:rStyle w:val="Emphasis"/>
          <w:color w:val="000000" w:themeColor="text1"/>
        </w:rPr>
        <w:t>at the scale of domesticity but rather has been reduced to the scale of corporeal integrity</w:t>
      </w:r>
      <w:r w:rsidRPr="00491EA8">
        <w:rPr>
          <w:rFonts w:eastAsia="MS Mincho" w:cs="Times New Roman"/>
          <w:color w:val="000000" w:themeColor="text1"/>
          <w:sz w:val="16"/>
        </w:rPr>
        <w:t>. In point of fact, the scenario is even bleaker, for in Negri’s and Hardt’s postindustrial world, the body, in its reified form as “gender” and “race,” can no longer be thought of as a liberated zone, though it is still a contested zone.18 In a socius that has withered away and become a prison, the last coordinate of spatial and temporal capacity, the last sanctuary of civil society— in that it re mains (or can still be imagined as) a coherent vector of “civil” space and time—is the body. And this is something Monster’s Ball is well aware of. Hank Grotowski’s job site and his home are those spaces of work and domesticity where contingent violence is no longer guaranteed; so com plete is their postindustrial deracination that they have become vulner able to gratuitous violence. His body, however, is another matter alto - gether. Here coherence and optimism can be maintained. The body, then, of Hank Grotowski gives both radical feminism and film theory (Butler, Seshadri Crooks, Silverman, Doane, et al.) and iconoclastic Marxism (Negri and Hardt) a terrain where their assumptive logic can still resonate. The resonance, however, does not bring about an ideological, method ological, or aesthetic (or, for that matter, a conscious) suture between them. It is a rhetorical resonance (symptomatic of a structural kinship) through which all of these discourses know that even in the crisis of a postindustrial world they still have something coherent to hold on to. How, exactly, do they know what they know given the disparate nature of their discourses? How does one know that though the commons may no longer exist, there are still bodies in the world? I maintain that this knowledge of bodies, however peripheral and unconscious, is sustained through the presence of flesh.</w:t>
      </w:r>
    </w:p>
    <w:p w14:paraId="25C8A525" w14:textId="77777777" w:rsidR="001875C6" w:rsidRPr="00491EA8" w:rsidRDefault="001875C6" w:rsidP="001875C6">
      <w:pPr>
        <w:pStyle w:val="Heading3"/>
      </w:pPr>
      <w:r w:rsidRPr="00491EA8">
        <w:t>Baudrillard</w:t>
      </w:r>
    </w:p>
    <w:p w14:paraId="1D745263" w14:textId="77777777" w:rsidR="001875C6" w:rsidRPr="00491EA8" w:rsidRDefault="001875C6" w:rsidP="001875C6">
      <w:pPr>
        <w:pStyle w:val="Heading4"/>
        <w:rPr>
          <w:rStyle w:val="Style13ptBold"/>
          <w:b/>
          <w:bCs w:val="0"/>
          <w:sz w:val="24"/>
        </w:rPr>
      </w:pPr>
      <w:r w:rsidRPr="00491EA8">
        <w:rPr>
          <w:rStyle w:val="Style13ptBold"/>
          <w:b/>
          <w:sz w:val="24"/>
        </w:rPr>
        <w:t>Baudrillard’s politics appropriate the suffering of the militarized penal colony of the United States. Their privileged ivory tower understanding of violence sanitizes scenes of terror from epiphenomenal context and displaces trauma onto the wretched of the earth. Prioritizing their disembodied theory is itself a strategy to contain blackness. Only a grammar of suffering that begins with the black matrix can create the conditions of possibility for liberation.</w:t>
      </w:r>
    </w:p>
    <w:p w14:paraId="1289608E" w14:textId="77777777" w:rsidR="001875C6" w:rsidRPr="00491EA8" w:rsidRDefault="001875C6" w:rsidP="001875C6">
      <w:r w:rsidRPr="00491EA8">
        <w:rPr>
          <w:rStyle w:val="Style13ptBold"/>
        </w:rPr>
        <w:t>James</w:t>
      </w:r>
      <w:r w:rsidRPr="00491EA8">
        <w:t xml:space="preserve"> 200</w:t>
      </w:r>
      <w:r w:rsidRPr="00491EA8">
        <w:rPr>
          <w:rStyle w:val="Style13ptBold"/>
        </w:rPr>
        <w:t>7</w:t>
      </w:r>
      <w:r w:rsidRPr="00491EA8">
        <w:t xml:space="preserve"> (Joy, </w:t>
      </w:r>
      <w:r w:rsidRPr="00491EA8">
        <w:rPr>
          <w:i/>
        </w:rPr>
        <w:t>Warfare in the American Homeland: Policing and Prison in a Penal Democracy</w:t>
      </w:r>
      <w:r w:rsidRPr="00491EA8">
        <w:t>, p.6-10)</w:t>
      </w:r>
    </w:p>
    <w:p w14:paraId="3B49F117" w14:textId="77777777" w:rsidR="001875C6" w:rsidRPr="00491EA8" w:rsidRDefault="001875C6" w:rsidP="001875C6">
      <w:pPr>
        <w:rPr>
          <w:rStyle w:val="StyleUnderline"/>
        </w:rPr>
      </w:pPr>
      <w:r w:rsidRPr="00491EA8">
        <w:rPr>
          <w:rStyle w:val="Emphasis"/>
        </w:rPr>
        <w:t xml:space="preserve">It is fairly easy to begin as an ally “liberator” and slide into role playing as ally “appropriator.” </w:t>
      </w:r>
      <w:r w:rsidRPr="00491EA8">
        <w:rPr>
          <w:sz w:val="14"/>
        </w:rPr>
        <w:t xml:space="preserve">For instance, </w:t>
      </w:r>
      <w:r w:rsidRPr="00491EA8">
        <w:rPr>
          <w:rStyle w:val="StyleUnderline"/>
        </w:rPr>
        <w:t>“white antiracists"</w:t>
      </w:r>
      <w:r w:rsidRPr="00491EA8">
        <w:rPr>
          <w:sz w:val="14"/>
        </w:rPr>
        <w:t xml:space="preserve"> or “people of color (poc)” </w:t>
      </w:r>
      <w:r w:rsidRPr="00491EA8">
        <w:rPr>
          <w:rStyle w:val="StyleUnderline"/>
        </w:rPr>
        <w:t>are amorphous groupings that mask the ethnic chauvinism and anti-black racism that lie within. Such formations</w:t>
      </w:r>
      <w:r w:rsidRPr="00491EA8">
        <w:rPr>
          <w:sz w:val="14"/>
        </w:rPr>
        <w:t xml:space="preserve"> can </w:t>
      </w:r>
      <w:r w:rsidRPr="00491EA8">
        <w:rPr>
          <w:rStyle w:val="StyleUnderline"/>
        </w:rPr>
        <w:t>provide a rainbow prism of hatreds and envy solidified by a refusal to “bow down” to blacks and their demands for recognition based on “exceptionalism.” The quandary</w:t>
      </w:r>
      <w:r w:rsidRPr="00491EA8">
        <w:rPr>
          <w:sz w:val="14"/>
        </w:rPr>
        <w:t xml:space="preserve">, though, </w:t>
      </w:r>
      <w:r w:rsidRPr="00491EA8">
        <w:rPr>
          <w:rStyle w:val="StyleUnderline"/>
        </w:rPr>
        <w:t>for those who never sought genuflection is what is the value of recognition for the “uniqueness” of black bodies for whom white supremacist cultures and state policing practices in the United States have reserved an exceptional place: that of targets for excessive force and the penal site. What does it mean when</w:t>
      </w:r>
      <w:r w:rsidRPr="00491EA8">
        <w:rPr>
          <w:sz w:val="14"/>
        </w:rPr>
        <w:t xml:space="preserve"> “people of color” or </w:t>
      </w:r>
      <w:r w:rsidRPr="00491EA8">
        <w:rPr>
          <w:rStyle w:val="StyleUnderline"/>
        </w:rPr>
        <w:t>antiracist whites wear the black body to exercise their grievances and outrage at white supremacy but maintain their distance (and disdain?) for the antithesis of whiteness.</w:t>
      </w:r>
      <w:r w:rsidRPr="00491EA8">
        <w:rPr>
          <w:rStyle w:val="StyleUnderline"/>
          <w:sz w:val="12"/>
        </w:rPr>
        <w:t xml:space="preserve"> </w:t>
      </w:r>
      <w:r w:rsidRPr="00491EA8">
        <w:rPr>
          <w:sz w:val="14"/>
        </w:rPr>
        <w:t xml:space="preserve">Women, black women, even those intimately aware of trauma, can also violate and appropriate others, particularly if they are housed in the most repressive sites of the archipelago, its domestic (and foreign) prisons. For example, Asha Bandele's memoir, The Prisoners Wife, offers an illustration of facile moves that glorify the mundane resistor by mapping over the narrative of the imperiled insurgent. Such moves extinguish the political risk and vulnerability that differentiate the “free” person, albeit one regulated to the household by racialsexual stigma and practices, and the unfree person, locked in prison. Cloaking the middle-class author in the dress of the prison revolutionary George Jackson, the Readers' Club Guide for The Prisoners Wife poses two queries that struck me as masking and violating gestures: The Prisoners Wife features allusions to Soledad Brother, George Jackson's seminal portrait of the struggles, politics, and intricacies of prison life. How has Jackson's book—the work of a brave and embattled man— influenced our culture's perceptions of political imprisonment, racism, and the United States justice system? In what ways can we view The Prisoners Wife—the work of an equally brave and similarly embattled black woman—as a useful, even indispensable, counterpoint (and complement) to the messages in Jackson's Soledad Brother?” It is noted that the Readers' Club recognizes a black revolutionary. Yet, </w:t>
      </w:r>
      <w:r w:rsidRPr="00491EA8">
        <w:rPr>
          <w:rStyle w:val="Emphasis"/>
        </w:rPr>
        <w:t>mimetic performance, even one that must cover Jackson's ideology as a militarist in order to appropriate and wear his iconic persona, is an equal-opportunity affair.</w:t>
      </w:r>
      <w:r w:rsidRPr="00491EA8">
        <w:rPr>
          <w:sz w:val="14"/>
        </w:rPr>
        <w:t xml:space="preserve"> Still</w:t>
      </w:r>
      <w:r w:rsidRPr="00491EA8">
        <w:rPr>
          <w:rStyle w:val="StyleUnderline"/>
        </w:rPr>
        <w:t>, one must note that drag is not worn with equal risk—that is, those already designated part of the privatized realm for subordination, for example, black women</w:t>
      </w:r>
      <w:r w:rsidRPr="00491EA8">
        <w:rPr>
          <w:sz w:val="14"/>
        </w:rPr>
        <w:t xml:space="preserve"> such as Bandele, </w:t>
      </w:r>
      <w:r w:rsidRPr="00491EA8">
        <w:rPr>
          <w:rStyle w:val="StyleUnderline"/>
        </w:rPr>
        <w:t>when performing insurrectionist, are likely to pay a heavier price for their theater than those designated part of the public realm of rulers and authoritative intellectuals and politicians such as white neoliberal or neoradical male intellectuals.</w:t>
      </w:r>
      <w:r w:rsidRPr="00491EA8">
        <w:rPr>
          <w:sz w:val="14"/>
        </w:rPr>
        <w:t xml:space="preserve"> </w:t>
      </w:r>
      <w:r w:rsidRPr="00491EA8">
        <w:rPr>
          <w:rStyle w:val="Emphasis"/>
        </w:rPr>
        <w:t>Some valued and mimed for their presentations of radicalism may never pay the price of the ticket (to use James Baldwin here) in the academic landscape, a surrogate for and derivative of the American penalscape.</w:t>
      </w:r>
      <w:r w:rsidRPr="00491EA8">
        <w:rPr>
          <w:sz w:val="14"/>
        </w:rPr>
        <w:t xml:space="preserve"> Useful registers—reliable in strategies to survive warfare—rather than globalizing genealogies offer precision. Remember the color codes of Homeland Security, red, orange, yellow flags as precautions against erasing or glossing over subjugated and insurgent knowledge. Back to the foil. </w:t>
      </w:r>
      <w:r w:rsidRPr="00491EA8">
        <w:rPr>
          <w:rStyle w:val="StyleUnderline"/>
        </w:rPr>
        <w:t>Consider Foucault's interview at New York's Attica prison.”</w:t>
      </w:r>
      <w:r w:rsidRPr="00491EA8">
        <w:rPr>
          <w:sz w:val="14"/>
        </w:rPr>
        <w:t xml:space="preserve"> Attica was the site of the state's killing of over thirty men, mostly African  American and Latino, who protested the slave-like conditions of subjugation. </w:t>
      </w:r>
      <w:r w:rsidRPr="00491EA8">
        <w:rPr>
          <w:rStyle w:val="StyleUnderline"/>
        </w:rPr>
        <w:t xml:space="preserve">For Foucault in the Attica interview, crime is a “coup d'état from below.” </w:t>
      </w:r>
      <w:r w:rsidRPr="00491EA8">
        <w:rPr>
          <w:sz w:val="14"/>
        </w:rPr>
        <w:t xml:space="preserve">Yellow. The United States and its economic and political and social structures were and are founded on theft of (indigenous) land and (African) labor. Hence, the most significant criminals, and the least interested in battling the state, come from “above"—in property theft (white-collar crime), drug trafficking (money laundering is the most profitable; growers and street dealers garner only a fraction of the trade), and organized violence and murder rationalized as warfare— Vietnam, Kissinger's Cambodia. (Surely, state violence, Reagan's contrasin Latin America and Southern Africa, the School of the America's training of death squads, the occupation of Iraq, and the theft of national and global resources and lives must register somewhere.) </w:t>
      </w:r>
      <w:r w:rsidRPr="00491EA8">
        <w:rPr>
          <w:rStyle w:val="StyleUnderline"/>
        </w:rPr>
        <w:t>When the coup d'état from below meets the coup d'état from above, the reinforcement of the penalscape follows." What constitutes critical theory that can analyze this troubled symbiotic relationship?</w:t>
      </w:r>
      <w:r w:rsidRPr="00491EA8">
        <w:rPr>
          <w:sz w:val="14"/>
        </w:rPr>
        <w:t xml:space="preserve"> Within the interview—which here serves as an illustration or contrast for my larger argument that </w:t>
      </w:r>
      <w:r w:rsidRPr="00491EA8">
        <w:rPr>
          <w:rStyle w:val="Emphasis"/>
        </w:rPr>
        <w:t>the technologies of containment encompass “radical" academic discourse</w:t>
      </w:r>
      <w:r w:rsidRPr="00491EA8">
        <w:rPr>
          <w:rStyle w:val="StyleUnderline"/>
        </w:rPr>
        <w:t>—coupled with the vanishing of state criminality in his narrative are Foucault's comments about Attica's architecture that refer to “Disneyland” (Baudrillard?) and the “cleanliness” of the prison halls</w:t>
      </w:r>
      <w:r w:rsidRPr="00491EA8">
        <w:rPr>
          <w:sz w:val="14"/>
        </w:rPr>
        <w:t xml:space="preserve"> (which he equates with nineteenth-century French parochial schools). Orange. </w:t>
      </w:r>
      <w:r w:rsidRPr="00491EA8">
        <w:rPr>
          <w:rStyle w:val="StyleUnderline"/>
        </w:rPr>
        <w:t>Those who fear the physical terror of imprisonment may dissociate Attica from the “Magic Kingdom.” Rather than foster a lack of imagination or theoretical verve, closer proximity to state captivity and violation shape even the gallows humor of the dead zones of the household and the penalscape. Those policed in virulent, violent fashions may have different cognitive skills that produce different, deeper meanings.</w:t>
      </w:r>
      <w:r w:rsidRPr="00491EA8">
        <w:rPr>
          <w:sz w:val="14"/>
        </w:rPr>
        <w:t xml:space="preserve"> Foucault's comments about the physical structure of Attica disconcerted me but not some of the academic colleagues and students with whom I raised the issue. If they were disturbed, most did not acknowledge it to me. </w:t>
      </w:r>
      <w:r w:rsidRPr="00491EA8">
        <w:rPr>
          <w:rStyle w:val="StyleUnderline"/>
        </w:rPr>
        <w:t>In fact, Foucault was usually vigorously defended against my ignorance of Foucault (although I imagine that the “discredited knowledge” that Toni Morrison notes as the affliction of all blacks must shape perceptions of ignorance and allow many to ignore the query, “Where are the people—my people?”)." My animated or quiescent questions were met with silence. Perhaps I had committed some form</w:t>
      </w:r>
      <w:r w:rsidRPr="00491EA8">
        <w:rPr>
          <w:rStyle w:val="StyleUnderline"/>
          <w:sz w:val="12"/>
        </w:rPr>
        <w:t xml:space="preserve"> </w:t>
      </w:r>
      <w:r w:rsidRPr="00491EA8">
        <w:rPr>
          <w:rStyle w:val="StyleUnderline"/>
        </w:rPr>
        <w:t>of infraction?</w:t>
      </w:r>
      <w:r w:rsidRPr="00491EA8">
        <w:rPr>
          <w:sz w:val="14"/>
        </w:rPr>
        <w:t xml:space="preserve">  </w:t>
      </w:r>
      <w:r w:rsidRPr="00491EA8">
        <w:rPr>
          <w:rStyle w:val="StyleUnderline"/>
        </w:rPr>
        <w:t xml:space="preserve">Here's a violation that I–and any chorus member who marks the demise of (black/brown) renegades seeking freedom—will remember: In his interview, </w:t>
      </w:r>
      <w:r w:rsidRPr="00491EA8">
        <w:rPr>
          <w:rStyle w:val="Emphasis"/>
        </w:rPr>
        <w:t>Foucault does not once mention the men who rebelled in Attica and who were massacred there</w:t>
      </w:r>
      <w:r w:rsidRPr="00491EA8">
        <w:rPr>
          <w:sz w:val="14"/>
        </w:rPr>
        <w:t xml:space="preserve"> (to use the terminology of Tom Wicker, the white, liberal New York Times writer). </w:t>
      </w:r>
      <w:r w:rsidRPr="00491EA8">
        <w:rPr>
          <w:rStyle w:val="StyleUnderline"/>
        </w:rPr>
        <w:t>Not one man, not once, does he name.</w:t>
      </w:r>
      <w:r w:rsidRPr="00491EA8">
        <w:rPr>
          <w:sz w:val="14"/>
        </w:rPr>
        <w:t xml:space="preserve"> Red. </w:t>
      </w:r>
      <w:r w:rsidRPr="00491EA8">
        <w:rPr>
          <w:rStyle w:val="Emphasis"/>
        </w:rPr>
        <w:t>To say nothing of the victims when one enters a mass graveyard is a breach of trust</w:t>
      </w:r>
      <w:r w:rsidRPr="00491EA8">
        <w:rPr>
          <w:rStyle w:val="StyleUnderline"/>
        </w:rPr>
        <w:t xml:space="preserve"> if one enters not as a national guardsman, or as Governor Nelson Rockefeller, or as an idle spectator or consumer, but as an ally. </w:t>
      </w:r>
      <w:r w:rsidRPr="00491EA8">
        <w:rPr>
          <w:rStyle w:val="Emphasis"/>
        </w:rPr>
        <w:t xml:space="preserve">Erasing a genealogy mapped by the "wretched of the earth" allows the nonwretched to print over their (our?) texts, to use insurgent narratives as recyclables. This is a practice of the police machinery and its technologies of warfare. </w:t>
      </w:r>
      <w:r w:rsidRPr="00491EA8">
        <w:rPr>
          <w:sz w:val="14"/>
        </w:rPr>
        <w:t xml:space="preserve">Professed allies, </w:t>
      </w:r>
      <w:r w:rsidRPr="00491EA8">
        <w:rPr>
          <w:rStyle w:val="Emphasis"/>
        </w:rPr>
        <w:t>“radical” theorists, are selective because they have that right and privilege</w:t>
      </w:r>
      <w:r w:rsidRPr="00491EA8">
        <w:rPr>
          <w:rStyle w:val="StyleUnderline"/>
        </w:rPr>
        <w:t>. In one narrative, Foucault disappears all impoverished and imprisoned black/brown bodies, yet in another he presents, in painstaking delineation, the corpse of the revolutionary icon and prison rebel George Jackson</w:t>
      </w:r>
      <w:r w:rsidRPr="00491EA8">
        <w:rPr>
          <w:sz w:val="14"/>
        </w:rPr>
        <w:t xml:space="preserve">; that killing in a California prison thirty years ago sparked the Attica rebellion and additional killings in a prison on the other side of the continent. </w:t>
      </w:r>
      <w:r w:rsidRPr="00491EA8">
        <w:rPr>
          <w:rStyle w:val="StyleUnderline"/>
        </w:rPr>
        <w:t>As did Jackson, the Attica captives and insurgents fashioned reformist and revolutionary moves and were murdered for those acts. Who witnesses this? Who supplants them? Who performs their guerrilla theater? Who loves what they represented and the families of their origins as they fashion new survival and liberation from war? Who understands that they were both violators and violated?</w:t>
      </w:r>
      <w:r w:rsidRPr="00491EA8">
        <w:rPr>
          <w:rStyle w:val="Emphasis"/>
        </w:rPr>
        <w:t xml:space="preserve"> And who comprehends that the most civil and surgical of violations, those that leave no mark on the physical body, would be erasure or dismemberment through mimetic performance that discredits the legacies of the “household"—their resistance.</w:t>
      </w:r>
      <w:r w:rsidRPr="00491EA8">
        <w:rPr>
          <w:sz w:val="14"/>
        </w:rPr>
        <w:t xml:space="preserve"> Hence, the mesh of “revolutionary” desire and anxiety concerning the academic, elite cartographer and genealogist that I bring as editor to this work. A new “progressive radical” order can continue to elide the “household” that I am “forced” to occupy and, in complicity, reproduce. When the “household” of the disappeared—poor communities, prisoners, queers, red/black/brown peoples, women, children—reappears and dictates its own narrative, in its own voice, with its own unmitigated desires, surely that is, this is war. Like many others, I am weary of warfare. Yet there are distinctions that I maintain between wars of survival and liberation and wars of conquest and annihilation. Like most, I fear violence and the realization that noncombatants  largely are the victims of carnage or the designated targets. In contemporary warfare, since World War II in the foreign theater, the casualties have been in the majority women and children (giving perverse meaning to the chivalric chant, “Women and children first!"). </w:t>
      </w:r>
      <w:r w:rsidRPr="00491EA8">
        <w:rPr>
          <w:rStyle w:val="StyleUnderline"/>
        </w:rPr>
        <w:t>In the domestic theater, women and children have always dominated the landscape of broken and scarred bodies and minds and disoriented souls. Still, exhaustion and terror cannot prevent movement; one must travel or become buried under the penal landscape.</w:t>
      </w:r>
      <w:r w:rsidRPr="00491EA8">
        <w:rPr>
          <w:sz w:val="14"/>
        </w:rPr>
        <w:t xml:space="preserve"> Those who don't resist violation don't survive. </w:t>
      </w:r>
      <w:r w:rsidRPr="00491EA8">
        <w:rPr>
          <w:rStyle w:val="Emphasis"/>
        </w:rPr>
        <w:t>Some who enact survival and liberation possibilities do</w:t>
      </w:r>
      <w:r w:rsidRPr="00491EA8">
        <w:rPr>
          <w:rStyle w:val="StyleUnderline"/>
        </w:rPr>
        <w:t xml:space="preserve">. Transport requires mapping. </w:t>
      </w:r>
      <w:r w:rsidRPr="00491EA8">
        <w:rPr>
          <w:sz w:val="14"/>
        </w:rPr>
        <w:t xml:space="preserve">Warfare in the American Homeland: Policing and Prison in a Penal Democracy, </w:t>
      </w:r>
      <w:r w:rsidRPr="00491EA8">
        <w:rPr>
          <w:rStyle w:val="StyleUnderline"/>
        </w:rPr>
        <w:t xml:space="preserve">I </w:t>
      </w:r>
      <w:r w:rsidRPr="00491EA8">
        <w:rPr>
          <w:sz w:val="14"/>
        </w:rPr>
        <w:t xml:space="preserve">hope, </w:t>
      </w:r>
      <w:r w:rsidRPr="00491EA8">
        <w:rPr>
          <w:rStyle w:val="StyleUnderline"/>
        </w:rPr>
        <w:t xml:space="preserve">assists in locating race and gender “blackholes” in authoritative texts; the undertheorizing of the “household"; and the resurgence of a (new) resistance to authoritative voices. </w:t>
      </w:r>
      <w:r w:rsidRPr="00491EA8">
        <w:rPr>
          <w:sz w:val="14"/>
        </w:rPr>
        <w:t xml:space="preserve">It documents those who struggle and who stay present long enough to endure a battle or bear witness while attempting not to disappear the meaning of what they record. Some witness the raced-gendered-queered imprisoned body in order to investigate, interview, and be interrogated by those assigned to captivity—the poor, women, children, slaves, prisoners, laborers of the household, and those who resist. </w:t>
      </w:r>
      <w:r w:rsidRPr="00491EA8">
        <w:rPr>
          <w:rStyle w:val="StyleUnderline"/>
        </w:rPr>
        <w:t xml:space="preserve">Captives and rebels are not saints merely because they (or we) are exploited or abused. Some relegated to confinements seek rewards and approval for loyalties that “reproduce” the national(ist) “family” and its “coherence.” </w:t>
      </w:r>
      <w:r w:rsidRPr="00491EA8">
        <w:rPr>
          <w:sz w:val="14"/>
        </w:rPr>
        <w:t xml:space="preserve">According to the official, conventional narratives, it is safer to harbor and shelter within a penal democracy, despite its abusive excess. Some measure of safety is promised in exchange for obedience and conformity to and within the household. Is it not better to be a black woman in the Southern United States than a black woman in South Africa or Sudan?” </w:t>
      </w:r>
      <w:r w:rsidRPr="00491EA8">
        <w:rPr>
          <w:rStyle w:val="StyleUnderline"/>
        </w:rPr>
        <w:t>In Sudan, Arab Muslim militia men (embraced by the terms of “people of color” and “Third World people"), in their ethnic cleansing and genocidal warfare, rape and mutilate African Muslim, Christian, and animist women, girls, and boys, cursing them with the Sudanese epithets of “black,” branding survivors on their hands to ensure that private trauma enters public record. The archipelago is global, and so not always “American.” There</w:t>
      </w:r>
      <w:r w:rsidRPr="00491EA8">
        <w:rPr>
          <w:rStyle w:val="StyleUnderline"/>
          <w:sz w:val="12"/>
        </w:rPr>
        <w:t xml:space="preserve"> </w:t>
      </w:r>
      <w:r w:rsidRPr="00491EA8">
        <w:rPr>
          <w:rStyle w:val="StyleUnderline"/>
        </w:rPr>
        <w:t>are multiple predations confronted and little adequate shelter—for some prey."</w:t>
      </w:r>
    </w:p>
    <w:p w14:paraId="1EB2E077" w14:textId="77777777" w:rsidR="001875C6" w:rsidRPr="00491EA8" w:rsidRDefault="001875C6" w:rsidP="001875C6">
      <w:pPr>
        <w:pStyle w:val="Heading4"/>
      </w:pPr>
      <w:r w:rsidRPr="00491EA8">
        <w:t>Baudrillard’s theory of hyper-reality deconstructs the real, ignoring that colonial violence has extended itself through the real.</w:t>
      </w:r>
    </w:p>
    <w:p w14:paraId="4F59F84A" w14:textId="77777777" w:rsidR="001875C6" w:rsidRPr="00491EA8" w:rsidRDefault="001875C6" w:rsidP="001875C6">
      <w:r w:rsidRPr="00491EA8">
        <w:rPr>
          <w:rStyle w:val="Style13ptBold"/>
        </w:rPr>
        <w:t>McCarthy 6</w:t>
      </w:r>
      <w:r w:rsidRPr="00491EA8">
        <w:t xml:space="preserve"> [Bridie, Ph.D. in Philosophy from Deakin University, “At the Limits: Postcolonial and Hyperreal Translations of Australian Poetry”, August 2006]</w:t>
      </w:r>
    </w:p>
    <w:p w14:paraId="49971E87" w14:textId="77777777" w:rsidR="001875C6" w:rsidRPr="00491EA8" w:rsidRDefault="001875C6" w:rsidP="001875C6">
      <w:pPr>
        <w:rPr>
          <w:sz w:val="16"/>
        </w:rPr>
      </w:pPr>
      <w:r w:rsidRPr="00491EA8">
        <w:rPr>
          <w:sz w:val="16"/>
        </w:rPr>
        <w:t xml:space="preserve">As Forbes’ poetry arguably embraces, the most iconic feature of Baudrillard’s work—and </w:t>
      </w:r>
      <w:r w:rsidRPr="00491EA8">
        <w:rPr>
          <w:rStyle w:val="StyleUnderline"/>
        </w:rPr>
        <w:t>a useful theoretical tool for postcolonial studies—is simulation</w:t>
      </w:r>
      <w:r w:rsidRPr="00491EA8">
        <w:rPr>
          <w:sz w:val="16"/>
        </w:rPr>
        <w:t xml:space="preserve">.  As the chief mechanism with which he reveals the fictitiousness of “reality”, </w:t>
      </w:r>
      <w:r w:rsidRPr="00491EA8">
        <w:rPr>
          <w:rStyle w:val="StyleUnderline"/>
        </w:rPr>
        <w:t>simulation represents a form of (un)mapping</w:t>
      </w:r>
      <w:r w:rsidRPr="00491EA8">
        <w:rPr>
          <w:sz w:val="16"/>
        </w:rPr>
        <w:t xml:space="preserve"> in Baudrillard’s philosophy, </w:t>
      </w:r>
      <w:r w:rsidRPr="00491EA8">
        <w:rPr>
          <w:rStyle w:val="StyleUnderline"/>
        </w:rPr>
        <w:t>a metaphysical and semiotic deconstruction of materialism</w:t>
      </w:r>
      <w:r w:rsidRPr="00491EA8">
        <w:rPr>
          <w:sz w:val="16"/>
        </w:rPr>
        <w:t xml:space="preserve">.  Hence, as Nick Perry outlines: </w:t>
      </w:r>
      <w:r w:rsidRPr="00491EA8">
        <w:rPr>
          <w:rStyle w:val="StyleUnderline"/>
        </w:rPr>
        <w:t>what has now disappeared is the very notion that maps and territories, representation and reality, might be ontologically discrete.  Both have been displaced by simulacra</w:t>
      </w:r>
      <w:r w:rsidRPr="00491EA8">
        <w:rPr>
          <w:sz w:val="16"/>
        </w:rPr>
        <w:t xml:space="preserve"> (69). </w:t>
      </w:r>
      <w:r w:rsidRPr="00491EA8">
        <w:rPr>
          <w:rStyle w:val="StyleUnderline"/>
        </w:rPr>
        <w:t>Where colonial discourses assume the control of material geographies</w:t>
      </w:r>
      <w:r w:rsidRPr="00491EA8">
        <w:rPr>
          <w:sz w:val="16"/>
        </w:rPr>
        <w:t xml:space="preserve"> (arguably for symbolic as much as material reasons), </w:t>
      </w:r>
      <w:r w:rsidRPr="00491EA8">
        <w:rPr>
          <w:rStyle w:val="StyleUnderline"/>
        </w:rPr>
        <w:t>this hyperreal deconstruction allows for a critique of colonialism based on its reliance on the “reality contract”.  If we accept the new hegemony of simulacra</w:t>
      </w:r>
      <w:r w:rsidRPr="00491EA8">
        <w:rPr>
          <w:sz w:val="16"/>
        </w:rPr>
        <w:t xml:space="preserve"> (as Perry suggests), </w:t>
      </w:r>
      <w:r w:rsidRPr="00491EA8">
        <w:rPr>
          <w:rStyle w:val="StyleUnderline"/>
        </w:rPr>
        <w:t xml:space="preserve">along with the impossibility of access to the “real”, it follows that the necessary power of Empire is destabilised. </w:t>
      </w:r>
      <w:r w:rsidRPr="00491EA8">
        <w:rPr>
          <w:sz w:val="16"/>
        </w:rPr>
        <w:t xml:space="preserve"> As much as hyperreality can discursively and ideologically combat colonial discourses, however, its scope is of course limited in that </w:t>
      </w:r>
      <w:r w:rsidRPr="00491EA8">
        <w:rPr>
          <w:rStyle w:val="StyleUnderline"/>
        </w:rPr>
        <w:t>postcolonial subjects cannot simply redress all forms of subjugation or oppression by hyperreal means</w:t>
      </w:r>
      <w:r w:rsidRPr="00491EA8">
        <w:rPr>
          <w:sz w:val="16"/>
        </w:rPr>
        <w:t xml:space="preserve">.  However, in its applicability to new forms of imperialism (such as contemporary U.S. imperialism) which often rely on representational politics and virtualised modes of domination, Baudrillard’s work on simulation and hyperreality provides a workable vocabulary for the critique of the New World Order. As Chapters 1, 2 and 3 demonstrate, Australian poets engage with hyperreal simulation in their depictions and analyses of the representational politics that inform mythologies of national and global identity. For example, Kevin Hart’s work reveals the simulatory basis of Australian identity in its denial of incarceration as an Australian problematic, and the subsequent mythologies of liberty and security that obfuscate this denial. In Chapter 3, Maiden’s analysis of the Gulf War and the War on Terror presents an astute reading of the simulatory basis of New World Order logic, as it manifests in U.S imperialism. As a boundary to postcolonial politics and discourses, therefore, </w:t>
      </w:r>
      <w:r w:rsidRPr="00491EA8">
        <w:rPr>
          <w:rStyle w:val="StyleUnderline"/>
        </w:rPr>
        <w:t xml:space="preserve">hyperreal simulation is both restricted and productive in navigating contemporary engagements with the “real”. </w:t>
      </w:r>
      <w:r w:rsidRPr="00491EA8">
        <w:rPr>
          <w:sz w:val="16"/>
        </w:rPr>
        <w:t xml:space="preserve">Hence, as Rex Butler argues, </w:t>
      </w:r>
      <w:r w:rsidRPr="00491EA8">
        <w:rPr>
          <w:rStyle w:val="StyleUnderline"/>
        </w:rPr>
        <w:t>simulation is</w:t>
      </w:r>
      <w:r w:rsidRPr="00491EA8">
        <w:rPr>
          <w:sz w:val="16"/>
        </w:rPr>
        <w:t xml:space="preserve"> not just a decorative description of a mode of representation, but </w:t>
      </w:r>
      <w:r w:rsidRPr="00491EA8">
        <w:rPr>
          <w:rStyle w:val="StyleUnderline"/>
        </w:rPr>
        <w:t>an extension and deconstruction of realist logic: The aim of simulation is</w:t>
      </w:r>
      <w:r w:rsidRPr="00491EA8">
        <w:rPr>
          <w:sz w:val="16"/>
        </w:rPr>
        <w:t xml:space="preserve"> not to do away with reality, but on the </w:t>
      </w:r>
      <w:r w:rsidRPr="00491EA8">
        <w:rPr>
          <w:rStyle w:val="StyleUnderline"/>
        </w:rPr>
        <w:t>contrary to realise</w:t>
      </w:r>
      <w:r w:rsidRPr="00491EA8">
        <w:rPr>
          <w:sz w:val="16"/>
        </w:rPr>
        <w:t xml:space="preserve"> it, make it </w:t>
      </w:r>
      <w:r w:rsidRPr="00491EA8">
        <w:rPr>
          <w:rStyle w:val="StyleUnderline"/>
        </w:rPr>
        <w:t>real</w:t>
      </w:r>
      <w:r w:rsidRPr="00491EA8">
        <w:rPr>
          <w:sz w:val="16"/>
        </w:rPr>
        <w:t xml:space="preserve">. </w:t>
      </w:r>
      <w:r w:rsidRPr="00491EA8">
        <w:rPr>
          <w:rStyle w:val="StyleUnderline"/>
        </w:rPr>
        <w:t>Simulation</w:t>
      </w:r>
      <w:r w:rsidRPr="00491EA8">
        <w:rPr>
          <w:sz w:val="16"/>
        </w:rPr>
        <w:t xml:space="preserve"> in this sense </w:t>
      </w:r>
      <w:r w:rsidRPr="00491EA8">
        <w:rPr>
          <w:rStyle w:val="StyleUnderline"/>
        </w:rPr>
        <w:t>is</w:t>
      </w:r>
      <w:r w:rsidRPr="00491EA8">
        <w:rPr>
          <w:sz w:val="16"/>
        </w:rPr>
        <w:t xml:space="preserve"> not a form of illusion, but </w:t>
      </w:r>
      <w:r w:rsidRPr="00491EA8">
        <w:rPr>
          <w:rStyle w:val="StyleUnderline"/>
        </w:rPr>
        <w:t>opposed to illusion, a way of getting rid of the fundamental illusionality</w:t>
      </w:r>
      <w:r w:rsidRPr="00491EA8">
        <w:rPr>
          <w:sz w:val="16"/>
        </w:rPr>
        <w:t xml:space="preserve"> [sic] </w:t>
      </w:r>
      <w:r w:rsidRPr="00491EA8">
        <w:rPr>
          <w:rStyle w:val="StyleUnderline"/>
        </w:rPr>
        <w:t>of the world</w:t>
      </w:r>
      <w:r w:rsidRPr="00491EA8">
        <w:rPr>
          <w:sz w:val="16"/>
        </w:rPr>
        <w:t xml:space="preserve"> (24). This sense in which </w:t>
      </w:r>
      <w:r w:rsidRPr="00491EA8">
        <w:rPr>
          <w:rStyle w:val="StyleUnderline"/>
        </w:rPr>
        <w:t>Baudrillard’s deconstructive critique of reality operates simultaneously as a desire for reality—an obvious but vital inconsistency in his work—is also apparent in his recent formulation of “Integral Reality” as the excessive internalisation of the reality principle at the level of the social</w:t>
      </w:r>
      <w:r w:rsidRPr="00491EA8">
        <w:rPr>
          <w:sz w:val="16"/>
        </w:rPr>
        <w:t xml:space="preserve">.  In Baudrillard’s analysis of the “real”, </w:t>
      </w:r>
      <w:r w:rsidRPr="00491EA8">
        <w:rPr>
          <w:rStyle w:val="StyleUnderline"/>
        </w:rPr>
        <w:t>it is possible to perceive a theoretical trajectory from “objective reality”, to “virtual reality”,</w:t>
      </w:r>
      <w:r w:rsidRPr="00491EA8">
        <w:rPr>
          <w:sz w:val="16"/>
        </w:rPr>
        <w:t xml:space="preserve"> to this most recent Integral Reality as the constituent elements of his “hyperreality” (Intelligence 45).  Characterised by the impossibility of a realist or historicist imaginary, Baudrillard’s Integral Reality plots the social at “zero degrees”—at an axis where the hyperreal hypothesis has reached its final ideological completion: Let us be clear about this: when we say reality has disappeared, the point is not that it has disappeared physically, but that it has disappeared metaphysically.  Reality continues to exist; it is its principle that is dead (Intelligence 18).  As an antagonistic counterpoint to postcolonial theory, Integral Reality is engaged with in this dissertation in relation to the reliance on the history principle implicit in postcolonial studies.  The absence of an historical imaginary under an Australian Integral Reality is thus tested against the poetry of Sykes and Birch in Chapter 3.  This investigation seeks to establish how the dictates of linear progress (as a modernist inheritance) are central to colonialism and to much contemporary postcolonialism, just as this linearity influences notions of “official” History. </w:t>
      </w:r>
    </w:p>
    <w:p w14:paraId="457AED3F" w14:textId="77777777" w:rsidR="001875C6" w:rsidRPr="00491EA8" w:rsidRDefault="001875C6" w:rsidP="001875C6">
      <w:pPr>
        <w:pStyle w:val="Heading3"/>
      </w:pPr>
      <w:r w:rsidRPr="00491EA8">
        <w:t>Emancipation</w:t>
      </w:r>
    </w:p>
    <w:p w14:paraId="17EC5950" w14:textId="77777777" w:rsidR="001875C6" w:rsidRPr="00491EA8" w:rsidRDefault="001875C6" w:rsidP="001875C6">
      <w:pPr>
        <w:pStyle w:val="Heading3"/>
        <w:rPr>
          <w:rFonts w:cs="Times New Roman"/>
        </w:rPr>
      </w:pPr>
      <w:r w:rsidRPr="00491EA8">
        <w:rPr>
          <w:rFonts w:cs="Times New Roman"/>
        </w:rPr>
        <w:t>Commons</w:t>
      </w:r>
    </w:p>
    <w:p w14:paraId="612B1A37" w14:textId="77777777" w:rsidR="001875C6" w:rsidRPr="00491EA8" w:rsidRDefault="001875C6" w:rsidP="001875C6">
      <w:pPr>
        <w:pStyle w:val="Heading4"/>
      </w:pPr>
      <w:r w:rsidRPr="00491EA8">
        <w:t xml:space="preserve">Their performance forces empathetic identification which makes privileged bodies take the positionality of blackness in order to make your performance valuable- Makes black bodies commodities in White economies- Mann’13 </w:t>
      </w:r>
    </w:p>
    <w:p w14:paraId="4D99AD1C" w14:textId="77777777" w:rsidR="001875C6" w:rsidRPr="00491EA8" w:rsidRDefault="001875C6" w:rsidP="001875C6">
      <w:r w:rsidRPr="00491EA8">
        <w:t>{Regis Marlene; Phd from UC Riverside; Advisor(s):Edwards, EricaCommittee: Yamamoto, Traise, Nunley, Vorris; “Unsung, Unwavering: Nineteenth-Century Black Women's Epistemologies and the Liberal Problematic” UC Riverside Electronic Theses and Dissertations Pg 36-37; https://escholarship.org/</w:t>
      </w:r>
      <w:r>
        <w:t>uc/item/72m46234 }</w:t>
      </w:r>
    </w:p>
    <w:p w14:paraId="1B92F20D" w14:textId="77777777" w:rsidR="001875C6" w:rsidRPr="00491EA8" w:rsidRDefault="001875C6" w:rsidP="001875C6">
      <w:pPr>
        <w:rPr>
          <w:rStyle w:val="StyleUnderline"/>
        </w:rPr>
      </w:pPr>
      <w:r w:rsidRPr="00491EA8">
        <w:rPr>
          <w:rStyle w:val="StyleUnderline"/>
        </w:rPr>
        <w:t xml:space="preserve">Much of this also coincides with an earlier conversation between James and Aunt Abby in which the former recalls overhearing Frado sobbing in despair in the family barn. James proceeds to ventriloquize Frado’s bitter, suicidal rant before, in an abrupt shift, he informs his aunt that “I took the opportunity to combat the notions she seemed to entertain respecting the loneliness of her condition and want of sympathizing friends” (40; emphasis added). During the course of the remembered conversation, James positions the cruelty of his mother as the exception rather than the rule at the North, and declares that Frado surely “might hope for better things in the future” (ibid). In Scenes of Subjection, Saidiya Hartman usefully critiques such processes of empathetic identification, the slippery politics of which reinscribes an unequal set of power relations along racial lines. According to Hartman, empathy installs a dynamic predicated upon a “phantasmic vehicle of identification,” a substitution contingent upon the disappearing, or invisibility of the racialized object. Put another way, interracial empathy “requires that the white body be positioned in the place of the black body in order to make this suffering visible and intelligible” (19). Within the space of Wilson’s novel, Frado’s striking claim that “No one cares for me [,] only to get my work” only accrues meaning via its displacement by James’ subsequent mediation and opportunistic shoring up of white liberal subjectivity and abolitionism. When James later discloses that “Having spoken these words of comfort, I rose with the resolution that if I recovered my health I would take her home with me,” one indeed wonders, comfort for whom? In fact, Frado remains voiceless for the entire interlude. Her understanding of (black) death as a site of resistive possibility—“Why can’t I die? Oh, what have I to live for?” she cries—is reduced to juvenile ignorance. Making visible the “ambivalent,” “repressive” qualities as well as the “facile intimacy” enabled by the empathy of which Hartman theorizes, James’ relationship with Frado demonstrates precisely how black captive bodies (enslaved or free) persistently serve as fungible commodities for white economies, material and ideological (Hartman 19). </w:t>
      </w:r>
    </w:p>
    <w:p w14:paraId="6F5C9F42" w14:textId="77777777" w:rsidR="001875C6" w:rsidRDefault="001875C6" w:rsidP="001875C6">
      <w:pPr>
        <w:pStyle w:val="Heading4"/>
      </w:pPr>
      <w:r w:rsidRPr="00491EA8">
        <w:rPr>
          <w:shd w:val="clear" w:color="auto" w:fill="FFFFFF"/>
        </w:rPr>
        <w:t>Refuse the syntax trap the academy and debate produces for the black body one that tricks us into telling stories that engages in a mere romance of resistance reinforces the ability of the killer to define terms of our positionality</w:t>
      </w:r>
      <w:r w:rsidRPr="00491EA8">
        <w:rPr>
          <w:rStyle w:val="apple-converted-space"/>
          <w:rFonts w:ascii="Arial" w:hAnsi="Arial" w:cs="Arial"/>
          <w:color w:val="4D4D4D"/>
          <w:sz w:val="21"/>
          <w:szCs w:val="21"/>
          <w:shd w:val="clear" w:color="auto" w:fill="FFFFFF"/>
        </w:rPr>
        <w:t> </w:t>
      </w:r>
    </w:p>
    <w:p w14:paraId="4F568C34" w14:textId="77777777" w:rsidR="001875C6" w:rsidRPr="00491EA8" w:rsidRDefault="001875C6" w:rsidP="001875C6">
      <w:pPr>
        <w:pStyle w:val="Heading4"/>
      </w:pPr>
      <w:r w:rsidRPr="00491EA8">
        <w:t>Hartman’8</w:t>
      </w:r>
      <w:r>
        <w:t>{</w:t>
      </w:r>
      <w:r w:rsidRPr="00491EA8">
        <w:rPr>
          <w:sz w:val="16"/>
          <w:szCs w:val="16"/>
        </w:rPr>
        <w:t xml:space="preserve">Saidiya – you know who this is ; “Venus in Two Acts” A History of Failure; Small Axe, Number 26 (Volume 12, Number 2), June 2008, pp. 1-14 (Article); Duke University Pressed </w:t>
      </w:r>
      <w:r w:rsidRPr="00491EA8">
        <w:rPr>
          <w:sz w:val="16"/>
          <w:szCs w:val="16"/>
        </w:rPr>
        <w:cr/>
      </w:r>
      <w:r w:rsidRPr="00491EA8">
        <w:t xml:space="preserve"> </w:t>
      </w:r>
    </w:p>
    <w:p w14:paraId="464D9004" w14:textId="77777777" w:rsidR="001875C6" w:rsidRPr="00491EA8" w:rsidRDefault="001875C6" w:rsidP="001875C6">
      <w:pPr>
        <w:rPr>
          <w:rStyle w:val="StyleUnderline"/>
        </w:rPr>
      </w:pPr>
      <w:r w:rsidRPr="00491EA8">
        <w:rPr>
          <w:rStyle w:val="StyleUnderline"/>
        </w:rPr>
        <w:t xml:space="preserve">I chose not to tell a story about Venus because to do so would have trespassed the boundaries of the archive. History pledges to be faithful to the limits of fact, evidence, and archive, even as those dead certainties are produced by terror. I wanted to write a romance that exceeded the fictions of history—the rumors, scandals, lies, invented evidence, fabricated confessions, volatile facts, impossible metaphors, chance events, and fantasies that constitute the archive and determine what can be said about the past. I longed to write a new story, one unfettered by the constraints of the legal documents and exceeding the restatement and transpositions, which comprised my strategy for disordering and transgressing the protocols of the archive and the authority of its statements and which enabled me to augment and intensify its fictions. Finding an aesthetic mode suitable or adequate to rendering the lives of these two girls, deciding how to arrange the lines on the page, allowing the narrative track to be rerouted or broken by the sounds of memory, the keens and howls and dirges unloosened on the deck, and trying to unsettle the arrangements of power by imaging Venus and her friend outside the terms of statements and judgments that banished them from the category of the human and decreed their lives waste31—all of which was beyond what could be thought within the parameters of history. The romance of resistance that I failed to narrate and the event of love that I refused to describe raise important questions regarding what it means to think historically about matters still contested in the present and about life eradicated by the protocols of intellectual disciplines. What is required to imagine a free state or to tell an impossible story? Must the poetics of a free state anticipate the event and imagine life after man, rather than wait for the ever-retreating moment of Jubilee? Must the future of abolition be first performed on the page? By retreating from the story of these two girls, was I simply upholding the rules of the historical guild and the “manufactured certainties” of their killers, and by doing so, hadn’t I sealed their fate?32 Hadn’t I too consigned them to oblivion? In the end, was it better to leave them as I found them? </w:t>
      </w:r>
    </w:p>
    <w:p w14:paraId="289ABD3A" w14:textId="77777777" w:rsidR="001875C6" w:rsidRPr="00491EA8" w:rsidRDefault="001875C6" w:rsidP="001875C6">
      <w:pPr>
        <w:pStyle w:val="Heading3"/>
        <w:rPr>
          <w:rFonts w:cs="Times New Roman"/>
        </w:rPr>
      </w:pPr>
      <w:r w:rsidRPr="00491EA8">
        <w:rPr>
          <w:rFonts w:cs="Times New Roman"/>
        </w:rPr>
        <w:t>Statistics</w:t>
      </w:r>
    </w:p>
    <w:p w14:paraId="535A1064" w14:textId="77777777" w:rsidR="001875C6" w:rsidRPr="00491EA8" w:rsidRDefault="001875C6" w:rsidP="001875C6">
      <w:pPr>
        <w:rPr>
          <w:rStyle w:val="Style13ptBold"/>
          <w:rFonts w:cs="Times New Roman"/>
        </w:rPr>
      </w:pPr>
    </w:p>
    <w:p w14:paraId="4133C09E" w14:textId="77777777" w:rsidR="001875C6" w:rsidRPr="00491EA8" w:rsidRDefault="001875C6" w:rsidP="001875C6">
      <w:pPr>
        <w:rPr>
          <w:rStyle w:val="Style13ptBold"/>
          <w:rFonts w:cs="Times New Roman"/>
        </w:rPr>
      </w:pPr>
      <w:r w:rsidRPr="00491EA8">
        <w:rPr>
          <w:rStyle w:val="Style13ptBold"/>
          <w:rFonts w:cs="Times New Roman"/>
        </w:rPr>
        <w:t>Their descriptions of statistics mystifies the true violence of anti blackness</w:t>
      </w:r>
    </w:p>
    <w:p w14:paraId="797143A3" w14:textId="77777777" w:rsidR="001875C6" w:rsidRPr="00491EA8" w:rsidRDefault="001875C6" w:rsidP="001875C6">
      <w:pPr>
        <w:jc w:val="both"/>
        <w:rPr>
          <w:rFonts w:cs="Times New Roman"/>
          <w:b/>
          <w:sz w:val="16"/>
        </w:rPr>
      </w:pPr>
      <w:r w:rsidRPr="00491EA8">
        <w:rPr>
          <w:rStyle w:val="Style13ptBold"/>
          <w:rFonts w:cs="Times New Roman"/>
        </w:rPr>
        <w:t>Wilderson-2010</w:t>
      </w:r>
      <w:r w:rsidRPr="00491EA8">
        <w:rPr>
          <w:rFonts w:cs="Times New Roman"/>
        </w:rPr>
        <w:t xml:space="preserve">- Frank B Wilderson III- Professor at UC irvine- Red, White and Black- p. </w:t>
      </w:r>
      <w:r w:rsidRPr="00491EA8">
        <w:rPr>
          <w:rFonts w:cs="Times New Roman"/>
          <w:sz w:val="16"/>
        </w:rPr>
        <w:t> </w:t>
      </w:r>
      <w:r w:rsidRPr="00491EA8">
        <w:rPr>
          <w:rFonts w:cs="Times New Roman"/>
          <w:b/>
          <w:sz w:val="16"/>
        </w:rPr>
        <w:t xml:space="preserve">8-10 </w:t>
      </w:r>
    </w:p>
    <w:p w14:paraId="093CC70B" w14:textId="77777777" w:rsidR="001875C6" w:rsidRPr="00491EA8" w:rsidRDefault="001875C6" w:rsidP="001875C6">
      <w:pPr>
        <w:rPr>
          <w:rFonts w:cs="Times New Roman"/>
          <w:sz w:val="16"/>
        </w:rPr>
      </w:pPr>
      <w:r w:rsidRPr="00491EA8">
        <w:rPr>
          <w:rFonts w:cs="Times New Roman"/>
          <w:sz w:val="16"/>
        </w:rPr>
        <w:t>I have little interest in assailing political conservatives. Nor is my ar- gument wedded to the disciplinary needs of political science, or even sociology, where injury must be established, first, as White supremacist event, from which one then embarks on a demonstration of intent, or racism; and, if one is lucky, or foolish, enough, a solution is proposed</w:t>
      </w:r>
      <w:r w:rsidRPr="00491EA8">
        <w:rPr>
          <w:rFonts w:cs="Times New Roman"/>
          <w:sz w:val="16"/>
          <w:shd w:val="clear" w:color="auto" w:fill="FFFF00"/>
        </w:rPr>
        <w:t>.</w:t>
      </w:r>
      <w:r w:rsidRPr="00491EA8">
        <w:rPr>
          <w:rStyle w:val="StyleUnderline"/>
          <w:rFonts w:cs="Times New Roman"/>
        </w:rPr>
        <w:t xml:space="preserve"> If the position of the Black is</w:t>
      </w:r>
      <w:r w:rsidRPr="00491EA8">
        <w:rPr>
          <w:rFonts w:cs="Times New Roman"/>
          <w:sz w:val="16"/>
        </w:rPr>
        <w:t xml:space="preserve">, as I argue, </w:t>
      </w:r>
      <w:r w:rsidRPr="00491EA8">
        <w:rPr>
          <w:rStyle w:val="StyleUnderline"/>
          <w:rFonts w:cs="Times New Roman"/>
        </w:rPr>
        <w:t xml:space="preserve">a paradigmatic impossibility in the </w:t>
      </w:r>
      <w:r w:rsidRPr="00491EA8">
        <w:rPr>
          <w:rFonts w:cs="Times New Roman"/>
          <w:sz w:val="16"/>
        </w:rPr>
        <w:t xml:space="preserve">Western Hemisphere, indeed, in the </w:t>
      </w:r>
      <w:r w:rsidRPr="00491EA8">
        <w:rPr>
          <w:rStyle w:val="StyleUnderline"/>
          <w:rFonts w:cs="Times New Roman"/>
        </w:rPr>
        <w:t xml:space="preserve">world, </w:t>
      </w:r>
      <w:r w:rsidRPr="00491EA8">
        <w:rPr>
          <w:rFonts w:cs="Times New Roman"/>
          <w:sz w:val="16"/>
        </w:rPr>
        <w:t>in other words</w:t>
      </w:r>
      <w:r w:rsidRPr="00491EA8">
        <w:rPr>
          <w:rStyle w:val="StyleUnderline"/>
          <w:rFonts w:cs="Times New Roman"/>
        </w:rPr>
        <w:t>, if a Black is the very antithesis of a Human subject</w:t>
      </w:r>
      <w:r w:rsidRPr="00491EA8">
        <w:rPr>
          <w:rFonts w:cs="Times New Roman"/>
          <w:sz w:val="16"/>
        </w:rPr>
        <w:t>, as imagined by Marxism and psy- choanalysis</w:t>
      </w:r>
      <w:r w:rsidRPr="00491EA8">
        <w:rPr>
          <w:rStyle w:val="StyleUnderline"/>
          <w:rFonts w:cs="Times New Roman"/>
        </w:rPr>
        <w:t xml:space="preserve">, then his or her paradigmatic exile is not simply a function of repressive practices on the part of institutions </w:t>
      </w:r>
      <w:r w:rsidRPr="00491EA8">
        <w:rPr>
          <w:rFonts w:cs="Times New Roman"/>
          <w:sz w:val="16"/>
        </w:rPr>
        <w:t>(as political science and sociology would have it).</w:t>
      </w:r>
      <w:r w:rsidRPr="00491EA8">
        <w:rPr>
          <w:rStyle w:val="StyleUnderline"/>
          <w:rFonts w:cs="Times New Roman"/>
        </w:rPr>
        <w:t xml:space="preserve"> This</w:t>
      </w:r>
      <w:r w:rsidRPr="00491EA8">
        <w:rPr>
          <w:rFonts w:cs="Times New Roman"/>
          <w:sz w:val="16"/>
          <w:shd w:val="clear" w:color="auto" w:fill="FFFF00"/>
        </w:rPr>
        <w:t xml:space="preserve"> </w:t>
      </w:r>
      <w:r w:rsidRPr="00491EA8">
        <w:rPr>
          <w:rStyle w:val="StyleUnderline"/>
          <w:rFonts w:cs="Times New Roman"/>
        </w:rPr>
        <w:t xml:space="preserve">banishment from the Human fold is to be found most profoundly in the emancipatory meditations of Black people's staunchest "allies," </w:t>
      </w:r>
      <w:r w:rsidRPr="00491EA8">
        <w:rPr>
          <w:rFonts w:cs="Times New Roman"/>
          <w:sz w:val="16"/>
        </w:rPr>
        <w:t xml:space="preserve">and in some of the most "radical" films. </w:t>
      </w:r>
      <w:r w:rsidRPr="00491EA8">
        <w:rPr>
          <w:rStyle w:val="StyleUnderline"/>
          <w:rFonts w:cs="Times New Roman"/>
        </w:rPr>
        <w:t>Here—not in restrictive policy, unjust legislation, police brutality, or conservative scholarship—is where the Settler/Master's sinews are most resilient</w:t>
      </w:r>
      <w:r w:rsidRPr="00491EA8">
        <w:rPr>
          <w:rFonts w:cs="Times New Roman"/>
          <w:sz w:val="16"/>
        </w:rPr>
        <w:t xml:space="preserve">. The polemic animating this research stems from (1) my reading of Native and Black American meta-commentaries on Indian and Black subject positions written over the past twenty-three years and ( 2 )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Jr., and Haunani-Kay Trask) and the meta-commentaries on Black positionality (by theorists such as David Marriott, Saidiya Hartman, Ronald Judy, Hortense Spillers, Orlando Patterson, and Achille Mbembe) </w:t>
      </w:r>
      <w:r w:rsidRPr="00491EA8">
        <w:rPr>
          <w:rStyle w:val="StyleUnderline"/>
          <w:rFonts w:cs="Times New Roman"/>
        </w:rPr>
        <w:t>against the deluge of multicultural positivity</w:t>
      </w:r>
      <w:r w:rsidRPr="00491EA8">
        <w:rPr>
          <w:rFonts w:cs="Times New Roman"/>
          <w:sz w:val="16"/>
        </w:rPr>
        <w:t xml:space="preserve"> is overwhelming. One suddenly realizes that, though the semantic field on which subjec- tivity is imagined has expanded phenomenally through the protocols of multiculturalism and globalization theory, Blackness and an unflinching articulation of Redness are more unimaginable and illegible within this expanded semantic field than they were during the height of the F B I ' S repressive Counterintelligence Program ( C O I N T E L P R O ) . On the seman- tic field on which the new protocols are possible, Indigenism can indeed lO become partially legible through a programmatics of structural adjust- ment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 9 Regarding the Black position, </w:t>
      </w:r>
      <w:r w:rsidRPr="00491EA8">
        <w:rPr>
          <w:rStyle w:val="StyleUnderline"/>
          <w:rFonts w:cs="Times New Roman"/>
        </w:rPr>
        <w:t>some might ask why, after claims suc- cessfully made on the state by the Civil Rights Movement, do I insist on positing an operational analytic for</w:t>
      </w:r>
      <w:r w:rsidRPr="00491EA8">
        <w:rPr>
          <w:rFonts w:cs="Times New Roman"/>
          <w:sz w:val="16"/>
        </w:rPr>
        <w:t xml:space="preserve"> cinema, film studies, and </w:t>
      </w:r>
      <w:r w:rsidRPr="00491EA8">
        <w:rPr>
          <w:rStyle w:val="StyleUnderline"/>
          <w:rFonts w:cs="Times New Roman"/>
        </w:rPr>
        <w:t>political theory that appears to be a dichotomous and essentialist pairing of Masters and Slaves?</w:t>
      </w:r>
      <w:r w:rsidRPr="00491EA8">
        <w:rPr>
          <w:rFonts w:cs="Times New Roman"/>
          <w:sz w:val="16"/>
        </w:rPr>
        <w:t xml:space="preserve"> In other words, why should we think of today's Blacks in the United States as Slaves and everyone else (with the exception of Indians) as Masters?</w:t>
      </w:r>
      <w:r w:rsidRPr="00491EA8">
        <w:rPr>
          <w:rStyle w:val="StyleUnderline"/>
          <w:rFonts w:cs="Times New Roman"/>
        </w:rPr>
        <w:t xml:space="preserve"> One could answer these questions by demonstrat- ing how nothing remotely approaching claims successfully made on the state has come to pass. </w:t>
      </w:r>
      <w:r w:rsidRPr="00491EA8">
        <w:rPr>
          <w:rFonts w:cs="Times New Roman"/>
          <w:sz w:val="16"/>
        </w:rPr>
        <w:t>In other words, the election of a Black president aside, police brutality</w:t>
      </w:r>
      <w:r w:rsidRPr="00491EA8">
        <w:rPr>
          <w:rStyle w:val="StyleUnderline"/>
          <w:rFonts w:cs="Times New Roman"/>
        </w:rPr>
        <w:t>, mass incarceration</w:t>
      </w:r>
      <w:r w:rsidRPr="00491EA8">
        <w:rPr>
          <w:rFonts w:cs="Times New Roman"/>
          <w:sz w:val="16"/>
        </w:rPr>
        <w:t xml:space="preserve">, segregated </w:t>
      </w:r>
      <w:r w:rsidRPr="00491EA8">
        <w:rPr>
          <w:rStyle w:val="StyleUnderline"/>
          <w:rFonts w:cs="Times New Roman"/>
        </w:rPr>
        <w:t>and substandard schools and housing, astronomical rates of H I V</w:t>
      </w:r>
      <w:r w:rsidRPr="00491EA8">
        <w:rPr>
          <w:rFonts w:cs="Times New Roman"/>
          <w:sz w:val="16"/>
        </w:rPr>
        <w:t xml:space="preserve"> infection, and the threat of being turned away en masse at the polls still </w:t>
      </w:r>
      <w:r w:rsidRPr="00491EA8">
        <w:rPr>
          <w:rStyle w:val="StyleUnderline"/>
          <w:rFonts w:cs="Times New Roman"/>
        </w:rPr>
        <w:t>constitute the lived expe- rience of Black life</w:t>
      </w:r>
      <w:r w:rsidRPr="00491EA8">
        <w:rPr>
          <w:rFonts w:cs="Times New Roman"/>
          <w:sz w:val="16"/>
          <w:shd w:val="clear" w:color="auto" w:fill="FFFF00"/>
        </w:rPr>
        <w:t xml:space="preserve">. </w:t>
      </w:r>
      <w:r w:rsidRPr="00491EA8">
        <w:rPr>
          <w:rStyle w:val="StyleUnderline"/>
          <w:rFonts w:cs="Times New Roman"/>
        </w:rPr>
        <w:t>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w:t>
      </w:r>
      <w:r w:rsidRPr="00491EA8">
        <w:rPr>
          <w:rFonts w:cs="Times New Roman"/>
          <w:sz w:val="16"/>
        </w:rPr>
        <w:t xml:space="preserve"> sociology, political sci- ence, history, and </w:t>
      </w:r>
      <w:r w:rsidRPr="00491EA8">
        <w:rPr>
          <w:rStyle w:val="StyleUnderline"/>
          <w:rFonts w:cs="Times New Roman"/>
        </w:rPr>
        <w:t>public policy debates would be the very rubric that I am calling into question: the grammar of suffering known as exploitation and alienation, the assumptive logic whereby subjective dispossession is arrived at</w:t>
      </w:r>
      <w:r w:rsidRPr="00491EA8">
        <w:rPr>
          <w:rFonts w:cs="Times New Roman"/>
          <w:sz w:val="16"/>
        </w:rPr>
        <w:t xml:space="preserve"> in the calculations between those who sell labor power and those who acquire it. The Black qua the worker. Orlando Patterson has already dispelled this faulty ontological grammar in Slavery and Social Death, where he demonstrates how and why work, or forced labor, is not a constituent element of slavery</w:t>
      </w:r>
      <w:r w:rsidRPr="00491EA8">
        <w:rPr>
          <w:rFonts w:cs="Times New Roman"/>
          <w:sz w:val="16"/>
          <w:shd w:val="clear" w:color="auto" w:fill="FFFF00"/>
        </w:rPr>
        <w:t xml:space="preserve">. </w:t>
      </w:r>
      <w:r w:rsidRPr="00491EA8">
        <w:rPr>
          <w:rStyle w:val="StyleUnderline"/>
          <w:rFonts w:cs="Times New Roman"/>
        </w:rPr>
        <w:t>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w:t>
      </w:r>
      <w:r w:rsidRPr="00491EA8">
        <w:rPr>
          <w:rFonts w:cs="Times New Roman"/>
          <w:sz w:val="16"/>
        </w:rPr>
        <w:t xml:space="preserve"> The imaginary of the state and civil society is parasitic on the Middle Passage. Put an- other way, No slave, no world. And, in addition, as Patterson argues, no slave is in the world. If, as an ontological position, that is, as a grammar of suffering, the Slave is not a laborer but an anti-Human, a position against which Hu- manity establishes, maintains, and renews its coherence, its corporeal in- tegrity; if the Slave is, to borrow from Patterson, generally dishonored, perpetually open to gratuitous violence, and void of kinship structure, that is, having no relations that need be recognized, a being outside of re- lationality, then </w:t>
      </w:r>
      <w:r w:rsidRPr="00491EA8">
        <w:rPr>
          <w:rStyle w:val="StyleUnderline"/>
          <w:rFonts w:cs="Times New Roman"/>
        </w:rPr>
        <w:t>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w:t>
      </w:r>
      <w:r w:rsidRPr="00491EA8">
        <w:rPr>
          <w:rFonts w:cs="Times New Roman"/>
          <w:sz w:val="16"/>
        </w:rPr>
        <w:t>. How, when, and where did such a split occur? The woman at the gates of Columbia University awaits an answer.</w:t>
      </w:r>
    </w:p>
    <w:p w14:paraId="7BACAA2A" w14:textId="77777777" w:rsidR="001875C6" w:rsidRDefault="001875C6" w:rsidP="001875C6">
      <w:pPr>
        <w:pStyle w:val="Heading4"/>
      </w:pPr>
      <w:r>
        <w:t>You are a savior</w:t>
      </w:r>
    </w:p>
    <w:p w14:paraId="2A08FDCD" w14:textId="77777777" w:rsidR="001875C6" w:rsidRPr="00491EA8" w:rsidRDefault="001875C6" w:rsidP="001875C6">
      <w:pPr>
        <w:pStyle w:val="Heading4"/>
      </w:pPr>
      <w:r w:rsidRPr="00491EA8">
        <w:t xml:space="preserve">Theriault’14 </w:t>
      </w:r>
    </w:p>
    <w:p w14:paraId="35FD74B8" w14:textId="77777777" w:rsidR="001875C6" w:rsidRPr="00491EA8" w:rsidRDefault="001875C6" w:rsidP="001875C6">
      <w:r w:rsidRPr="00491EA8">
        <w:t xml:space="preserve">{Anne; Feminist Blogger at Huff Post; “The White Feminist Savior Complex”;  Jan 23; </w:t>
      </w:r>
      <w:hyperlink r:id="rId12" w:history="1">
        <w:r w:rsidRPr="00491EA8">
          <w:rPr>
            <w:rStyle w:val="Hyperlink"/>
          </w:rPr>
          <w:t>http://www.huffingtonpost.com/anne-theriault-/the-white-feminist-savior_b_4629470.html</w:t>
        </w:r>
      </w:hyperlink>
    </w:p>
    <w:p w14:paraId="5773891D" w14:textId="77777777" w:rsidR="001875C6" w:rsidRDefault="001875C6" w:rsidP="001875C6">
      <w:pPr>
        <w:rPr>
          <w:rStyle w:val="StyleUnderline"/>
        </w:rPr>
      </w:pPr>
      <w:r w:rsidRPr="00491EA8">
        <w:rPr>
          <w:rStyle w:val="StyleUnderline"/>
        </w:rPr>
        <w:t>But intent isn’t magic, and sometimes the ways that we carry out our intentions cause more harm than they do good. Here in the West, we are frequently schooled on just how lucky we are to live the way that we do. We are often reminded of how wonderful it is to be in a nominally-secular country, a country that promotes equality between men and women. We are taught to pity the women, those other women, living in other places, who do not enjoy the same rights that we do. We are taught to be thankful that we are not these women. On the surface, these lessons seem to be fairly innocuous — after all, it’s a demonstrable fact that we in the West, especially white women in the West, face less oppression than non-western women of color. When we take a closer look at these statements, however, their core message becomes clear: our culture is better. We are more enlightened, more rational, and more civilized. Other cultures should strive harder to be more like us. We live with this strange sort of racism that tells us that oppression for any reason is wrong, but that only us white folks understand how to successfully end oppression. We, as white feminists, are really not so different from the missionaries of several generations ago. We want to travel to far-off, dreamily exoticized lands and bring the light of the truth to the people there. Like the missionaries, we assume that we will bring wonderful, life-changing revelations to these people. We imagine ourselves standing before a crowd of dark-skinned women, their mouths little round Os of amazement as we reveal to them that no, they in fact do not have to wear a hijab. We think with delight of how appreciative these women will be, how they will fall about our feet with thanks for the truth that we’ve brought them. We imagine how wonderful, how fulfilling it will be to know that we have saved these women. What we do not take into consideration are if and how they want us to save them. This isn’t about whether or not women of color, specifically non-western women of color, face more discrimination and oppression than white western feminists — the fact that they do is pretty incontestable. This isn’t about whether or not white women should speak critically about the various ways that women of color are marginalized — this discussion is important, and I’m grateful that it exists. This isn’t even about whether or not we should work to better the lives of marginalized people — of course we should. This isn’t about any of those things. What this is about is agency. As Teju Cole said in his essay The White-Savior Industrial Complex, “There is the idea that those who are being helped ought to be consulted over the matters that concern them.” I cannot emphasize this point enough — the idea that those who are being helped ought to be consulted over the matters that concern them. The idea that, before we do anything else, the best and most important work that we can do is to listen to marginalized people, give them a platform from which they can reach a wider audience, and use our platforms to help amplify their voices. This is the real work that we should be doing. Anything else — any other way of “freeing” women of color — is at best condescending and colonialist and at worst downright harmful and dangerous. There are so many examples of white folks charging to the rescue without considering how those they are rushing to help might feel about their “rescue.” Take FEMEN, for example, the feminist group that tried to “free” Muslim women by organizing the International Topless Jihad Day, during which they held protests (topless, naturally) in front of mosques. Though Ukrainian feminist group claimed to be protesting on behalf of oppressed Muslim women, numerous Muslim women felt that their voices were being co-opted, and disagreed with both FEMEN’s message and their tactics. There are many, many western women who will tell you that Muslim women are forced to wear the hijab and that they need to be freed from the shackles of their oppressive religion, but few seem to consider the fact that telling women that they should not wear a hijab (or even ripping the scarf off a woman’s head, as one Quebec woman recently did) is to continue to disempower an already marginalized group. We could also look at Mindy Budgor, the white American woman who became a Maasai warrior, in spite of the fact that warrior status is reserved only for men. She was championed for breaking down age-old barriers; many felt that now that Budgor had become a warrior, it would pave the way for other women, specifically Maasai women, to do the same. Unfortunately, many Maasai didn’t agree. Rarin Ole Sein, a Maasai woman, called Bugdor’s stunt, “Insulting to the many Maasai women and Maasai Culture in general. Especially all the brilliant women working towards equality for themselves and girls. As far as I know Maasai women don’t become warriors and don’t want to be warriors. But if they want to and choose to ... they don’t need an ‘outsider’ to come fight their fight for them. We can fight our own battles ourselves thank you!” A third example would be the western world’s treatment of Malala Yusufzai. And just to be clear here, I want to say, up front, that I think that Malala is absolutely incredible, and her story is worth sharing. But that doesn’t change the fact that what the western world seems to love most about Malala’s saga is the fact that her life was saved by civilized white people. We love to pat ourselves on the back for the fact that we took her away from her barbaric homeland and healed her in one of our bright, gleamingly white hospitals. We feel so good about Malala’s story, because it’s one of the very few things that might convince us that the war in Afghanistan was somehow justified. And yet, as Assed Baig rightly points out, “The West has denied more girls an education via their missiles than the Taliban has by their bullets.“ But we don’t talk about those other little girls, the ones killed by American drone strikes. We don’t talk about the girls struck by stray American bullets. We don’t want to think about the collateral damage. We just want to believe that, somehow, our colonialist intervention was right. This is the white feminist savior complex. This is white western feminism. We are not, as a whole, bad people, and our goals are commendable. We want all people everywhere to be able to live free from oppression. We want equality and fairness. Where we often stumble, however, is in the examination of our own privilege. Because it’s uncomfortable, isn’t it? Especially in a movement built on the idea that women in general suffer from misogyny, inequality, and various forms of oppression, it can be incredibly difficult to look at ourselves and say, “We are so much better off than others. Although as women we are all marginalized in some way, non-western women of color are more marginalized than we are. We fought to have a voice, our own unique voice, and these women deserve the same thing — to be able to speak for themselves rather than having someone else do it for them. Our white privilege colors our perception in ways that are hurtful to other people, and even when our intentions are good, our actions can be problematic. The only way to get out of this trap — and, as feminists and anti-oppression activists, we should very much want to get out of this trap — is to humbly listen to women of color when they speak. We need to set our egos aside, stop loudly proclaiming that we’re not that type of white feminist, close our oh-so-knowledgeable mouths and listen. What we need to do most of all is stop making it all about us. When we cry out that we’re not like those other bad white feminists, we are making it about us. When we ask women of color to take the time to sit down and educate us on the specific issues that they face and how we can be better allies, rather than doing the research ourselves by reading blogs and articles and books by women of color, we are making it about us. When we ask why women of color need to be so divisive and whine that we’re all in this together, we are making it about us. When we decide to swoop in and play the hero without asking what type of help is, in fact, needed, we are still making it about us. It’s not always about us. So with that in mind, I’ve put together both a list of 101 articles about race and privilege and a reading list of blogs by smart, thoughtful western women of color who write brilliantly about race and intersectionality. I am acutely aware of the fact that I am a privileged white person talking about race, and know that I’m talking about things that are outside of my experience — it’s incredibly important that you take everything I say as secondary to what people of color have to say on these topics. Please take some time to read what their writing, try to take everything in with an open heart, and keep in mind that this isn’t about you. And then, once you’ve done that, ask what the best thing that you, as an ally, can do to help.</w:t>
      </w:r>
    </w:p>
    <w:p w14:paraId="5F80CA91" w14:textId="77777777" w:rsidR="00B34164" w:rsidRDefault="00B34164" w:rsidP="001875C6">
      <w:pPr>
        <w:rPr>
          <w:rStyle w:val="StyleUnderline"/>
        </w:rPr>
      </w:pPr>
    </w:p>
    <w:p w14:paraId="60C08DED" w14:textId="77777777" w:rsidR="00B34164" w:rsidRPr="0096098C" w:rsidRDefault="00B34164" w:rsidP="00B34164">
      <w:pPr>
        <w:pStyle w:val="Heading3"/>
        <w:rPr>
          <w:rFonts w:asciiTheme="minorHAnsi" w:hAnsiTheme="minorHAnsi" w:cs="Times New Roman"/>
        </w:rPr>
      </w:pPr>
      <w:r>
        <w:rPr>
          <w:rFonts w:asciiTheme="minorHAnsi" w:hAnsiTheme="minorHAnsi" w:cs="Times New Roman"/>
        </w:rPr>
        <w:t>State</w:t>
      </w:r>
      <w:r w:rsidRPr="0096098C">
        <w:rPr>
          <w:rFonts w:asciiTheme="minorHAnsi" w:hAnsiTheme="minorHAnsi" w:cs="Times New Roman"/>
        </w:rPr>
        <w:t xml:space="preserve"> </w:t>
      </w:r>
    </w:p>
    <w:p w14:paraId="56119463" w14:textId="77777777" w:rsidR="00B34164" w:rsidRPr="004C69C9" w:rsidRDefault="00B34164" w:rsidP="00B34164">
      <w:pPr>
        <w:pStyle w:val="Heading4"/>
        <w:rPr>
          <w:rFonts w:asciiTheme="minorHAnsi" w:hAnsiTheme="minorHAnsi" w:cs="Times New Roman"/>
        </w:rPr>
      </w:pPr>
      <w:r>
        <w:rPr>
          <w:rFonts w:asciiTheme="minorHAnsi" w:hAnsiTheme="minorHAnsi" w:cs="Times New Roman"/>
        </w:rPr>
        <w:t>Institutional relief reterritorializes the master-slave narrative by reifying the state’s ability to control the rights of others</w:t>
      </w:r>
    </w:p>
    <w:p w14:paraId="7B768B41" w14:textId="77777777" w:rsidR="00B34164" w:rsidRDefault="00B34164" w:rsidP="00B34164">
      <w:pPr>
        <w:autoSpaceDE w:val="0"/>
        <w:autoSpaceDN w:val="0"/>
        <w:adjustRightInd w:val="0"/>
        <w:spacing w:after="0" w:line="240" w:lineRule="auto"/>
      </w:pPr>
      <w:r w:rsidRPr="0096098C">
        <w:rPr>
          <w:rStyle w:val="Style13ptBold"/>
          <w:rFonts w:asciiTheme="minorHAnsi" w:hAnsiTheme="minorHAnsi"/>
        </w:rPr>
        <w:t>Farley</w:t>
      </w:r>
      <w:r>
        <w:rPr>
          <w:rStyle w:val="Style13ptBold"/>
          <w:rFonts w:asciiTheme="minorHAnsi" w:hAnsiTheme="minorHAnsi"/>
        </w:rPr>
        <w:t>,</w:t>
      </w:r>
      <w:r w:rsidRPr="0096098C">
        <w:rPr>
          <w:rStyle w:val="Style13ptBold"/>
          <w:rFonts w:asciiTheme="minorHAnsi" w:hAnsiTheme="minorHAnsi"/>
        </w:rPr>
        <w:t xml:space="preserve"> 5</w:t>
      </w:r>
      <w:r>
        <w:rPr>
          <w:rFonts w:asciiTheme="minorHAnsi" w:hAnsiTheme="minorHAnsi"/>
          <w:sz w:val="16"/>
          <w:szCs w:val="16"/>
        </w:rPr>
        <w:t xml:space="preserve"> </w:t>
      </w:r>
      <w:r w:rsidRPr="004C69C9">
        <w:t>(Anthony, professor in Constitutional Law, Criminal Procedure and Legal Theory “Perfecting Slavery” Page 221-222)</w:t>
      </w:r>
    </w:p>
    <w:p w14:paraId="0DC92F08" w14:textId="77777777" w:rsidR="00B34164" w:rsidRPr="004C69C9" w:rsidRDefault="00B34164" w:rsidP="00B34164">
      <w:pPr>
        <w:autoSpaceDE w:val="0"/>
        <w:autoSpaceDN w:val="0"/>
        <w:adjustRightInd w:val="0"/>
        <w:spacing w:after="0" w:line="240" w:lineRule="auto"/>
      </w:pPr>
    </w:p>
    <w:p w14:paraId="7A1E0777" w14:textId="77777777" w:rsidR="00B34164" w:rsidRPr="0096098C" w:rsidRDefault="00B34164" w:rsidP="00B34164">
      <w:pPr>
        <w:spacing w:after="0" w:line="240" w:lineRule="auto"/>
        <w:rPr>
          <w:rFonts w:asciiTheme="minorHAnsi" w:hAnsiTheme="minorHAnsi"/>
          <w:color w:val="000000"/>
        </w:rPr>
      </w:pPr>
      <w:r w:rsidRPr="0096098C">
        <w:rPr>
          <w:rStyle w:val="StyleUnderline"/>
          <w:rFonts w:asciiTheme="minorHAnsi" w:hAnsiTheme="minorHAnsi"/>
        </w:rPr>
        <w:t>Slavery is with us still. We are haunted</w:t>
      </w:r>
      <w:r w:rsidRPr="0096098C">
        <w:rPr>
          <w:rFonts w:asciiTheme="minorHAnsi" w:hAnsiTheme="minorHAnsi"/>
          <w:color w:val="000000"/>
          <w:sz w:val="16"/>
        </w:rPr>
        <w:t xml:space="preserve"> by slavery. We are animated by slavery. </w:t>
      </w:r>
      <w:r w:rsidRPr="0096098C">
        <w:rPr>
          <w:rStyle w:val="StyleUnderline"/>
          <w:rFonts w:asciiTheme="minorHAnsi" w:hAnsiTheme="minorHAnsi"/>
        </w:rPr>
        <w:t>White-over-black is slavery and segregation</w:t>
      </w:r>
      <w:r w:rsidRPr="0096098C">
        <w:rPr>
          <w:rFonts w:asciiTheme="minorHAnsi" w:hAnsiTheme="minorHAnsi"/>
          <w:color w:val="000000"/>
          <w:sz w:val="16"/>
        </w:rPr>
        <w:t xml:space="preserve"> </w:t>
      </w:r>
      <w:r w:rsidRPr="0096098C">
        <w:rPr>
          <w:rFonts w:asciiTheme="minorHAnsi" w:hAnsiTheme="minorHAnsi"/>
          <w:i/>
          <w:iCs/>
          <w:color w:val="000000"/>
          <w:sz w:val="16"/>
        </w:rPr>
        <w:t>and</w:t>
      </w:r>
      <w:r w:rsidRPr="0096098C">
        <w:rPr>
          <w:rFonts w:asciiTheme="minorHAnsi" w:hAnsiTheme="minorHAnsi"/>
          <w:color w:val="000000"/>
          <w:sz w:val="16"/>
        </w:rPr>
        <w:t xml:space="preserve"> neosegregation </w:t>
      </w:r>
      <w:r w:rsidRPr="0096098C">
        <w:rPr>
          <w:rFonts w:asciiTheme="minorHAnsi" w:hAnsiTheme="minorHAnsi"/>
          <w:i/>
          <w:iCs/>
          <w:color w:val="000000"/>
          <w:sz w:val="16"/>
        </w:rPr>
        <w:t>and</w:t>
      </w:r>
      <w:r w:rsidRPr="0096098C">
        <w:rPr>
          <w:rFonts w:asciiTheme="minorHAnsi" w:hAnsiTheme="minorHAnsi"/>
          <w:color w:val="000000"/>
          <w:sz w:val="16"/>
        </w:rPr>
        <w:t xml:space="preserve"> every situation in which the distribution of material or spiritual goods follows the colorline. </w:t>
      </w:r>
      <w:r w:rsidRPr="0096098C">
        <w:rPr>
          <w:rStyle w:val="StyleUnderline"/>
          <w:rFonts w:asciiTheme="minorHAnsi" w:hAnsiTheme="minorHAnsi"/>
        </w:rPr>
        <w:t>The movement from slavery to segregation to neosegregation</w:t>
      </w:r>
      <w:r w:rsidRPr="0096098C">
        <w:rPr>
          <w:rFonts w:asciiTheme="minorHAnsi" w:hAnsiTheme="minorHAnsi"/>
          <w:color w:val="000000"/>
          <w:sz w:val="16"/>
        </w:rPr>
        <w:t xml:space="preserve"> to whatever form of white-over-black it is that may come with post-modernity or after </w:t>
      </w:r>
      <w:r w:rsidRPr="0096098C">
        <w:rPr>
          <w:rStyle w:val="StyleUnderline"/>
          <w:rFonts w:asciiTheme="minorHAnsi" w:hAnsiTheme="minorHAnsi"/>
        </w:rPr>
        <w:t>is not toward freedom. The movement</w:t>
      </w:r>
      <w:r w:rsidRPr="0096098C">
        <w:rPr>
          <w:rFonts w:asciiTheme="minorHAnsi" w:hAnsiTheme="minorHAnsi"/>
          <w:color w:val="000000"/>
          <w:sz w:val="16"/>
        </w:rPr>
        <w:t xml:space="preserve"> from slavery to segregation to neosegregation </w:t>
      </w:r>
      <w:r w:rsidRPr="0096098C">
        <w:rPr>
          <w:rStyle w:val="StyleUnderline"/>
          <w:rFonts w:asciiTheme="minorHAnsi" w:hAnsiTheme="minorHAnsi"/>
        </w:rPr>
        <w:t>is the movement of slavery perfecting itself.</w:t>
      </w:r>
      <w:r w:rsidRPr="0096098C">
        <w:rPr>
          <w:rFonts w:asciiTheme="minorHAnsi" w:hAnsiTheme="minorHAnsi"/>
          <w:color w:val="000000"/>
          <w:sz w:val="16"/>
        </w:rPr>
        <w:t xml:space="preserve"> White-over-black is neosegregation. White-over-black is segregation. </w:t>
      </w:r>
      <w:r w:rsidRPr="0096098C">
        <w:rPr>
          <w:rStyle w:val="StyleUnderline"/>
          <w:rFonts w:asciiTheme="minorHAnsi" w:hAnsiTheme="minorHAnsi"/>
        </w:rPr>
        <w:t>White-over-black is slavery</w:t>
      </w:r>
      <w:r w:rsidRPr="0096098C">
        <w:rPr>
          <w:rFonts w:asciiTheme="minorHAnsi" w:hAnsiTheme="minorHAnsi"/>
          <w:color w:val="000000"/>
          <w:sz w:val="16"/>
        </w:rPr>
        <w:t>. All of it is white-over-black, only white-over-black, and that continually</w:t>
      </w:r>
      <w:r w:rsidRPr="0096098C">
        <w:rPr>
          <w:rStyle w:val="StyleUnderline"/>
          <w:rFonts w:asciiTheme="minorHAnsi" w:hAnsiTheme="minorHAnsi"/>
        </w:rPr>
        <w:t>. The story of progress up from slavery is a lie</w:t>
      </w:r>
      <w:r w:rsidRPr="0096098C">
        <w:rPr>
          <w:rFonts w:asciiTheme="minorHAnsi" w:hAnsiTheme="minorHAnsi"/>
          <w:color w:val="000000"/>
          <w:sz w:val="16"/>
        </w:rPr>
        <w:t>, the longest lie</w:t>
      </w:r>
      <w:r w:rsidRPr="0096098C">
        <w:rPr>
          <w:rStyle w:val="StyleUnderline"/>
          <w:rFonts w:asciiTheme="minorHAnsi" w:hAnsiTheme="minorHAnsi"/>
        </w:rPr>
        <w:t>. The story of progress up from slavery is told</w:t>
      </w:r>
      <w:r w:rsidRPr="0096098C">
        <w:rPr>
          <w:rFonts w:asciiTheme="minorHAnsi" w:hAnsiTheme="minorHAnsi"/>
          <w:color w:val="000000"/>
          <w:sz w:val="16"/>
        </w:rPr>
        <w:t xml:space="preserve"> juridically </w:t>
      </w:r>
      <w:r w:rsidRPr="0096098C">
        <w:rPr>
          <w:rStyle w:val="StyleUnderline"/>
          <w:rFonts w:asciiTheme="minorHAnsi" w:hAnsiTheme="minorHAnsi"/>
        </w:rPr>
        <w:t>in the form of the rule of law. Slavery is the rule of law. And slavery is death. The slave perfects itself as a slave when it bows down before its master of its own free will. That is the moment in which the slave accomplishes the impossible reconciliation of its freedom</w:t>
      </w:r>
      <w:r w:rsidRPr="0096098C">
        <w:rPr>
          <w:rFonts w:asciiTheme="minorHAnsi" w:hAnsiTheme="minorHAnsi"/>
          <w:color w:val="000000"/>
          <w:sz w:val="16"/>
        </w:rPr>
        <w:t xml:space="preserve"> with its unfreedom by willing itself unfree.</w:t>
      </w:r>
      <w:r w:rsidRPr="0096098C">
        <w:rPr>
          <w:rFonts w:asciiTheme="minorHAnsi" w:hAnsiTheme="minorHAnsi"/>
          <w:sz w:val="16"/>
        </w:rPr>
        <w:t xml:space="preserve"> </w:t>
      </w:r>
      <w:r w:rsidRPr="0096098C">
        <w:rPr>
          <w:rFonts w:asciiTheme="minorHAnsi" w:hAnsiTheme="minorHAnsi"/>
          <w:color w:val="000000"/>
          <w:sz w:val="16"/>
          <w:szCs w:val="18"/>
        </w:rPr>
        <w:t>3</w:t>
      </w:r>
      <w:r w:rsidRPr="0096098C">
        <w:rPr>
          <w:rFonts w:asciiTheme="minorHAnsi" w:hAnsiTheme="minorHAnsi"/>
          <w:sz w:val="16"/>
        </w:rPr>
        <w:t xml:space="preserve"> </w:t>
      </w:r>
      <w:r w:rsidRPr="0096098C">
        <w:rPr>
          <w:rFonts w:asciiTheme="minorHAnsi" w:hAnsiTheme="minorHAnsi"/>
          <w:color w:val="000000"/>
          <w:sz w:val="16"/>
        </w:rPr>
        <w:t xml:space="preserve">When exactly does this perfection of slavery take place? </w:t>
      </w:r>
      <w:r w:rsidRPr="0096098C">
        <w:rPr>
          <w:rStyle w:val="StyleUnderline"/>
          <w:rFonts w:asciiTheme="minorHAnsi" w:hAnsiTheme="minorHAnsi"/>
        </w:rPr>
        <w:t>The slave bows down before its master when it prays for legal relief, when it prays for equal rights, and while it cultivates the field of law hoping for an answer.</w:t>
      </w:r>
    </w:p>
    <w:p w14:paraId="6D115DF5" w14:textId="77777777" w:rsidR="00B34164" w:rsidRPr="0096098C" w:rsidRDefault="00B34164" w:rsidP="00B34164">
      <w:pPr>
        <w:spacing w:line="240" w:lineRule="auto"/>
        <w:rPr>
          <w:rFonts w:asciiTheme="minorHAnsi" w:eastAsiaTheme="majorEastAsia" w:hAnsiTheme="minorHAnsi"/>
          <w:b/>
          <w:iCs/>
          <w:sz w:val="26"/>
        </w:rPr>
      </w:pPr>
    </w:p>
    <w:p w14:paraId="4E4E786A" w14:textId="77777777" w:rsidR="00B34164" w:rsidRPr="0096098C" w:rsidRDefault="00B34164" w:rsidP="00B34164">
      <w:pPr>
        <w:spacing w:line="240" w:lineRule="auto"/>
        <w:rPr>
          <w:rFonts w:asciiTheme="minorHAnsi" w:eastAsiaTheme="majorEastAsia" w:hAnsiTheme="minorHAnsi"/>
          <w:b/>
          <w:iCs/>
          <w:sz w:val="26"/>
        </w:rPr>
      </w:pPr>
      <w:r w:rsidRPr="0096098C">
        <w:rPr>
          <w:rFonts w:asciiTheme="minorHAnsi" w:eastAsiaTheme="majorEastAsia" w:hAnsiTheme="minorHAnsi"/>
          <w:b/>
          <w:iCs/>
          <w:sz w:val="26"/>
        </w:rPr>
        <w:t xml:space="preserve">Legal solutions </w:t>
      </w:r>
      <w:r>
        <w:rPr>
          <w:rFonts w:asciiTheme="minorHAnsi" w:eastAsiaTheme="majorEastAsia" w:hAnsiTheme="minorHAnsi"/>
          <w:b/>
          <w:iCs/>
          <w:sz w:val="26"/>
        </w:rPr>
        <w:t>fail to recognize the history of racist laws that perpetuate anti-black violence</w:t>
      </w:r>
      <w:r w:rsidRPr="0096098C">
        <w:rPr>
          <w:rFonts w:asciiTheme="minorHAnsi" w:eastAsiaTheme="majorEastAsia" w:hAnsiTheme="minorHAnsi"/>
          <w:b/>
          <w:iCs/>
          <w:sz w:val="26"/>
        </w:rPr>
        <w:t xml:space="preserve"> </w:t>
      </w:r>
    </w:p>
    <w:p w14:paraId="336E5074" w14:textId="77777777" w:rsidR="00B34164" w:rsidRPr="006F157A" w:rsidRDefault="00B34164" w:rsidP="00B34164">
      <w:r w:rsidRPr="006F157A">
        <w:rPr>
          <w:rStyle w:val="Style13ptBold"/>
        </w:rPr>
        <w:t>Henderson</w:t>
      </w:r>
      <w:r>
        <w:rPr>
          <w:rStyle w:val="Style13ptBold"/>
        </w:rPr>
        <w:t>,</w:t>
      </w:r>
      <w:r w:rsidRPr="006F157A">
        <w:rPr>
          <w:rStyle w:val="Style13ptBold"/>
        </w:rPr>
        <w:t xml:space="preserve"> 9 </w:t>
      </w:r>
      <w:r>
        <w:t>(</w:t>
      </w:r>
      <w:r w:rsidRPr="004C69C9">
        <w:t>Carol E. Henderson, B.A. University of California, Los Angeles; M.A. California State University of Dominguez Hills; Ph.D. University of California, Riverside, America and the Black Body: Identity Politics in Print and Visual Culture, page 3</w:t>
      </w:r>
      <w:r>
        <w:t>0-31)/JSD</w:t>
      </w:r>
    </w:p>
    <w:p w14:paraId="2A1132BB" w14:textId="77777777" w:rsidR="00B34164" w:rsidRDefault="00B34164" w:rsidP="00B34164">
      <w:pPr>
        <w:rPr>
          <w:rFonts w:asciiTheme="minorHAnsi" w:hAnsiTheme="minorHAnsi"/>
          <w:sz w:val="16"/>
        </w:rPr>
      </w:pPr>
      <w:r w:rsidRPr="0096098C">
        <w:rPr>
          <w:rStyle w:val="StyleUnderline"/>
          <w:rFonts w:asciiTheme="minorHAnsi" w:hAnsiTheme="minorHAnsi"/>
        </w:rPr>
        <w:t>ANGLO-AMERICAN JURISPRUDENCE</w:t>
      </w:r>
      <w:r w:rsidRPr="0096098C">
        <w:rPr>
          <w:rFonts w:asciiTheme="minorHAnsi" w:hAnsiTheme="minorHAnsi"/>
          <w:sz w:val="16"/>
        </w:rPr>
        <w:t xml:space="preserve">. ESPECIALLY SINCE THE enlightenment, </w:t>
      </w:r>
      <w:r w:rsidRPr="0096098C">
        <w:rPr>
          <w:rStyle w:val="StyleUnderline"/>
          <w:rFonts w:asciiTheme="minorHAnsi" w:hAnsiTheme="minorHAnsi"/>
        </w:rPr>
        <w:t>has sought to create putatively objective legal doctrines that operate without respect to a particular person's identity or standing in society</w:t>
      </w:r>
      <w:r w:rsidRPr="0096098C">
        <w:rPr>
          <w:rFonts w:asciiTheme="minorHAnsi" w:hAnsiTheme="minorHAnsi"/>
          <w:sz w:val="16"/>
        </w:rPr>
        <w:t xml:space="preserve">. Some commentators have characterized </w:t>
      </w:r>
      <w:r w:rsidRPr="0096098C">
        <w:rPr>
          <w:rStyle w:val="StyleUnderline"/>
          <w:rFonts w:asciiTheme="minorHAnsi" w:hAnsiTheme="minorHAnsi"/>
        </w:rPr>
        <w:t>this shift</w:t>
      </w:r>
      <w:r w:rsidRPr="0096098C">
        <w:rPr>
          <w:rFonts w:asciiTheme="minorHAnsi" w:hAnsiTheme="minorHAnsi"/>
          <w:sz w:val="16"/>
        </w:rPr>
        <w:t xml:space="preserve"> as one that </w:t>
      </w:r>
      <w:r w:rsidRPr="0096098C">
        <w:rPr>
          <w:rStyle w:val="StyleUnderline"/>
          <w:rFonts w:asciiTheme="minorHAnsi" w:hAnsiTheme="minorHAnsi"/>
        </w:rPr>
        <w:t>has moved from status to contract because law has moved away from imposing a social hierarchy and allowed individuals to determine Social relationships based on their preferences or desires</w:t>
      </w:r>
      <w:r w:rsidRPr="0096098C">
        <w:rPr>
          <w:rFonts w:asciiTheme="minorHAnsi" w:hAnsiTheme="minorHAnsi"/>
          <w:sz w:val="16"/>
        </w:rPr>
        <w:t xml:space="preserve">. Despite this general trend toward creating legal doctrines based on abstracted no- tions Of personhood, </w:t>
      </w:r>
      <w:r w:rsidRPr="004C69C9">
        <w:rPr>
          <w:rStyle w:val="StyleUnderline"/>
          <w:rFonts w:asciiTheme="minorHAnsi" w:hAnsiTheme="minorHAnsi"/>
        </w:rPr>
        <w:t>race along with gender</w:t>
      </w:r>
      <w:r w:rsidRPr="004C69C9">
        <w:rPr>
          <w:rFonts w:asciiTheme="minorHAnsi" w:hAnsiTheme="minorHAnsi"/>
          <w:b/>
          <w:sz w:val="16"/>
        </w:rPr>
        <w:t xml:space="preserve">, </w:t>
      </w:r>
      <w:r w:rsidRPr="004C69C9">
        <w:rPr>
          <w:rStyle w:val="StyleUnderline"/>
          <w:rFonts w:asciiTheme="minorHAnsi" w:hAnsiTheme="minorHAnsi"/>
        </w:rPr>
        <w:t>has continued to shape legal discourse</w:t>
      </w:r>
      <w:r w:rsidRPr="004C69C9">
        <w:rPr>
          <w:rFonts w:asciiTheme="minorHAnsi" w:hAnsiTheme="minorHAnsi"/>
          <w:b/>
          <w:sz w:val="16"/>
        </w:rPr>
        <w:t xml:space="preserve">. </w:t>
      </w:r>
      <w:r w:rsidRPr="004C69C9">
        <w:rPr>
          <w:rStyle w:val="StyleUnderline"/>
          <w:rFonts w:asciiTheme="minorHAnsi" w:hAnsiTheme="minorHAnsi"/>
        </w:rPr>
        <w:t>Law permitted race</w:t>
      </w:r>
      <w:r w:rsidRPr="004C69C9">
        <w:rPr>
          <w:rFonts w:asciiTheme="minorHAnsi" w:hAnsiTheme="minorHAnsi"/>
          <w:b/>
          <w:sz w:val="16"/>
        </w:rPr>
        <w:t>—</w:t>
      </w:r>
      <w:r w:rsidRPr="004C69C9">
        <w:rPr>
          <w:rStyle w:val="StyleUnderline"/>
          <w:rFonts w:asciiTheme="minorHAnsi" w:hAnsiTheme="minorHAnsi"/>
        </w:rPr>
        <w:t>based slavery through 1865 and sanctioned race-based segregation until the 1950s</w:t>
      </w:r>
      <w:r w:rsidRPr="0096098C">
        <w:rPr>
          <w:rFonts w:asciiTheme="minorHAnsi" w:hAnsiTheme="minorHAnsi"/>
          <w:sz w:val="16"/>
        </w:rPr>
        <w:t xml:space="preserve">. As Ian Haney Lopez demonstrates in his analysis of immigration, </w:t>
      </w:r>
      <w:r w:rsidRPr="0096098C">
        <w:rPr>
          <w:rStyle w:val="StyleUnderline"/>
          <w:rFonts w:asciiTheme="minorHAnsi" w:hAnsiTheme="minorHAnsi"/>
        </w:rPr>
        <w:t>courts applied the rights Of citizenship to white (male) bodies while they excluded bodies found to be nonwhite from citizenship and/or denied them the full exercise of their rights</w:t>
      </w:r>
      <w:r w:rsidRPr="0096098C">
        <w:rPr>
          <w:rFonts w:asciiTheme="minorHAnsi" w:hAnsiTheme="minorHAnsi"/>
          <w:sz w:val="16"/>
        </w:rPr>
        <w:t xml:space="preserve">.' As the scholarship of Haney Lopez and others documents, African Americans, Latinos, and Asian Americans consis- tently challenged their exclusion from and special status within legal discourse. During the Civil Rights Movement, </w:t>
      </w:r>
      <w:r w:rsidRPr="0096098C">
        <w:rPr>
          <w:rStyle w:val="StyleUnderline"/>
          <w:rFonts w:asciiTheme="minorHAnsi" w:hAnsiTheme="minorHAnsi"/>
        </w:rPr>
        <w:t>numerous racial and ethnic groups sought to expand existing doctrines to include historically marginalized groups</w:t>
      </w:r>
      <w:r w:rsidRPr="0096098C">
        <w:rPr>
          <w:rFonts w:asciiTheme="minorHAnsi" w:hAnsiTheme="minorHAnsi"/>
          <w:sz w:val="16"/>
        </w:rPr>
        <w:t xml:space="preserve">. </w:t>
      </w:r>
      <w:r w:rsidRPr="0096098C">
        <w:rPr>
          <w:rStyle w:val="StyleUnderline"/>
          <w:rFonts w:asciiTheme="minorHAnsi" w:hAnsiTheme="minorHAnsi"/>
        </w:rPr>
        <w:t>Movement lawyers persuaded courts to adopt innovative strategies for realizing the egalitarian impulses Of Anglo-American law by crafting specific remedies for African Americans</w:t>
      </w:r>
      <w:r w:rsidRPr="0096098C">
        <w:rPr>
          <w:rFonts w:asciiTheme="minorHAnsi" w:hAnsiTheme="minorHAnsi"/>
          <w:sz w:val="16"/>
        </w:rPr>
        <w:t xml:space="preserve">, </w:t>
      </w:r>
      <w:r w:rsidRPr="0096098C">
        <w:rPr>
          <w:rStyle w:val="StyleUnderline"/>
          <w:rFonts w:asciiTheme="minorHAnsi" w:hAnsiTheme="minorHAnsi"/>
        </w:rPr>
        <w:t>Latinos</w:t>
      </w:r>
      <w:r w:rsidRPr="0096098C">
        <w:rPr>
          <w:rFonts w:asciiTheme="minorHAnsi" w:hAnsiTheme="minorHAnsi"/>
          <w:sz w:val="16"/>
        </w:rPr>
        <w:t xml:space="preserve">, </w:t>
      </w:r>
      <w:r w:rsidRPr="0096098C">
        <w:rPr>
          <w:rStyle w:val="StyleUnderline"/>
          <w:rFonts w:asciiTheme="minorHAnsi" w:hAnsiTheme="minorHAnsi"/>
        </w:rPr>
        <w:t>and Asian Americans who had long suffered from acts of individual and institutional discrimination</w:t>
      </w:r>
      <w:r w:rsidRPr="0096098C">
        <w:rPr>
          <w:rFonts w:asciiTheme="minorHAnsi" w:hAnsiTheme="minorHAnsi"/>
          <w:sz w:val="16"/>
        </w:rPr>
        <w:t xml:space="preserve">. During the 1970s, Courts began moving away from constructing remedies for racism and racial hierarchy—both historical and ongo- ing. In cases such as Milliken vs. Bradley: and Bakke vs. Regents of Cali- fornia,s </w:t>
      </w:r>
      <w:r w:rsidRPr="004C69C9">
        <w:rPr>
          <w:rStyle w:val="StyleUnderline"/>
          <w:rFonts w:asciiTheme="minorHAnsi" w:hAnsiTheme="minorHAnsi"/>
        </w:rPr>
        <w:t>the United States Supreme Court limited the kinds of integration strategies that could be created</w:t>
      </w:r>
      <w:r w:rsidRPr="0096098C">
        <w:rPr>
          <w:rFonts w:asciiTheme="minorHAnsi" w:hAnsiTheme="minorHAnsi"/>
          <w:sz w:val="16"/>
        </w:rPr>
        <w:t xml:space="preserve">.. Increasingly, the courts gued, as they did in Bakke, </w:t>
      </w:r>
      <w:r w:rsidRPr="0096098C">
        <w:rPr>
          <w:rStyle w:val="StyleUnderline"/>
          <w:rFonts w:asciiTheme="minorHAnsi" w:hAnsiTheme="minorHAnsi"/>
        </w:rPr>
        <w:t>any mention of race was impermissible because</w:t>
      </w:r>
      <w:r w:rsidRPr="0096098C">
        <w:rPr>
          <w:rFonts w:asciiTheme="minorHAnsi" w:hAnsiTheme="minorHAnsi"/>
          <w:sz w:val="16"/>
        </w:rPr>
        <w:t xml:space="preserve"> "</w:t>
      </w:r>
      <w:r w:rsidRPr="0096098C">
        <w:rPr>
          <w:rStyle w:val="StyleUnderline"/>
          <w:rFonts w:asciiTheme="minorHAnsi" w:hAnsiTheme="minorHAnsi"/>
        </w:rPr>
        <w:t>when a State's distribution Of benefits or imposition Of burdens hinges on ancestry or the color of a person's skin</w:t>
      </w:r>
      <w:r w:rsidRPr="0096098C">
        <w:rPr>
          <w:rFonts w:asciiTheme="minorHAnsi" w:hAnsiTheme="minorHAnsi"/>
          <w:sz w:val="16"/>
        </w:rPr>
        <w:t xml:space="preserve">, </w:t>
      </w:r>
      <w:r w:rsidRPr="0096098C">
        <w:rPr>
          <w:rStyle w:val="StyleUnderline"/>
          <w:rFonts w:asciiTheme="minorHAnsi" w:hAnsiTheme="minorHAnsi"/>
        </w:rPr>
        <w:t>that individual is entitled to a demonstration that the challenged classification is necessary to promote a substantial state interest</w:t>
      </w:r>
      <w:r w:rsidRPr="0096098C">
        <w:rPr>
          <w:rFonts w:asciiTheme="minorHAnsi" w:hAnsiTheme="minorHAnsi"/>
          <w:sz w:val="16"/>
        </w:rPr>
        <w:t xml:space="preserve">."' The Court held that the system of admissions for medical school at issue in Bakke failed to meet this strict test and, in effect, demanded a colorblind or neutral methodology for making judgments and allocating resources.6 In the 1980s, </w:t>
      </w:r>
      <w:r w:rsidRPr="0096098C">
        <w:rPr>
          <w:rStyle w:val="StyleUnderline"/>
          <w:rFonts w:asciiTheme="minorHAnsi" w:hAnsiTheme="minorHAnsi"/>
        </w:rPr>
        <w:t>legal scholars began questioning why legal discourse retreated from questions of racial equality during the post</w:t>
      </w:r>
      <w:r w:rsidRPr="0096098C">
        <w:rPr>
          <w:rFonts w:asciiTheme="minorHAnsi" w:hAnsiTheme="minorHAnsi"/>
          <w:sz w:val="16"/>
        </w:rPr>
        <w:t>—</w:t>
      </w:r>
      <w:r w:rsidRPr="0096098C">
        <w:rPr>
          <w:rStyle w:val="StyleUnderline"/>
          <w:rFonts w:asciiTheme="minorHAnsi" w:hAnsiTheme="minorHAnsi"/>
        </w:rPr>
        <w:t>civil rights period</w:t>
      </w:r>
      <w:r w:rsidRPr="0096098C">
        <w:rPr>
          <w:rFonts w:asciiTheme="minorHAnsi" w:hAnsiTheme="minorHAnsi"/>
          <w:sz w:val="16"/>
        </w:rPr>
        <w:t xml:space="preserve">.' </w:t>
      </w:r>
      <w:r w:rsidRPr="0096098C">
        <w:rPr>
          <w:rStyle w:val="StyleUnderline"/>
          <w:rFonts w:asciiTheme="minorHAnsi" w:hAnsiTheme="minorHAnsi"/>
        </w:rPr>
        <w:t>Influenced by the burgeoning of postmodernism and post- structuralism</w:t>
      </w:r>
      <w:r w:rsidRPr="0096098C">
        <w:rPr>
          <w:rFonts w:asciiTheme="minorHAnsi" w:hAnsiTheme="minorHAnsi"/>
          <w:sz w:val="16"/>
        </w:rPr>
        <w:t xml:space="preserve">, </w:t>
      </w:r>
      <w:r w:rsidRPr="0096098C">
        <w:rPr>
          <w:rStyle w:val="StyleUnderline"/>
          <w:rFonts w:asciiTheme="minorHAnsi" w:hAnsiTheme="minorHAnsi"/>
        </w:rPr>
        <w:t>many white legal scholars</w:t>
      </w:r>
      <w:r w:rsidRPr="0096098C">
        <w:rPr>
          <w:rFonts w:asciiTheme="minorHAnsi" w:hAnsiTheme="minorHAnsi"/>
          <w:sz w:val="16"/>
        </w:rPr>
        <w:t xml:space="preserve">, </w:t>
      </w:r>
      <w:r w:rsidRPr="0096098C">
        <w:rPr>
          <w:rStyle w:val="StyleUnderline"/>
          <w:rFonts w:asciiTheme="minorHAnsi" w:hAnsiTheme="minorHAnsi"/>
        </w:rPr>
        <w:t>primarily associated with critical legal studies</w:t>
      </w:r>
      <w:r w:rsidRPr="0096098C">
        <w:rPr>
          <w:rFonts w:asciiTheme="minorHAnsi" w:hAnsiTheme="minorHAnsi"/>
          <w:sz w:val="16"/>
        </w:rPr>
        <w:t xml:space="preserve"> (CLS), </w:t>
      </w:r>
      <w:r w:rsidRPr="0096098C">
        <w:rPr>
          <w:rStyle w:val="StyleUnderline"/>
          <w:rFonts w:asciiTheme="minorHAnsi" w:hAnsiTheme="minorHAnsi"/>
        </w:rPr>
        <w:t>concluded that legal reasoning was indeterminate due to the malleability of legal language</w:t>
      </w:r>
      <w:r w:rsidRPr="0096098C">
        <w:rPr>
          <w:rFonts w:asciiTheme="minorHAnsi" w:hAnsiTheme="minorHAnsi"/>
          <w:sz w:val="16"/>
        </w:rPr>
        <w:t xml:space="preserve">, the instability of the fact-value distinction, and the commitment to legal process over substantive equality.* These scholars expresed deep skepticism about rights discourse as well. For CLS, </w:t>
      </w:r>
      <w:r w:rsidRPr="004C69C9">
        <w:rPr>
          <w:rStyle w:val="StyleUnderline"/>
          <w:rFonts w:asciiTheme="minorHAnsi" w:hAnsiTheme="minorHAnsi"/>
        </w:rPr>
        <w:t>rights discourse offered merely a fundamental contradiction because those who most need it are the ones failed by current institutional arrangements and legal doctrines</w:t>
      </w:r>
      <w:r w:rsidRPr="0096098C">
        <w:rPr>
          <w:rFonts w:asciiTheme="minorHAnsi" w:hAnsiTheme="minorHAnsi"/>
          <w:sz w:val="16"/>
        </w:rPr>
        <w:t xml:space="preserve">." Peter Gabel, in a famous dialogue with Duncan Kennedy, asserts that rights "don't exist" and that they ought to be "trashed. "10 For Gabel and Kennedy, rights discourse constitutes an overbroad, abstract Strat- egy to resolve the forces Of alienation and dehumanization, which civil rights activism sought to remedy.J1 </w:t>
      </w:r>
      <w:r w:rsidRPr="0096098C">
        <w:rPr>
          <w:rStyle w:val="StyleUnderline"/>
          <w:rFonts w:asciiTheme="minorHAnsi" w:hAnsiTheme="minorHAnsi"/>
        </w:rPr>
        <w:t>They advocate abandoning formal legal analysis in favor Of developing human relationships and communal ties as more fruitful avenues for addressing the persistence Of in- equality</w:t>
      </w:r>
      <w:r w:rsidRPr="0096098C">
        <w:rPr>
          <w:rFonts w:asciiTheme="minorHAnsi" w:hAnsiTheme="minorHAnsi"/>
          <w:sz w:val="16"/>
        </w:rPr>
        <w:t xml:space="preserve">. Although they initially join in the conferences and conversations as- sociated with CLS, legal scholars of color soon found that "racial power was exerting itself within CLS." r </w:t>
      </w:r>
      <w:r w:rsidRPr="0096098C">
        <w:rPr>
          <w:rStyle w:val="StyleUnderline"/>
          <w:rFonts w:asciiTheme="minorHAnsi" w:hAnsiTheme="minorHAnsi"/>
        </w:rPr>
        <w:t>These scholars developed an alternative forum and discourse</w:t>
      </w:r>
      <w:r w:rsidRPr="0096098C">
        <w:rPr>
          <w:rFonts w:asciiTheme="minorHAnsi" w:hAnsiTheme="minorHAnsi"/>
          <w:sz w:val="16"/>
        </w:rPr>
        <w:t xml:space="preserve">, </w:t>
      </w:r>
      <w:r w:rsidRPr="0096098C">
        <w:rPr>
          <w:rStyle w:val="StyleUnderline"/>
          <w:rFonts w:asciiTheme="minorHAnsi" w:hAnsiTheme="minorHAnsi"/>
        </w:rPr>
        <w:t>critical race theory</w:t>
      </w:r>
      <w:r w:rsidRPr="0096098C">
        <w:rPr>
          <w:rFonts w:asciiTheme="minorHAnsi" w:hAnsiTheme="minorHAnsi"/>
          <w:sz w:val="16"/>
        </w:rPr>
        <w:t xml:space="preserve"> (CRT), </w:t>
      </w:r>
      <w:r w:rsidRPr="0096098C">
        <w:rPr>
          <w:rStyle w:val="StyleUnderline"/>
          <w:rFonts w:asciiTheme="minorHAnsi" w:hAnsiTheme="minorHAnsi"/>
        </w:rPr>
        <w:t>to discuss issues of racialized power</w:t>
      </w:r>
      <w:r w:rsidRPr="0096098C">
        <w:rPr>
          <w:rFonts w:asciiTheme="minorHAnsi" w:hAnsiTheme="minorHAnsi"/>
          <w:sz w:val="16"/>
        </w:rPr>
        <w:t xml:space="preserve">, </w:t>
      </w:r>
      <w:r w:rsidRPr="0096098C">
        <w:rPr>
          <w:rStyle w:val="StyleUnderline"/>
          <w:rFonts w:asciiTheme="minorHAnsi" w:hAnsiTheme="minorHAnsi"/>
        </w:rPr>
        <w:t>which CLS tended to ignore</w:t>
      </w:r>
      <w:r w:rsidRPr="0096098C">
        <w:rPr>
          <w:rFonts w:asciiTheme="minorHAnsi" w:hAnsiTheme="minorHAnsi"/>
          <w:sz w:val="16"/>
        </w:rPr>
        <w:t xml:space="preserve">." They iden- tify a number of themes and/or methods, which highlighted their critique of CLS: intersectionality,l' multiple consciousness," interest convergence thesis, 1 e' anti-essentialism," and storytelling.'" Between 1987 and 1997, CRT flourished within the legal academy.'" </w:t>
      </w:r>
      <w:r w:rsidRPr="004C69C9">
        <w:rPr>
          <w:rStyle w:val="StyleUnderline"/>
          <w:rFonts w:asciiTheme="minorHAnsi" w:hAnsiTheme="minorHAnsi"/>
        </w:rPr>
        <w:t>Although numerous positions existed within the movement</w:t>
      </w:r>
      <w:r w:rsidRPr="004C69C9">
        <w:rPr>
          <w:rFonts w:asciiTheme="minorHAnsi" w:hAnsiTheme="minorHAnsi"/>
          <w:b/>
          <w:sz w:val="16"/>
        </w:rPr>
        <w:t xml:space="preserve">, </w:t>
      </w:r>
      <w:r w:rsidRPr="004C69C9">
        <w:rPr>
          <w:rStyle w:val="StyleUnderline"/>
          <w:rFonts w:asciiTheme="minorHAnsi" w:hAnsiTheme="minorHAnsi"/>
        </w:rPr>
        <w:t>CRT primarily focuses on exploring how racial subjectivity infused and affected legal thought even when legal discourse has omitted specific mention of race</w:t>
      </w:r>
      <w:r w:rsidRPr="0096098C">
        <w:rPr>
          <w:rFonts w:asciiTheme="minorHAnsi" w:hAnsiTheme="minorHAnsi"/>
          <w:sz w:val="16"/>
        </w:rPr>
        <w:t xml:space="preserve">. Contra CLS claims, </w:t>
      </w:r>
      <w:r w:rsidRPr="0096098C">
        <w:rPr>
          <w:rStyle w:val="StyleUnderline"/>
          <w:rFonts w:asciiTheme="minorHAnsi" w:hAnsiTheme="minorHAnsi"/>
        </w:rPr>
        <w:t>the civil rights movement failed to realize its ultimate vision</w:t>
      </w:r>
      <w:r w:rsidRPr="0096098C">
        <w:rPr>
          <w:rFonts w:asciiTheme="minorHAnsi" w:hAnsiTheme="minorHAnsi"/>
          <w:sz w:val="16"/>
        </w:rPr>
        <w:t xml:space="preserve">, not because legal reasoning was indeterminate and thus alienating, but </w:t>
      </w:r>
      <w:r w:rsidRPr="0096098C">
        <w:rPr>
          <w:rStyle w:val="StyleUnderline"/>
          <w:rFonts w:asciiTheme="minorHAnsi" w:hAnsiTheme="minorHAnsi"/>
        </w:rPr>
        <w:t>because lawyers</w:t>
      </w:r>
      <w:r w:rsidRPr="0096098C">
        <w:rPr>
          <w:rFonts w:asciiTheme="minorHAnsi" w:hAnsiTheme="minorHAnsi"/>
          <w:sz w:val="16"/>
        </w:rPr>
        <w:t xml:space="preserve">, </w:t>
      </w:r>
      <w:r w:rsidRPr="0096098C">
        <w:rPr>
          <w:rStyle w:val="StyleUnderline"/>
          <w:rFonts w:asciiTheme="minorHAnsi" w:hAnsiTheme="minorHAnsi"/>
        </w:rPr>
        <w:t>judges</w:t>
      </w:r>
      <w:r w:rsidRPr="0096098C">
        <w:rPr>
          <w:rFonts w:asciiTheme="minorHAnsi" w:hAnsiTheme="minorHAnsi"/>
          <w:sz w:val="16"/>
        </w:rPr>
        <w:t xml:space="preserve">, </w:t>
      </w:r>
      <w:r w:rsidRPr="0096098C">
        <w:rPr>
          <w:rStyle w:val="StyleUnderline"/>
          <w:rFonts w:asciiTheme="minorHAnsi" w:hAnsiTheme="minorHAnsi"/>
        </w:rPr>
        <w:t>and lawmakers'</w:t>
      </w:r>
      <w:r w:rsidRPr="0096098C">
        <w:rPr>
          <w:rFonts w:asciiTheme="minorHAnsi" w:hAnsiTheme="minorHAnsi"/>
          <w:sz w:val="16"/>
        </w:rPr>
        <w:t xml:space="preserve"> </w:t>
      </w:r>
      <w:r w:rsidRPr="0096098C">
        <w:rPr>
          <w:rStyle w:val="StyleUnderline"/>
          <w:rFonts w:asciiTheme="minorHAnsi" w:hAnsiTheme="minorHAnsi"/>
        </w:rPr>
        <w:t>commitments to objectivity</w:t>
      </w:r>
      <w:r w:rsidRPr="0096098C">
        <w:rPr>
          <w:rFonts w:asciiTheme="minorHAnsi" w:hAnsiTheme="minorHAnsi"/>
          <w:sz w:val="16"/>
        </w:rPr>
        <w:t xml:space="preserve">, </w:t>
      </w:r>
      <w:r w:rsidRPr="0096098C">
        <w:rPr>
          <w:rStyle w:val="StyleUnderline"/>
          <w:rFonts w:asciiTheme="minorHAnsi" w:hAnsiTheme="minorHAnsi"/>
        </w:rPr>
        <w:t>neutrality</w:t>
      </w:r>
      <w:r w:rsidRPr="0096098C">
        <w:rPr>
          <w:rFonts w:asciiTheme="minorHAnsi" w:hAnsiTheme="minorHAnsi"/>
          <w:sz w:val="16"/>
        </w:rPr>
        <w:t xml:space="preserve">, </w:t>
      </w:r>
      <w:r w:rsidRPr="0096098C">
        <w:rPr>
          <w:rStyle w:val="StyleUnderline"/>
          <w:rFonts w:asciiTheme="minorHAnsi" w:hAnsiTheme="minorHAnsi"/>
        </w:rPr>
        <w:t>and legal process masked and enabled racial hierarchy and oppression</w:t>
      </w:r>
      <w:r w:rsidRPr="0096098C">
        <w:rPr>
          <w:rFonts w:asciiTheme="minorHAnsi" w:hAnsiTheme="minorHAnsi"/>
          <w:sz w:val="16"/>
        </w:rPr>
        <w:t xml:space="preserve">. </w:t>
      </w:r>
    </w:p>
    <w:p w14:paraId="70D3F970" w14:textId="77777777" w:rsidR="00B34164" w:rsidRPr="0096098C" w:rsidRDefault="00B34164" w:rsidP="00B34164"/>
    <w:p w14:paraId="0F151ECC" w14:textId="77777777" w:rsidR="00B34164" w:rsidRPr="0096098C" w:rsidRDefault="00B34164" w:rsidP="00B34164">
      <w:pPr>
        <w:pStyle w:val="Heading4"/>
        <w:rPr>
          <w:rFonts w:asciiTheme="minorHAnsi" w:hAnsiTheme="minorHAnsi"/>
        </w:rPr>
      </w:pPr>
      <w:r w:rsidRPr="0096098C">
        <w:rPr>
          <w:rFonts w:asciiTheme="minorHAnsi" w:hAnsiTheme="minorHAnsi"/>
        </w:rPr>
        <w:t xml:space="preserve">Legal reform </w:t>
      </w:r>
      <w:r>
        <w:rPr>
          <w:rFonts w:asciiTheme="minorHAnsi" w:hAnsiTheme="minorHAnsi"/>
        </w:rPr>
        <w:t>is neo-</w:t>
      </w:r>
      <w:r w:rsidRPr="0096098C">
        <w:rPr>
          <w:rFonts w:asciiTheme="minorHAnsi" w:hAnsiTheme="minorHAnsi"/>
        </w:rPr>
        <w:t>slavery</w:t>
      </w:r>
    </w:p>
    <w:p w14:paraId="384B3B2C" w14:textId="77777777" w:rsidR="00B34164" w:rsidRPr="0096098C" w:rsidRDefault="00B34164" w:rsidP="00B34164">
      <w:pPr>
        <w:rPr>
          <w:rFonts w:asciiTheme="minorHAnsi" w:hAnsiTheme="minorHAnsi"/>
        </w:rPr>
      </w:pPr>
      <w:r w:rsidRPr="0096098C">
        <w:rPr>
          <w:rStyle w:val="Style13ptBold"/>
          <w:rFonts w:asciiTheme="minorHAnsi" w:hAnsiTheme="minorHAnsi"/>
        </w:rPr>
        <w:t>Farley 5</w:t>
      </w:r>
      <w:r w:rsidRPr="0096098C">
        <w:rPr>
          <w:rFonts w:asciiTheme="minorHAnsi" w:hAnsiTheme="minorHAnsi"/>
        </w:rPr>
        <w:t xml:space="preserve"> Anthony, J.D., Harvard Law School, Professor at Boston College, CUNY School of Law,  Thurgood Marshall School of Law, Texas Southern University, and Albany Law School, “Perfecting Slavery”, 2005 </w:t>
      </w:r>
      <w:hyperlink r:id="rId13" w:history="1">
        <w:r w:rsidRPr="0096098C">
          <w:rPr>
            <w:rStyle w:val="Hyperlink"/>
            <w:rFonts w:asciiTheme="minorHAnsi" w:hAnsiTheme="minorHAnsi"/>
          </w:rPr>
          <w:t>http://lawdigitalcommons.bc.edu/cgi/viewcontent.cgi?article=1028&amp;context=lsfp</w:t>
        </w:r>
      </w:hyperlink>
      <w:r w:rsidRPr="0096098C">
        <w:rPr>
          <w:rFonts w:asciiTheme="minorHAnsi" w:hAnsiTheme="minorHAnsi"/>
        </w:rPr>
        <w:t>)</w:t>
      </w:r>
      <w:r>
        <w:rPr>
          <w:rFonts w:asciiTheme="minorHAnsi" w:hAnsiTheme="minorHAnsi"/>
        </w:rPr>
        <w:t>/JSD</w:t>
      </w:r>
    </w:p>
    <w:p w14:paraId="3929D044" w14:textId="77777777" w:rsidR="00B34164" w:rsidRPr="0096098C" w:rsidRDefault="00B34164" w:rsidP="00B34164">
      <w:pPr>
        <w:pStyle w:val="CardText1"/>
        <w:ind w:left="0"/>
        <w:rPr>
          <w:rFonts w:asciiTheme="minorHAnsi" w:hAnsiTheme="minorHAnsi"/>
        </w:rPr>
      </w:pPr>
      <w:r w:rsidRPr="0096098C">
        <w:rPr>
          <w:rStyle w:val="StyleUnderline"/>
          <w:rFonts w:asciiTheme="minorHAnsi" w:hAnsiTheme="minorHAnsi"/>
        </w:rPr>
        <w:t xml:space="preserve">Slavery is </w:t>
      </w:r>
      <w:r w:rsidRPr="0096098C">
        <w:rPr>
          <w:rStyle w:val="Emphasis"/>
          <w:rFonts w:asciiTheme="minorHAnsi" w:eastAsiaTheme="majorEastAsia" w:hAnsiTheme="minorHAnsi"/>
        </w:rPr>
        <w:t>with us still</w:t>
      </w:r>
      <w:r w:rsidRPr="0096098C">
        <w:rPr>
          <w:rStyle w:val="StyleUnderline"/>
          <w:rFonts w:asciiTheme="minorHAnsi" w:hAnsiTheme="minorHAnsi"/>
        </w:rPr>
        <w:t xml:space="preserve">. We are </w:t>
      </w:r>
      <w:r w:rsidRPr="0096098C">
        <w:rPr>
          <w:rStyle w:val="Emphasis"/>
          <w:rFonts w:asciiTheme="minorHAnsi" w:eastAsiaTheme="majorEastAsia" w:hAnsiTheme="minorHAnsi"/>
        </w:rPr>
        <w:t xml:space="preserve">haunted </w:t>
      </w:r>
      <w:r w:rsidRPr="0096098C">
        <w:rPr>
          <w:rStyle w:val="StyleUnderline"/>
          <w:rFonts w:asciiTheme="minorHAnsi" w:hAnsiTheme="minorHAnsi"/>
        </w:rPr>
        <w:t xml:space="preserve">by slavery. We are </w:t>
      </w:r>
      <w:r w:rsidRPr="0096098C">
        <w:rPr>
          <w:rStyle w:val="Emphasis"/>
          <w:rFonts w:asciiTheme="minorHAnsi" w:eastAsiaTheme="majorEastAsia" w:hAnsiTheme="minorHAnsi"/>
        </w:rPr>
        <w:t>animated</w:t>
      </w:r>
      <w:r w:rsidRPr="0096098C">
        <w:rPr>
          <w:rStyle w:val="StyleUnderline"/>
          <w:rFonts w:asciiTheme="minorHAnsi" w:hAnsiTheme="minorHAnsi"/>
        </w:rPr>
        <w:t xml:space="preserve"> by slavery. White-over-black is slavery</w:t>
      </w:r>
      <w:r w:rsidRPr="0096098C">
        <w:rPr>
          <w:rFonts w:asciiTheme="minorHAnsi" w:hAnsiTheme="minorHAnsi"/>
        </w:rPr>
        <w:t xml:space="preserve"> and segregation and neosegregation </w:t>
      </w:r>
      <w:r w:rsidRPr="0096098C">
        <w:rPr>
          <w:rStyle w:val="StyleUnderline"/>
          <w:rFonts w:asciiTheme="minorHAnsi" w:hAnsiTheme="minorHAnsi"/>
        </w:rPr>
        <w:t>and every situation in which the distribution of material or spiritual goods follows the colorline.</w:t>
      </w:r>
      <w:r w:rsidRPr="0096098C">
        <w:rPr>
          <w:rFonts w:asciiTheme="minorHAnsi" w:hAnsiTheme="minorHAnsi"/>
        </w:rPr>
        <w:t xml:space="preserve"> The movement from slavery to segregation to neosegregation to whatever form of white-over-black it is that may come with post-modernity or after is not toward freedom. </w:t>
      </w:r>
      <w:r w:rsidRPr="0096098C">
        <w:rPr>
          <w:rStyle w:val="StyleUnderline"/>
          <w:rFonts w:asciiTheme="minorHAnsi" w:hAnsiTheme="minorHAnsi"/>
        </w:rPr>
        <w:t xml:space="preserve">The movement from slavery to segregation to neosegregation is the </w:t>
      </w:r>
      <w:r w:rsidRPr="0096098C">
        <w:rPr>
          <w:rStyle w:val="Emphasis"/>
          <w:rFonts w:asciiTheme="minorHAnsi" w:eastAsiaTheme="majorEastAsia" w:hAnsiTheme="minorHAnsi"/>
        </w:rPr>
        <w:t>movement of slavery perfecting itself</w:t>
      </w:r>
      <w:r w:rsidRPr="0096098C">
        <w:rPr>
          <w:rStyle w:val="StyleUnderline"/>
          <w:rFonts w:asciiTheme="minorHAnsi" w:hAnsiTheme="minorHAnsi"/>
        </w:rPr>
        <w:t xml:space="preserve">. White-over-black is neosegregation. White-over-black is segregation. White-over-black is slavery. All of it is </w:t>
      </w:r>
      <w:r w:rsidRPr="0096098C">
        <w:rPr>
          <w:rStyle w:val="Emphasis"/>
          <w:rFonts w:asciiTheme="minorHAnsi" w:eastAsiaTheme="majorEastAsia" w:hAnsiTheme="minorHAnsi"/>
        </w:rPr>
        <w:t>white-over-black</w:t>
      </w:r>
      <w:r w:rsidRPr="0096098C">
        <w:rPr>
          <w:rStyle w:val="StyleUnderline"/>
          <w:rFonts w:asciiTheme="minorHAnsi" w:hAnsiTheme="minorHAnsi"/>
        </w:rPr>
        <w:t xml:space="preserve">, </w:t>
      </w:r>
      <w:r w:rsidRPr="0096098C">
        <w:rPr>
          <w:rStyle w:val="Emphasis"/>
          <w:rFonts w:asciiTheme="minorHAnsi" w:eastAsiaTheme="majorEastAsia" w:hAnsiTheme="minorHAnsi"/>
        </w:rPr>
        <w:t>only white-over-black,</w:t>
      </w:r>
      <w:r w:rsidRPr="0096098C">
        <w:rPr>
          <w:rStyle w:val="StyleUnderline"/>
          <w:rFonts w:asciiTheme="minorHAnsi" w:hAnsiTheme="minorHAnsi"/>
        </w:rPr>
        <w:t xml:space="preserve"> and that continually</w:t>
      </w:r>
      <w:r w:rsidRPr="0096098C">
        <w:rPr>
          <w:rFonts w:asciiTheme="minorHAnsi" w:hAnsiTheme="minorHAnsi"/>
        </w:rPr>
        <w:t xml:space="preserve">. The story of progress up from slavery is a lie, the longest lie. </w:t>
      </w:r>
      <w:r w:rsidRPr="0096098C">
        <w:rPr>
          <w:rStyle w:val="StyleUnderline"/>
          <w:rFonts w:asciiTheme="minorHAnsi" w:hAnsiTheme="minorHAnsi"/>
        </w:rPr>
        <w:t>The story of progress up from slavery is told juridically in the form of the rule of law. Slavery is the rule of law</w:t>
      </w:r>
      <w:r w:rsidRPr="0096098C">
        <w:rPr>
          <w:rFonts w:asciiTheme="minorHAnsi" w:hAnsiTheme="minorHAnsi"/>
        </w:rPr>
        <w:t xml:space="preserve">. And </w:t>
      </w:r>
      <w:r w:rsidRPr="0096098C">
        <w:rPr>
          <w:rStyle w:val="StyleUnderline"/>
          <w:rFonts w:asciiTheme="minorHAnsi" w:hAnsiTheme="minorHAnsi"/>
        </w:rPr>
        <w:t xml:space="preserve">slavery is death. The slave </w:t>
      </w:r>
      <w:r w:rsidRPr="0096098C">
        <w:rPr>
          <w:rStyle w:val="Emphasis"/>
          <w:rFonts w:asciiTheme="minorHAnsi" w:eastAsiaTheme="majorEastAsia" w:hAnsiTheme="minorHAnsi"/>
        </w:rPr>
        <w:t>perfects itself as a slave when it bows down</w:t>
      </w:r>
      <w:r w:rsidRPr="0096098C">
        <w:rPr>
          <w:rStyle w:val="StyleUnderline"/>
          <w:rFonts w:asciiTheme="minorHAnsi" w:hAnsiTheme="minorHAnsi"/>
        </w:rPr>
        <w:t xml:space="preserve"> before its master of its own free will</w:t>
      </w:r>
      <w:r w:rsidRPr="0096098C">
        <w:rPr>
          <w:rFonts w:asciiTheme="minorHAnsi" w:hAnsiTheme="minorHAnsi"/>
        </w:rPr>
        <w:t xml:space="preserve">. </w:t>
      </w:r>
      <w:r w:rsidRPr="0096098C">
        <w:rPr>
          <w:rStyle w:val="StyleUnderline"/>
          <w:rFonts w:asciiTheme="minorHAnsi" w:hAnsiTheme="minorHAnsi"/>
        </w:rPr>
        <w:t xml:space="preserve">That is the moment in which the slave accomplishes the impossible reconciliation of its freedom </w:t>
      </w:r>
      <w:r w:rsidRPr="0096098C">
        <w:rPr>
          <w:rStyle w:val="Emphasis"/>
          <w:rFonts w:asciiTheme="minorHAnsi" w:eastAsiaTheme="majorEastAsia" w:hAnsiTheme="minorHAnsi"/>
        </w:rPr>
        <w:t>with its unfreedom by willing itself unfree</w:t>
      </w:r>
      <w:r w:rsidRPr="0096098C">
        <w:rPr>
          <w:rFonts w:asciiTheme="minorHAnsi" w:hAnsiTheme="minorHAnsi"/>
        </w:rPr>
        <w:t xml:space="preserve">.3 When exactly does this perfection of slavery take place? </w:t>
      </w:r>
      <w:r w:rsidRPr="0096098C">
        <w:rPr>
          <w:rStyle w:val="StyleUnderline"/>
          <w:rFonts w:asciiTheme="minorHAnsi" w:hAnsiTheme="minorHAnsi"/>
        </w:rPr>
        <w:t xml:space="preserve">The slave </w:t>
      </w:r>
      <w:r w:rsidRPr="0096098C">
        <w:rPr>
          <w:rStyle w:val="Emphasis"/>
          <w:rFonts w:asciiTheme="minorHAnsi" w:eastAsiaTheme="majorEastAsia" w:hAnsiTheme="minorHAnsi"/>
        </w:rPr>
        <w:t>bows down before its master when it prays for legal relief, when it prays for equal rights, and while it cultivates the field of law hoping for an answer</w:t>
      </w:r>
      <w:r w:rsidRPr="0096098C">
        <w:rPr>
          <w:rStyle w:val="StyleUnderline"/>
          <w:rFonts w:asciiTheme="minorHAnsi" w:hAnsiTheme="minorHAnsi"/>
        </w:rPr>
        <w:t>. The slave’s free choice</w:t>
      </w:r>
      <w:r w:rsidRPr="0096098C">
        <w:rPr>
          <w:rFonts w:asciiTheme="minorHAnsi" w:hAnsiTheme="minorHAnsi"/>
        </w:rPr>
        <w:t xml:space="preserve">, the slave’s leap of faith, </w:t>
      </w:r>
      <w:r w:rsidRPr="0096098C">
        <w:rPr>
          <w:rStyle w:val="StyleUnderline"/>
          <w:rFonts w:asciiTheme="minorHAnsi" w:hAnsiTheme="minorHAnsi"/>
        </w:rPr>
        <w:t xml:space="preserve">can only be taken under conditions of legal equality. </w:t>
      </w:r>
      <w:r w:rsidRPr="0096098C">
        <w:rPr>
          <w:rStyle w:val="Emphasis"/>
          <w:rFonts w:asciiTheme="minorHAnsi" w:eastAsiaTheme="majorEastAsia" w:hAnsiTheme="minorHAnsi"/>
        </w:rPr>
        <w:t>Only after emancipation and legal equality, only after rights, can the slave perfect itself as a slave</w:t>
      </w:r>
      <w:r w:rsidRPr="0096098C">
        <w:rPr>
          <w:rStyle w:val="StyleUnderline"/>
          <w:rFonts w:asciiTheme="minorHAnsi" w:hAnsiTheme="minorHAnsi"/>
        </w:rPr>
        <w:t>. Bourgeois legality is the condition wherein equals are said to enter the commons of reason4</w:t>
      </w:r>
      <w:r w:rsidRPr="0096098C">
        <w:rPr>
          <w:rFonts w:asciiTheme="minorHAnsi" w:hAnsiTheme="minorHAnsi"/>
        </w:rPr>
        <w:t xml:space="preserve"> or the kingdom of ends5 or the New England town meeting of the soul </w:t>
      </w:r>
      <w:r w:rsidRPr="0096098C">
        <w:rPr>
          <w:rStyle w:val="StyleUnderline"/>
          <w:rFonts w:asciiTheme="minorHAnsi" w:hAnsiTheme="minorHAnsi"/>
        </w:rPr>
        <w:t>to discuss universalizable principles, to discuss equality and freedom.</w:t>
      </w:r>
      <w:r w:rsidRPr="0096098C">
        <w:rPr>
          <w:rFonts w:asciiTheme="minorHAnsi" w:hAnsiTheme="minorHAnsi"/>
        </w:rPr>
        <w:t xml:space="preserve"> Much is made of these meetings, these struggles for law, these festivals of the universal. Commons, kingdom, town meeting, there are many mansions in the house of law, but </w:t>
      </w:r>
      <w:r w:rsidRPr="0096098C">
        <w:rPr>
          <w:rStyle w:val="StyleUnderline"/>
          <w:rFonts w:asciiTheme="minorHAnsi" w:hAnsiTheme="minorHAnsi"/>
        </w:rPr>
        <w:t>the law does not forget its father</w:t>
      </w:r>
      <w:r w:rsidRPr="0096098C">
        <w:rPr>
          <w:rFonts w:asciiTheme="minorHAnsi" w:hAnsiTheme="minorHAnsi"/>
        </w:rPr>
        <w:t xml:space="preserve">, as Maria Grahn-Farley observes: </w:t>
      </w:r>
      <w:r w:rsidRPr="0096098C">
        <w:rPr>
          <w:rStyle w:val="StyleUnderline"/>
          <w:rFonts w:asciiTheme="minorHAnsi" w:hAnsiTheme="minorHAnsi"/>
        </w:rPr>
        <w:t>The law of slavery has not been forgotten by the law of segregation; the law of segregation has not been forgotten by the law of neosegregation. The law guarding the gates of slavery, segregation, and neosegregation has not forgotten its origin</w:t>
      </w:r>
      <w:r w:rsidRPr="0096098C">
        <w:rPr>
          <w:rFonts w:asciiTheme="minorHAnsi" w:hAnsiTheme="minorHAnsi"/>
        </w:rPr>
        <w:t xml:space="preserve">; it remembers its father and its grandfather before that. </w:t>
      </w:r>
      <w:r w:rsidRPr="0096098C">
        <w:rPr>
          <w:rStyle w:val="StyleUnderline"/>
          <w:rFonts w:asciiTheme="minorHAnsi" w:hAnsiTheme="minorHAnsi"/>
        </w:rPr>
        <w:t xml:space="preserve">It knows what master it serves; it knows what color to count.6 </w:t>
      </w:r>
      <w:r w:rsidRPr="0096098C">
        <w:rPr>
          <w:rStyle w:val="Emphasis"/>
          <w:rFonts w:asciiTheme="minorHAnsi" w:eastAsiaTheme="majorEastAsia" w:hAnsiTheme="minorHAnsi"/>
        </w:rPr>
        <w:t>To wake from slavery is to see that everything must go, every law room,7 every great house, every plantation, all of it, everything</w:t>
      </w:r>
      <w:r w:rsidRPr="0096098C">
        <w:rPr>
          <w:rStyle w:val="StyleUnderline"/>
          <w:rFonts w:asciiTheme="minorHAnsi" w:hAnsiTheme="minorHAnsi"/>
        </w:rPr>
        <w:t xml:space="preserve">. Requests for equality and freedom will always fail. </w:t>
      </w:r>
      <w:r w:rsidRPr="0096098C">
        <w:rPr>
          <w:rFonts w:asciiTheme="minorHAnsi" w:hAnsiTheme="minorHAnsi"/>
        </w:rPr>
        <w:t xml:space="preserve">Why? Because </w:t>
      </w:r>
      <w:r w:rsidRPr="0096098C">
        <w:rPr>
          <w:rStyle w:val="StyleUnderline"/>
          <w:rFonts w:asciiTheme="minorHAnsi" w:hAnsiTheme="minorHAnsi"/>
        </w:rPr>
        <w:t xml:space="preserve">the </w:t>
      </w:r>
      <w:r w:rsidRPr="0096098C">
        <w:rPr>
          <w:rStyle w:val="Emphasis"/>
          <w:rFonts w:asciiTheme="minorHAnsi" w:eastAsiaTheme="majorEastAsia" w:hAnsiTheme="minorHAnsi"/>
        </w:rPr>
        <w:t>fact of need itself means that the request will fail</w:t>
      </w:r>
      <w:r w:rsidRPr="0096098C">
        <w:rPr>
          <w:rStyle w:val="StyleUnderline"/>
          <w:rFonts w:asciiTheme="minorHAnsi" w:hAnsiTheme="minorHAnsi"/>
        </w:rPr>
        <w:t>. The request for equality and freedom</w:t>
      </w:r>
      <w:r w:rsidRPr="0096098C">
        <w:rPr>
          <w:rFonts w:asciiTheme="minorHAnsi" w:hAnsiTheme="minorHAnsi"/>
        </w:rPr>
        <w:t xml:space="preserve">, for rights, </w:t>
      </w:r>
      <w:r w:rsidRPr="0096098C">
        <w:rPr>
          <w:rStyle w:val="StyleUnderline"/>
          <w:rFonts w:asciiTheme="minorHAnsi" w:hAnsiTheme="minorHAnsi"/>
        </w:rPr>
        <w:t>will fail whether the request is granted or denied</w:t>
      </w:r>
      <w:r w:rsidRPr="0096098C">
        <w:rPr>
          <w:rFonts w:asciiTheme="minorHAnsi" w:hAnsiTheme="minorHAnsi"/>
        </w:rPr>
        <w:t xml:space="preserve">. </w:t>
      </w:r>
      <w:r w:rsidRPr="0096098C">
        <w:rPr>
          <w:rStyle w:val="StyleUnderline"/>
          <w:rFonts w:asciiTheme="minorHAnsi" w:hAnsiTheme="minorHAnsi"/>
        </w:rPr>
        <w:t xml:space="preserve">The request is </w:t>
      </w:r>
      <w:r w:rsidRPr="0096098C">
        <w:rPr>
          <w:rStyle w:val="Emphasis"/>
          <w:rFonts w:asciiTheme="minorHAnsi" w:eastAsiaTheme="majorEastAsia" w:hAnsiTheme="minorHAnsi"/>
        </w:rPr>
        <w:t>produced through an injury</w:t>
      </w:r>
      <w:r w:rsidRPr="0096098C">
        <w:rPr>
          <w:rFonts w:asciiTheme="minorHAnsi" w:hAnsiTheme="minorHAnsi"/>
        </w:rPr>
        <w:t xml:space="preserve">.8 </w:t>
      </w:r>
      <w:r w:rsidRPr="0096098C">
        <w:rPr>
          <w:rStyle w:val="StyleUnderline"/>
          <w:rFonts w:asciiTheme="minorHAnsi" w:hAnsiTheme="minorHAnsi"/>
        </w:rPr>
        <w:t>The initial injury is the marking of bodies for less—less respect, less land, less freedom, less education, less</w:t>
      </w:r>
      <w:r w:rsidRPr="0096098C">
        <w:rPr>
          <w:rFonts w:asciiTheme="minorHAnsi" w:hAnsiTheme="minorHAnsi"/>
        </w:rPr>
        <w:t xml:space="preserve">. The mark must be made on the flesh because that is where we start from. Childhood is where we begin and, under conditions of hierarchy, that childhood is already marked. The mark organizes, orients, and differentiates our otherwise common flesh. The mark is race, the mark is gender, the mark is class, the mark is. The mark is all there is to the reality of those essences—race, gender, class, and so on—that are said to precede existence. The mark is a system.9 Property and law follow the mark. And so it goes. There is a pleasure in hierarchy. We begin with an education in our hierarchies. We begin with childhood and childhood begins with education. To be exact, education begins our childhood. We are called by race, by gender, by class, and so on. </w:t>
      </w:r>
      <w:r w:rsidRPr="0096098C">
        <w:rPr>
          <w:rStyle w:val="StyleUnderline"/>
          <w:rFonts w:asciiTheme="minorHAnsi" w:hAnsiTheme="minorHAnsi"/>
        </w:rPr>
        <w:t>Our education cultivates our desire in the direction of our hierarchies</w:t>
      </w:r>
      <w:r w:rsidRPr="0096098C">
        <w:rPr>
          <w:rFonts w:asciiTheme="minorHAnsi" w:hAnsiTheme="minorHAnsi"/>
        </w:rPr>
        <w:t xml:space="preserve">. If we are successful, </w:t>
      </w:r>
      <w:r w:rsidRPr="0096098C">
        <w:rPr>
          <w:rStyle w:val="StyleUnderline"/>
          <w:rFonts w:asciiTheme="minorHAnsi" w:hAnsiTheme="minorHAnsi"/>
        </w:rPr>
        <w:t>we acquire an orientation that enables us to locate ourselves and our bodies vis-à-vis all the other bodies that inhabit our institutional spaces. We</w:t>
      </w:r>
      <w:r w:rsidRPr="0096098C">
        <w:rPr>
          <w:rFonts w:asciiTheme="minorHAnsi" w:hAnsiTheme="minorHAnsi"/>
        </w:rPr>
        <w:t xml:space="preserve"> follow the call and move in the generally expected way. </w:t>
      </w:r>
      <w:r w:rsidRPr="0096098C">
        <w:rPr>
          <w:rStyle w:val="StyleUnderline"/>
          <w:rFonts w:asciiTheme="minorHAnsi" w:hAnsiTheme="minorHAnsi"/>
        </w:rPr>
        <w:t>White-overblack is an orientation, a pleasure, a desire that enables us to find our place, and therefore our way, in our institutional spaces</w:t>
      </w:r>
      <w:r w:rsidRPr="0096098C">
        <w:rPr>
          <w:rFonts w:asciiTheme="minorHAnsi" w:hAnsiTheme="minorHAnsi"/>
        </w:rPr>
        <w:t xml:space="preserve">. This is why no one ever need ask for equality and freedom. This is why the fact of need means that the request will fail. The request for rights—for equality—will always fail because there are always ambiguities. To be marked for less, to be marked as less han zero, to be marked as a negative attractor, is to be in the situation of the slave. The slave is not called. The slave is not free. The slave is called to follow the calling that is not a calling. The slave is trained to be an object; the slave is trained, in other words, to not be. The slave is death. Death is the end of ambiguity. To be in the situation of the slave is to have all the ambiguities organized against you. But there are always ambiguities, one is always free. How, then, are the ambiguities organized? How is freedom ended? </w:t>
      </w:r>
      <w:r w:rsidRPr="0096098C">
        <w:rPr>
          <w:rStyle w:val="StyleUnderline"/>
          <w:rFonts w:asciiTheme="minorHAnsi" w:hAnsiTheme="minorHAnsi"/>
        </w:rPr>
        <w:t>The slave must choose the end of ambiguity, the end of freedom, objecthood</w:t>
      </w:r>
      <w:r w:rsidRPr="0096098C">
        <w:rPr>
          <w:rFonts w:asciiTheme="minorHAnsi" w:hAnsiTheme="minorHAnsi"/>
        </w:rPr>
        <w:t xml:space="preserve">. The slave must freely choose death. </w:t>
      </w:r>
      <w:r w:rsidRPr="0096098C">
        <w:rPr>
          <w:rStyle w:val="StyleUnderline"/>
          <w:rFonts w:asciiTheme="minorHAnsi" w:hAnsiTheme="minorHAnsi"/>
        </w:rPr>
        <w:t>This the slave can only do under conditions of freedom that present it with a choice</w:t>
      </w:r>
      <w:r w:rsidRPr="0096098C">
        <w:rPr>
          <w:rFonts w:asciiTheme="minorHAnsi" w:hAnsiTheme="minorHAnsi"/>
        </w:rPr>
        <w:t xml:space="preserve">. The perfect slave gives up the ghost and commends its everlasting spirit to its master. </w:t>
      </w:r>
      <w:r w:rsidRPr="0096098C">
        <w:rPr>
          <w:rStyle w:val="StyleUnderline"/>
          <w:rFonts w:asciiTheme="minorHAnsi" w:hAnsiTheme="minorHAnsi"/>
        </w:rPr>
        <w:t xml:space="preserve">The slave’s final and perfect prayer is a legal prayer for equal rights. </w:t>
      </w:r>
      <w:r w:rsidRPr="0096098C">
        <w:rPr>
          <w:rFonts w:asciiTheme="minorHAnsi" w:hAnsiTheme="minorHAnsi"/>
        </w:rPr>
        <w:t xml:space="preserve">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wolves,10 however, represents a disguised or latent wish that does matter. </w:t>
      </w:r>
      <w:r w:rsidRPr="0096098C">
        <w:rPr>
          <w:rStyle w:val="StyleUnderline"/>
          <w:rFonts w:asciiTheme="minorHAnsi" w:hAnsiTheme="minorHAnsi"/>
        </w:rPr>
        <w:t>The wish is a matter of life or death</w:t>
      </w:r>
      <w:r w:rsidRPr="0096098C">
        <w:rPr>
          <w:rFonts w:asciiTheme="minorHAnsi" w:hAnsiTheme="minorHAnsi"/>
        </w:rPr>
        <w:t xml:space="preserve">. We are strangers to ourselves. </w:t>
      </w:r>
      <w:r w:rsidRPr="0096098C">
        <w:rPr>
          <w:rStyle w:val="StyleUnderline"/>
          <w:rFonts w:asciiTheme="minorHAnsi" w:hAnsiTheme="minorHAnsi"/>
        </w:rPr>
        <w:t xml:space="preserve">The dream of equality, of rights, is the </w:t>
      </w:r>
      <w:r w:rsidRPr="0096098C">
        <w:rPr>
          <w:rStyle w:val="Emphasis"/>
          <w:rFonts w:asciiTheme="minorHAnsi" w:eastAsiaTheme="majorEastAsia" w:hAnsiTheme="minorHAnsi"/>
        </w:rPr>
        <w:t>disguised wish for hierarchy</w:t>
      </w:r>
      <w:r w:rsidRPr="0096098C">
        <w:rPr>
          <w:rStyle w:val="StyleUnderline"/>
          <w:rFonts w:asciiTheme="minorHAnsi" w:hAnsiTheme="minorHAnsi"/>
        </w:rPr>
        <w:t xml:space="preserve">. The prayer for equal rights is the disguised desire for slavery. Slavery is death. The prayer for equal rights, then, is the disguise of the deathwish. The prayer for equal rights is </w:t>
      </w:r>
      <w:r w:rsidRPr="0096098C">
        <w:rPr>
          <w:rStyle w:val="Emphasis"/>
          <w:rFonts w:asciiTheme="minorHAnsi" w:eastAsiaTheme="majorEastAsia" w:hAnsiTheme="minorHAnsi"/>
        </w:rPr>
        <w:t>the slave’s perfect moment</w:t>
      </w:r>
      <w:r w:rsidRPr="0096098C">
        <w:rPr>
          <w:rStyle w:val="StyleUnderline"/>
          <w:rFonts w:asciiTheme="minorHAnsi" w:hAnsiTheme="minorHAnsi"/>
        </w:rPr>
        <w:t>.</w:t>
      </w:r>
      <w:r w:rsidRPr="0096098C">
        <w:rPr>
          <w:rFonts w:asciiTheme="minorHAnsi" w:hAnsiTheme="minorHAnsi"/>
        </w:rPr>
        <w:t xml:space="preserve"> The slave’s perfect prayer, the prayer of the perfect slave, is always answered. </w:t>
      </w:r>
      <w:r w:rsidRPr="0096098C">
        <w:rPr>
          <w:rStyle w:val="StyleUnderline"/>
          <w:rFonts w:asciiTheme="minorHAnsi" w:hAnsiTheme="minorHAnsi"/>
        </w:rPr>
        <w:t>The slave</w:t>
      </w:r>
      <w:r w:rsidRPr="0096098C">
        <w:rPr>
          <w:rFonts w:asciiTheme="minorHAnsi" w:hAnsiTheme="minorHAnsi"/>
        </w:rPr>
        <w:t xml:space="preserve">, however, </w:t>
      </w:r>
      <w:r w:rsidRPr="0096098C">
        <w:rPr>
          <w:rStyle w:val="StyleUnderline"/>
          <w:rFonts w:asciiTheme="minorHAnsi" w:hAnsiTheme="minorHAnsi"/>
        </w:rPr>
        <w:t>knows not what it does when it prays for rights, for the slave is estranged from itself.</w:t>
      </w:r>
      <w:r w:rsidRPr="0096098C">
        <w:rPr>
          <w:rFonts w:asciiTheme="minorHAnsi" w:hAnsiTheme="minorHAnsi"/>
        </w:rPr>
        <w:t xml:space="preserve"> Of its own inner strivings it knows not. The slave strives to be property, but since property cannot own property the slave cannot own its inner strivings. The slave strives to produce the final commodity— law. In other words, the slave produces itself as a slave through law. </w:t>
      </w:r>
      <w:r w:rsidRPr="0096098C">
        <w:rPr>
          <w:rStyle w:val="StyleUnderline"/>
          <w:rFonts w:asciiTheme="minorHAnsi" w:hAnsiTheme="minorHAnsi"/>
        </w:rPr>
        <w:t xml:space="preserve">The slave produces itself as a slave (as a commodity) </w:t>
      </w:r>
      <w:r w:rsidRPr="0096098C">
        <w:rPr>
          <w:rStyle w:val="Emphasis"/>
          <w:rFonts w:asciiTheme="minorHAnsi" w:eastAsiaTheme="majorEastAsia" w:hAnsiTheme="minorHAnsi"/>
        </w:rPr>
        <w:t>through its own prayer for equal rights</w:t>
      </w:r>
      <w:r w:rsidRPr="0096098C">
        <w:rPr>
          <w:rFonts w:asciiTheme="minorHAnsi" w:hAnsiTheme="minorHAnsi"/>
        </w:rPr>
        <w:t xml:space="preserve">. And </w:t>
      </w:r>
      <w:r w:rsidRPr="0096098C">
        <w:rPr>
          <w:rStyle w:val="StyleUnderline"/>
          <w:rFonts w:asciiTheme="minorHAnsi" w:hAnsiTheme="minorHAnsi"/>
        </w:rPr>
        <w:t xml:space="preserve">that prayer is all there is to law. The slave </w:t>
      </w:r>
      <w:r w:rsidRPr="0096098C">
        <w:rPr>
          <w:rStyle w:val="Emphasis"/>
          <w:rFonts w:asciiTheme="minorHAnsi" w:eastAsiaTheme="majorEastAsia" w:hAnsiTheme="minorHAnsi"/>
        </w:rPr>
        <w:t>bows down before the law and prays for equal rights.</w:t>
      </w:r>
      <w:r w:rsidRPr="0096098C">
        <w:rPr>
          <w:rFonts w:asciiTheme="minorHAnsi" w:hAnsiTheme="minorHAnsi"/>
        </w:rPr>
        <w:t xml:space="preserve"> The slave bows down before the law and then there is law. </w:t>
      </w:r>
      <w:r w:rsidRPr="0096098C">
        <w:rPr>
          <w:rStyle w:val="StyleUnderline"/>
          <w:rFonts w:asciiTheme="minorHAnsi" w:hAnsiTheme="minorHAnsi"/>
        </w:rPr>
        <w:t xml:space="preserve">There is no law before the slave bows down. </w:t>
      </w:r>
      <w:r w:rsidRPr="0096098C">
        <w:rPr>
          <w:rStyle w:val="Emphasis"/>
          <w:rFonts w:asciiTheme="minorHAnsi" w:eastAsiaTheme="majorEastAsia" w:hAnsiTheme="minorHAnsi"/>
        </w:rPr>
        <w:t>The slave’s fidelity becomes the law, and the law is perfected through the slave’s struggle for the universal, through the slave’s struggle for equality of right</w:t>
      </w:r>
      <w:r w:rsidRPr="0096098C">
        <w:rPr>
          <w:rFonts w:asciiTheme="minorHAnsi" w:hAnsiTheme="minorHAnsi"/>
        </w:rPr>
        <w:t xml:space="preserve">. The slave prays for equality of right. </w:t>
      </w:r>
      <w:r w:rsidRPr="0096098C">
        <w:rPr>
          <w:rStyle w:val="StyleUnderline"/>
          <w:rFonts w:asciiTheme="minorHAnsi" w:hAnsiTheme="minorHAnsi"/>
        </w:rPr>
        <w:t>Rights cannot be equa</w:t>
      </w:r>
      <w:r w:rsidRPr="0096098C">
        <w:rPr>
          <w:rFonts w:asciiTheme="minorHAnsi" w:hAnsiTheme="minorHAnsi"/>
        </w:rPr>
        <w:t xml:space="preserve">l. Its perfect prayer is answered; the law’s ambiguities open, like the gates of heaven, just above its head. And all of the white-over-black accumulated within the endless ambiguities of law rains down. White over-black is slavery and slavery is death. Death is the end of forever. The end of forever is perfection and perfection, for us, seems divine, beyond the veil, beyond death; hence, the end of forever.  </w:t>
      </w:r>
    </w:p>
    <w:p w14:paraId="14278CE8" w14:textId="77777777" w:rsidR="00B34164" w:rsidRPr="0096098C" w:rsidRDefault="00B34164" w:rsidP="00B34164">
      <w:pPr>
        <w:rPr>
          <w:rStyle w:val="StyleUnderline"/>
          <w:rFonts w:asciiTheme="minorHAnsi" w:hAnsiTheme="minorHAnsi"/>
          <w:sz w:val="16"/>
          <w:u w:val="none"/>
        </w:rPr>
      </w:pPr>
    </w:p>
    <w:p w14:paraId="4C556FB4" w14:textId="77777777" w:rsidR="00B34164" w:rsidRPr="0096098C" w:rsidRDefault="00B34164" w:rsidP="00B34164">
      <w:pPr>
        <w:pStyle w:val="Heading4"/>
        <w:rPr>
          <w:rFonts w:asciiTheme="minorHAnsi" w:hAnsiTheme="minorHAnsi"/>
        </w:rPr>
      </w:pPr>
      <w:r w:rsidRPr="0096098C">
        <w:rPr>
          <w:rFonts w:asciiTheme="minorHAnsi" w:hAnsiTheme="minorHAnsi"/>
        </w:rPr>
        <w:t>Our analysis of the state must begin with the Slave – only an unflinching paradigmatic analysis of the Slave’s position in regards to the state can we challenge the dichotomy separating civil society and Blackness</w:t>
      </w:r>
    </w:p>
    <w:p w14:paraId="04AB3AEA" w14:textId="77777777" w:rsidR="00B34164" w:rsidRPr="0096098C" w:rsidRDefault="00B34164" w:rsidP="00B34164">
      <w:pPr>
        <w:rPr>
          <w:rFonts w:asciiTheme="minorHAnsi" w:hAnsiTheme="minorHAnsi"/>
        </w:rPr>
      </w:pPr>
      <w:r w:rsidRPr="0096098C">
        <w:rPr>
          <w:rStyle w:val="Style13ptBold"/>
          <w:rFonts w:asciiTheme="minorHAnsi" w:hAnsiTheme="minorHAnsi"/>
        </w:rPr>
        <w:t>Wilderson</w:t>
      </w:r>
      <w:r w:rsidRPr="0096098C">
        <w:rPr>
          <w:rFonts w:asciiTheme="minorHAnsi" w:hAnsiTheme="minorHAnsi"/>
        </w:rPr>
        <w:t xml:space="preserve">, </w:t>
      </w:r>
      <w:r w:rsidRPr="0096098C">
        <w:rPr>
          <w:rStyle w:val="Style13ptBold"/>
          <w:rFonts w:asciiTheme="minorHAnsi" w:hAnsiTheme="minorHAnsi"/>
        </w:rPr>
        <w:t>’10</w:t>
      </w:r>
      <w:r w:rsidRPr="0096098C">
        <w:rPr>
          <w:rFonts w:asciiTheme="minorHAnsi" w:hAnsiTheme="minorHAnsi"/>
        </w:rPr>
        <w:t xml:space="preserve"> – (Frank, Professor of African American Studies at UC Irvine. “Red, White, &amp; Black: Cinema and the </w:t>
      </w:r>
      <w:r>
        <w:rPr>
          <w:rFonts w:asciiTheme="minorHAnsi" w:hAnsiTheme="minorHAnsi"/>
        </w:rPr>
        <w:t>Structure of U.S. Antagonisms.”)/JSD</w:t>
      </w:r>
    </w:p>
    <w:p w14:paraId="37FFD36A" w14:textId="77777777" w:rsidR="00B34164" w:rsidRPr="0096098C" w:rsidRDefault="00B34164" w:rsidP="00B34164">
      <w:pPr>
        <w:rPr>
          <w:rFonts w:asciiTheme="minorHAnsi" w:hAnsiTheme="minorHAnsi"/>
          <w:sz w:val="16"/>
        </w:rPr>
      </w:pPr>
      <w:r w:rsidRPr="0096098C">
        <w:rPr>
          <w:rFonts w:asciiTheme="minorHAnsi" w:hAnsiTheme="minorHAnsi"/>
          <w:sz w:val="16"/>
        </w:rPr>
        <w:t xml:space="preserve">I have little interest in assailing political conservatives. Nor is my argument wedded to the disciplinary needs of political science, or even sociology, where injury must be established, first, as White Supremacist event, from which one then embarks upon a demonstration of intent, or racism; and, if one is lucky, or foolish, enough, a solution is proposed. </w:t>
      </w:r>
      <w:r w:rsidRPr="0096098C">
        <w:rPr>
          <w:rStyle w:val="StyleUnderline"/>
          <w:rFonts w:asciiTheme="minorHAnsi" w:hAnsiTheme="minorHAnsi"/>
        </w:rPr>
        <w:t>If the position of the Black is</w:t>
      </w:r>
      <w:r w:rsidRPr="0096098C">
        <w:rPr>
          <w:rFonts w:asciiTheme="minorHAnsi" w:hAnsiTheme="minorHAnsi"/>
          <w:sz w:val="16"/>
        </w:rPr>
        <w:t xml:space="preserve">, as I argue, </w:t>
      </w:r>
      <w:r w:rsidRPr="0096098C">
        <w:rPr>
          <w:rStyle w:val="StyleUnderline"/>
          <w:rFonts w:asciiTheme="minorHAnsi" w:hAnsiTheme="minorHAnsi"/>
        </w:rPr>
        <w:t xml:space="preserve">a paradigmatic impossibility in the Western Hemisphere, indeed, in the world, in other words, </w:t>
      </w:r>
      <w:r w:rsidRPr="0096098C">
        <w:rPr>
          <w:rStyle w:val="Emphasis"/>
          <w:rFonts w:asciiTheme="minorHAnsi" w:hAnsiTheme="minorHAnsi"/>
        </w:rPr>
        <w:t>if a Black is the very antithesis of a Human</w:t>
      </w:r>
      <w:r w:rsidRPr="0096098C">
        <w:rPr>
          <w:rStyle w:val="StyleUnderline"/>
          <w:rFonts w:asciiTheme="minorHAnsi" w:hAnsiTheme="minorHAnsi"/>
        </w:rPr>
        <w:t xml:space="preserve"> subject</w:t>
      </w:r>
      <w:r w:rsidRPr="0096098C">
        <w:rPr>
          <w:rFonts w:asciiTheme="minorHAnsi" w:hAnsiTheme="minorHAnsi"/>
          <w:sz w:val="16"/>
        </w:rPr>
        <w:t xml:space="preserve">, as imagined by marxism and/or psychoanalysis, </w:t>
      </w:r>
      <w:r w:rsidRPr="0096098C">
        <w:rPr>
          <w:rStyle w:val="StyleUnderline"/>
          <w:rFonts w:asciiTheme="minorHAnsi" w:hAnsiTheme="minorHAnsi"/>
        </w:rPr>
        <w:t>then his/her paradigmatic exile is not simply a function of repressive practices on the part of institutions</w:t>
      </w:r>
      <w:r w:rsidRPr="0096098C">
        <w:rPr>
          <w:rFonts w:asciiTheme="minorHAnsi" w:hAnsiTheme="minorHAnsi"/>
          <w:sz w:val="16"/>
        </w:rPr>
        <w:t xml:space="preserve"> (as political science and sociology would have it). </w:t>
      </w:r>
      <w:r w:rsidRPr="0096098C">
        <w:rPr>
          <w:rStyle w:val="StyleUnderline"/>
          <w:rFonts w:asciiTheme="minorHAnsi" w:hAnsiTheme="minorHAnsi"/>
        </w:rPr>
        <w:t>This banishment from the Human fold is to be found most profoundly in the emancipatory meditations of Black people’s staunchest “allies</w:t>
      </w:r>
      <w:r w:rsidRPr="0096098C">
        <w:rPr>
          <w:rFonts w:asciiTheme="minorHAnsi" w:hAnsiTheme="minorHAnsi"/>
          <w:sz w:val="16"/>
        </w:rPr>
        <w:t xml:space="preserve">,” and in some of the most “radical” films. </w:t>
      </w:r>
      <w:r w:rsidRPr="0096098C">
        <w:rPr>
          <w:rStyle w:val="StyleUnderline"/>
          <w:rFonts w:asciiTheme="minorHAnsi" w:hAnsiTheme="minorHAnsi"/>
        </w:rPr>
        <w:t>Here</w:t>
      </w:r>
      <w:r w:rsidRPr="0096098C">
        <w:rPr>
          <w:rFonts w:asciiTheme="minorHAnsi" w:hAnsiTheme="minorHAnsi"/>
          <w:sz w:val="16"/>
        </w:rPr>
        <w:t>—not in restrictive policy, unjust legislation, police brutality, or conservative scholarship—</w:t>
      </w:r>
      <w:r w:rsidRPr="0096098C">
        <w:rPr>
          <w:rStyle w:val="StyleUnderline"/>
          <w:rFonts w:asciiTheme="minorHAnsi" w:hAnsiTheme="minorHAnsi"/>
        </w:rPr>
        <w:t>is where the Settler/Master’s sinews are most resilient</w:t>
      </w:r>
      <w:r w:rsidRPr="0096098C">
        <w:rPr>
          <w:rFonts w:asciiTheme="minorHAnsi" w:hAnsiTheme="minorHAnsi"/>
          <w:sz w:val="16"/>
        </w:rPr>
        <w:t xml:space="preserve">. The polemic animating this research stems from (1) my reading of Native- and Black American metacommentaries on Indian and Black subject positions written over the past twenty-three years and (2)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and Haunani Kay-Trask; and the meta-commentaries on Black positionality by theorists such as David Marriott, Saidiya Hartman, Ronald Judy, Hortense Spillers, Orlando Patterson, and Achille Mbembe, against the deluge of multicultural positivity, is overwhelming. </w:t>
      </w:r>
      <w:r w:rsidRPr="0096098C">
        <w:rPr>
          <w:rStyle w:val="StyleUnderline"/>
          <w:rFonts w:asciiTheme="minorHAnsi" w:hAnsiTheme="minorHAnsi"/>
        </w:rPr>
        <w:t xml:space="preserve">One suddenly realizes that, though the semantic field on which subjectivity is imagined has expanded phenomenally through the protocols of multiculturalism and globalization theory, </w:t>
      </w:r>
      <w:r w:rsidRPr="004C69C9">
        <w:rPr>
          <w:rStyle w:val="StyleUnderline"/>
          <w:rFonts w:asciiTheme="minorHAnsi" w:hAnsiTheme="minorHAnsi"/>
        </w:rPr>
        <w:t>Blackness and an unflinching articulation of Redness are more unimaginable and illegible within this expanded semantic field than they were during the height of COINTELPRO repression</w:t>
      </w:r>
      <w:r w:rsidRPr="0096098C">
        <w:rPr>
          <w:rFonts w:asciiTheme="minorHAnsi" w:hAnsiTheme="minorHAnsi"/>
          <w:sz w:val="16"/>
        </w:rPr>
        <w:t xml:space="preserve">. On the semantic field upon which the new protocols are possible, Indigenism can indeed become partially legible through a programmatics of—as fits our globalized era—structural adjustment. In other words, for the Indian subject position to be legible, her/his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the Indian would not, paradoxically, “exist.”viii </w:t>
      </w:r>
      <w:r w:rsidRPr="0096098C">
        <w:rPr>
          <w:rStyle w:val="StyleUnderline"/>
          <w:rFonts w:asciiTheme="minorHAnsi" w:hAnsiTheme="minorHAnsi"/>
        </w:rPr>
        <w:t xml:space="preserve">Regarding the Black position, some might ask why, after claims successfully made on the state by the Civil Rights Movement, do I insist on positing an operational analytic </w:t>
      </w:r>
      <w:r w:rsidRPr="0096098C">
        <w:rPr>
          <w:rFonts w:asciiTheme="minorHAnsi" w:hAnsiTheme="minorHAnsi"/>
          <w:sz w:val="16"/>
        </w:rPr>
        <w:t xml:space="preserve">for cinema, film studies, and political theory that appears to be a dichotomous and essentialist pairing of Masters and Slaves? In other words, why should we think of today’s Blacks in the US as Slaves and everyone else (with the exception of Indians) as Masters? </w:t>
      </w:r>
      <w:r w:rsidRPr="0096098C">
        <w:rPr>
          <w:rStyle w:val="StyleUnderline"/>
          <w:rFonts w:asciiTheme="minorHAnsi" w:hAnsiTheme="minorHAnsi"/>
        </w:rPr>
        <w:t>One could answer these questions by demonstrating how nothing remotely approaching claims successfully made on the State has come to pass.</w:t>
      </w:r>
      <w:r w:rsidRPr="0096098C">
        <w:rPr>
          <w:rFonts w:asciiTheme="minorHAnsi" w:hAnsiTheme="minorHAnsi"/>
          <w:sz w:val="16"/>
        </w:rPr>
        <w:t xml:space="preserve"> In other words, </w:t>
      </w:r>
      <w:r w:rsidRPr="0096098C">
        <w:rPr>
          <w:rStyle w:val="StyleUnderline"/>
          <w:rFonts w:asciiTheme="minorHAnsi" w:hAnsiTheme="minorHAnsi"/>
        </w:rPr>
        <w:t>the election of a Black President aside, police brutality, mass incarceration, segregated and substandard schools and housing, astronomical rates of HIV infection, and the threat of being turned away en masse at the polls still constitute the lived experience of Black life</w:t>
      </w:r>
      <w:r w:rsidRPr="0096098C">
        <w:rPr>
          <w:rFonts w:asciiTheme="minorHAnsi" w:hAnsiTheme="minorHAnsi"/>
          <w:sz w:val="16"/>
        </w:rPr>
        <w:t xml:space="preserve">. 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w:t>
      </w:r>
      <w:r w:rsidRPr="0096098C">
        <w:rPr>
          <w:rStyle w:val="StyleUnderline"/>
          <w:rFonts w:asciiTheme="minorHAnsi" w:hAnsiTheme="minorHAnsi"/>
        </w:rPr>
        <w:t xml:space="preserve">Underlying such a downward spiral into sociology, political science, history, and/or public policy debates would be the very rubric that I am calling into question: the grammar of suffering known as </w:t>
      </w:r>
      <w:r w:rsidRPr="0096098C">
        <w:rPr>
          <w:rStyle w:val="Emphasis"/>
          <w:rFonts w:asciiTheme="minorHAnsi" w:hAnsiTheme="minorHAnsi"/>
        </w:rPr>
        <w:t>exploitation and alienation</w:t>
      </w:r>
      <w:r w:rsidRPr="0096098C">
        <w:rPr>
          <w:rFonts w:asciiTheme="minorHAnsi" w:hAnsiTheme="minorHAnsi"/>
          <w:sz w:val="16"/>
        </w:rPr>
        <w:t xml:space="preserve">, </w:t>
      </w:r>
      <w:r w:rsidRPr="0096098C">
        <w:rPr>
          <w:rStyle w:val="Emphasis"/>
          <w:rFonts w:asciiTheme="minorHAnsi" w:hAnsiTheme="minorHAnsi"/>
        </w:rPr>
        <w:t>the assumptive logic whereby subjective dispossession is arrived at in the calculations between those who sell labor power and those who acquire it</w:t>
      </w:r>
      <w:r w:rsidRPr="0096098C">
        <w:rPr>
          <w:rFonts w:asciiTheme="minorHAnsi" w:hAnsiTheme="minorHAnsi"/>
          <w:sz w:val="16"/>
        </w:rPr>
        <w:t xml:space="preserve">. The Black qua the worker. Orlando Patterson has already dispelled this faulty ontological grammar in Slavery and Social Death, where he demonstrates how and why work, or forced labor, is not a constituent element of slavery. </w:t>
      </w:r>
      <w:r w:rsidRPr="0096098C">
        <w:rPr>
          <w:rStyle w:val="StyleUnderline"/>
          <w:rFonts w:asciiTheme="minorHAnsi" w:hAnsiTheme="minorHAnsi"/>
        </w:rPr>
        <w:t>Once the “solid” plank of “work” is removed from slavery, then the conceptually coherent notion of “claims against the state”</w:t>
      </w:r>
      <w:r w:rsidRPr="0096098C">
        <w:rPr>
          <w:rFonts w:asciiTheme="minorHAnsi" w:hAnsiTheme="minorHAnsi"/>
          <w:sz w:val="16"/>
        </w:rPr>
        <w:t>—</w:t>
      </w:r>
      <w:r w:rsidRPr="0096098C">
        <w:rPr>
          <w:rStyle w:val="StyleUnderline"/>
          <w:rFonts w:asciiTheme="minorHAnsi" w:hAnsiTheme="minorHAnsi"/>
        </w:rPr>
        <w:t>the proposition that the state and civil society are elastic enough to even contemplate the possibility of an emancipatory project for the Black position—disintegrates into thin air.</w:t>
      </w:r>
      <w:r w:rsidRPr="0096098C">
        <w:rPr>
          <w:rFonts w:asciiTheme="minorHAnsi" w:hAnsiTheme="minorHAnsi"/>
          <w:sz w:val="16"/>
        </w:rPr>
        <w:t xml:space="preserve"> The imaginary of the state and civil society is parasitic on the Middle Passage. Put another way: </w:t>
      </w:r>
      <w:r w:rsidRPr="0096098C">
        <w:rPr>
          <w:rStyle w:val="Emphasis"/>
          <w:rFonts w:asciiTheme="minorHAnsi" w:hAnsiTheme="minorHAnsi"/>
        </w:rPr>
        <w:t>no slave, no world</w:t>
      </w:r>
      <w:r w:rsidRPr="0096098C">
        <w:rPr>
          <w:rFonts w:asciiTheme="minorHAnsi" w:hAnsiTheme="minorHAnsi"/>
          <w:sz w:val="16"/>
        </w:rPr>
        <w:t xml:space="preserve">. And, in addition, as Patterson argues, </w:t>
      </w:r>
      <w:r w:rsidRPr="0096098C">
        <w:rPr>
          <w:rStyle w:val="Emphasis"/>
          <w:rFonts w:asciiTheme="minorHAnsi" w:hAnsiTheme="minorHAnsi"/>
        </w:rPr>
        <w:t>no slave is in the world</w:t>
      </w:r>
      <w:r w:rsidRPr="0096098C">
        <w:rPr>
          <w:rFonts w:asciiTheme="minorHAnsi" w:hAnsiTheme="minorHAnsi"/>
          <w:sz w:val="16"/>
        </w:rPr>
        <w:t xml:space="preserve">. </w:t>
      </w:r>
      <w:r w:rsidRPr="0096098C">
        <w:rPr>
          <w:rStyle w:val="StyleUnderline"/>
          <w:rFonts w:asciiTheme="minorHAnsi" w:hAnsiTheme="minorHAnsi"/>
        </w:rPr>
        <w:t>If</w:t>
      </w:r>
      <w:r w:rsidRPr="0096098C">
        <w:rPr>
          <w:rFonts w:asciiTheme="minorHAnsi" w:hAnsiTheme="minorHAnsi"/>
          <w:sz w:val="16"/>
        </w:rPr>
        <w:t xml:space="preserve">, as an ontological position, that is, </w:t>
      </w:r>
      <w:r w:rsidRPr="0096098C">
        <w:rPr>
          <w:rStyle w:val="StyleUnderline"/>
          <w:rFonts w:asciiTheme="minorHAnsi" w:hAnsiTheme="minorHAnsi"/>
        </w:rPr>
        <w:t>as a grammar of suffering, the Slave is not a laborer but an anti-Human, a positionality against which Humanity establishes, maintains, and renews it coherence, its corporeal integrity; if the Slave is</w:t>
      </w:r>
      <w:r w:rsidRPr="0096098C">
        <w:rPr>
          <w:rFonts w:asciiTheme="minorHAnsi" w:hAnsiTheme="minorHAnsi"/>
          <w:sz w:val="16"/>
        </w:rPr>
        <w:t xml:space="preserve">, to borrow from Patterson, </w:t>
      </w:r>
      <w:r w:rsidRPr="0096098C">
        <w:rPr>
          <w:rStyle w:val="Emphasis"/>
          <w:rFonts w:asciiTheme="minorHAnsi" w:hAnsiTheme="minorHAnsi"/>
        </w:rPr>
        <w:t>generally dishonored</w:t>
      </w:r>
      <w:r w:rsidRPr="0096098C">
        <w:rPr>
          <w:rFonts w:asciiTheme="minorHAnsi" w:hAnsiTheme="minorHAnsi"/>
          <w:sz w:val="16"/>
        </w:rPr>
        <w:t xml:space="preserve">, </w:t>
      </w:r>
      <w:r w:rsidRPr="0096098C">
        <w:rPr>
          <w:rStyle w:val="StyleUnderline"/>
          <w:rFonts w:asciiTheme="minorHAnsi" w:hAnsiTheme="minorHAnsi"/>
        </w:rPr>
        <w:t xml:space="preserve">perpetually open to </w:t>
      </w:r>
      <w:r w:rsidRPr="0096098C">
        <w:rPr>
          <w:rStyle w:val="Emphasis"/>
          <w:rFonts w:asciiTheme="minorHAnsi" w:hAnsiTheme="minorHAnsi"/>
        </w:rPr>
        <w:t>gratuitous violence</w:t>
      </w:r>
      <w:r w:rsidRPr="0096098C">
        <w:rPr>
          <w:rFonts w:asciiTheme="minorHAnsi" w:hAnsiTheme="minorHAnsi"/>
          <w:sz w:val="16"/>
        </w:rPr>
        <w:t xml:space="preserve">, </w:t>
      </w:r>
      <w:r w:rsidRPr="0096098C">
        <w:rPr>
          <w:rStyle w:val="Emphasis"/>
          <w:rFonts w:asciiTheme="minorHAnsi" w:hAnsiTheme="minorHAnsi"/>
        </w:rPr>
        <w:t>and void of kinship</w:t>
      </w:r>
      <w:r w:rsidRPr="0096098C">
        <w:rPr>
          <w:rFonts w:asciiTheme="minorHAnsi" w:hAnsiTheme="minorHAnsi"/>
          <w:sz w:val="16"/>
        </w:rPr>
        <w:t xml:space="preserve"> structure, that is, </w:t>
      </w:r>
      <w:r w:rsidRPr="004C69C9">
        <w:rPr>
          <w:rStyle w:val="StyleUnderline"/>
          <w:rFonts w:asciiTheme="minorHAnsi" w:hAnsiTheme="minorHAnsi"/>
        </w:rPr>
        <w:t>having no relations that need be recognized, a being outside of relationality, then our analysis cannot be approached through the rubric of gains or reversals in struggles with the state and civil society, not unless and until the interlocutor first explains how the Slave is of the world</w:t>
      </w:r>
      <w:r w:rsidRPr="004C69C9">
        <w:rPr>
          <w:rFonts w:asciiTheme="minorHAnsi" w:hAnsiTheme="minorHAnsi"/>
          <w:b/>
          <w:sz w:val="16"/>
        </w:rPr>
        <w:t xml:space="preserve">. </w:t>
      </w:r>
      <w:r w:rsidRPr="004C69C9">
        <w:rPr>
          <w:rStyle w:val="StyleUnderline"/>
          <w:rFonts w:asciiTheme="minorHAnsi" w:hAnsiTheme="minorHAnsi"/>
        </w:rPr>
        <w:t>The onus is not on one who posits the Master/Slave dichotomy, but on the one who argues there is a distinction between Slaveness and Blackness</w:t>
      </w:r>
      <w:r w:rsidRPr="0096098C">
        <w:rPr>
          <w:rFonts w:asciiTheme="minorHAnsi" w:hAnsiTheme="minorHAnsi"/>
          <w:sz w:val="16"/>
        </w:rPr>
        <w:t xml:space="preserve">. How, when, and where did such a split occur? The woman at the gates of Columbia University awaits an answer. </w:t>
      </w:r>
    </w:p>
    <w:p w14:paraId="6C5E4A05" w14:textId="77777777" w:rsidR="00B34164" w:rsidRPr="0096098C" w:rsidRDefault="00B34164" w:rsidP="00B34164">
      <w:pPr>
        <w:rPr>
          <w:rStyle w:val="StyleUnderline"/>
          <w:rFonts w:asciiTheme="minorHAnsi" w:hAnsiTheme="minorHAnsi"/>
        </w:rPr>
      </w:pPr>
    </w:p>
    <w:p w14:paraId="784A8AB7" w14:textId="77777777" w:rsidR="00B34164" w:rsidRPr="0096098C" w:rsidRDefault="00B34164" w:rsidP="00B34164">
      <w:pPr>
        <w:pStyle w:val="Heading4"/>
        <w:rPr>
          <w:rFonts w:asciiTheme="minorHAnsi" w:hAnsiTheme="minorHAnsi" w:cs="Times New Roman"/>
        </w:rPr>
      </w:pPr>
      <w:r>
        <w:rPr>
          <w:rFonts w:asciiTheme="minorHAnsi" w:hAnsiTheme="minorHAnsi" w:cs="Times New Roman"/>
        </w:rPr>
        <w:t>A</w:t>
      </w:r>
      <w:r w:rsidRPr="0096098C">
        <w:rPr>
          <w:rFonts w:asciiTheme="minorHAnsi" w:hAnsiTheme="minorHAnsi" w:cs="Times New Roman"/>
        </w:rPr>
        <w:t xml:space="preserve">nti-blackness is encoded in the very fabric of American society and the Constitution – </w:t>
      </w:r>
      <w:r>
        <w:rPr>
          <w:rFonts w:asciiTheme="minorHAnsi" w:hAnsiTheme="minorHAnsi" w:cs="Times New Roman"/>
        </w:rPr>
        <w:t>working</w:t>
      </w:r>
      <w:r w:rsidRPr="0096098C">
        <w:rPr>
          <w:rFonts w:asciiTheme="minorHAnsi" w:hAnsiTheme="minorHAnsi" w:cs="Times New Roman"/>
        </w:rPr>
        <w:t xml:space="preserve"> through the state only increases its power.</w:t>
      </w:r>
    </w:p>
    <w:p w14:paraId="5EB873B5" w14:textId="77777777" w:rsidR="00B34164" w:rsidRPr="0096098C" w:rsidRDefault="00B34164" w:rsidP="00B34164">
      <w:pPr>
        <w:rPr>
          <w:rFonts w:asciiTheme="minorHAnsi" w:hAnsiTheme="minorHAnsi"/>
        </w:rPr>
      </w:pPr>
      <w:r w:rsidRPr="0096098C">
        <w:rPr>
          <w:rStyle w:val="Style13ptBold"/>
          <w:rFonts w:asciiTheme="minorHAnsi" w:hAnsiTheme="minorHAnsi"/>
        </w:rPr>
        <w:t>Robinson 15</w:t>
      </w:r>
      <w:r w:rsidRPr="0096098C">
        <w:rPr>
          <w:rFonts w:asciiTheme="minorHAnsi" w:hAnsiTheme="minorHAnsi"/>
        </w:rPr>
        <w:t xml:space="preserve"> (Janessa, Janessa E. Robinson earned her Bachelor of Arts degree in Communication with a minor in Philosophy from Tulane University in New Orleans, LA. She is a Black feminist a</w:t>
      </w:r>
      <w:r>
        <w:rPr>
          <w:rFonts w:asciiTheme="minorHAnsi" w:hAnsiTheme="minorHAnsi"/>
        </w:rPr>
        <w:t>nd racial justice activist.</w:t>
      </w:r>
      <w:r w:rsidRPr="0096098C">
        <w:rPr>
          <w:rFonts w:asciiTheme="minorHAnsi" w:hAnsiTheme="minorHAnsi"/>
        </w:rPr>
        <w:t xml:space="preserve"> “Mass Incarceration: The Latest System Of Social Control Over Blackness”, http://www.ravishly.com/2015/04/17/system-will-not-indict-itself-why-mere-reform-wont-change-thing)</w:t>
      </w:r>
      <w:r>
        <w:rPr>
          <w:rFonts w:asciiTheme="minorHAnsi" w:hAnsiTheme="minorHAnsi"/>
        </w:rPr>
        <w:t>/JSD</w:t>
      </w:r>
    </w:p>
    <w:p w14:paraId="653BCFE0" w14:textId="77777777" w:rsidR="00B34164" w:rsidRDefault="00B34164" w:rsidP="00B34164">
      <w:pPr>
        <w:rPr>
          <w:rFonts w:asciiTheme="minorHAnsi" w:hAnsiTheme="minorHAnsi"/>
          <w:sz w:val="16"/>
        </w:rPr>
      </w:pPr>
      <w:r w:rsidRPr="0096098C">
        <w:rPr>
          <w:rFonts w:asciiTheme="minorHAnsi" w:hAnsiTheme="minorHAnsi"/>
          <w:sz w:val="16"/>
        </w:rPr>
        <w:t>“I’m sick and tired of being sick and tired.” —Fannie Lou Hamer</w:t>
      </w:r>
      <w:r w:rsidRPr="0096098C">
        <w:rPr>
          <w:rStyle w:val="StyleUnderline"/>
          <w:rFonts w:asciiTheme="minorHAnsi" w:hAnsiTheme="minorHAnsi"/>
          <w:sz w:val="12"/>
          <w:u w:val="none"/>
        </w:rPr>
        <w:t>∂</w:t>
      </w:r>
      <w:r w:rsidRPr="0096098C">
        <w:rPr>
          <w:rStyle w:val="StyleUnderline"/>
          <w:rFonts w:asciiTheme="minorHAnsi" w:hAnsiTheme="minorHAnsi"/>
        </w:rPr>
        <w:t xml:space="preserve"> Every day there is a different Black child, woman, or man who has been killed at the hands of state-sanctioned violence.</w:t>
      </w:r>
      <w:r w:rsidRPr="0096098C">
        <w:rPr>
          <w:rFonts w:asciiTheme="minorHAnsi" w:hAnsiTheme="minorHAnsi"/>
          <w:sz w:val="16"/>
        </w:rPr>
        <w:t xml:space="preserve"> </w:t>
      </w:r>
      <w:r w:rsidRPr="0096098C">
        <w:rPr>
          <w:rStyle w:val="StyleUnderline"/>
          <w:rFonts w:asciiTheme="minorHAnsi" w:hAnsiTheme="minorHAnsi"/>
        </w:rPr>
        <w:t>Every day a new video surfaces depicting the inhumanity with which Black life is regarded.</w:t>
      </w:r>
      <w:r w:rsidRPr="0096098C">
        <w:rPr>
          <w:rFonts w:asciiTheme="minorHAnsi" w:hAnsiTheme="minorHAnsi"/>
          <w:sz w:val="16"/>
        </w:rPr>
        <w:t xml:space="preserve"> Every day there is a new hashtag and a new campaign to indict a killer cop.</w:t>
      </w:r>
      <w:r w:rsidRPr="0096098C">
        <w:rPr>
          <w:rFonts w:asciiTheme="minorHAnsi" w:hAnsiTheme="minorHAnsi"/>
          <w:sz w:val="12"/>
        </w:rPr>
        <w:t>∂</w:t>
      </w:r>
      <w:r w:rsidRPr="0096098C">
        <w:rPr>
          <w:rFonts w:asciiTheme="minorHAnsi" w:hAnsiTheme="minorHAnsi"/>
          <w:sz w:val="16"/>
        </w:rPr>
        <w:t xml:space="preserve"> This demoralizing narrative seeks retroactive justice as we endure a never-ending cycle of mourning each victim. It is unbearable. Fallen victims absolutely deserve to be honored in our words and actions, and perhaps it is necessary to integrate their stories into attacking the systems of oppression responsible for their deaths.</w:t>
      </w:r>
      <w:r w:rsidRPr="0096098C">
        <w:rPr>
          <w:rFonts w:asciiTheme="minorHAnsi" w:hAnsiTheme="minorHAnsi"/>
          <w:sz w:val="12"/>
        </w:rPr>
        <w:t>∂</w:t>
      </w:r>
      <w:r w:rsidRPr="0096098C">
        <w:rPr>
          <w:rFonts w:asciiTheme="minorHAnsi" w:hAnsiTheme="minorHAnsi"/>
          <w:sz w:val="16"/>
        </w:rPr>
        <w:t xml:space="preserve"> But </w:t>
      </w:r>
      <w:r w:rsidRPr="0096098C">
        <w:rPr>
          <w:rStyle w:val="StyleUnderline"/>
          <w:rFonts w:asciiTheme="minorHAnsi" w:hAnsiTheme="minorHAnsi"/>
        </w:rPr>
        <w:t>allowing the media to center individual narratives of police officers who have senselessly stolen Black lives perpetuates the “bad apple” myth</w:t>
      </w:r>
      <w:r w:rsidRPr="0096098C">
        <w:rPr>
          <w:rFonts w:asciiTheme="minorHAnsi" w:hAnsiTheme="minorHAnsi"/>
          <w:sz w:val="16"/>
        </w:rPr>
        <w:t xml:space="preserve">. </w:t>
      </w:r>
      <w:r w:rsidRPr="0096098C">
        <w:rPr>
          <w:rStyle w:val="StyleUnderline"/>
          <w:rFonts w:asciiTheme="minorHAnsi" w:hAnsiTheme="minorHAnsi"/>
        </w:rPr>
        <w:t>This myth says that individual officers or departments lack necessary training, decorum, or resources to properly serve communities</w:t>
      </w:r>
      <w:r w:rsidRPr="0096098C">
        <w:rPr>
          <w:rFonts w:asciiTheme="minorHAnsi" w:hAnsiTheme="minorHAnsi"/>
          <w:sz w:val="16"/>
        </w:rPr>
        <w:t xml:space="preserve">. </w:t>
      </w:r>
      <w:r w:rsidRPr="0096098C">
        <w:rPr>
          <w:rStyle w:val="StyleUnderline"/>
          <w:rFonts w:asciiTheme="minorHAnsi" w:hAnsiTheme="minorHAnsi"/>
        </w:rPr>
        <w:t>It denies the reality that American police departments’ interaction with Black communities</w:t>
      </w:r>
      <w:r w:rsidRPr="0096098C">
        <w:rPr>
          <w:rFonts w:asciiTheme="minorHAnsi" w:hAnsiTheme="minorHAnsi"/>
          <w:sz w:val="16"/>
        </w:rPr>
        <w:t xml:space="preserve"> is rooted in the gruesome past of slave patrols sent out to chase, terrorize, capture, and return Black bodies to slave owners.</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The “bad apple” myth tells us that there are good cops and bad ones that, with just a bit of reform, could easily be turned into good cops. This narrative is harmful to developing an understanding on how systems of oppression function</w:t>
      </w:r>
      <w:r w:rsidRPr="0096098C">
        <w:rPr>
          <w:rFonts w:asciiTheme="minorHAnsi" w:hAnsiTheme="minorHAnsi"/>
          <w:sz w:val="16"/>
        </w:rPr>
        <w:t>; good and bad cops are irrelevant when all law enforcement officials are insulated by a system that bestows upon them unfettered authority. Good and bad cops are irrelevant to Black lives when American law enforcement culture indoctrinates people into anti-Blackness ideologies.</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The idea that Blacks are targeted by the legal system</w:t>
      </w:r>
      <w:r w:rsidRPr="0096098C">
        <w:rPr>
          <w:rFonts w:asciiTheme="minorHAnsi" w:hAnsiTheme="minorHAnsi"/>
          <w:sz w:val="16"/>
        </w:rPr>
        <w:t xml:space="preserve"> due to some inherent inclination to commit crimes</w:t>
      </w:r>
      <w:r w:rsidRPr="0096098C">
        <w:rPr>
          <w:rStyle w:val="StyleUnderline"/>
          <w:rFonts w:asciiTheme="minorHAnsi" w:hAnsiTheme="minorHAnsi"/>
        </w:rPr>
        <w:t xml:space="preserve"> is routinely debunked</w:t>
      </w:r>
      <w:r w:rsidRPr="0096098C">
        <w:rPr>
          <w:rFonts w:asciiTheme="minorHAnsi" w:hAnsiTheme="minorHAnsi"/>
          <w:sz w:val="16"/>
        </w:rPr>
        <w:t xml:space="preserve"> and yet these stereotypes persist—ubiquitously—</w:t>
      </w:r>
      <w:r w:rsidRPr="0096098C">
        <w:rPr>
          <w:rStyle w:val="StyleUnderline"/>
          <w:rFonts w:asciiTheme="minorHAnsi" w:hAnsiTheme="minorHAnsi"/>
        </w:rPr>
        <w:t>in media</w:t>
      </w:r>
      <w:r w:rsidRPr="0096098C">
        <w:rPr>
          <w:rFonts w:asciiTheme="minorHAnsi" w:hAnsiTheme="minorHAnsi"/>
          <w:sz w:val="16"/>
        </w:rPr>
        <w:t xml:space="preserve"> and police practice. In 2014, the American Civil Liberties Union released a study done in Illinois determining that Black and Latinos are four times more likely to be searched by police while whites were far more likely to possess contraband. There are also numerous studies detailing how implicit racial bias is responsible for unfoundedly perceiving Blacks as more dangerous than other ethnic groups.</w:t>
      </w:r>
      <w:r w:rsidRPr="0096098C">
        <w:rPr>
          <w:rFonts w:asciiTheme="minorHAnsi" w:hAnsiTheme="minorHAnsi"/>
          <w:sz w:val="12"/>
        </w:rPr>
        <w:t>∂</w:t>
      </w:r>
      <w:r w:rsidRPr="0096098C">
        <w:rPr>
          <w:rFonts w:asciiTheme="minorHAnsi" w:hAnsiTheme="minorHAnsi"/>
          <w:sz w:val="16"/>
        </w:rPr>
        <w:t xml:space="preserve"> With so much data negating stereotypes—why does the public fear Blackness?</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Anti-Blackness is embedded into the fabric of American society. This is evident in the three-fifths compromise within the U.S. Constitution, which commodified Blackness during slavery, and the terrors of Jim Crow. Even prior to snatching Black bodies and shipping them to the Western world, imperialists set a precedent for depicting Blackness as subhuman.</w:t>
      </w:r>
      <w:r w:rsidRPr="0096098C">
        <w:rPr>
          <w:rFonts w:asciiTheme="minorHAnsi" w:hAnsiTheme="minorHAnsi"/>
          <w:sz w:val="16"/>
        </w:rPr>
        <w:t xml:space="preserve"> They kept detailed accounts viciously depicting African people as uncivilized savages. Throughout history, each of these systems justified the vile treatment of Blacks by dehumanizing the population.</w:t>
      </w:r>
      <w:r w:rsidRPr="0096098C">
        <w:rPr>
          <w:rFonts w:asciiTheme="minorHAnsi" w:hAnsiTheme="minorHAnsi"/>
          <w:sz w:val="12"/>
        </w:rPr>
        <w:t>∂</w:t>
      </w:r>
      <w:r w:rsidRPr="0096098C">
        <w:rPr>
          <w:rFonts w:asciiTheme="minorHAnsi" w:hAnsiTheme="minorHAnsi"/>
          <w:sz w:val="16"/>
        </w:rPr>
        <w:t xml:space="preserve"> The current system of social control over Blackness is mass incarceration. In The New Jim Crow, Michelle Alexander articulates how mass incarceration was ushered in using policies with race-neutral language in a less overtly racist society after Jim Crow was dismantled. The result of mass incarceration is that an overwhelming amount of Blacks are under social control through prison, probation, or parole. Criminalizing Blackness legally reinstitutes the oppression of Jim Crow as felons are barred from public benefits, participating on juries, disenfranchised as well as subjected to housing, education, and employment discrimination.</w:t>
      </w:r>
      <w:r w:rsidRPr="0096098C">
        <w:rPr>
          <w:rFonts w:asciiTheme="minorHAnsi" w:hAnsiTheme="minorHAnsi"/>
          <w:sz w:val="12"/>
        </w:rPr>
        <w:t>∂</w:t>
      </w:r>
      <w:r w:rsidRPr="0096098C">
        <w:rPr>
          <w:rFonts w:asciiTheme="minorHAnsi" w:hAnsiTheme="minorHAnsi"/>
          <w:sz w:val="16"/>
        </w:rPr>
        <w:t xml:space="preserve"> Here are staggering facts on mass incarceration:</w:t>
      </w:r>
      <w:r w:rsidRPr="0096098C">
        <w:rPr>
          <w:rFonts w:asciiTheme="minorHAnsi" w:hAnsiTheme="minorHAnsi"/>
          <w:sz w:val="12"/>
        </w:rPr>
        <w:t>∂</w:t>
      </w:r>
      <w:r w:rsidRPr="0096098C">
        <w:rPr>
          <w:rFonts w:asciiTheme="minorHAnsi" w:hAnsiTheme="minorHAnsi"/>
          <w:sz w:val="16"/>
        </w:rPr>
        <w:t xml:space="preserve"> </w:t>
      </w:r>
      <w:r w:rsidRPr="0096098C">
        <w:rPr>
          <w:rFonts w:asciiTheme="minorHAnsi" w:hAnsiTheme="minorHAnsi"/>
          <w:sz w:val="12"/>
        </w:rPr>
        <w:t>∂</w:t>
      </w:r>
      <w:r w:rsidRPr="0096098C">
        <w:rPr>
          <w:rFonts w:asciiTheme="minorHAnsi" w:hAnsiTheme="minorHAnsi"/>
          <w:sz w:val="16"/>
        </w:rPr>
        <w:t xml:space="preserve"> President Reagan declared his drug war in 1982, three years prior to the crack epidemic. In the late 1990s, the CIA admitted it had previously run operations supporting Nicaraguan gangs who manufactured crack which ended up in Black communities. Recycling “tough on crime” rhetoric from the 1950s that purported Black activists as criminals and saturating media with imagery of “the criminal Black man,” Reagan launched a full-fledged attack on Black communities.</w:t>
      </w:r>
      <w:r w:rsidRPr="0096098C">
        <w:rPr>
          <w:rFonts w:asciiTheme="minorHAnsi" w:hAnsiTheme="minorHAnsi"/>
          <w:sz w:val="12"/>
        </w:rPr>
        <w:t>∂</w:t>
      </w:r>
      <w:r w:rsidRPr="0096098C">
        <w:rPr>
          <w:rFonts w:asciiTheme="minorHAnsi" w:hAnsiTheme="minorHAnsi"/>
          <w:sz w:val="16"/>
        </w:rPr>
        <w:t xml:space="preserve"> Local and state police militarization was encouraged, with federal grants supported by every seated U.S. President from Ronald Reagan to George W. Bush. This created an actual war, positioning police as occupying forces terrorizing Black communities. Programs offered to local police allow access to Pentagon military weaponry and tactical training from DEA programs to boost up their SWAT teams. Through civil asset forfeiture, police are allowed to maintain for their departments cash, vehicles, controlled substances, and other suspects’ possessions seized during arrest even if later found innocent of a crime.</w:t>
      </w:r>
      <w:r w:rsidRPr="0096098C">
        <w:rPr>
          <w:rFonts w:asciiTheme="minorHAnsi" w:hAnsiTheme="minorHAnsi"/>
          <w:sz w:val="12"/>
        </w:rPr>
        <w:t>∂</w:t>
      </w:r>
      <w:r w:rsidRPr="0096098C">
        <w:rPr>
          <w:rFonts w:asciiTheme="minorHAnsi" w:hAnsiTheme="minorHAnsi"/>
          <w:sz w:val="16"/>
        </w:rPr>
        <w:t xml:space="preserve"> Through incentivizing the “war on drugs” with grants, equipment, and rhetoric</w:t>
      </w:r>
      <w:r w:rsidRPr="0096098C">
        <w:rPr>
          <w:rStyle w:val="StyleUnderline"/>
          <w:rFonts w:asciiTheme="minorHAnsi" w:hAnsiTheme="minorHAnsi"/>
        </w:rPr>
        <w:t>, America has ostensibly incentivized a war on Blackness.</w:t>
      </w:r>
      <w:r w:rsidRPr="0096098C">
        <w:rPr>
          <w:rFonts w:asciiTheme="minorHAnsi" w:hAnsiTheme="minorHAnsi"/>
          <w:sz w:val="16"/>
        </w:rPr>
        <w:t xml:space="preserve"> War causes causalities and thus communities bear witness to souls snatched from the bodies of Black girls and boys.</w:t>
      </w:r>
      <w:r w:rsidRPr="0096098C">
        <w:rPr>
          <w:rFonts w:asciiTheme="minorHAnsi" w:hAnsiTheme="minorHAnsi"/>
          <w:sz w:val="12"/>
        </w:rPr>
        <w:t>∂</w:t>
      </w:r>
      <w:r w:rsidRPr="0096098C">
        <w:rPr>
          <w:rFonts w:asciiTheme="minorHAnsi" w:hAnsiTheme="minorHAnsi"/>
          <w:sz w:val="16"/>
        </w:rPr>
        <w:t xml:space="preserve"> </w:t>
      </w:r>
      <w:r w:rsidRPr="0096098C">
        <w:rPr>
          <w:rStyle w:val="StyleUnderline"/>
          <w:rFonts w:asciiTheme="minorHAnsi" w:hAnsiTheme="minorHAnsi"/>
        </w:rPr>
        <w:t>Reforms</w:t>
      </w:r>
      <w:r w:rsidRPr="0096098C">
        <w:rPr>
          <w:rFonts w:asciiTheme="minorHAnsi" w:hAnsiTheme="minorHAnsi"/>
          <w:sz w:val="16"/>
        </w:rPr>
        <w:t xml:space="preserve"> such as equipping officers with body cameras or providing them with additional training are suggested to combat extrajudicial killings of Blacks. However, these solutions </w:t>
      </w:r>
      <w:r w:rsidRPr="0096098C">
        <w:rPr>
          <w:rStyle w:val="StyleUnderline"/>
          <w:rFonts w:asciiTheme="minorHAnsi" w:hAnsiTheme="minorHAnsi"/>
        </w:rPr>
        <w:t>increase resources of the police state</w:t>
      </w:r>
      <w:r w:rsidRPr="0096098C">
        <w:rPr>
          <w:rFonts w:asciiTheme="minorHAnsi" w:hAnsiTheme="minorHAnsi"/>
          <w:sz w:val="16"/>
        </w:rPr>
        <w:t xml:space="preserve"> while providing the public-filmed terror on Black bodies in high definition—if police even turn their body cams on. Efforts to change the grand jury system for indicting officers and forcing the Department of Justice to lead investigations are not viable long-term solutions for four major reasons:</w:t>
      </w:r>
      <w:r w:rsidRPr="0096098C">
        <w:rPr>
          <w:rFonts w:asciiTheme="minorHAnsi" w:hAnsiTheme="minorHAnsi"/>
          <w:sz w:val="12"/>
        </w:rPr>
        <w:t>∂</w:t>
      </w:r>
      <w:r w:rsidRPr="0096098C">
        <w:rPr>
          <w:rFonts w:asciiTheme="minorHAnsi" w:hAnsiTheme="minorHAnsi"/>
          <w:sz w:val="16"/>
        </w:rPr>
        <w:t xml:space="preserve"> Neither prevents future extrajudicial killings</w:t>
      </w:r>
      <w:r w:rsidRPr="0096098C">
        <w:rPr>
          <w:rFonts w:asciiTheme="minorHAnsi" w:hAnsiTheme="minorHAnsi"/>
          <w:sz w:val="12"/>
        </w:rPr>
        <w:t>∂</w:t>
      </w:r>
      <w:r w:rsidRPr="0096098C">
        <w:rPr>
          <w:rFonts w:asciiTheme="minorHAnsi" w:hAnsiTheme="minorHAnsi"/>
          <w:sz w:val="16"/>
        </w:rPr>
        <w:t xml:space="preserve"> The DOJ is an inseparable tool of the police state with its own racist history</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The injustice system cannot be trusted to indict and convict itself</w:t>
      </w:r>
      <w:r w:rsidRPr="0096098C">
        <w:rPr>
          <w:rFonts w:asciiTheme="minorHAnsi" w:hAnsiTheme="minorHAnsi"/>
          <w:sz w:val="12"/>
        </w:rPr>
        <w:t>∂</w:t>
      </w:r>
      <w:r w:rsidRPr="0096098C">
        <w:rPr>
          <w:rFonts w:asciiTheme="minorHAnsi" w:hAnsiTheme="minorHAnsi"/>
          <w:sz w:val="16"/>
        </w:rPr>
        <w:t xml:space="preserve"> Jail time veritably does not deter crime and police are simply criminals by another name</w:t>
      </w:r>
      <w:r w:rsidRPr="0096098C">
        <w:rPr>
          <w:rFonts w:asciiTheme="minorHAnsi" w:hAnsiTheme="minorHAnsi"/>
          <w:sz w:val="12"/>
        </w:rPr>
        <w:t>∂</w:t>
      </w:r>
      <w:r w:rsidRPr="0096098C">
        <w:rPr>
          <w:rFonts w:asciiTheme="minorHAnsi" w:hAnsiTheme="minorHAnsi"/>
          <w:sz w:val="16"/>
        </w:rPr>
        <w:t xml:space="preserve"> </w:t>
      </w:r>
      <w:r w:rsidRPr="0096098C">
        <w:rPr>
          <w:rStyle w:val="Emphasis"/>
          <w:rFonts w:asciiTheme="minorHAnsi" w:hAnsiTheme="minorHAnsi"/>
        </w:rPr>
        <w:t>When one realizes that society has maliciously constructed Black bodies to appear inherently violent, subhuman, and profitable—it becomes apparent that current systems of governance cannot reform away our oppression</w:t>
      </w:r>
      <w:r w:rsidRPr="0096098C">
        <w:rPr>
          <w:rStyle w:val="StyleUnderline"/>
          <w:rFonts w:asciiTheme="minorHAnsi" w:hAnsiTheme="minorHAnsi"/>
        </w:rPr>
        <w:t>.</w:t>
      </w:r>
      <w:r w:rsidRPr="0096098C">
        <w:rPr>
          <w:rFonts w:asciiTheme="minorHAnsi" w:hAnsiTheme="minorHAnsi"/>
          <w:sz w:val="16"/>
        </w:rPr>
        <w:t xml:space="preserve"> Systems are emotionless; they cannot be reasoned with. The systems we have today were built to hoist up one person’s privilege on the back of another person’s oppression. Suggesting reformation as a means of eradicating oppression is to say that the system will cede its own power to the oppressed—this is entirely unheard of. </w:t>
      </w:r>
      <w:r w:rsidRPr="0096098C">
        <w:rPr>
          <w:rFonts w:asciiTheme="minorHAnsi" w:hAnsiTheme="minorHAnsi"/>
          <w:sz w:val="12"/>
        </w:rPr>
        <w:t>∂</w:t>
      </w:r>
      <w:r w:rsidRPr="0096098C">
        <w:rPr>
          <w:rFonts w:asciiTheme="minorHAnsi" w:hAnsiTheme="minorHAnsi"/>
          <w:sz w:val="16"/>
        </w:rPr>
        <w:t xml:space="preserve"> It is time we begin to imagine a society that is free of these inherently poisonous systems incapable of governing populations humanely. Imagine what a society with a new system looks like, what it feels like, and how we can build it.</w:t>
      </w:r>
    </w:p>
    <w:p w14:paraId="42A2BE82" w14:textId="77777777" w:rsidR="00B34164" w:rsidRDefault="00B34164" w:rsidP="00B34164"/>
    <w:p w14:paraId="78735DE9" w14:textId="77777777" w:rsidR="00B34164" w:rsidRPr="004C69C9" w:rsidRDefault="00B34164" w:rsidP="00B34164">
      <w:pPr>
        <w:pStyle w:val="Heading4"/>
      </w:pPr>
      <w:r w:rsidRPr="004C69C9">
        <w:t xml:space="preserve">Legal solutions are co-opted by the state and fail to change the foundation of white supremacy that legitimizes </w:t>
      </w:r>
      <w:r>
        <w:t>anti-black antagonisms</w:t>
      </w:r>
      <w:r w:rsidRPr="004C69C9">
        <w:t xml:space="preserve">. </w:t>
      </w:r>
    </w:p>
    <w:p w14:paraId="7CE6A7EE" w14:textId="77777777" w:rsidR="00B34164" w:rsidRPr="0096098C" w:rsidRDefault="00B34164" w:rsidP="00B34164">
      <w:pPr>
        <w:rPr>
          <w:rFonts w:asciiTheme="minorHAnsi" w:hAnsiTheme="minorHAnsi"/>
          <w:sz w:val="16"/>
        </w:rPr>
      </w:pPr>
      <w:r w:rsidRPr="0096098C">
        <w:rPr>
          <w:rFonts w:asciiTheme="minorHAnsi" w:hAnsiTheme="minorHAnsi"/>
          <w:b/>
          <w:sz w:val="24"/>
        </w:rPr>
        <w:t>Martinot and Sexton, ’03</w:t>
      </w:r>
      <w:r w:rsidRPr="0096098C">
        <w:rPr>
          <w:rFonts w:asciiTheme="minorHAnsi" w:hAnsiTheme="minorHAnsi"/>
          <w:sz w:val="16"/>
        </w:rPr>
        <w:t xml:space="preserve"> </w:t>
      </w:r>
      <w:r>
        <w:t xml:space="preserve"> (</w:t>
      </w:r>
      <w:r w:rsidRPr="004C69C9">
        <w:t>2003, Steve Martinot is a profesor at San Francisco State University and Jared Sexton has a PhD in ethnic studies from UC Berkeley, Director, African American Studies at UC Irvine, “The Avant-garde of white supremacy,” http://www.ocf.ber</w:t>
      </w:r>
      <w:r>
        <w:t>keley.edu/~marto/avantguard.htm)</w:t>
      </w:r>
    </w:p>
    <w:p w14:paraId="37C55211" w14:textId="77777777" w:rsidR="00B34164" w:rsidRPr="0096098C" w:rsidRDefault="00B34164" w:rsidP="00B34164">
      <w:pPr>
        <w:ind w:right="288"/>
        <w:rPr>
          <w:rStyle w:val="StyleUnderline"/>
          <w:rFonts w:asciiTheme="minorHAnsi" w:hAnsiTheme="minorHAnsi"/>
        </w:rPr>
      </w:pPr>
      <w:r w:rsidRPr="0096098C">
        <w:rPr>
          <w:rStyle w:val="StyleUnderline"/>
          <w:rFonts w:asciiTheme="minorHAnsi" w:hAnsiTheme="minorHAnsi"/>
        </w:rPr>
        <w:t xml:space="preserve">The foundations of US white supremacy are far from stable. Owing to the instability of white supremacy, the social structures of whiteness must ever be re-secured in an obsessive fashion. </w:t>
      </w:r>
      <w:r w:rsidRPr="0096098C">
        <w:rPr>
          <w:rStyle w:val="Emphasis"/>
          <w:rFonts w:asciiTheme="minorHAnsi" w:hAnsiTheme="minorHAnsi"/>
        </w:rPr>
        <w:t>The process of re-inventing</w:t>
      </w:r>
      <w:r w:rsidRPr="0096098C">
        <w:rPr>
          <w:rFonts w:asciiTheme="minorHAnsi" w:hAnsiTheme="minorHAnsi"/>
          <w:sz w:val="16"/>
          <w:szCs w:val="20"/>
        </w:rPr>
        <w:t xml:space="preserve"> whiteness and </w:t>
      </w:r>
      <w:r w:rsidRPr="0096098C">
        <w:rPr>
          <w:rStyle w:val="Emphasis"/>
          <w:rFonts w:asciiTheme="minorHAnsi" w:hAnsiTheme="minorHAnsi"/>
        </w:rPr>
        <w:t>white supremacy has always involved the state, and the state has always involved the utmost paranoia.</w:t>
      </w:r>
      <w:r w:rsidRPr="0096098C">
        <w:rPr>
          <w:rStyle w:val="StyleUnderline"/>
          <w:rFonts w:asciiTheme="minorHAnsi" w:hAnsiTheme="minorHAnsi"/>
        </w:rPr>
        <w:t xml:space="preserve"> Vast political cataclysms such as the civil rights movements</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that</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sought to shatter this invention</w:t>
      </w:r>
      <w:r w:rsidRPr="0096098C">
        <w:rPr>
          <w:rFonts w:asciiTheme="minorHAnsi" w:hAnsiTheme="minorHAnsi"/>
          <w:sz w:val="16"/>
          <w:szCs w:val="20"/>
        </w:rPr>
        <w:t xml:space="preserve"> have confronted the state as harbingers of sanity.</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Yet the state’s</w:t>
      </w:r>
      <w:r w:rsidRPr="0096098C">
        <w:rPr>
          <w:rFonts w:asciiTheme="minorHAnsi" w:hAnsiTheme="minorHAnsi"/>
          <w:sz w:val="16"/>
          <w:szCs w:val="20"/>
        </w:rPr>
        <w:t xml:space="preserve"> absorption and </w:t>
      </w:r>
      <w:r w:rsidRPr="0096098C">
        <w:rPr>
          <w:rStyle w:val="StyleUnderline"/>
          <w:rFonts w:asciiTheme="minorHAnsi" w:hAnsiTheme="minorHAnsi"/>
        </w:rPr>
        <w:t>co-optation of that opposition</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for the reconstruction of the white social order </w:t>
      </w:r>
      <w:r w:rsidRPr="0096098C">
        <w:rPr>
          <w:rStyle w:val="StyleUnderline"/>
          <w:rFonts w:asciiTheme="minorHAnsi" w:hAnsiTheme="minorHAnsi"/>
        </w:rPr>
        <w:t>has been reoccurring</w:t>
      </w:r>
      <w:r w:rsidRPr="0096098C">
        <w:rPr>
          <w:rFonts w:asciiTheme="minorHAnsi" w:eastAsia="Times New Roman" w:hAnsiTheme="minorHAnsi"/>
          <w:bCs/>
          <w:sz w:val="20"/>
          <w:szCs w:val="20"/>
          <w:u w:val="single"/>
        </w:rPr>
        <w:t xml:space="preserve"> </w:t>
      </w:r>
      <w:r w:rsidRPr="0096098C">
        <w:rPr>
          <w:rFonts w:asciiTheme="minorHAnsi" w:hAnsiTheme="minorHAnsi"/>
        </w:rPr>
        <w:t>before our very eyes.</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White supremacy is</w:t>
      </w:r>
      <w:r w:rsidRPr="0096098C">
        <w:rPr>
          <w:rFonts w:asciiTheme="minorHAnsi" w:hAnsiTheme="minorHAnsi"/>
          <w:sz w:val="16"/>
          <w:szCs w:val="20"/>
        </w:rPr>
        <w:t xml:space="preserve"> not</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reconstructed</w:t>
      </w:r>
      <w:r w:rsidRPr="0096098C">
        <w:rPr>
          <w:rFonts w:asciiTheme="minorHAnsi" w:hAnsiTheme="minorHAnsi"/>
          <w:sz w:val="16"/>
          <w:szCs w:val="20"/>
        </w:rPr>
        <w:t xml:space="preserve"> simply for its own sake, but </w:t>
      </w:r>
      <w:r w:rsidRPr="0096098C">
        <w:rPr>
          <w:rStyle w:val="StyleUnderline"/>
          <w:rFonts w:asciiTheme="minorHAnsi" w:hAnsiTheme="minorHAnsi"/>
        </w:rPr>
        <w:t>for the sake of the social paranoia,</w:t>
      </w:r>
      <w:r w:rsidRPr="0096098C">
        <w:rPr>
          <w:rFonts w:asciiTheme="minorHAnsi" w:eastAsia="Times New Roman" w:hAnsiTheme="minorHAnsi"/>
          <w:bCs/>
          <w:sz w:val="20"/>
          <w:szCs w:val="20"/>
          <w:u w:val="single"/>
        </w:rPr>
        <w:t xml:space="preserve"> </w:t>
      </w:r>
      <w:r w:rsidRPr="0096098C">
        <w:rPr>
          <w:rFonts w:asciiTheme="minorHAnsi" w:hAnsiTheme="minorHAnsi"/>
        </w:rPr>
        <w:t>the ethic of impunity, and the violent spectacles of racialization that it calls the "maintenance of order" all of which constitute i</w:t>
      </w:r>
      <w:r w:rsidRPr="0096098C">
        <w:rPr>
          <w:rFonts w:asciiTheme="minorHAnsi" w:hAnsiTheme="minorHAnsi"/>
          <w:sz w:val="16"/>
          <w:szCs w:val="20"/>
        </w:rPr>
        <w:t xml:space="preserve">ts essential dimensions. </w:t>
      </w:r>
      <w:r w:rsidRPr="0096098C">
        <w:rPr>
          <w:rStyle w:val="Emphasis"/>
          <w:rFonts w:asciiTheme="minorHAnsi" w:hAnsiTheme="minorHAnsi"/>
        </w:rPr>
        <w:t>The cold, gray institutions of this society—courts, schools, prisons, police, army, law, religion, the two-party system—become the arenas of this brutality</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its excess and spectacle, which they then normalize throughout the social field. </w:t>
      </w:r>
      <w:r w:rsidRPr="0096098C">
        <w:rPr>
          <w:rStyle w:val="StyleUnderline"/>
          <w:rFonts w:asciiTheme="minorHAnsi" w:hAnsiTheme="minorHAnsi"/>
        </w:rPr>
        <w:t>It is not simply by understanding the forms of state violence that the structures</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of hyper-injustice and their excess of hegemony </w:t>
      </w:r>
      <w:r w:rsidRPr="0096098C">
        <w:rPr>
          <w:rStyle w:val="StyleUnderline"/>
          <w:rFonts w:asciiTheme="minorHAnsi" w:hAnsiTheme="minorHAnsi"/>
        </w:rPr>
        <w:t>will be addressed</w:t>
      </w:r>
      <w:r w:rsidRPr="0096098C">
        <w:rPr>
          <w:rFonts w:asciiTheme="minorHAnsi" w:eastAsia="Times New Roman" w:hAnsiTheme="minorHAnsi"/>
          <w:bCs/>
          <w:sz w:val="20"/>
          <w:szCs w:val="20"/>
          <w:u w:val="single"/>
        </w:rPr>
        <w:t>. I</w:t>
      </w:r>
      <w:r w:rsidRPr="0096098C">
        <w:rPr>
          <w:rFonts w:asciiTheme="minorHAnsi" w:hAnsiTheme="minorHAnsi"/>
          <w:sz w:val="16"/>
          <w:szCs w:val="20"/>
        </w:rPr>
        <w:t xml:space="preserve">f they foster policing as their paradigm—including imprisonment, police occupations, commodified governmental operations, a renewed Jim Crow, and a re-criminalization of race as their version of social order—then </w:t>
      </w:r>
      <w:r w:rsidRPr="0096098C">
        <w:rPr>
          <w:rStyle w:val="StyleUnderline"/>
          <w:rFonts w:asciiTheme="minorHAnsi" w:hAnsiTheme="minorHAnsi"/>
        </w:rPr>
        <w:t>to merely catalogue these institutional forms marks the moment at which understanding stops</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To pretend to understand at that point would be to affirm what denies understanding. </w:t>
      </w:r>
      <w:r w:rsidRPr="0096098C">
        <w:rPr>
          <w:rStyle w:val="Emphasis"/>
          <w:rFonts w:asciiTheme="minorHAnsi" w:hAnsiTheme="minorHAnsi"/>
        </w:rPr>
        <w:t>Instead, we have to understand the state and its order as a mode of anti-production that seeks precisely to cancel understanding through its own common sense.</w:t>
      </w:r>
      <w:r w:rsidRPr="0096098C">
        <w:rPr>
          <w:rFonts w:asciiTheme="minorHAnsi" w:eastAsia="Times New Roman" w:hAnsiTheme="minorHAnsi"/>
          <w:bCs/>
          <w:sz w:val="20"/>
          <w:szCs w:val="20"/>
          <w:u w:val="single"/>
        </w:rPr>
        <w:t xml:space="preserve"> </w:t>
      </w:r>
      <w:r w:rsidRPr="0096098C">
        <w:rPr>
          <w:rFonts w:asciiTheme="minorHAnsi" w:hAnsiTheme="minorHAnsi"/>
        </w:rPr>
        <w:t>For common sense, the opposite of injustice is justice</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however, the opposite of hyper-injustice is not justice. The existence of hyper-injustice implies that neither a consciousness of injustice nor the possibility of justice any longer applies. </w:t>
      </w:r>
      <w:r w:rsidRPr="0096098C">
        <w:rPr>
          <w:rStyle w:val="Emphasis"/>
          <w:rFonts w:asciiTheme="minorHAnsi" w:hAnsiTheme="minorHAnsi"/>
        </w:rPr>
        <w:t>Justice</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as such</w:t>
      </w:r>
      <w:r w:rsidRPr="0096098C">
        <w:rPr>
          <w:rFonts w:asciiTheme="minorHAnsi" w:eastAsia="Times New Roman" w:hAnsiTheme="minorHAnsi"/>
          <w:bCs/>
          <w:sz w:val="20"/>
          <w:szCs w:val="20"/>
          <w:u w:val="single"/>
        </w:rPr>
        <w:t xml:space="preserve"> </w:t>
      </w:r>
      <w:r w:rsidRPr="0096098C">
        <w:rPr>
          <w:rStyle w:val="Emphasis"/>
          <w:rFonts w:asciiTheme="minorHAnsi" w:hAnsiTheme="minorHAnsi"/>
        </w:rPr>
        <w:t>is incommensurable with and wholly exterior to the</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relation between </w:t>
      </w:r>
      <w:r w:rsidRPr="0096098C">
        <w:rPr>
          <w:rStyle w:val="Emphasis"/>
          <w:rFonts w:asciiTheme="minorHAnsi" w:hAnsiTheme="minorHAnsi"/>
        </w:rPr>
        <w:t>ordinary social existence and the ethic of impunity including the</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modes of </w:t>
      </w:r>
      <w:r w:rsidRPr="0096098C">
        <w:rPr>
          <w:rStyle w:val="Emphasis"/>
          <w:rFonts w:asciiTheme="minorHAnsi" w:hAnsiTheme="minorHAnsi"/>
        </w:rPr>
        <w:t>gratuitous violence that it fosters. The pervasiveness of state-sanctioned terror, police brutality, mass incarceration, and the endless ambushes of white populism is where we must begin our theorizing</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Though state practices create and reproduce the subjects,</w:t>
      </w:r>
      <w:r w:rsidRPr="0096098C">
        <w:rPr>
          <w:rFonts w:asciiTheme="minorHAnsi" w:hAnsiTheme="minorHAnsi"/>
          <w:sz w:val="16"/>
          <w:szCs w:val="20"/>
        </w:rPr>
        <w:t xml:space="preserve"> discourses, and places that are inseparable from them, </w:t>
      </w:r>
      <w:r w:rsidRPr="0096098C">
        <w:rPr>
          <w:rStyle w:val="StyleUnderline"/>
          <w:rFonts w:asciiTheme="minorHAnsi" w:hAnsiTheme="minorHAnsi"/>
        </w:rPr>
        <w:t>we can no longer presuppose the subjects and subject positions</w:t>
      </w:r>
      <w:r w:rsidRPr="0096098C">
        <w:rPr>
          <w:rFonts w:asciiTheme="minorHAnsi" w:hAnsiTheme="minorHAnsi"/>
          <w:sz w:val="16"/>
          <w:szCs w:val="20"/>
        </w:rPr>
        <w:t xml:space="preserve"> nor the ideologies and empiricisms of political and class forces. Rather, the analysis of a contingent yet comprehensive state terror becomes primary.</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This is not to debate the traditional concerns of radical leftist politics that presuppose (and close off) the question of structure</w:t>
      </w:r>
      <w:r w:rsidRPr="0096098C">
        <w:rPr>
          <w:rFonts w:asciiTheme="minorHAnsi" w:eastAsia="Times New Roman" w:hAnsiTheme="minorHAnsi"/>
          <w:bCs/>
          <w:sz w:val="20"/>
          <w:szCs w:val="20"/>
          <w:u w:val="single"/>
        </w:rPr>
        <w:t>,</w:t>
      </w:r>
      <w:r w:rsidRPr="0096098C">
        <w:rPr>
          <w:rFonts w:asciiTheme="minorHAnsi" w:hAnsiTheme="minorHAnsi"/>
          <w:sz w:val="16"/>
          <w:szCs w:val="20"/>
        </w:rPr>
        <w:t xml:space="preserve"> its tenacity, its systematic and inexplicable gratuitousness</w:t>
      </w:r>
      <w:r w:rsidRPr="0096098C">
        <w:rPr>
          <w:rFonts w:asciiTheme="minorHAnsi" w:eastAsia="Times New Roman" w:hAnsiTheme="minorHAnsi"/>
          <w:bCs/>
          <w:sz w:val="20"/>
          <w:szCs w:val="20"/>
          <w:u w:val="single"/>
        </w:rPr>
        <w:t xml:space="preserve">. </w:t>
      </w:r>
      <w:r w:rsidRPr="0096098C">
        <w:rPr>
          <w:rStyle w:val="StyleUnderline"/>
          <w:rFonts w:asciiTheme="minorHAnsi" w:hAnsiTheme="minorHAnsi"/>
        </w:rPr>
        <w:t>The problem here is how to dwell on the structures</w:t>
      </w:r>
      <w:r w:rsidRPr="0096098C">
        <w:rPr>
          <w:rFonts w:asciiTheme="minorHAnsi" w:eastAsia="Times New Roman" w:hAnsiTheme="minorHAnsi"/>
          <w:bCs/>
          <w:sz w:val="20"/>
          <w:szCs w:val="20"/>
          <w:u w:val="single"/>
        </w:rPr>
        <w:t xml:space="preserve"> </w:t>
      </w:r>
      <w:r w:rsidRPr="0096098C">
        <w:rPr>
          <w:rFonts w:asciiTheme="minorHAnsi" w:hAnsiTheme="minorHAnsi"/>
          <w:sz w:val="16"/>
          <w:szCs w:val="20"/>
        </w:rPr>
        <w:t xml:space="preserve">of pervasiveness, terror, and gratuitousness themselves </w:t>
      </w:r>
      <w:r w:rsidRPr="0096098C">
        <w:rPr>
          <w:rStyle w:val="StyleUnderline"/>
          <w:rFonts w:asciiTheme="minorHAnsi" w:hAnsiTheme="minorHAnsi"/>
        </w:rPr>
        <w:t xml:space="preserve">rather than simply the state as an apparatus. It is to ask how the state exists as a formation or confluence of processes with de-centered agency, how the subjects of state authority—its agents, citizens, and captives—are produced in the crucible of its ritualistic violence. </w:t>
      </w:r>
    </w:p>
    <w:p w14:paraId="27EA32B7" w14:textId="77777777" w:rsidR="00B34164" w:rsidRPr="00D6205A" w:rsidRDefault="00B34164" w:rsidP="00B34164">
      <w:pPr>
        <w:pStyle w:val="Heading4"/>
        <w:rPr>
          <w:rFonts w:asciiTheme="minorHAnsi" w:hAnsiTheme="minorHAnsi" w:cs="Times New Roman"/>
        </w:rPr>
      </w:pPr>
      <w:r>
        <w:rPr>
          <w:rFonts w:asciiTheme="minorHAnsi" w:hAnsiTheme="minorHAnsi" w:cs="Times New Roman"/>
        </w:rPr>
        <w:t>Working through the state justifies gratuitous violence and police brutality</w:t>
      </w:r>
    </w:p>
    <w:p w14:paraId="5EA85678" w14:textId="77777777" w:rsidR="00B34164" w:rsidRPr="0096098C" w:rsidRDefault="00B34164" w:rsidP="00B34164">
      <w:r w:rsidRPr="0096098C">
        <w:rPr>
          <w:rStyle w:val="Style13ptBold"/>
        </w:rPr>
        <w:t>Satter</w:t>
      </w:r>
      <w:r>
        <w:rPr>
          <w:rStyle w:val="Style13ptBold"/>
        </w:rPr>
        <w:t xml:space="preserve">, 14 </w:t>
      </w:r>
      <w:r w:rsidRPr="0096098C">
        <w:t>(Beryl, Professor of History at Rutgers University-Newark. “When are we going to wake up?” Anti-Blackness, Police Power, and Profit. Published on the Feminist Wire, September 4, 2014. http://www.thefeministwire.com/2014/09/going-wake-anti-blackness-police-power-profit/)</w:t>
      </w:r>
      <w:r>
        <w:t>/JSD</w:t>
      </w:r>
    </w:p>
    <w:p w14:paraId="7B0A1813" w14:textId="77777777" w:rsidR="00B34164" w:rsidRPr="0096098C" w:rsidRDefault="00B34164" w:rsidP="00B34164">
      <w:pPr>
        <w:rPr>
          <w:rStyle w:val="StyleUnderline"/>
          <w:rFonts w:asciiTheme="minorHAnsi" w:hAnsiTheme="minorHAnsi"/>
          <w:sz w:val="16"/>
          <w:u w:val="none"/>
        </w:rPr>
      </w:pPr>
      <w:r w:rsidRPr="0096098C">
        <w:rPr>
          <w:rStyle w:val="StyleUnderline"/>
          <w:rFonts w:asciiTheme="minorHAnsi" w:hAnsiTheme="minorHAnsi"/>
          <w:sz w:val="16"/>
          <w:u w:val="none"/>
        </w:rPr>
        <w:t xml:space="preserve">The tragic deaths of Trayvon Martin, Eric Gardner, and Michael Brown are among the most recent of a series of murderous attacks on African Americans. The question is why. What is anti-blackness – and how do we fight it. </w:t>
      </w:r>
      <w:r w:rsidRPr="00AC7772">
        <w:rPr>
          <w:rStyle w:val="StyleUnderline"/>
          <w:rFonts w:asciiTheme="minorHAnsi" w:hAnsiTheme="minorHAnsi"/>
        </w:rPr>
        <w:t>Anti-blackness is a manifestation of a common cultural tendency to create an outsider caste</w:t>
      </w:r>
      <w:r w:rsidRPr="0096098C">
        <w:rPr>
          <w:rStyle w:val="StyleUnderline"/>
          <w:rFonts w:asciiTheme="minorHAnsi" w:hAnsiTheme="minorHAnsi"/>
          <w:sz w:val="16"/>
          <w:u w:val="none"/>
        </w:rPr>
        <w:t xml:space="preserve"> – India’s Untouchables, Europe’s Jews, and Japan’s burakumin are typical examples. And </w:t>
      </w:r>
      <w:r w:rsidRPr="0096098C">
        <w:rPr>
          <w:rStyle w:val="StyleUnderline"/>
          <w:rFonts w:asciiTheme="minorHAnsi" w:hAnsiTheme="minorHAnsi"/>
        </w:rPr>
        <w:t>in the modern world, anti-blackness becomes enmeshed in political systems and business models (often working in conjunction) that reallocate resources away from the least powerful.</w:t>
      </w:r>
      <w:r w:rsidRPr="0096098C">
        <w:rPr>
          <w:rStyle w:val="StyleUnderline"/>
          <w:rFonts w:asciiTheme="minorHAnsi" w:hAnsiTheme="minorHAnsi"/>
          <w:sz w:val="16"/>
          <w:u w:val="none"/>
        </w:rPr>
        <w:t xml:space="preserve"> One person who understood the workings of anti-blackness from the inside was Chicago African-American police officer Renault Robinson. In 1970, when Robinson was on the force, a black Chicagoan was six times more likely than a white one to be killed by police. In response, Robinson and other black officers created the Afro-American Patrolmen’s League, dedicated to fighting police brutality. They understood that </w:t>
      </w:r>
      <w:r w:rsidRPr="0096098C">
        <w:rPr>
          <w:rStyle w:val="StyleUnderline"/>
          <w:rFonts w:asciiTheme="minorHAnsi" w:hAnsiTheme="minorHAnsi"/>
        </w:rPr>
        <w:t>beatings, arbitrary arrests, and murders of black Chicagoans were caused by many things, from the politically profitable pushing of organized vice into black communities to the psychological biases of individual officers. Police officers’ refusal to provide black Chicagoans with the protection from crime routinely offered to white communities, on the one hand, and their indiscriminate and often violent harassment of black people in general, on the other, left black communities to fend for themselves against combined police</w:t>
      </w:r>
      <w:r w:rsidRPr="0096098C">
        <w:rPr>
          <w:rStyle w:val="StyleUnderline"/>
          <w:rFonts w:asciiTheme="minorHAnsi" w:hAnsiTheme="minorHAnsi"/>
          <w:sz w:val="16"/>
          <w:u w:val="none"/>
        </w:rPr>
        <w:t xml:space="preserve"> and gang </w:t>
      </w:r>
      <w:r w:rsidRPr="0096098C">
        <w:rPr>
          <w:rStyle w:val="StyleUnderline"/>
          <w:rFonts w:asciiTheme="minorHAnsi" w:hAnsiTheme="minorHAnsi"/>
        </w:rPr>
        <w:t>terror</w:t>
      </w:r>
      <w:r w:rsidRPr="0096098C">
        <w:rPr>
          <w:rStyle w:val="StyleUnderline"/>
          <w:rFonts w:asciiTheme="minorHAnsi" w:hAnsiTheme="minorHAnsi"/>
          <w:sz w:val="16"/>
          <w:u w:val="none"/>
        </w:rPr>
        <w:t xml:space="preserve">. </w:t>
      </w:r>
      <w:r w:rsidRPr="00AC7772">
        <w:rPr>
          <w:rStyle w:val="StyleUnderline"/>
          <w:rFonts w:asciiTheme="minorHAnsi" w:hAnsiTheme="minorHAnsi"/>
        </w:rPr>
        <w:t>Indiscriminate arrests of black people further inflamed white fantasies of blacks as inherently criminal, providing justification in white minds for the quarantine of black communities</w:t>
      </w:r>
      <w:r w:rsidRPr="0096098C">
        <w:rPr>
          <w:rStyle w:val="StyleUnderline"/>
          <w:rFonts w:asciiTheme="minorHAnsi" w:hAnsiTheme="minorHAnsi"/>
        </w:rPr>
        <w:t>.</w:t>
      </w:r>
      <w:r w:rsidRPr="0096098C">
        <w:rPr>
          <w:rStyle w:val="StyleUnderline"/>
          <w:rFonts w:asciiTheme="minorHAnsi" w:hAnsiTheme="minorHAnsi"/>
          <w:sz w:val="16"/>
          <w:u w:val="none"/>
        </w:rPr>
        <w:t xml:space="preserve"> Racially segregated housing markets, in turn, enabled clever real estate interests to extract one million dollars a day from Chicago’s captive, housing-starved black neighborhoods. Ultimately, </w:t>
      </w:r>
      <w:r w:rsidRPr="0096098C">
        <w:rPr>
          <w:rStyle w:val="StyleUnderline"/>
          <w:rFonts w:asciiTheme="minorHAnsi" w:hAnsiTheme="minorHAnsi"/>
        </w:rPr>
        <w:t>Robinson traced police brutality to the existing power structure</w:t>
      </w:r>
      <w:r w:rsidRPr="0096098C">
        <w:rPr>
          <w:rStyle w:val="StyleUnderline"/>
          <w:rFonts w:asciiTheme="minorHAnsi" w:hAnsiTheme="minorHAnsi"/>
          <w:sz w:val="16"/>
          <w:u w:val="none"/>
        </w:rPr>
        <w:t xml:space="preserve"> – in this case, </w:t>
      </w:r>
      <w:r w:rsidRPr="0096098C">
        <w:rPr>
          <w:rStyle w:val="StyleUnderline"/>
          <w:rFonts w:asciiTheme="minorHAnsi" w:hAnsiTheme="minorHAnsi"/>
        </w:rPr>
        <w:t>the political machine</w:t>
      </w:r>
      <w:r w:rsidRPr="0096098C">
        <w:rPr>
          <w:rStyle w:val="StyleUnderline"/>
          <w:rFonts w:asciiTheme="minorHAnsi" w:hAnsiTheme="minorHAnsi"/>
          <w:sz w:val="16"/>
          <w:u w:val="none"/>
        </w:rPr>
        <w:t xml:space="preserve"> headed by Mayor Richard J. Daley. Robinson pointed out that </w:t>
      </w:r>
      <w:r w:rsidRPr="0096098C">
        <w:rPr>
          <w:rStyle w:val="StyleUnderline"/>
          <w:rFonts w:asciiTheme="minorHAnsi" w:hAnsiTheme="minorHAnsi"/>
        </w:rPr>
        <w:t>the police department was “entirely controlled by the</w:t>
      </w:r>
      <w:r w:rsidRPr="0096098C">
        <w:rPr>
          <w:rStyle w:val="StyleUnderline"/>
          <w:rFonts w:asciiTheme="minorHAnsi" w:hAnsiTheme="minorHAnsi"/>
          <w:sz w:val="16"/>
          <w:u w:val="none"/>
        </w:rPr>
        <w:t xml:space="preserve"> city administration, the </w:t>
      </w:r>
      <w:r w:rsidRPr="0096098C">
        <w:rPr>
          <w:rStyle w:val="StyleUnderline"/>
          <w:rFonts w:asciiTheme="minorHAnsi" w:hAnsiTheme="minorHAnsi"/>
        </w:rPr>
        <w:t>white power structure</w:t>
      </w:r>
      <w:r w:rsidRPr="0096098C">
        <w:rPr>
          <w:rStyle w:val="StyleUnderline"/>
          <w:rFonts w:asciiTheme="minorHAnsi" w:hAnsiTheme="minorHAnsi"/>
          <w:sz w:val="16"/>
          <w:u w:val="none"/>
        </w:rPr>
        <w:t xml:space="preserve">.” Machine politicians appointed racist police superintendents and controlled the racially biased distribution of fire and police department resources. They appointed Board of Education members who thwarted black parents’ efforts to improve their children’s schools. They approved urban renewal plans that pushed black property owners off of valuable land. They allocated public transit and park district funding to favor white neighborhoods. Their actions channeled citywide resources to the machine’s white ethnic base, while isolating black Chicagoans in resource-starved neighborhoods. Their behavior demonstrated how </w:t>
      </w:r>
      <w:r w:rsidRPr="0096098C">
        <w:rPr>
          <w:rStyle w:val="StyleUnderline"/>
          <w:rFonts w:asciiTheme="minorHAnsi" w:hAnsiTheme="minorHAnsi"/>
        </w:rPr>
        <w:t>anti-blackness served the economic and political ends of the white power structure</w:t>
      </w:r>
      <w:r w:rsidRPr="0096098C">
        <w:rPr>
          <w:rStyle w:val="StyleUnderline"/>
          <w:rFonts w:asciiTheme="minorHAnsi" w:hAnsiTheme="minorHAnsi"/>
          <w:sz w:val="16"/>
          <w:u w:val="none"/>
        </w:rPr>
        <w:t xml:space="preserve">. Robinson did not address how anti-blackness functioned in majority black cities, but </w:t>
      </w:r>
      <w:r w:rsidRPr="0096098C">
        <w:rPr>
          <w:rStyle w:val="StyleUnderline"/>
          <w:rFonts w:asciiTheme="minorHAnsi" w:hAnsiTheme="minorHAnsi"/>
        </w:rPr>
        <w:t>clearly the same dynamics are at work</w:t>
      </w:r>
      <w:r w:rsidRPr="0096098C">
        <w:rPr>
          <w:rStyle w:val="StyleUnderline"/>
          <w:rFonts w:asciiTheme="minorHAnsi" w:hAnsiTheme="minorHAnsi"/>
          <w:sz w:val="16"/>
          <w:u w:val="none"/>
        </w:rPr>
        <w:t xml:space="preserve">, though </w:t>
      </w:r>
      <w:r w:rsidRPr="0096098C">
        <w:rPr>
          <w:rStyle w:val="StyleUnderline"/>
          <w:rFonts w:asciiTheme="minorHAnsi" w:hAnsiTheme="minorHAnsi"/>
        </w:rPr>
        <w:t>at a</w:t>
      </w:r>
      <w:r w:rsidRPr="0096098C">
        <w:rPr>
          <w:rStyle w:val="StyleUnderline"/>
          <w:rFonts w:asciiTheme="minorHAnsi" w:hAnsiTheme="minorHAnsi"/>
          <w:sz w:val="16"/>
          <w:u w:val="none"/>
        </w:rPr>
        <w:t xml:space="preserve"> state or </w:t>
      </w:r>
      <w:r w:rsidRPr="0096098C">
        <w:rPr>
          <w:rStyle w:val="StyleUnderline"/>
          <w:rFonts w:asciiTheme="minorHAnsi" w:hAnsiTheme="minorHAnsi"/>
        </w:rPr>
        <w:t>federal level</w:t>
      </w:r>
      <w:r w:rsidRPr="0096098C">
        <w:rPr>
          <w:rStyle w:val="StyleUnderline"/>
          <w:rFonts w:asciiTheme="minorHAnsi" w:hAnsiTheme="minorHAnsi"/>
          <w:sz w:val="16"/>
          <w:u w:val="none"/>
        </w:rPr>
        <w:t xml:space="preserve">. In Michigan, for example, the appointment of “emergency managers” in cities with large black populations (including Detroit, Flint, Benton Harbor, Pontiac, and Ecorse) means that a hefty proportion of Michigan’s black residents are denied democratic self-government. Detroit itself now stands as a showcase for the dilution or complete denial of the black community’s political power, as well as </w:t>
      </w:r>
      <w:r w:rsidRPr="0096098C">
        <w:rPr>
          <w:rStyle w:val="StyleUnderline"/>
          <w:rFonts w:asciiTheme="minorHAnsi" w:hAnsiTheme="minorHAnsi"/>
        </w:rPr>
        <w:t>the isolation and demonization of African-American communities</w:t>
      </w:r>
      <w:r w:rsidRPr="0096098C">
        <w:rPr>
          <w:rStyle w:val="StyleUnderline"/>
          <w:rFonts w:asciiTheme="minorHAnsi" w:hAnsiTheme="minorHAnsi"/>
          <w:sz w:val="16"/>
          <w:u w:val="none"/>
        </w:rPr>
        <w:t xml:space="preserve">. Such </w:t>
      </w:r>
      <w:r w:rsidRPr="00AC7772">
        <w:rPr>
          <w:rStyle w:val="StyleUnderline"/>
          <w:rFonts w:asciiTheme="minorHAnsi" w:hAnsiTheme="minorHAnsi"/>
        </w:rPr>
        <w:t>actions impede</w:t>
      </w:r>
      <w:r w:rsidRPr="00AC7772">
        <w:rPr>
          <w:rStyle w:val="StyleUnderline"/>
          <w:rFonts w:asciiTheme="minorHAnsi" w:hAnsiTheme="minorHAnsi"/>
          <w:sz w:val="16"/>
          <w:u w:val="none"/>
        </w:rPr>
        <w:t xml:space="preserve"> </w:t>
      </w:r>
      <w:r w:rsidRPr="00AC7772">
        <w:rPr>
          <w:rStyle w:val="StyleUnderline"/>
          <w:rFonts w:asciiTheme="minorHAnsi" w:hAnsiTheme="minorHAnsi"/>
        </w:rPr>
        <w:t>interracial coalitions, thereby clearing the way for political systems to extract black wealth and reallocate public resources in favor of the already powerfu</w:t>
      </w:r>
      <w:r w:rsidRPr="00AC7772">
        <w:rPr>
          <w:rStyle w:val="StyleUnderline"/>
          <w:rFonts w:asciiTheme="minorHAnsi" w:hAnsiTheme="minorHAnsi"/>
          <w:sz w:val="16"/>
          <w:u w:val="none"/>
        </w:rPr>
        <w:t>l</w:t>
      </w:r>
      <w:r w:rsidRPr="0096098C">
        <w:rPr>
          <w:rStyle w:val="StyleUnderline"/>
          <w:rFonts w:asciiTheme="minorHAnsi" w:hAnsiTheme="minorHAnsi"/>
          <w:sz w:val="16"/>
          <w:u w:val="none"/>
        </w:rPr>
        <w:t xml:space="preserve">. While Renault Robinson pointed out the broad political and structural components of anti-blackness, he remained convinced that </w:t>
      </w:r>
      <w:r w:rsidRPr="0096098C">
        <w:rPr>
          <w:rStyle w:val="StyleUnderline"/>
          <w:rFonts w:asciiTheme="minorHAnsi" w:hAnsiTheme="minorHAnsi"/>
        </w:rPr>
        <w:t xml:space="preserve">anti-blackness was in many ways exemplified by police terror against black citizens. Police violence enacted a larger cultural belief that black life had no value. </w:t>
      </w:r>
      <w:r w:rsidRPr="00AC7772">
        <w:rPr>
          <w:rStyle w:val="StyleUnderline"/>
          <w:rFonts w:asciiTheme="minorHAnsi" w:hAnsiTheme="minorHAnsi"/>
        </w:rPr>
        <w:t>Anti-black violence thereby grounded the system of white supremacy that was “destroying this nation from the inside out” by ruining “the credibility of the nation’s basic philosophies</w:t>
      </w:r>
      <w:r w:rsidRPr="0096098C">
        <w:rPr>
          <w:rStyle w:val="StyleUnderline"/>
          <w:rFonts w:asciiTheme="minorHAnsi" w:hAnsiTheme="minorHAnsi"/>
        </w:rPr>
        <w:t>,”</w:t>
      </w:r>
      <w:r w:rsidRPr="0096098C">
        <w:rPr>
          <w:rStyle w:val="StyleUnderline"/>
          <w:rFonts w:asciiTheme="minorHAnsi" w:hAnsiTheme="minorHAnsi"/>
          <w:sz w:val="16"/>
          <w:u w:val="none"/>
        </w:rPr>
        <w:t xml:space="preserve"> Robinson explained. It functioned as a “cloak for power and greed,” and </w:t>
      </w:r>
      <w:r w:rsidRPr="0096098C">
        <w:rPr>
          <w:rStyle w:val="StyleUnderline"/>
          <w:rFonts w:asciiTheme="minorHAnsi" w:hAnsiTheme="minorHAnsi"/>
        </w:rPr>
        <w:t>it kept the black and white working classes in line, thereby holding “the power where it is…with the money.”</w:t>
      </w:r>
      <w:r w:rsidRPr="0096098C">
        <w:rPr>
          <w:rStyle w:val="StyleUnderline"/>
          <w:rFonts w:asciiTheme="minorHAnsi" w:hAnsiTheme="minorHAnsi"/>
          <w:sz w:val="16"/>
          <w:u w:val="none"/>
        </w:rPr>
        <w:t xml:space="preserve"> He asked in 1972, “</w:t>
      </w:r>
      <w:r w:rsidRPr="00AC7772">
        <w:rPr>
          <w:rStyle w:val="StyleUnderline"/>
          <w:rFonts w:asciiTheme="minorHAnsi" w:hAnsiTheme="minorHAnsi"/>
        </w:rPr>
        <w:t>When are we going to wake up</w:t>
      </w:r>
      <w:r w:rsidRPr="0096098C">
        <w:rPr>
          <w:rStyle w:val="StyleUnderline"/>
          <w:rFonts w:asciiTheme="minorHAnsi" w:hAnsiTheme="minorHAnsi"/>
          <w:sz w:val="16"/>
          <w:u w:val="none"/>
        </w:rPr>
        <w:t>?” It’s a question every bit as relevant today.</w:t>
      </w:r>
    </w:p>
    <w:p w14:paraId="4D4A92FA" w14:textId="77777777" w:rsidR="00B34164" w:rsidRPr="0096098C" w:rsidRDefault="00B34164" w:rsidP="00B34164">
      <w:pPr>
        <w:pStyle w:val="Heading3"/>
        <w:rPr>
          <w:rFonts w:asciiTheme="minorHAnsi" w:hAnsiTheme="minorHAnsi" w:cs="Times New Roman"/>
        </w:rPr>
      </w:pPr>
      <w:bookmarkStart w:id="1" w:name="_Toc299981170"/>
      <w:r w:rsidRPr="0096098C">
        <w:rPr>
          <w:rFonts w:asciiTheme="minorHAnsi" w:hAnsiTheme="minorHAnsi" w:cs="Times New Roman"/>
        </w:rPr>
        <w:t>Silence</w:t>
      </w:r>
      <w:bookmarkEnd w:id="1"/>
    </w:p>
    <w:p w14:paraId="40F5673F" w14:textId="77777777" w:rsidR="00B34164" w:rsidRPr="0096098C" w:rsidRDefault="00B34164" w:rsidP="00B34164">
      <w:pPr>
        <w:pStyle w:val="Heading4"/>
        <w:rPr>
          <w:rFonts w:asciiTheme="minorHAnsi" w:hAnsiTheme="minorHAnsi"/>
        </w:rPr>
      </w:pPr>
      <w:r>
        <w:rPr>
          <w:rFonts w:asciiTheme="minorHAnsi" w:hAnsiTheme="minorHAnsi"/>
        </w:rPr>
        <w:t>T</w:t>
      </w:r>
      <w:r w:rsidRPr="0096098C">
        <w:rPr>
          <w:rFonts w:asciiTheme="minorHAnsi" w:hAnsiTheme="minorHAnsi"/>
        </w:rPr>
        <w:t>he aff is strategically silent on t</w:t>
      </w:r>
      <w:r>
        <w:rPr>
          <w:rFonts w:asciiTheme="minorHAnsi" w:hAnsiTheme="minorHAnsi"/>
        </w:rPr>
        <w:t>he issue of anti-blackness which makes them complicit in systems of violence</w:t>
      </w:r>
    </w:p>
    <w:p w14:paraId="2186C158" w14:textId="77777777" w:rsidR="00B34164" w:rsidRPr="0096098C" w:rsidRDefault="00B34164" w:rsidP="00B34164">
      <w:pPr>
        <w:rPr>
          <w:rFonts w:asciiTheme="minorHAnsi" w:hAnsiTheme="minorHAnsi"/>
        </w:rPr>
      </w:pPr>
      <w:r w:rsidRPr="0096098C">
        <w:rPr>
          <w:rStyle w:val="Style13ptBold"/>
          <w:rFonts w:asciiTheme="minorHAnsi" w:hAnsiTheme="minorHAnsi"/>
        </w:rPr>
        <w:t>Crenshaw 97</w:t>
      </w:r>
      <w:r w:rsidRPr="0096098C">
        <w:rPr>
          <w:rFonts w:asciiTheme="minorHAnsi" w:hAnsiTheme="minorHAnsi"/>
        </w:rPr>
        <w:t xml:space="preserve"> (Kimberlé Williams, Professor of Speech and Communications at the UCLA School of Law and the Columbia Law School, “WESTERN JOURNAL OF COMMUNICATION”, 1997)</w:t>
      </w:r>
      <w:r>
        <w:rPr>
          <w:rFonts w:asciiTheme="minorHAnsi" w:hAnsiTheme="minorHAnsi"/>
        </w:rPr>
        <w:t>/JSD</w:t>
      </w:r>
    </w:p>
    <w:p w14:paraId="49B3FE32" w14:textId="77777777" w:rsidR="00B34164" w:rsidRPr="0096098C" w:rsidRDefault="00B34164" w:rsidP="00763896">
      <w:r w:rsidRPr="0096098C">
        <w:t xml:space="preserve">This analysis of Helms’ opening argument illustrates how </w:t>
      </w:r>
      <w:r w:rsidRPr="0096098C">
        <w:rPr>
          <w:rStyle w:val="StyleUnderline"/>
          <w:rFonts w:asciiTheme="minorHAnsi" w:hAnsiTheme="minorHAnsi"/>
        </w:rPr>
        <w:t>the ideology of white privilege operates through</w:t>
      </w:r>
      <w:r w:rsidRPr="0096098C">
        <w:rPr>
          <w:rStyle w:val="TitleChar"/>
          <w:rFonts w:asciiTheme="minorHAnsi" w:hAnsiTheme="minorHAnsi"/>
        </w:rPr>
        <w:t xml:space="preserve"> </w:t>
      </w:r>
      <w:r w:rsidRPr="0096098C">
        <w:rPr>
          <w:rStyle w:val="Emphasis"/>
          <w:rFonts w:asciiTheme="minorHAnsi" w:hAnsiTheme="minorHAnsi"/>
        </w:rPr>
        <w:t>rhetorical silence.</w:t>
      </w:r>
      <w:r w:rsidRPr="0096098C">
        <w:rPr>
          <w:rStyle w:val="TitleChar"/>
          <w:rFonts w:asciiTheme="minorHAnsi" w:hAnsiTheme="minorHAnsi"/>
        </w:rPr>
        <w:t xml:space="preserve"> </w:t>
      </w:r>
      <w:r w:rsidRPr="0096098C">
        <w:rPr>
          <w:rStyle w:val="StyleUnderline"/>
          <w:rFonts w:asciiTheme="minorHAnsi" w:hAnsiTheme="minorHAnsi"/>
        </w:rPr>
        <w:t>Helms’ statement was an argument over the meaning of the UDC</w:t>
      </w:r>
      <w:r w:rsidRPr="0096098C">
        <w:t xml:space="preserve">—its members, its actions, and its insignia. </w:t>
      </w:r>
      <w:r w:rsidRPr="0096098C">
        <w:rPr>
          <w:rStyle w:val="StyleUnderline"/>
          <w:rFonts w:asciiTheme="minorHAnsi" w:hAnsiTheme="minorHAnsi"/>
        </w:rPr>
        <w:t>It was an ideological struggle to maintain silence about the members’ whiteness and its implications through a</w:t>
      </w:r>
      <w:r w:rsidRPr="0096098C">
        <w:rPr>
          <w:rStyle w:val="TitleChar"/>
          <w:rFonts w:asciiTheme="minorHAnsi" w:hAnsiTheme="minorHAnsi"/>
        </w:rPr>
        <w:t xml:space="preserve"> </w:t>
      </w:r>
      <w:r w:rsidRPr="0096098C">
        <w:rPr>
          <w:rStyle w:val="Emphasis"/>
          <w:rFonts w:asciiTheme="minorHAnsi" w:hAnsiTheme="minorHAnsi"/>
        </w:rPr>
        <w:t>strategic use of gender</w:t>
      </w:r>
      <w:r w:rsidRPr="0096098C">
        <w:rPr>
          <w:rStyle w:val="TitleChar"/>
          <w:rFonts w:asciiTheme="minorHAnsi" w:hAnsiTheme="minorHAnsi"/>
        </w:rPr>
        <w:t>.</w:t>
      </w:r>
      <w:r w:rsidRPr="0096098C">
        <w:t xml:space="preserve"> Two key issues arise here. First, </w:t>
      </w:r>
      <w:r w:rsidRPr="0096098C">
        <w:rPr>
          <w:rStyle w:val="StyleUnderline"/>
          <w:rFonts w:asciiTheme="minorHAnsi" w:hAnsiTheme="minorHAnsi"/>
        </w:rPr>
        <w:t>rhetorical silence about whiteness sustains an ideology of white privilege</w:t>
      </w:r>
      <w:r w:rsidRPr="0096098C">
        <w:rPr>
          <w:rStyle w:val="TitleChar"/>
          <w:rFonts w:asciiTheme="minorHAnsi" w:hAnsiTheme="minorHAnsi"/>
        </w:rPr>
        <w:t xml:space="preserve">. </w:t>
      </w:r>
      <w:r w:rsidRPr="0096098C">
        <w:t xml:space="preserve">Second, </w:t>
      </w:r>
      <w:r w:rsidRPr="0096098C">
        <w:rPr>
          <w:rStyle w:val="Emphasis"/>
          <w:rFonts w:asciiTheme="minorHAnsi" w:hAnsiTheme="minorHAnsi"/>
        </w:rPr>
        <w:t xml:space="preserve">intersecting gendered discourses work to preserve this silence. </w:t>
      </w:r>
      <w:r w:rsidRPr="0096098C">
        <w:rPr>
          <w:rStyle w:val="StyleUnderline"/>
          <w:rFonts w:asciiTheme="minorHAnsi" w:hAnsiTheme="minorHAnsi"/>
        </w:rPr>
        <w:t>Helms’ silence about whiteness naturalized the taken-for-granted assumptions contained in his framework for understanding who is harmed by this decision. The “colossal unseen dimensions [of] the silences and denials surrounding” whiteness are key political tools for protecting white privilege and maintaining the myth of meritocracy</w:t>
      </w:r>
      <w:r w:rsidRPr="0096098C">
        <w:t xml:space="preserve"> (McIntosh 35). This silence is rhetorical and has important ideological implications. Scott observes that </w:t>
      </w:r>
      <w:r w:rsidRPr="0096098C">
        <w:rPr>
          <w:rStyle w:val="StyleUnderline"/>
          <w:rFonts w:asciiTheme="minorHAnsi" w:hAnsiTheme="minorHAnsi"/>
        </w:rPr>
        <w:t>silence and speaking have symbolic impact and as such are both rhetorical</w:t>
      </w:r>
      <w:r w:rsidRPr="0096098C">
        <w:t xml:space="preserve">. When considering the dialectic of speaking and silence, he thinks of silence as the absence of speech. </w:t>
      </w:r>
      <w:r w:rsidRPr="0096098C">
        <w:rPr>
          <w:rStyle w:val="StyleUnderline"/>
          <w:rFonts w:asciiTheme="minorHAnsi" w:hAnsiTheme="minorHAnsi"/>
        </w:rPr>
        <w:t>Silence is active, not passive; it may be interpreted.</w:t>
      </w:r>
      <w:r w:rsidRPr="0096098C">
        <w:t xml:space="preserve"> Furthermore, silence and speech may be both simultaneous and sequential.</w:t>
      </w:r>
      <w:r w:rsidRPr="0096098C">
        <w:rPr>
          <w:rStyle w:val="StyleUnderline"/>
          <w:rFonts w:asciiTheme="minorHAnsi" w:hAnsiTheme="minorHAnsi"/>
        </w:rPr>
        <w:t xml:space="preserve"> </w:t>
      </w:r>
      <w:r w:rsidRPr="00EF24D3">
        <w:rPr>
          <w:rStyle w:val="StyleUnderline"/>
          <w:rFonts w:asciiTheme="minorHAnsi" w:hAnsiTheme="minorHAnsi"/>
          <w:b/>
        </w:rPr>
        <w:t>The absence of speech about whiteness signifies that it exists in our discursive silences. It may often be intentional; it can be interpreted, and it can occur simultaneously with the spoken word. Whiteness’ silence</w:t>
      </w:r>
      <w:r w:rsidRPr="0096098C">
        <w:rPr>
          <w:rStyle w:val="StyleUnderline"/>
          <w:rFonts w:asciiTheme="minorHAnsi" w:hAnsiTheme="minorHAnsi"/>
        </w:rPr>
        <w:t xml:space="preserve"> </w:t>
      </w:r>
      <w:r w:rsidRPr="0096098C">
        <w:t xml:space="preserve">is ideological because it </w:t>
      </w:r>
      <w:r w:rsidRPr="0096098C">
        <w:rPr>
          <w:rStyle w:val="StyleUnderline"/>
          <w:rFonts w:asciiTheme="minorHAnsi" w:hAnsiTheme="minorHAnsi"/>
        </w:rPr>
        <w:t>signifies that to be white is the natural condition, the assumed norm.</w:t>
      </w:r>
      <w:r w:rsidRPr="0096098C">
        <w:t xml:space="preserve"> Scott notes that silences symbolize the nature of things—their substance or natural condition. </w:t>
      </w:r>
      <w:r w:rsidRPr="0096098C">
        <w:rPr>
          <w:rStyle w:val="StyleUnderline"/>
          <w:rFonts w:asciiTheme="minorHAnsi" w:hAnsiTheme="minorHAnsi"/>
        </w:rPr>
        <w:t>Silences symbolize “hierarchical structures as surely as does speech” (15). Indeed, the very structure of privilege generates silences, and “ironically, the most powerful rhetoric for maintaining an existing scheme of privilege will be silent</w:t>
      </w:r>
      <w:r w:rsidRPr="0096098C">
        <w:t>” (10). Thus, silent rhetorical constructions of whiteness like Helms’ protect material white privilege because they mask its existence.</w:t>
      </w:r>
    </w:p>
    <w:p w14:paraId="192BAAF8" w14:textId="77777777" w:rsidR="00B34164" w:rsidRPr="0096098C" w:rsidRDefault="00B34164" w:rsidP="00B34164">
      <w:pPr>
        <w:rPr>
          <w:rFonts w:asciiTheme="minorHAnsi" w:hAnsiTheme="minorHAnsi"/>
        </w:rPr>
      </w:pPr>
    </w:p>
    <w:p w14:paraId="3B4AA7AA" w14:textId="77777777" w:rsidR="00B34164" w:rsidRPr="0096098C" w:rsidRDefault="00B34164" w:rsidP="00B34164">
      <w:pPr>
        <w:pStyle w:val="Heading3"/>
        <w:rPr>
          <w:rFonts w:asciiTheme="minorHAnsi" w:hAnsiTheme="minorHAnsi" w:cs="Times New Roman"/>
        </w:rPr>
      </w:pPr>
      <w:bookmarkStart w:id="2" w:name="_Toc299981171"/>
      <w:r w:rsidRPr="0096098C">
        <w:rPr>
          <w:rFonts w:asciiTheme="minorHAnsi" w:hAnsiTheme="minorHAnsi" w:cs="Times New Roman"/>
        </w:rPr>
        <w:t>Otherness</w:t>
      </w:r>
      <w:bookmarkEnd w:id="2"/>
    </w:p>
    <w:p w14:paraId="3A0EE7BF" w14:textId="77777777" w:rsidR="00B34164" w:rsidRPr="0096098C" w:rsidRDefault="00B34164" w:rsidP="00B34164">
      <w:pPr>
        <w:pStyle w:val="Heading4"/>
        <w:rPr>
          <w:rFonts w:asciiTheme="minorHAnsi" w:hAnsiTheme="minorHAnsi"/>
        </w:rPr>
      </w:pPr>
      <w:r w:rsidRPr="0096098C">
        <w:rPr>
          <w:rFonts w:asciiTheme="minorHAnsi" w:hAnsiTheme="minorHAnsi"/>
        </w:rPr>
        <w:t xml:space="preserve">We control the root cause of otherness – anti-blackness has been exported all over the world. Blackness functions as the prime racial signifier which governs the way the globe and civil </w:t>
      </w:r>
      <w:r>
        <w:rPr>
          <w:rFonts w:asciiTheme="minorHAnsi" w:hAnsiTheme="minorHAnsi"/>
        </w:rPr>
        <w:t>society functions – the face of the other is always black</w:t>
      </w:r>
    </w:p>
    <w:p w14:paraId="68DD4CB2" w14:textId="77777777" w:rsidR="00B34164" w:rsidRPr="00EF24D3" w:rsidRDefault="00B34164" w:rsidP="00B34164">
      <w:r w:rsidRPr="0096098C">
        <w:rPr>
          <w:rStyle w:val="Style13ptBold"/>
          <w:rFonts w:asciiTheme="minorHAnsi" w:hAnsiTheme="minorHAnsi"/>
        </w:rPr>
        <w:t>Copeland &amp; Sexton 03</w:t>
      </w:r>
      <w:r w:rsidRPr="0096098C">
        <w:rPr>
          <w:rFonts w:asciiTheme="minorHAnsi" w:hAnsiTheme="minorHAnsi"/>
          <w:color w:val="000000"/>
          <w:sz w:val="16"/>
        </w:rPr>
        <w:t xml:space="preserve"> </w:t>
      </w:r>
      <w:r w:rsidRPr="00EF24D3">
        <w:t xml:space="preserve">(Raw Life: An Introduction Jared Sexton and Huey Copeland Qui Parle, </w:t>
      </w:r>
      <w:r>
        <w:t xml:space="preserve">Copeland </w:t>
      </w:r>
      <w:r w:rsidRPr="00EF24D3">
        <w:t>is Director of Graduate Studies and Associate Professor of Art History with affiliations in the Department of African American and African Diaspora Studies</w:t>
      </w:r>
      <w:r>
        <w:t>.</w:t>
      </w:r>
      <w:r w:rsidRPr="00EF24D3">
        <w:t xml:space="preserve"> Sexton</w:t>
      </w:r>
      <w:r>
        <w:t xml:space="preserve"> is</w:t>
      </w:r>
      <w:r w:rsidRPr="00EF24D3">
        <w:t xml:space="preserve"> Director, African American Studies School of Humanities Associate Professor, African American Studies School of Humanities Ph.D., University of California, Berkeley, Ethnic Studies)</w:t>
      </w:r>
    </w:p>
    <w:p w14:paraId="0CD43F5B" w14:textId="77777777" w:rsidR="00B34164" w:rsidRPr="0096098C" w:rsidRDefault="00B34164" w:rsidP="00B34164">
      <w:pPr>
        <w:tabs>
          <w:tab w:val="left" w:pos="1035"/>
        </w:tabs>
        <w:rPr>
          <w:rFonts w:asciiTheme="minorHAnsi" w:hAnsiTheme="minorHAnsi"/>
          <w:color w:val="000000"/>
          <w:sz w:val="16"/>
        </w:rPr>
      </w:pPr>
      <w:r w:rsidRPr="0096098C">
        <w:rPr>
          <w:rFonts w:asciiTheme="minorHAnsi" w:hAnsiTheme="minorHAnsi"/>
          <w:color w:val="000000"/>
          <w:sz w:val="16"/>
        </w:rPr>
        <w:br/>
        <w:t xml:space="preserve">It is at this impasse and with such questions that the essays collected here begin: with the notion derived from Fanon, of the impossibility of representing race, either for the slave or the master, outside of an entrenched visual schema predicated on </w:t>
      </w:r>
      <w:r w:rsidRPr="0096098C">
        <w:rPr>
          <w:rFonts w:asciiTheme="minorHAnsi" w:hAnsiTheme="minorHAnsi"/>
          <w:bCs/>
          <w:color w:val="000000"/>
          <w:sz w:val="16"/>
        </w:rPr>
        <w:t xml:space="preserve">the fungibility of the black slave that this reckoning comes to the fore at this </w:t>
      </w:r>
      <w:r w:rsidRPr="0096098C">
        <w:rPr>
          <w:rFonts w:asciiTheme="minorHAnsi" w:hAnsiTheme="minorHAnsi"/>
          <w:color w:val="000000"/>
          <w:sz w:val="16"/>
        </w:rPr>
        <w:t xml:space="preserve">moment and that it </w:t>
      </w:r>
      <w:r w:rsidRPr="0096098C">
        <w:rPr>
          <w:rFonts w:asciiTheme="minorHAnsi" w:hAnsiTheme="minorHAnsi"/>
          <w:bCs/>
          <w:color w:val="000000"/>
          <w:sz w:val="16"/>
        </w:rPr>
        <w:t xml:space="preserve">connects cultural practitioners working across a range of disciplines –art, history, literature, film, critical theory </w:t>
      </w:r>
      <w:r w:rsidRPr="0096098C">
        <w:rPr>
          <w:rFonts w:asciiTheme="minorHAnsi" w:hAnsiTheme="minorHAnsi"/>
          <w:color w:val="000000"/>
          <w:sz w:val="16"/>
        </w:rPr>
        <w:t xml:space="preserve">–not only suggests the longevity of </w:t>
      </w:r>
      <w:r w:rsidRPr="0096098C">
        <w:rPr>
          <w:rFonts w:asciiTheme="minorHAnsi" w:hAnsiTheme="minorHAnsi"/>
          <w:b/>
          <w:color w:val="000000"/>
          <w:u w:val="single"/>
        </w:rPr>
        <w:t>Fanon’s insight,</w:t>
      </w:r>
      <w:r w:rsidRPr="0096098C">
        <w:rPr>
          <w:rFonts w:asciiTheme="minorHAnsi" w:hAnsiTheme="minorHAnsi"/>
          <w:color w:val="000000"/>
          <w:sz w:val="16"/>
        </w:rPr>
        <w:t xml:space="preserve"> but also </w:t>
      </w:r>
      <w:r w:rsidRPr="0096098C">
        <w:rPr>
          <w:rFonts w:asciiTheme="minorHAnsi" w:hAnsiTheme="minorHAnsi"/>
          <w:b/>
          <w:color w:val="000000"/>
          <w:u w:val="single"/>
        </w:rPr>
        <w:t>underlines</w:t>
      </w:r>
      <w:r w:rsidRPr="0096098C">
        <w:rPr>
          <w:rFonts w:asciiTheme="minorHAnsi" w:hAnsiTheme="minorHAnsi"/>
          <w:color w:val="000000"/>
          <w:sz w:val="16"/>
        </w:rPr>
        <w:t xml:space="preserve"> the pressing need to </w:t>
      </w:r>
      <w:r w:rsidRPr="0096098C">
        <w:rPr>
          <w:rFonts w:asciiTheme="minorHAnsi" w:hAnsiTheme="minorHAnsi"/>
          <w:b/>
          <w:color w:val="000000"/>
          <w:u w:val="single"/>
        </w:rPr>
        <w:t>t</w:t>
      </w:r>
      <w:r w:rsidRPr="0096098C">
        <w:rPr>
          <w:rFonts w:asciiTheme="minorHAnsi" w:hAnsiTheme="minorHAnsi"/>
          <w:color w:val="000000"/>
          <w:sz w:val="16"/>
        </w:rPr>
        <w:t>hink</w:t>
      </w:r>
      <w:r w:rsidRPr="0096098C">
        <w:rPr>
          <w:rFonts w:asciiTheme="minorHAnsi" w:hAnsiTheme="minorHAnsi"/>
          <w:b/>
          <w:color w:val="000000"/>
          <w:u w:val="single"/>
        </w:rPr>
        <w:t xml:space="preserve"> the structural and structuring function of racial difference for our symbolic economies</w:t>
      </w:r>
      <w:r w:rsidRPr="0096098C">
        <w:rPr>
          <w:rFonts w:asciiTheme="minorHAnsi" w:hAnsiTheme="minorHAnsi"/>
          <w:color w:val="000000"/>
          <w:sz w:val="16"/>
        </w:rPr>
        <w:t xml:space="preserve">. For it is that very function which contemporary </w:t>
      </w:r>
      <w:r w:rsidRPr="00A5177D">
        <w:rPr>
          <w:rFonts w:asciiTheme="minorHAnsi" w:hAnsiTheme="minorHAnsi"/>
          <w:bCs/>
          <w:color w:val="000000"/>
          <w:u w:val="single"/>
        </w:rPr>
        <w:t>racial theory more often than not seeks to leap over, in the process revealing its own ineffectuality, a kind of willful blindness that cannot be overstated</w:t>
      </w:r>
      <w:r w:rsidRPr="0096098C">
        <w:rPr>
          <w:rFonts w:asciiTheme="minorHAnsi" w:hAnsiTheme="minorHAnsi"/>
          <w:b/>
          <w:bCs/>
          <w:color w:val="000000"/>
          <w:u w:val="single"/>
        </w:rPr>
        <w:t xml:space="preserve">. </w:t>
      </w:r>
      <w:r w:rsidRPr="0096098C">
        <w:rPr>
          <w:rFonts w:asciiTheme="minorHAnsi" w:hAnsiTheme="minorHAnsi"/>
          <w:color w:val="000000"/>
          <w:sz w:val="16"/>
        </w:rPr>
        <w:t xml:space="preserve">In its single-minded capacity to concentrate on everything </w:t>
      </w:r>
      <w:r w:rsidRPr="0096098C">
        <w:rPr>
          <w:rFonts w:asciiTheme="minorHAnsi" w:hAnsiTheme="minorHAnsi"/>
          <w:iCs/>
          <w:color w:val="000000"/>
          <w:sz w:val="16"/>
        </w:rPr>
        <w:t>except</w:t>
      </w:r>
      <w:r w:rsidRPr="0096098C">
        <w:rPr>
          <w:rFonts w:asciiTheme="minorHAnsi" w:hAnsiTheme="minorHAnsi"/>
          <w:b/>
          <w:iCs/>
          <w:color w:val="000000"/>
          <w:u w:val="single"/>
        </w:rPr>
        <w:t xml:space="preserve"> </w:t>
      </w:r>
      <w:r w:rsidRPr="0096098C">
        <w:rPr>
          <w:rFonts w:asciiTheme="minorHAnsi" w:hAnsiTheme="minorHAnsi"/>
          <w:b/>
          <w:color w:val="000000"/>
          <w:u w:val="single"/>
        </w:rPr>
        <w:t xml:space="preserve">that </w:t>
      </w:r>
      <w:r w:rsidRPr="0096098C">
        <w:rPr>
          <w:rFonts w:asciiTheme="minorHAnsi" w:hAnsiTheme="minorHAnsi"/>
          <w:b/>
          <w:bCs/>
          <w:color w:val="000000"/>
          <w:u w:val="single"/>
        </w:rPr>
        <w:t xml:space="preserve">which matters most in the restructuring of white supremacy, </w:t>
      </w:r>
      <w:r w:rsidRPr="0096098C">
        <w:rPr>
          <w:rFonts w:asciiTheme="minorHAnsi" w:hAnsiTheme="minorHAnsi"/>
          <w:color w:val="000000"/>
          <w:sz w:val="16"/>
        </w:rPr>
        <w:t xml:space="preserve">such theory is undoubtedly more egregious than intellectual faux pas or public disservice. It is a modality of complicity, or better, </w:t>
      </w:r>
      <w:r w:rsidRPr="0096098C">
        <w:rPr>
          <w:rFonts w:asciiTheme="minorHAnsi" w:hAnsiTheme="minorHAnsi"/>
          <w:bCs/>
          <w:color w:val="000000"/>
          <w:sz w:val="16"/>
        </w:rPr>
        <w:t xml:space="preserve">fraud. But the fraudulence of this diverse intellectual project is not only analytic; it is also ethical. </w:t>
      </w:r>
      <w:r w:rsidRPr="0096098C">
        <w:rPr>
          <w:rFonts w:asciiTheme="minorHAnsi" w:hAnsiTheme="minorHAnsi"/>
          <w:color w:val="000000"/>
          <w:sz w:val="16"/>
        </w:rPr>
        <w:t xml:space="preserve">Besieged by the conservative restoration, </w:t>
      </w:r>
      <w:r w:rsidRPr="0096098C">
        <w:rPr>
          <w:rFonts w:asciiTheme="minorHAnsi" w:hAnsiTheme="minorHAnsi"/>
          <w:bCs/>
          <w:color w:val="000000"/>
          <w:sz w:val="16"/>
        </w:rPr>
        <w:t xml:space="preserve">the Left finds itself today enamored of political pragmatism </w:t>
      </w:r>
      <w:r w:rsidRPr="0096098C">
        <w:rPr>
          <w:rFonts w:asciiTheme="minorHAnsi" w:hAnsiTheme="minorHAnsi"/>
          <w:color w:val="000000"/>
          <w:sz w:val="16"/>
        </w:rPr>
        <w:t xml:space="preserve">and in thrall </w:t>
      </w:r>
      <w:r w:rsidRPr="0096098C">
        <w:rPr>
          <w:rFonts w:asciiTheme="minorHAnsi" w:hAnsiTheme="minorHAnsi"/>
          <w:bCs/>
          <w:color w:val="000000"/>
          <w:sz w:val="16"/>
        </w:rPr>
        <w:t xml:space="preserve"> to the lures of counter-hegemonic populism. </w:t>
      </w:r>
      <w:r w:rsidRPr="0096098C">
        <w:rPr>
          <w:rFonts w:asciiTheme="minorHAnsi" w:hAnsiTheme="minorHAnsi"/>
          <w:color w:val="000000"/>
          <w:sz w:val="16"/>
        </w:rPr>
        <w:t xml:space="preserve">From the emergent </w:t>
      </w:r>
      <w:r w:rsidRPr="0096098C">
        <w:rPr>
          <w:rFonts w:asciiTheme="minorHAnsi" w:hAnsiTheme="minorHAnsi"/>
          <w:bCs/>
          <w:color w:val="000000"/>
          <w:sz w:val="16"/>
        </w:rPr>
        <w:t xml:space="preserve">networks of anti-globalization to the reinvigorated peace movement, from the embattled environmentalist campaigns to the desperate efforts at urban police reform, the official rhetoric is multiracial and the organizational logic is coalition. Yet, for whatever energies are dispensed in elaborating the new complexity of race </w:t>
      </w:r>
      <w:r w:rsidRPr="0096098C">
        <w:rPr>
          <w:rFonts w:asciiTheme="minorHAnsi" w:hAnsiTheme="minorHAnsi"/>
          <w:color w:val="000000"/>
          <w:sz w:val="16"/>
        </w:rPr>
        <w:t xml:space="preserve">in the age of globality, </w:t>
      </w:r>
      <w:r w:rsidRPr="0096098C">
        <w:rPr>
          <w:rFonts w:asciiTheme="minorHAnsi" w:hAnsiTheme="minorHAnsi"/>
          <w:bCs/>
          <w:color w:val="000000"/>
          <w:sz w:val="16"/>
        </w:rPr>
        <w:t xml:space="preserve">the radical imagination inexorably comes to rest on the assumption of horizontality, that is ot say, a progressive community-in-struggle, even if only a possible one. </w:t>
      </w:r>
      <w:r w:rsidRPr="0096098C">
        <w:rPr>
          <w:rFonts w:asciiTheme="minorHAnsi" w:hAnsiTheme="minorHAnsi"/>
          <w:color w:val="000000"/>
          <w:sz w:val="16"/>
        </w:rPr>
        <w:t xml:space="preserve">Indeed, </w:t>
      </w:r>
      <w:r w:rsidRPr="0096098C">
        <w:rPr>
          <w:rFonts w:asciiTheme="minorHAnsi" w:hAnsiTheme="minorHAnsi"/>
          <w:bCs/>
          <w:color w:val="000000"/>
          <w:sz w:val="16"/>
        </w:rPr>
        <w:t xml:space="preserve">it has become commonplace in the U.S. to call for a paradigm shift with respect to racial theory and the politics of anti-racism. This clarion call resonates in the ivory towers of academe, in the pages of the most useless print media outlets, </w:t>
      </w:r>
      <w:r w:rsidRPr="0096098C">
        <w:rPr>
          <w:rFonts w:asciiTheme="minorHAnsi" w:hAnsiTheme="minorHAnsi"/>
          <w:color w:val="000000"/>
          <w:sz w:val="16"/>
        </w:rPr>
        <w:t xml:space="preserve">certainly in the alternative press, and in the policy papers </w:t>
      </w:r>
      <w:r w:rsidRPr="0096098C">
        <w:rPr>
          <w:rFonts w:asciiTheme="minorHAnsi" w:hAnsiTheme="minorHAnsi"/>
          <w:bCs/>
          <w:color w:val="000000"/>
          <w:sz w:val="16"/>
        </w:rPr>
        <w:t xml:space="preserve">and strategic deliberations of progressive non-profit institutes </w:t>
      </w:r>
      <w:r w:rsidRPr="0096098C">
        <w:rPr>
          <w:rFonts w:asciiTheme="minorHAnsi" w:hAnsiTheme="minorHAnsi"/>
          <w:color w:val="000000"/>
          <w:sz w:val="16"/>
        </w:rPr>
        <w:t xml:space="preserve">and community-based organizations. What </w:t>
      </w:r>
      <w:r w:rsidRPr="0096098C">
        <w:rPr>
          <w:rFonts w:asciiTheme="minorHAnsi" w:hAnsiTheme="minorHAnsi"/>
          <w:b/>
          <w:bCs/>
          <w:color w:val="000000"/>
          <w:u w:val="single"/>
        </w:rPr>
        <w:t xml:space="preserve">we are told, in a variety of tones and tenors, is that race matters are no longer –if they ever were – “simply black and white” at the least, the focus of such a Manichean lens is deemed inadequate to apprehend the current and historical relatity of </w:t>
      </w:r>
      <w:r w:rsidRPr="0096098C">
        <w:rPr>
          <w:rFonts w:asciiTheme="minorHAnsi" w:hAnsiTheme="minorHAnsi"/>
          <w:color w:val="000000"/>
          <w:sz w:val="16"/>
        </w:rPr>
        <w:t xml:space="preserve">U.S. </w:t>
      </w:r>
      <w:r w:rsidRPr="0096098C">
        <w:rPr>
          <w:rFonts w:asciiTheme="minorHAnsi" w:hAnsiTheme="minorHAnsi"/>
          <w:b/>
          <w:bCs/>
          <w:color w:val="000000"/>
          <w:u w:val="single"/>
        </w:rPr>
        <w:t>racial formation (</w:t>
      </w:r>
      <w:r w:rsidRPr="0096098C">
        <w:rPr>
          <w:rFonts w:asciiTheme="minorHAnsi" w:hAnsiTheme="minorHAnsi"/>
          <w:color w:val="000000"/>
          <w:sz w:val="16"/>
        </w:rPr>
        <w:t xml:space="preserve">to say nothing of the Americas more generally or other regions of the world) </w:t>
      </w:r>
      <w:r w:rsidRPr="0096098C">
        <w:rPr>
          <w:rFonts w:asciiTheme="minorHAnsi" w:hAnsiTheme="minorHAnsi"/>
          <w:b/>
          <w:bCs/>
          <w:color w:val="000000"/>
          <w:u w:val="single"/>
        </w:rPr>
        <w:t xml:space="preserve">At its worst, this dichotomous view is rendered as </w:t>
      </w:r>
      <w:r w:rsidRPr="0096098C">
        <w:rPr>
          <w:rFonts w:asciiTheme="minorHAnsi" w:hAnsiTheme="minorHAnsi"/>
          <w:color w:val="000000"/>
          <w:sz w:val="16"/>
        </w:rPr>
        <w:t xml:space="preserve">politically stunting and, moreover, as effectively </w:t>
      </w:r>
      <w:r w:rsidRPr="0096098C">
        <w:rPr>
          <w:rFonts w:asciiTheme="minorHAnsi" w:hAnsiTheme="minorHAnsi"/>
          <w:b/>
          <w:bCs/>
          <w:color w:val="000000"/>
          <w:u w:val="single"/>
        </w:rPr>
        <w:t>excluding “discussion of the colors in the middle, now inexorable parts of the Black/White spectrum</w:t>
      </w:r>
      <w:r w:rsidRPr="0096098C">
        <w:rPr>
          <w:rFonts w:asciiTheme="minorHAnsi" w:hAnsiTheme="minorHAnsi"/>
          <w:bCs/>
          <w:color w:val="000000"/>
          <w:sz w:val="16"/>
        </w:rPr>
        <w:t xml:space="preserve">.” </w:t>
      </w:r>
      <w:r w:rsidRPr="0096098C">
        <w:rPr>
          <w:rFonts w:asciiTheme="minorHAnsi" w:hAnsiTheme="minorHAnsi"/>
          <w:color w:val="000000"/>
          <w:sz w:val="16"/>
        </w:rPr>
        <w:t xml:space="preserve">We now enjoy a vast literature in the social sciences and humanities detailing the vexed position (or positions), between the black and the white. “Neither black nor white” thus indicates not only the articulation of multiracial (or Mixed race) identity claims in the post-civil rights era, but also the contemporary reformulations of critique and political mobilization among Asian Americans, Pacific Islanders, Chicana/os, Latina/os, and Native American peoples. </w:t>
      </w:r>
      <w:r w:rsidRPr="0096098C">
        <w:rPr>
          <w:rFonts w:asciiTheme="minorHAnsi" w:hAnsiTheme="minorHAnsi"/>
          <w:bCs/>
          <w:color w:val="000000"/>
          <w:sz w:val="16"/>
        </w:rPr>
        <w:t xml:space="preserve">Of course, racial discourse </w:t>
      </w:r>
      <w:r w:rsidRPr="0096098C">
        <w:rPr>
          <w:rFonts w:asciiTheme="minorHAnsi" w:hAnsiTheme="minorHAnsi"/>
          <w:color w:val="000000"/>
          <w:sz w:val="16"/>
        </w:rPr>
        <w:t xml:space="preserve">in what would become the U.S., from the colonial era onward, </w:t>
      </w:r>
      <w:r w:rsidRPr="0096098C">
        <w:rPr>
          <w:rFonts w:asciiTheme="minorHAnsi" w:hAnsiTheme="minorHAnsi"/>
          <w:bCs/>
          <w:color w:val="000000"/>
          <w:sz w:val="16"/>
        </w:rPr>
        <w:t xml:space="preserve">has always been multi-polar, </w:t>
      </w:r>
      <w:r w:rsidRPr="0096098C">
        <w:rPr>
          <w:rFonts w:asciiTheme="minorHAnsi" w:hAnsiTheme="minorHAnsi"/>
          <w:color w:val="000000"/>
          <w:sz w:val="16"/>
        </w:rPr>
        <w:t xml:space="preserve">so to speak, </w:t>
      </w:r>
      <w:r w:rsidRPr="0096098C">
        <w:rPr>
          <w:rFonts w:asciiTheme="minorHAnsi" w:hAnsiTheme="minorHAnsi"/>
          <w:bCs/>
          <w:color w:val="000000"/>
          <w:sz w:val="16"/>
        </w:rPr>
        <w:t xml:space="preserve">and the psychodynamics of race have always been quite complex; the lines of force and the relations of racial power have been reconfigured regularly across a multiplicity of times and spaces. </w:t>
      </w:r>
      <w:r w:rsidRPr="0096098C">
        <w:rPr>
          <w:rFonts w:asciiTheme="minorHAnsi" w:hAnsiTheme="minorHAnsi"/>
          <w:color w:val="000000"/>
          <w:sz w:val="16"/>
        </w:rPr>
        <w:t xml:space="preserve">In fact, the notion of a black/white paradigm is something of a theoretical fiction, deployed for a wide range of purposes. In our attempts to displace it, then, we do well to recognize it as a recent emergence, involved in an imaginary lure that says more about the historical preoccupations of white supremacy than it does about, say, the blind insistence of black scholars, activists, or communities. When perusing the critical literature on the “explanatory difficulty” of present-day racial politics, one frequently wonders exactly to whom the demand to go “beyond black and white” is being addressed. Also </w:t>
      </w:r>
      <w:r w:rsidRPr="0096098C">
        <w:rPr>
          <w:rFonts w:asciiTheme="minorHAnsi" w:hAnsiTheme="minorHAnsi"/>
          <w:bCs/>
          <w:color w:val="000000"/>
          <w:sz w:val="16"/>
        </w:rPr>
        <w:t xml:space="preserve">puzzling is the singularly incoherent nature of the reasoning demonstrated in current race talk, a failure, that is, to offer cogent accounts of the implications of this newfound </w:t>
      </w:r>
      <w:r w:rsidRPr="0096098C">
        <w:rPr>
          <w:rFonts w:asciiTheme="minorHAnsi" w:hAnsiTheme="minorHAnsi"/>
          <w:color w:val="000000"/>
          <w:sz w:val="16"/>
        </w:rPr>
        <w:t xml:space="preserve">(or, more precisely, rediscovered) </w:t>
      </w:r>
      <w:r w:rsidRPr="0096098C">
        <w:rPr>
          <w:rFonts w:asciiTheme="minorHAnsi" w:hAnsiTheme="minorHAnsi"/>
          <w:bCs/>
          <w:color w:val="000000"/>
          <w:sz w:val="16"/>
        </w:rPr>
        <w:t>complexity</w:t>
      </w:r>
      <w:r w:rsidRPr="0096098C">
        <w:rPr>
          <w:rFonts w:asciiTheme="minorHAnsi" w:hAnsiTheme="minorHAnsi"/>
          <w:color w:val="000000"/>
          <w:sz w:val="16"/>
        </w:rPr>
        <w:t xml:space="preserve">. Taken together, </w:t>
      </w:r>
      <w:r w:rsidRPr="0096098C">
        <w:rPr>
          <w:rFonts w:asciiTheme="minorHAnsi" w:hAnsiTheme="minorHAnsi"/>
          <w:bCs/>
          <w:color w:val="000000"/>
          <w:sz w:val="16"/>
        </w:rPr>
        <w:t xml:space="preserve">these twin ambiguities beg a key question: </w:t>
      </w:r>
      <w:r w:rsidRPr="0096098C">
        <w:rPr>
          <w:rFonts w:asciiTheme="minorHAnsi" w:hAnsiTheme="minorHAnsi"/>
          <w:color w:val="000000"/>
          <w:sz w:val="16"/>
        </w:rPr>
        <w:t xml:space="preserve">what economies of enunciation are involved in this broadly atterned discursive gesture to put an end </w:t>
      </w:r>
      <w:r w:rsidRPr="0096098C">
        <w:rPr>
          <w:rFonts w:asciiTheme="minorHAnsi" w:hAnsiTheme="minorHAnsi"/>
          <w:bCs/>
          <w:color w:val="000000"/>
          <w:sz w:val="16"/>
        </w:rPr>
        <w:t xml:space="preserve">to “biracial theorizing”? </w:t>
      </w:r>
      <w:r w:rsidRPr="0096098C">
        <w:rPr>
          <w:rFonts w:asciiTheme="minorHAnsi" w:hAnsiTheme="minorHAnsi"/>
          <w:color w:val="000000"/>
          <w:sz w:val="16"/>
        </w:rPr>
        <w:t xml:space="preserve">Legal scholar </w:t>
      </w:r>
      <w:r w:rsidRPr="0096098C">
        <w:rPr>
          <w:rFonts w:asciiTheme="minorHAnsi" w:hAnsiTheme="minorHAnsi"/>
          <w:bCs/>
          <w:color w:val="000000"/>
          <w:sz w:val="16"/>
        </w:rPr>
        <w:t xml:space="preserve">Mari Matsuda offers a provocative thought on this score. </w:t>
      </w:r>
      <w:r w:rsidRPr="0096098C">
        <w:rPr>
          <w:rFonts w:asciiTheme="minorHAnsi" w:hAnsiTheme="minorHAnsi"/>
          <w:color w:val="000000"/>
          <w:sz w:val="16"/>
        </w:rPr>
        <w:t xml:space="preserve">During a symposium on critical race theory at the Yale Law School in 1997 she claimed: </w:t>
      </w:r>
      <w:r w:rsidRPr="0096098C">
        <w:rPr>
          <w:rFonts w:asciiTheme="minorHAnsi" w:hAnsiTheme="minorHAnsi"/>
          <w:b/>
          <w:bCs/>
          <w:color w:val="000000"/>
          <w:u w:val="single"/>
        </w:rPr>
        <w:t xml:space="preserve">We when say we need to move beyond Black and white, </w:t>
      </w:r>
      <w:r w:rsidRPr="0096098C">
        <w:rPr>
          <w:rFonts w:asciiTheme="minorHAnsi" w:hAnsiTheme="minorHAnsi"/>
          <w:color w:val="000000"/>
          <w:sz w:val="16"/>
        </w:rPr>
        <w:t xml:space="preserve">this is what a </w:t>
      </w:r>
      <w:r w:rsidRPr="0096098C">
        <w:rPr>
          <w:rFonts w:asciiTheme="minorHAnsi" w:hAnsiTheme="minorHAnsi"/>
          <w:b/>
          <w:bCs/>
          <w:color w:val="000000"/>
          <w:u w:val="single"/>
        </w:rPr>
        <w:t xml:space="preserve">whole lot of people say </w:t>
      </w:r>
      <w:r w:rsidRPr="0096098C">
        <w:rPr>
          <w:rFonts w:asciiTheme="minorHAnsi" w:hAnsiTheme="minorHAnsi"/>
          <w:color w:val="000000"/>
          <w:sz w:val="16"/>
        </w:rPr>
        <w:t xml:space="preserve">or feel or think: </w:t>
      </w:r>
      <w:r w:rsidRPr="0096098C">
        <w:rPr>
          <w:rFonts w:asciiTheme="minorHAnsi" w:hAnsiTheme="minorHAnsi"/>
          <w:b/>
          <w:bCs/>
          <w:color w:val="000000"/>
          <w:u w:val="single"/>
        </w:rPr>
        <w:t xml:space="preserve">“thank goodness we can get off that paradigm, because those black people made me feel so uncomfortable. I know all about Blacks, but I really don’t know anything about Asians, </w:t>
      </w:r>
      <w:r w:rsidRPr="0096098C">
        <w:rPr>
          <w:rFonts w:asciiTheme="minorHAnsi" w:hAnsiTheme="minorHAnsi"/>
          <w:color w:val="000000"/>
          <w:sz w:val="16"/>
        </w:rPr>
        <w:t xml:space="preserve">and while we’re deconstructing that Black-white paradigm, we also need to reconsider the category of race altogether, since race, as you know, is a constructed category, and thank god I don’t have to take those angry black people seriously anymore.”  Importantly, the comment is drawn from an otherwise sympathetic mediation on a particular danger attendant to the desire for new analyses, and </w:t>
      </w:r>
      <w:r w:rsidRPr="0096098C">
        <w:rPr>
          <w:rFonts w:asciiTheme="minorHAnsi" w:hAnsiTheme="minorHAnsi"/>
          <w:bCs/>
          <w:color w:val="000000"/>
          <w:sz w:val="16"/>
        </w:rPr>
        <w:t xml:space="preserve">the often anxious drive for multiracial coalition, namely, the persistent risk of forgetting the centrality of anti-blackness to global white supremacy. </w:t>
      </w:r>
      <w:r w:rsidRPr="0096098C">
        <w:rPr>
          <w:rFonts w:asciiTheme="minorHAnsi" w:hAnsiTheme="minorHAnsi"/>
          <w:color w:val="000000"/>
          <w:sz w:val="16"/>
        </w:rPr>
        <w:t xml:space="preserve">Fanon, again, is prescient: “Wherever he goes, the negro remains a Negro” (B, 173). Wherever; there is no outside. Too often we forget, here in the U.S. especially, that there are blacks everywhere. When so many speak of </w:t>
      </w:r>
      <w:r w:rsidRPr="0096098C">
        <w:rPr>
          <w:rFonts w:asciiTheme="minorHAnsi" w:hAnsiTheme="minorHAnsi"/>
          <w:bCs/>
          <w:color w:val="000000"/>
          <w:sz w:val="16"/>
        </w:rPr>
        <w:t xml:space="preserve">the peculiarity of race as a North American obsession </w:t>
      </w:r>
      <w:r w:rsidRPr="0096098C">
        <w:rPr>
          <w:rFonts w:asciiTheme="minorHAnsi" w:hAnsiTheme="minorHAnsi"/>
          <w:color w:val="000000"/>
          <w:sz w:val="16"/>
        </w:rPr>
        <w:t xml:space="preserve">(one hears of </w:t>
      </w:r>
      <w:r w:rsidRPr="0096098C">
        <w:rPr>
          <w:rFonts w:asciiTheme="minorHAnsi" w:hAnsiTheme="minorHAnsi"/>
          <w:bCs/>
          <w:color w:val="000000"/>
          <w:sz w:val="16"/>
        </w:rPr>
        <w:t xml:space="preserve">the odd rigidity of the Anglo-Saxon racial formation), it is important to think about black people as situated in those myriad locales supposedly outside of or alternate to the black-white binary. </w:t>
      </w:r>
      <w:r w:rsidRPr="0096098C">
        <w:rPr>
          <w:rFonts w:asciiTheme="minorHAnsi" w:hAnsiTheme="minorHAnsi"/>
          <w:color w:val="000000"/>
          <w:sz w:val="16"/>
        </w:rPr>
        <w:t xml:space="preserve">Lewis Gordon, philosopher and leading contemporary commentator on Fanon, writes: </w:t>
      </w:r>
      <w:r w:rsidRPr="00EF24D3">
        <w:rPr>
          <w:b/>
          <w:u w:val="single"/>
        </w:rPr>
        <w:t xml:space="preserve">Although there are people who function as “the blacks” of particular contexts, there is a group of people who function as the blacks everywhere. </w:t>
      </w:r>
      <w:r w:rsidRPr="00A5177D">
        <w:rPr>
          <w:u w:val="single"/>
        </w:rPr>
        <w:t>They are called, in now-archaic language –Negroes. Negroes are the blacks of everywhere, the black of blacks, the blackest blacks. Blackness functions as the prime racial signifier</w:t>
      </w:r>
      <w:r w:rsidRPr="00EF24D3">
        <w:rPr>
          <w:b/>
          <w:u w:val="single"/>
        </w:rPr>
        <w:t>. It is the element that enters a room and frightens Reason out… The historical specificity of blackness as a point from which the greatest distance must be forged</w:t>
      </w:r>
      <w:r w:rsidRPr="0096098C">
        <w:rPr>
          <w:rFonts w:asciiTheme="minorHAnsi" w:hAnsiTheme="minorHAnsi"/>
          <w:b/>
          <w:bCs/>
          <w:color w:val="000000"/>
          <w:u w:val="single"/>
        </w:rPr>
        <w:t xml:space="preserve"> </w:t>
      </w:r>
      <w:r w:rsidRPr="0096098C">
        <w:rPr>
          <w:rFonts w:asciiTheme="minorHAnsi" w:hAnsiTheme="minorHAnsi"/>
          <w:color w:val="000000"/>
          <w:sz w:val="16"/>
        </w:rPr>
        <w:t>entails its status as metaphor.</w:t>
      </w:r>
    </w:p>
    <w:p w14:paraId="458F2EBF" w14:textId="77777777" w:rsidR="00B34164" w:rsidRDefault="00B34164" w:rsidP="00B34164">
      <w:pPr>
        <w:pStyle w:val="Heading3"/>
      </w:pPr>
      <w:bookmarkStart w:id="3" w:name="_Toc299981175"/>
      <w:r>
        <w:t>Intersectionality Link</w:t>
      </w:r>
      <w:bookmarkEnd w:id="3"/>
      <w:r>
        <w:t xml:space="preserve"> </w:t>
      </w:r>
    </w:p>
    <w:p w14:paraId="21012111" w14:textId="77777777" w:rsidR="00B34164" w:rsidRPr="00CE0974" w:rsidRDefault="00B34164" w:rsidP="00B34164">
      <w:pPr>
        <w:pStyle w:val="Heading4"/>
      </w:pPr>
      <w:r>
        <w:t xml:space="preserve">The aff’s </w:t>
      </w:r>
      <w:r w:rsidRPr="00CE0974">
        <w:t xml:space="preserve">claim to </w:t>
      </w:r>
      <w:r>
        <w:t xml:space="preserve">resolve </w:t>
      </w:r>
      <w:r w:rsidRPr="00CE0974">
        <w:t>multiple and intersecting forms of oppression lacks any method and obscures the reality of a black-white world— The aff’s departure from a structural analysis doesn’t resolve the structural antagonism of anti-blackness</w:t>
      </w:r>
    </w:p>
    <w:p w14:paraId="435E4E2F" w14:textId="77777777" w:rsidR="00B34164" w:rsidRPr="006E2644" w:rsidRDefault="00B34164" w:rsidP="00B34164">
      <w:pPr>
        <w:shd w:val="clear" w:color="auto" w:fill="FFFFFF"/>
        <w:spacing w:line="235" w:lineRule="atLeast"/>
        <w:rPr>
          <w:color w:val="000000"/>
        </w:rPr>
      </w:pPr>
      <w:r w:rsidRPr="006E2644">
        <w:rPr>
          <w:b/>
          <w:bCs/>
          <w:color w:val="000000"/>
        </w:rPr>
        <w:t>Sexton 08</w:t>
      </w:r>
      <w:r>
        <w:rPr>
          <w:color w:val="000000"/>
        </w:rPr>
        <w:t xml:space="preserve"> </w:t>
      </w:r>
      <w:r w:rsidRPr="006E2644">
        <w:rPr>
          <w:color w:val="000000"/>
          <w:sz w:val="16"/>
          <w:szCs w:val="16"/>
        </w:rPr>
        <w:t>[Jared Sexton, Director, African American Studies School of Humanities UC Irvine,</w:t>
      </w:r>
      <w:r w:rsidRPr="006E2644">
        <w:rPr>
          <w:rFonts w:ascii="Times" w:hAnsi="Times"/>
          <w:color w:val="000000"/>
          <w:sz w:val="16"/>
          <w:szCs w:val="16"/>
        </w:rPr>
        <w:t> </w:t>
      </w:r>
      <w:r w:rsidRPr="006E2644">
        <w:rPr>
          <w:i/>
          <w:iCs/>
          <w:color w:val="000000"/>
          <w:sz w:val="16"/>
          <w:szCs w:val="16"/>
        </w:rPr>
        <w:t>Amalgamation</w:t>
      </w:r>
      <w:r w:rsidRPr="006E2644">
        <w:rPr>
          <w:rFonts w:ascii="Times" w:hAnsi="Times"/>
          <w:i/>
          <w:iCs/>
          <w:color w:val="000000"/>
          <w:sz w:val="16"/>
          <w:szCs w:val="16"/>
        </w:rPr>
        <w:t> </w:t>
      </w:r>
      <w:r w:rsidRPr="006E2644">
        <w:rPr>
          <w:i/>
          <w:iCs/>
          <w:color w:val="000000"/>
          <w:sz w:val="16"/>
          <w:szCs w:val="16"/>
        </w:rPr>
        <w:t>Schemes</w:t>
      </w:r>
      <w:r w:rsidRPr="006E2644">
        <w:rPr>
          <w:color w:val="000000"/>
          <w:sz w:val="16"/>
          <w:szCs w:val="16"/>
        </w:rPr>
        <w:t>:</w:t>
      </w:r>
      <w:r w:rsidRPr="006E2644">
        <w:rPr>
          <w:rFonts w:ascii="Times" w:hAnsi="Times"/>
          <w:color w:val="000000"/>
          <w:sz w:val="16"/>
          <w:szCs w:val="16"/>
        </w:rPr>
        <w:t> </w:t>
      </w:r>
      <w:r w:rsidRPr="006E2644">
        <w:rPr>
          <w:i/>
          <w:iCs/>
          <w:color w:val="000000"/>
          <w:sz w:val="16"/>
          <w:szCs w:val="16"/>
        </w:rPr>
        <w:t>Antiblackness and the Critique of Multiracialism.</w:t>
      </w:r>
      <w:r w:rsidRPr="006E2644">
        <w:rPr>
          <w:rFonts w:ascii="Times" w:hAnsi="Times"/>
          <w:color w:val="000000"/>
          <w:sz w:val="16"/>
          <w:szCs w:val="16"/>
        </w:rPr>
        <w:t> </w:t>
      </w:r>
      <w:r w:rsidRPr="006E2644">
        <w:rPr>
          <w:color w:val="000000"/>
          <w:sz w:val="16"/>
          <w:szCs w:val="16"/>
        </w:rPr>
        <w:t>“Introduction.” Pg. 248-52.]</w:t>
      </w:r>
    </w:p>
    <w:p w14:paraId="13EA4615" w14:textId="77777777" w:rsidR="00B34164" w:rsidRPr="00EF24D3" w:rsidRDefault="00B34164" w:rsidP="00B34164">
      <w:pPr>
        <w:shd w:val="clear" w:color="auto" w:fill="FFFFFF"/>
        <w:spacing w:line="235" w:lineRule="atLeast"/>
        <w:rPr>
          <w:b/>
          <w:u w:val="single"/>
        </w:rPr>
      </w:pPr>
      <w:r w:rsidRPr="006E2644">
        <w:rPr>
          <w:color w:val="000000"/>
          <w:sz w:val="16"/>
          <w:szCs w:val="16"/>
        </w:rPr>
        <w:t>By now, however,</w:t>
      </w:r>
      <w:r w:rsidRPr="006E2644">
        <w:rPr>
          <w:rFonts w:ascii="Times" w:hAnsi="Times"/>
          <w:color w:val="000000"/>
          <w:sz w:val="16"/>
          <w:szCs w:val="16"/>
        </w:rPr>
        <w:t> </w:t>
      </w:r>
      <w:r w:rsidRPr="00EF24D3">
        <w:rPr>
          <w:b/>
          <w:u w:val="single"/>
        </w:rPr>
        <w:t>the blanket injunction against situating multiple forms of oppression has become articulated with the neoliberal containment strategies of multiculturalism, wherein cultural diversity is managed as a depoliticized term of experience.9 The most pertinent dimension of this tension between black studies</w:t>
      </w:r>
      <w:r w:rsidRPr="006E2644">
        <w:rPr>
          <w:rFonts w:ascii="Times" w:hAnsi="Times"/>
          <w:color w:val="000000"/>
          <w:sz w:val="16"/>
          <w:szCs w:val="16"/>
        </w:rPr>
        <w:t> </w:t>
      </w:r>
      <w:r w:rsidRPr="006E2644">
        <w:rPr>
          <w:color w:val="000000"/>
          <w:sz w:val="12"/>
          <w:szCs w:val="12"/>
        </w:rPr>
        <w:t>THE TRUE NAMES OF RACE – 247</w:t>
      </w:r>
      <w:r w:rsidRPr="006E2644">
        <w:rPr>
          <w:rFonts w:ascii="Times" w:hAnsi="Times"/>
          <w:color w:val="000000"/>
          <w:sz w:val="12"/>
          <w:szCs w:val="12"/>
        </w:rPr>
        <w:t> </w:t>
      </w:r>
      <w:r w:rsidRPr="00EF24D3">
        <w:rPr>
          <w:b/>
          <w:u w:val="single"/>
        </w:rPr>
        <w:t>and ethnic studies makes itself felt in the continuing pressure to produce comparative analyses without benefit of any viable methodological or analytic frameworks to ground such comparisons.</w:t>
      </w:r>
      <w:r w:rsidRPr="006E2644">
        <w:rPr>
          <w:rFonts w:ascii="Times" w:hAnsi="Times"/>
          <w:color w:val="000000"/>
          <w:sz w:val="16"/>
          <w:szCs w:val="16"/>
        </w:rPr>
        <w:t> </w:t>
      </w:r>
      <w:r w:rsidRPr="006E2644">
        <w:rPr>
          <w:color w:val="000000"/>
          <w:sz w:val="16"/>
          <w:szCs w:val="16"/>
        </w:rPr>
        <w:t>How, after all, does one draw comparisons without occluding not only important contrasts, but also incommensurable differences in the respective formations</w:t>
      </w:r>
      <w:r w:rsidRPr="00EF24D3">
        <w:rPr>
          <w:b/>
          <w:u w:val="single"/>
        </w:rPr>
        <w:t>? It is out of this inability or unwillingness to address “difference in and as hierarchy”</w:t>
      </w:r>
      <w:r w:rsidRPr="006E2644">
        <w:rPr>
          <w:rFonts w:ascii="Times" w:hAnsi="Times"/>
          <w:color w:val="000000"/>
          <w:sz w:val="16"/>
          <w:szCs w:val="16"/>
        </w:rPr>
        <w:t> </w:t>
      </w:r>
      <w:r w:rsidRPr="006E2644">
        <w:rPr>
          <w:color w:val="000000"/>
          <w:sz w:val="16"/>
          <w:szCs w:val="16"/>
        </w:rPr>
        <w:t>(Spillers 2003)</w:t>
      </w:r>
      <w:r w:rsidRPr="006E2644">
        <w:rPr>
          <w:rFonts w:ascii="Times" w:hAnsi="Times"/>
          <w:color w:val="000000"/>
          <w:sz w:val="16"/>
          <w:szCs w:val="16"/>
        </w:rPr>
        <w:t> </w:t>
      </w:r>
      <w:r w:rsidRPr="00EF24D3">
        <w:rPr>
          <w:b/>
          <w:u w:val="single"/>
        </w:rPr>
        <w:t>that the persistent return of differential value issues forth,</w:t>
      </w:r>
      <w:r w:rsidRPr="006E2644">
        <w:rPr>
          <w:rFonts w:ascii="Times" w:hAnsi="Times"/>
          <w:color w:val="000000"/>
          <w:sz w:val="16"/>
          <w:szCs w:val="16"/>
        </w:rPr>
        <w:t> </w:t>
      </w:r>
      <w:r w:rsidRPr="006E2644">
        <w:rPr>
          <w:color w:val="000000"/>
          <w:sz w:val="14"/>
          <w:szCs w:val="14"/>
        </w:rPr>
        <w:t>spotted now and again in the disclaimers and complications that pepper multiracial discourse but that have yet to fundamentally alter its assumptive logic. A pretense of concern is granted to the fact that one cannot, for instance, assume “all mixes are on equal terms, the product of a harmonious balance between the mixing elements,” that “the reasons for, and consequences of, the ‘mixture’ cannot be reduced to a universally positive designation” (Parker and Song 2000a, 9).</w:t>
      </w:r>
      <w:r w:rsidRPr="006E2644">
        <w:rPr>
          <w:rFonts w:ascii="Times" w:hAnsi="Times"/>
          <w:color w:val="000000"/>
          <w:sz w:val="16"/>
          <w:szCs w:val="16"/>
        </w:rPr>
        <w:t> </w:t>
      </w:r>
      <w:r w:rsidRPr="00EF24D3">
        <w:rPr>
          <w:b/>
          <w:u w:val="single"/>
        </w:rPr>
        <w:t>However, when it comes time to elaborate “the specific power relations and historical influences shaping this ‘mixture,’” analyses of the multiracial experience fail to deliver.</w:t>
      </w:r>
      <w:r w:rsidRPr="006E2644">
        <w:rPr>
          <w:rFonts w:ascii="Times" w:hAnsi="Times"/>
          <w:color w:val="000000"/>
          <w:sz w:val="16"/>
          <w:szCs w:val="16"/>
        </w:rPr>
        <w:t> </w:t>
      </w:r>
      <w:r w:rsidRPr="006E2644">
        <w:rPr>
          <w:color w:val="000000"/>
          <w:sz w:val="14"/>
          <w:szCs w:val="14"/>
        </w:rPr>
        <w:t>Katya Azoulay’s Black, Jewish and Interracial (1997) is one of the rare exceptions. She echoes our concern for particularity when she writes,</w:t>
      </w:r>
      <w:r w:rsidRPr="006E2644">
        <w:rPr>
          <w:rFonts w:ascii="Times" w:hAnsi="Times"/>
          <w:color w:val="000000"/>
          <w:sz w:val="16"/>
          <w:szCs w:val="16"/>
        </w:rPr>
        <w:t> </w:t>
      </w:r>
      <w:r w:rsidRPr="006E2644">
        <w:rPr>
          <w:color w:val="000000"/>
          <w:sz w:val="16"/>
          <w:szCs w:val="16"/>
        </w:rPr>
        <w:t>“</w:t>
      </w:r>
      <w:r w:rsidRPr="00EF24D3">
        <w:rPr>
          <w:b/>
          <w:u w:val="single"/>
        </w:rPr>
        <w:t xml:space="preserve">Although issues of interethnic identities include any combination, the Black/white theme has a dominance that eclipses other racial combinations.” </w:t>
      </w:r>
      <w:r w:rsidRPr="00A5177D">
        <w:rPr>
          <w:u w:val="single"/>
        </w:rPr>
        <w:t>This historical legacy is one of the reasons that “Black students [often] insist on focusing on the specificity of the African American experience with interracial liaisons”</w:t>
      </w:r>
      <w:r w:rsidRPr="00A5177D">
        <w:rPr>
          <w:rFonts w:ascii="Times" w:hAnsi="Times"/>
          <w:color w:val="000000"/>
          <w:sz w:val="16"/>
          <w:szCs w:val="16"/>
        </w:rPr>
        <w:t> </w:t>
      </w:r>
      <w:r w:rsidRPr="00A5177D">
        <w:rPr>
          <w:color w:val="000000"/>
          <w:sz w:val="16"/>
          <w:szCs w:val="16"/>
        </w:rPr>
        <w:t>(4</w:t>
      </w:r>
      <w:r w:rsidRPr="00A5177D">
        <w:rPr>
          <w:u w:val="single"/>
        </w:rPr>
        <w:t>). The historical character of this insistence is emphasized in order to counter the tendency to assign mental pathology</w:t>
      </w:r>
      <w:r w:rsidRPr="00A5177D">
        <w:rPr>
          <w:rFonts w:ascii="Times" w:hAnsi="Times"/>
          <w:color w:val="000000"/>
          <w:sz w:val="16"/>
          <w:szCs w:val="16"/>
        </w:rPr>
        <w:t> </w:t>
      </w:r>
      <w:r w:rsidRPr="00A5177D">
        <w:rPr>
          <w:color w:val="000000"/>
          <w:sz w:val="16"/>
          <w:szCs w:val="16"/>
        </w:rPr>
        <w:t>or atavistic Wxation</w:t>
      </w:r>
      <w:r w:rsidRPr="00A5177D">
        <w:rPr>
          <w:rFonts w:ascii="Times" w:hAnsi="Times"/>
          <w:color w:val="000000"/>
          <w:sz w:val="16"/>
          <w:szCs w:val="16"/>
        </w:rPr>
        <w:t> </w:t>
      </w:r>
      <w:r w:rsidRPr="00A5177D">
        <w:rPr>
          <w:u w:val="single"/>
        </w:rPr>
        <w:t>to black people’s difficult questioning of both interracial sexuality and multiracial identity politics. The ethical compromise of multiracialism obtains in proponents’ desire to move “beyond the black–white binary” in order to ignore its centrality to racial formation. To do more than pay lip service to a foundational antiblackness, that is, to theorize its centrality,</w:t>
      </w:r>
      <w:r w:rsidRPr="00A5177D">
        <w:rPr>
          <w:rFonts w:ascii="Times" w:hAnsi="Times"/>
          <w:color w:val="000000"/>
          <w:sz w:val="16"/>
          <w:szCs w:val="16"/>
        </w:rPr>
        <w:t> </w:t>
      </w:r>
      <w:r w:rsidRPr="00A5177D">
        <w:rPr>
          <w:color w:val="000000"/>
          <w:sz w:val="14"/>
          <w:szCs w:val="14"/>
        </w:rPr>
        <w:t>both to the overall Wguration of race mixture and to the constitution of the entire Weld of ethnic studies (multiracial studies included</w:t>
      </w:r>
      <w:r w:rsidRPr="00A5177D">
        <w:rPr>
          <w:color w:val="000000"/>
          <w:sz w:val="16"/>
          <w:szCs w:val="16"/>
        </w:rPr>
        <w:t>),</w:t>
      </w:r>
      <w:r w:rsidRPr="00A5177D">
        <w:rPr>
          <w:rFonts w:ascii="Times" w:hAnsi="Times"/>
          <w:color w:val="000000"/>
          <w:sz w:val="16"/>
          <w:szCs w:val="16"/>
        </w:rPr>
        <w:t> </w:t>
      </w:r>
      <w:r w:rsidRPr="00A5177D">
        <w:rPr>
          <w:u w:val="single"/>
        </w:rPr>
        <w:t>seems an unconscionable capitulation to an outdated model</w:t>
      </w:r>
      <w:r w:rsidRPr="00EF24D3">
        <w:rPr>
          <w:b/>
          <w:u w:val="single"/>
        </w:rPr>
        <w:t>.</w:t>
      </w:r>
      <w:r w:rsidRPr="006E2644">
        <w:rPr>
          <w:rFonts w:ascii="Times" w:hAnsi="Times"/>
          <w:color w:val="000000"/>
          <w:sz w:val="16"/>
          <w:szCs w:val="16"/>
        </w:rPr>
        <w:t> </w:t>
      </w:r>
      <w:r w:rsidRPr="006E2644">
        <w:rPr>
          <w:color w:val="000000"/>
          <w:sz w:val="14"/>
          <w:szCs w:val="14"/>
        </w:rPr>
        <w:t>It is to take up residence in the camp of the unenlightened, the backwardlooking, the narrow-minded, the plain and the simple.10 248 – THE TRUE NAMES OF RACE On this point, the full range of the multiracialism gains consistency, where multiracial studies and the Welds of Asian American and Chicano/ Latino studies—and their counterparts in the political domain proper— Wnd common ground</w:t>
      </w:r>
      <w:r w:rsidRPr="006E2644">
        <w:rPr>
          <w:color w:val="000000"/>
          <w:sz w:val="16"/>
          <w:szCs w:val="16"/>
        </w:rPr>
        <w:t>.</w:t>
      </w:r>
      <w:r w:rsidRPr="006E2644">
        <w:rPr>
          <w:rFonts w:ascii="Times" w:hAnsi="Times"/>
          <w:color w:val="000000"/>
          <w:sz w:val="16"/>
          <w:szCs w:val="16"/>
        </w:rPr>
        <w:t> </w:t>
      </w:r>
      <w:r w:rsidRPr="00EF24D3">
        <w:rPr>
          <w:u w:val="single"/>
        </w:rPr>
        <w:t>This presumptive distinction is found in the now obligatory claims that one “complicate,” “update,” and “expand” upon the limited capacities of the black–white binary model</w:t>
      </w:r>
      <w:r w:rsidRPr="00EF24D3">
        <w:rPr>
          <w:b/>
          <w:u w:val="single"/>
        </w:rPr>
        <w:t>.</w:t>
      </w:r>
      <w:r w:rsidRPr="00EF24D3">
        <w:t> </w:t>
      </w:r>
      <w:r w:rsidRPr="006E2644">
        <w:rPr>
          <w:color w:val="000000"/>
          <w:sz w:val="16"/>
          <w:szCs w:val="16"/>
        </w:rPr>
        <w:t>In</w:t>
      </w:r>
      <w:r w:rsidRPr="006E2644">
        <w:rPr>
          <w:rFonts w:ascii="Times" w:hAnsi="Times"/>
          <w:color w:val="000000"/>
          <w:sz w:val="14"/>
          <w:szCs w:val="14"/>
        </w:rPr>
        <w:t> </w:t>
      </w:r>
      <w:r w:rsidRPr="006E2644">
        <w:rPr>
          <w:color w:val="000000"/>
          <w:sz w:val="14"/>
          <w:szCs w:val="14"/>
        </w:rPr>
        <w:t>its more dramatic moments</w:t>
      </w:r>
      <w:r w:rsidRPr="006E2644">
        <w:rPr>
          <w:color w:val="000000"/>
          <w:sz w:val="16"/>
          <w:szCs w:val="16"/>
        </w:rPr>
        <w:t>,</w:t>
      </w:r>
      <w:r w:rsidRPr="006E2644">
        <w:rPr>
          <w:rFonts w:ascii="Times" w:hAnsi="Times"/>
          <w:color w:val="000000"/>
          <w:sz w:val="16"/>
          <w:szCs w:val="16"/>
        </w:rPr>
        <w:t> </w:t>
      </w:r>
      <w:r w:rsidRPr="00EF24D3">
        <w:rPr>
          <w:b/>
          <w:u w:val="single"/>
        </w:rPr>
        <w:t>the multiracial scholar-activist must work to “escape”; she must struggle “to move away from the Black–White racial binary that prevails in a majority of U.S. discourse,” for such a binary, at a basic level, “problematizes the multiracial community’s existence as [a] . . . collective social movement.”</w:t>
      </w:r>
      <w:r w:rsidRPr="006E2644">
        <w:rPr>
          <w:rFonts w:ascii="Times" w:hAnsi="Times"/>
          <w:color w:val="000000"/>
          <w:sz w:val="16"/>
          <w:szCs w:val="16"/>
        </w:rPr>
        <w:t> </w:t>
      </w:r>
      <w:r w:rsidRPr="006E2644">
        <w:rPr>
          <w:color w:val="000000"/>
          <w:sz w:val="14"/>
          <w:szCs w:val="14"/>
        </w:rPr>
        <w:t>Suggestions for doing so are typically nondescript save the rather unimaginative calls for new subject matter or new focus. But as Spencer (1999) reminds us</w:t>
      </w:r>
      <w:r w:rsidRPr="00EF24D3">
        <w:rPr>
          <w:b/>
          <w:u w:val="single"/>
        </w:rPr>
        <w:t>, the black–white binary is neither dismantled nor superseded by the mere addition of other racialized groups: The traditional racial groups in the United States . . . are, in . . . descending order: whites, Asians, Native Americans, and blacks. In the United States, blacks and whites are in a binary opposition even when the other racial groups are recognized, since the American racial construct is a hierarchical scale, with whites most valued at the one end and blacks least valued at the other.</w:t>
      </w:r>
      <w:r w:rsidRPr="00EF24D3">
        <w:t> </w:t>
      </w:r>
      <w:r w:rsidRPr="006E2644">
        <w:rPr>
          <w:color w:val="000000"/>
          <w:sz w:val="16"/>
          <w:szCs w:val="16"/>
        </w:rPr>
        <w:t>(23; emphasis added) At a loss about what else to do in the face of this living legacy,</w:t>
      </w:r>
      <w:r w:rsidRPr="006E2644">
        <w:rPr>
          <w:rFonts w:ascii="Times" w:hAnsi="Times"/>
          <w:color w:val="000000"/>
          <w:sz w:val="16"/>
          <w:szCs w:val="16"/>
        </w:rPr>
        <w:t> </w:t>
      </w:r>
      <w:r w:rsidRPr="00EF24D3">
        <w:rPr>
          <w:b/>
          <w:u w:val="single"/>
        </w:rPr>
        <w:t>the editors of</w:t>
      </w:r>
      <w:r w:rsidRPr="006E2644">
        <w:rPr>
          <w:rFonts w:ascii="Times" w:hAnsi="Times"/>
          <w:color w:val="000000"/>
          <w:sz w:val="16"/>
          <w:szCs w:val="16"/>
        </w:rPr>
        <w:t> </w:t>
      </w:r>
      <w:r w:rsidRPr="006E2644">
        <w:rPr>
          <w:color w:val="000000"/>
          <w:sz w:val="16"/>
          <w:szCs w:val="16"/>
        </w:rPr>
        <w:t>a special “multiracial issue” of</w:t>
      </w:r>
      <w:r w:rsidRPr="006E2644">
        <w:rPr>
          <w:rFonts w:ascii="Times" w:hAnsi="Times"/>
          <w:color w:val="000000"/>
          <w:sz w:val="16"/>
          <w:szCs w:val="16"/>
        </w:rPr>
        <w:t> </w:t>
      </w:r>
      <w:r w:rsidRPr="00EF24D3">
        <w:rPr>
          <w:b/>
          <w:u w:val="single"/>
        </w:rPr>
        <w:t>Amerasia Journal go so far as to propose that “an interdisciplinary approach” would do the trick, thereby ascribing to the black–white binary yet another theoretical shortcoming, the stricture of a single-discipline approach</w:t>
      </w:r>
      <w:r w:rsidRPr="006E2644">
        <w:rPr>
          <w:rFonts w:ascii="Times" w:hAnsi="Times"/>
          <w:color w:val="000000"/>
          <w:sz w:val="16"/>
          <w:szCs w:val="16"/>
        </w:rPr>
        <w:t> </w:t>
      </w:r>
      <w:r w:rsidRPr="006E2644">
        <w:rPr>
          <w:color w:val="000000"/>
          <w:sz w:val="16"/>
          <w:szCs w:val="16"/>
        </w:rPr>
        <w:t>(Houston and Williams 1997, xi). By assembling these distinct strains of thought</w:t>
      </w:r>
      <w:r w:rsidRPr="00EF24D3">
        <w:rPr>
          <w:b/>
          <w:u w:val="single"/>
        </w:rPr>
        <w:t xml:space="preserve">, </w:t>
      </w:r>
      <w:r w:rsidRPr="00EF24D3">
        <w:rPr>
          <w:u w:val="single"/>
        </w:rPr>
        <w:t>I am drawing attention to a broad-based grievance with a rhetorical Wgure that remains vague by deWnition but that has nonetheless become a popular trope in recent years: the black–white,</w:t>
      </w:r>
      <w:r w:rsidRPr="00A5177D">
        <w:t xml:space="preserve"> </w:t>
      </w:r>
      <w:r w:rsidRPr="00EF24D3">
        <w:rPr>
          <w:u w:val="single"/>
        </w:rPr>
        <w:t>monochrome analysis of race</w:t>
      </w:r>
      <w:r w:rsidRPr="00EF24D3">
        <w:t>. I</w:t>
      </w:r>
      <w:r w:rsidRPr="006E2644">
        <w:rPr>
          <w:color w:val="000000"/>
          <w:sz w:val="16"/>
          <w:szCs w:val="16"/>
        </w:rPr>
        <w:t>n</w:t>
      </w:r>
      <w:r w:rsidRPr="006E2644">
        <w:rPr>
          <w:rFonts w:ascii="Times" w:hAnsi="Times"/>
          <w:color w:val="000000"/>
          <w:sz w:val="16"/>
          <w:szCs w:val="16"/>
        </w:rPr>
        <w:t> </w:t>
      </w:r>
      <w:r w:rsidRPr="006E2644">
        <w:rPr>
          <w:color w:val="000000"/>
          <w:sz w:val="14"/>
          <w:szCs w:val="14"/>
        </w:rPr>
        <w:t>the mass media, a recent Newsweek article boldly announces that the color line in the post– civil rights United States is “not just a matter of black and white anymore; the nuances of brown and yellow and red mean more—and less—than ever” THE TRUE NAMES OF RACE – 249 (Meacham 2000). This headline marks in shorthand the convergence of several trends, all of which bear directly on the politics of multiracialism under critique in this study. First</w:t>
      </w:r>
      <w:r w:rsidRPr="00EF24D3">
        <w:rPr>
          <w:b/>
          <w:u w:val="single"/>
        </w:rPr>
        <w:t>, the decentering of blackness: a shift in focus from the conditions of black people as the metonym of domestic “race relations” to a supposedly more encompassing</w:t>
      </w:r>
      <w:r w:rsidRPr="006E2644">
        <w:rPr>
          <w:color w:val="000000"/>
          <w:sz w:val="16"/>
          <w:szCs w:val="16"/>
        </w:rPr>
        <w:t>,</w:t>
      </w:r>
      <w:r w:rsidRPr="006E2644">
        <w:rPr>
          <w:rFonts w:ascii="Times" w:hAnsi="Times"/>
          <w:color w:val="000000"/>
          <w:sz w:val="16"/>
          <w:szCs w:val="16"/>
        </w:rPr>
        <w:t> </w:t>
      </w:r>
      <w:r w:rsidRPr="006E2644">
        <w:rPr>
          <w:color w:val="000000"/>
          <w:sz w:val="14"/>
          <w:szCs w:val="14"/>
        </w:rPr>
        <w:t>indeed, more nuanced</w:t>
      </w:r>
      <w:r w:rsidRPr="006E2644">
        <w:rPr>
          <w:color w:val="000000"/>
          <w:sz w:val="16"/>
          <w:szCs w:val="16"/>
        </w:rPr>
        <w:t>,</w:t>
      </w:r>
      <w:r w:rsidRPr="006E2644">
        <w:rPr>
          <w:rFonts w:ascii="Times" w:hAnsi="Times"/>
          <w:color w:val="000000"/>
          <w:sz w:val="16"/>
          <w:szCs w:val="16"/>
        </w:rPr>
        <w:t> </w:t>
      </w:r>
      <w:r w:rsidRPr="00EF24D3">
        <w:rPr>
          <w:b/>
          <w:u w:val="single"/>
        </w:rPr>
        <w:t>commentary on nonblack nonwhites</w:t>
      </w:r>
      <w:r w:rsidRPr="006E2644">
        <w:rPr>
          <w:rFonts w:ascii="Times" w:hAnsi="Times"/>
          <w:color w:val="000000"/>
          <w:sz w:val="16"/>
          <w:szCs w:val="16"/>
        </w:rPr>
        <w:t> </w:t>
      </w:r>
      <w:r w:rsidRPr="006E2644">
        <w:rPr>
          <w:color w:val="000000"/>
          <w:sz w:val="14"/>
          <w:szCs w:val="14"/>
        </w:rPr>
        <w:t>(described earlier by Cho (1993) as “the colors in the middle”). This shift was at the forefront of controversy regarding President Clinton’s hackneyed 1997 Initiative on Race, in which the chair, esteemed black historian John Hope Franklin, offered at the inaugural meeting that the United States “cut its eye teeth on racism in the black/white sphere.” “A brief debate ensued among the panelists. Linda Chavez-Thompson argued that the ‘American dilemma’ had become a proliferation of racial and ethnic dilemmas. Angela Oh [who also suggested the Initiative ‘dump unusual concepts like race’] argued that the national conversation needed to move beyond discussions of racism as solely directed at</w:t>
      </w:r>
      <w:r w:rsidRPr="006E2644">
        <w:rPr>
          <w:rFonts w:ascii="Times" w:hAnsi="Times"/>
          <w:color w:val="000000"/>
          <w:sz w:val="14"/>
          <w:szCs w:val="14"/>
        </w:rPr>
        <w:t> </w:t>
      </w:r>
      <w:r w:rsidRPr="006E2644">
        <w:rPr>
          <w:color w:val="000000"/>
          <w:sz w:val="14"/>
          <w:szCs w:val="14"/>
        </w:rPr>
        <w:t>Blacks.</w:t>
      </w:r>
      <w:r w:rsidRPr="006E2644">
        <w:rPr>
          <w:rFonts w:ascii="Times" w:hAnsi="Times"/>
          <w:color w:val="000000"/>
          <w:sz w:val="14"/>
          <w:szCs w:val="14"/>
        </w:rPr>
        <w:t> </w:t>
      </w:r>
      <w:r w:rsidRPr="006E2644">
        <w:rPr>
          <w:color w:val="000000"/>
          <w:sz w:val="14"/>
          <w:szCs w:val="14"/>
        </w:rPr>
        <w:t>. . . Although the Board members subsequently downplayed their differences</w:t>
      </w:r>
      <w:r w:rsidRPr="00EF24D3">
        <w:rPr>
          <w:b/>
          <w:u w:val="single"/>
        </w:rPr>
        <w:t>, their distinct perspectives continued to provoke debate within academic, policy, and community activist settings regarding the Black–White race paradigm”</w:t>
      </w:r>
      <w:r w:rsidRPr="006E2644">
        <w:rPr>
          <w:rFonts w:ascii="Times" w:hAnsi="Times"/>
          <w:color w:val="000000"/>
          <w:sz w:val="16"/>
          <w:szCs w:val="16"/>
        </w:rPr>
        <w:t> </w:t>
      </w:r>
      <w:r w:rsidRPr="006E2644">
        <w:rPr>
          <w:color w:val="000000"/>
          <w:sz w:val="14"/>
          <w:szCs w:val="14"/>
        </w:rPr>
        <w:t>(Omi 2001, 250).11</w:t>
      </w:r>
      <w:r w:rsidRPr="006E2644">
        <w:rPr>
          <w:rFonts w:ascii="Times" w:hAnsi="Times"/>
          <w:color w:val="000000"/>
          <w:sz w:val="14"/>
          <w:szCs w:val="14"/>
        </w:rPr>
        <w:t> </w:t>
      </w:r>
      <w:r w:rsidRPr="006E2644">
        <w:rPr>
          <w:color w:val="000000"/>
          <w:sz w:val="14"/>
          <w:szCs w:val="14"/>
        </w:rPr>
        <w:t>In fact, Oh, a noted Korean American attorney, self-described liberal feminist, member of the Los Angeles City Human Relations Commission, and former Special Counsel to the California Assembly Special Committee on the Los Angeles Crisis (i.e., the 1992 LA uprising), rebuffed Franklin’s claim in a subsequent interview in the Los Angeles Times with comments that would be bafXing were they not so noticeably instrumental to the moral and conceptual grounds of her stance: “Asian-Americans because of how we look. . . . Our susceptibility or vulnerability to being called foreigner is never going to go away. I have had people ask me, ‘How does it feel to always be viewed as a foreigner?’ African-Americans actually have said to me, ‘At least we know we belong</w:t>
      </w:r>
      <w:r w:rsidRPr="006E2644">
        <w:rPr>
          <w:rFonts w:ascii="Times" w:hAnsi="Times"/>
          <w:color w:val="000000"/>
          <w:sz w:val="14"/>
          <w:szCs w:val="14"/>
        </w:rPr>
        <w:t> </w:t>
      </w:r>
      <w:r w:rsidRPr="006E2644">
        <w:rPr>
          <w:color w:val="000000"/>
          <w:sz w:val="14"/>
          <w:szCs w:val="14"/>
        </w:rPr>
        <w:t>here.</w:t>
      </w:r>
      <w:r w:rsidRPr="006E2644">
        <w:rPr>
          <w:rFonts w:ascii="Times" w:hAnsi="Times"/>
          <w:color w:val="000000"/>
          <w:sz w:val="14"/>
          <w:szCs w:val="14"/>
        </w:rPr>
        <w:t> </w:t>
      </w:r>
      <w:r w:rsidRPr="006E2644">
        <w:rPr>
          <w:color w:val="000000"/>
          <w:sz w:val="14"/>
          <w:szCs w:val="14"/>
        </w:rPr>
        <w:t>. . .’ That is a very unsettling question when it is put to you. African-Americans are never told, ‘Go back to your own country’” (Yoshihara 1997, 3).</w:t>
      </w:r>
      <w:r w:rsidRPr="006E2644">
        <w:rPr>
          <w:rFonts w:ascii="Times" w:hAnsi="Times"/>
          <w:color w:val="000000"/>
          <w:sz w:val="16"/>
          <w:szCs w:val="16"/>
        </w:rPr>
        <w:t> </w:t>
      </w:r>
      <w:r w:rsidRPr="00EF24D3">
        <w:rPr>
          <w:b/>
          <w:u w:val="single"/>
        </w:rPr>
        <w:t>This contention, that Asian Americans in particular (and other immigrants of color), are faced with a qualitatively differentand, as it is usually implied, additional form of racism</w:t>
      </w:r>
      <w:r w:rsidRPr="006E2644">
        <w:rPr>
          <w:rFonts w:ascii="Times" w:hAnsi="Times"/>
          <w:color w:val="000000"/>
          <w:sz w:val="16"/>
          <w:szCs w:val="16"/>
        </w:rPr>
        <w:t> </w:t>
      </w:r>
      <w:r w:rsidRPr="006E2644">
        <w:rPr>
          <w:color w:val="000000"/>
          <w:sz w:val="16"/>
          <w:szCs w:val="16"/>
        </w:rPr>
        <w:t>(</w:t>
      </w:r>
      <w:r w:rsidRPr="006E2644">
        <w:rPr>
          <w:color w:val="000000"/>
          <w:sz w:val="14"/>
          <w:szCs w:val="14"/>
        </w:rPr>
        <w:t>e.g., 250 – THE TRUE NAMES OF RACE nativism or xenophobia)</w:t>
      </w:r>
      <w:r w:rsidRPr="006E2644">
        <w:rPr>
          <w:rFonts w:ascii="Times" w:hAnsi="Times"/>
          <w:color w:val="000000"/>
          <w:sz w:val="16"/>
          <w:szCs w:val="16"/>
        </w:rPr>
        <w:t> </w:t>
      </w:r>
      <w:r w:rsidRPr="00EF24D3">
        <w:rPr>
          <w:b/>
          <w:u w:val="single"/>
        </w:rPr>
        <w:t>from that faced by native-born blacks, is a popular position in the formation of Asian American identity per se.</w:t>
      </w:r>
      <w:r w:rsidRPr="006E2644">
        <w:rPr>
          <w:rFonts w:ascii="Times" w:hAnsi="Times"/>
          <w:color w:val="000000"/>
          <w:sz w:val="16"/>
          <w:szCs w:val="16"/>
        </w:rPr>
        <w:t> </w:t>
      </w:r>
      <w:r w:rsidRPr="006E2644">
        <w:rPr>
          <w:color w:val="000000"/>
          <w:sz w:val="14"/>
          <w:szCs w:val="14"/>
        </w:rPr>
        <w:t>It is found throughout the Weld of Asian American studies and is particularly acute in the Weld of Asian American jurisprudence (Han 2006).</w:t>
      </w:r>
      <w:r w:rsidRPr="006E2644">
        <w:rPr>
          <w:rFonts w:ascii="Times" w:hAnsi="Times"/>
          <w:color w:val="000000"/>
          <w:sz w:val="16"/>
          <w:szCs w:val="16"/>
        </w:rPr>
        <w:t> </w:t>
      </w:r>
      <w:r w:rsidRPr="00A5177D">
        <w:rPr>
          <w:u w:val="single"/>
        </w:rPr>
        <w:t>However, it is an assertion that can only be maintained</w:t>
      </w:r>
      <w:r w:rsidRPr="00A5177D">
        <w:rPr>
          <w:rFonts w:ascii="Times" w:hAnsi="Times"/>
          <w:color w:val="000000"/>
          <w:sz w:val="16"/>
          <w:szCs w:val="16"/>
        </w:rPr>
        <w:t> </w:t>
      </w:r>
      <w:r w:rsidRPr="00A5177D">
        <w:rPr>
          <w:color w:val="000000"/>
          <w:sz w:val="14"/>
          <w:szCs w:val="14"/>
        </w:rPr>
        <w:t>(like the imaginary correlative of a black who knows he or she “belongs here</w:t>
      </w:r>
      <w:r w:rsidRPr="00A5177D">
        <w:rPr>
          <w:u w:val="single"/>
        </w:rPr>
        <w:t>”) against the full force of history, the continuing and palpable construction of blacks as “foreigners within” or “intimate enemies” of U.S. culture and society, and the quotidian regularity with which blacks are told to “go back to Africa” without so much as the privilege of deportation or repatriation to a speciWed country—any African country whatsoever will do.</w:t>
      </w:r>
      <w:r w:rsidRPr="00A5177D">
        <w:rPr>
          <w:rFonts w:ascii="Times" w:hAnsi="Times"/>
          <w:color w:val="000000"/>
          <w:sz w:val="16"/>
          <w:szCs w:val="16"/>
        </w:rPr>
        <w:t> </w:t>
      </w:r>
      <w:r w:rsidRPr="00A5177D">
        <w:rPr>
          <w:color w:val="000000"/>
          <w:sz w:val="16"/>
          <w:szCs w:val="16"/>
        </w:rPr>
        <w:t>Second,</w:t>
      </w:r>
      <w:r w:rsidRPr="00A5177D">
        <w:rPr>
          <w:rFonts w:ascii="Times" w:hAnsi="Times"/>
          <w:color w:val="000000"/>
          <w:sz w:val="16"/>
          <w:szCs w:val="16"/>
        </w:rPr>
        <w:t> </w:t>
      </w:r>
      <w:r w:rsidRPr="00A5177D">
        <w:rPr>
          <w:u w:val="single"/>
        </w:rPr>
        <w:t>the decentering of race more generally, a trend marked by the ascendancy of antiessentialist critique and the development of intersectional analyses of race, nation, class, gender, and sexuality</w:t>
      </w:r>
      <w:r w:rsidRPr="00EF24D3">
        <w:rPr>
          <w:b/>
          <w:u w:val="single"/>
        </w:rPr>
        <w:t>.</w:t>
      </w:r>
      <w:r w:rsidRPr="006E2644">
        <w:rPr>
          <w:rFonts w:ascii="Times" w:hAnsi="Times"/>
          <w:color w:val="000000"/>
          <w:sz w:val="16"/>
          <w:szCs w:val="16"/>
        </w:rPr>
        <w:t> </w:t>
      </w:r>
      <w:r w:rsidRPr="006E2644">
        <w:rPr>
          <w:color w:val="000000"/>
          <w:sz w:val="16"/>
          <w:szCs w:val="16"/>
        </w:rPr>
        <w:t>(It entails as well the more disconcerting rise of colorblindness and/as “class-not-race” analyses [Doane and Bonilla-Silva 2003], both of which perspectives can be found readily in multiracial discourse.)</w:t>
      </w:r>
      <w:r w:rsidRPr="006E2644">
        <w:rPr>
          <w:rFonts w:ascii="Times" w:hAnsi="Times"/>
          <w:color w:val="000000"/>
          <w:sz w:val="16"/>
          <w:szCs w:val="16"/>
        </w:rPr>
        <w:t> </w:t>
      </w:r>
      <w:r w:rsidRPr="00EF24D3">
        <w:rPr>
          <w:b/>
          <w:u w:val="single"/>
        </w:rPr>
        <w:t>These theoretical innovations— a certain deconstruction of race and the multiplication of analytic dimensions— are,</w:t>
      </w:r>
      <w:r w:rsidRPr="006E2644">
        <w:rPr>
          <w:rFonts w:ascii="Times" w:hAnsi="Times"/>
          <w:color w:val="000000"/>
          <w:sz w:val="16"/>
          <w:szCs w:val="16"/>
        </w:rPr>
        <w:t> </w:t>
      </w:r>
      <w:r w:rsidRPr="006E2644">
        <w:rPr>
          <w:color w:val="000000"/>
          <w:sz w:val="16"/>
          <w:szCs w:val="16"/>
        </w:rPr>
        <w:t>in</w:t>
      </w:r>
      <w:r w:rsidRPr="006E2644">
        <w:rPr>
          <w:rFonts w:ascii="Times" w:hAnsi="Times"/>
          <w:color w:val="000000"/>
          <w:sz w:val="16"/>
          <w:szCs w:val="16"/>
        </w:rPr>
        <w:t> </w:t>
      </w:r>
      <w:r w:rsidRPr="006E2644">
        <w:rPr>
          <w:color w:val="000000"/>
          <w:sz w:val="14"/>
          <w:szCs w:val="14"/>
        </w:rPr>
        <w:t>turn</w:t>
      </w:r>
      <w:r w:rsidRPr="006E2644">
        <w:rPr>
          <w:color w:val="000000"/>
          <w:sz w:val="16"/>
          <w:szCs w:val="16"/>
        </w:rPr>
        <w:t xml:space="preserve">, </w:t>
      </w:r>
      <w:r w:rsidRPr="00EF24D3">
        <w:rPr>
          <w:b/>
          <w:u w:val="single"/>
        </w:rPr>
        <w:t>closely associated with the blurring of racial categories supposed by the multiracial subject</w:t>
      </w:r>
      <w:r w:rsidRPr="006E2644">
        <w:rPr>
          <w:rFonts w:ascii="Times" w:hAnsi="Times"/>
          <w:color w:val="000000"/>
          <w:sz w:val="16"/>
          <w:szCs w:val="16"/>
        </w:rPr>
        <w:t> </w:t>
      </w:r>
      <w:r w:rsidRPr="006E2644">
        <w:rPr>
          <w:color w:val="000000"/>
          <w:sz w:val="16"/>
          <w:szCs w:val="16"/>
        </w:rPr>
        <w:t>(</w:t>
      </w:r>
      <w:r w:rsidRPr="006E2644">
        <w:rPr>
          <w:color w:val="000000"/>
          <w:sz w:val="14"/>
          <w:szCs w:val="14"/>
        </w:rPr>
        <w:t>even as multiracialism reinforces notions of race purity unavoidably, implicitly, perhaps insidiously). Some even imagine multiracial studies to be avant-garde in this respect: [In multiracial studies,] notions of boundary-creation,</w:t>
      </w:r>
      <w:r w:rsidRPr="006E2644">
        <w:rPr>
          <w:rFonts w:ascii="Times" w:hAnsi="Times"/>
          <w:color w:val="000000"/>
          <w:sz w:val="14"/>
          <w:szCs w:val="14"/>
        </w:rPr>
        <w:t> </w:t>
      </w:r>
      <w:r w:rsidRPr="006E2644">
        <w:rPr>
          <w:color w:val="000000"/>
          <w:sz w:val="14"/>
          <w:szCs w:val="14"/>
        </w:rPr>
        <w:t>boundary-busting, and boundary-expansion have been explored; and the deeply personal and highly political nature of “identity” has thus been articulated. As the discourse on multiple identities expands to include class, language, gender, sexuality, and body, along with race, ethnicity, and nation, multiracial individuals and their identity formation remain theoretically and experientially cutting edge. (Houston and Williams 1997, ix–x; emphasis added) I have no quarrels with either of these trends per se,</w:t>
      </w:r>
      <w:r w:rsidRPr="006E2644">
        <w:rPr>
          <w:rFonts w:ascii="Times" w:hAnsi="Times"/>
          <w:color w:val="000000"/>
          <w:sz w:val="16"/>
          <w:szCs w:val="16"/>
        </w:rPr>
        <w:t> </w:t>
      </w:r>
      <w:r w:rsidRPr="00EF24D3">
        <w:rPr>
          <w:u w:val="single"/>
        </w:rPr>
        <w:t>and it should be said that both antiessentialist critique and intersectional analyses have enriched the Weld of black studies</w:t>
      </w:r>
      <w:r w:rsidRPr="00EF24D3">
        <w:t> </w:t>
      </w:r>
      <w:r w:rsidRPr="006E2644">
        <w:rPr>
          <w:color w:val="000000"/>
          <w:sz w:val="16"/>
          <w:szCs w:val="16"/>
        </w:rPr>
        <w:t>(</w:t>
      </w:r>
      <w:r w:rsidRPr="006E2644">
        <w:rPr>
          <w:color w:val="000000"/>
          <w:sz w:val="14"/>
          <w:szCs w:val="14"/>
        </w:rPr>
        <w:t xml:space="preserve">they have often been pioneered by black intellectuals) </w:t>
      </w:r>
      <w:r w:rsidRPr="00EF24D3">
        <w:rPr>
          <w:u w:val="single"/>
        </w:rPr>
        <w:t>and expanded our understanding of antiblackness immensely.</w:t>
      </w:r>
      <w:r w:rsidRPr="006E2644">
        <w:rPr>
          <w:rFonts w:ascii="Times" w:hAnsi="Times"/>
          <w:color w:val="000000"/>
          <w:sz w:val="16"/>
          <w:szCs w:val="16"/>
        </w:rPr>
        <w:t> </w:t>
      </w:r>
      <w:r w:rsidRPr="006E2644">
        <w:rPr>
          <w:color w:val="000000"/>
          <w:sz w:val="14"/>
          <w:szCs w:val="14"/>
        </w:rPr>
        <w:t>As THE TRUE NAMES OF RACE – 251 well, it is quite clear that</w:t>
      </w:r>
      <w:r w:rsidRPr="006E2644">
        <w:rPr>
          <w:rFonts w:ascii="Times" w:hAnsi="Times"/>
          <w:color w:val="000000"/>
          <w:sz w:val="16"/>
          <w:szCs w:val="16"/>
        </w:rPr>
        <w:t> </w:t>
      </w:r>
      <w:r w:rsidRPr="00EF24D3">
        <w:rPr>
          <w:b/>
          <w:u w:val="single"/>
        </w:rPr>
        <w:t>the appropriations of these critical approaches within multiracial discourse often fail to do justice to their animating political projects. What concerns me in the articulation of these various developments within the horizon of the multiracial</w:t>
      </w:r>
      <w:r w:rsidRPr="006E2644">
        <w:rPr>
          <w:color w:val="000000"/>
          <w:sz w:val="16"/>
          <w:szCs w:val="16"/>
        </w:rPr>
        <w:t>—</w:t>
      </w:r>
      <w:r w:rsidRPr="006E2644">
        <w:rPr>
          <w:color w:val="000000"/>
          <w:sz w:val="14"/>
          <w:szCs w:val="14"/>
        </w:rPr>
        <w:t>pointing toward both racial multiplicity and racial mixture</w:t>
      </w:r>
      <w:r w:rsidRPr="006E2644">
        <w:rPr>
          <w:color w:val="000000"/>
          <w:sz w:val="16"/>
          <w:szCs w:val="16"/>
        </w:rPr>
        <w:t>—</w:t>
      </w:r>
      <w:r w:rsidRPr="00EF24D3">
        <w:rPr>
          <w:b/>
          <w:u w:val="single"/>
        </w:rPr>
        <w:t>is their common point of reference, their common antagonism with a figure of blackness supposed to stand in the way of future progress, silencing the expression of much needed voices on the political and intellectual scene.</w:t>
      </w:r>
    </w:p>
    <w:p w14:paraId="1D8F416A" w14:textId="77777777" w:rsidR="00B34164" w:rsidRDefault="00B34164" w:rsidP="00B34164"/>
    <w:p w14:paraId="1BCD3250" w14:textId="77777777" w:rsidR="00B34164" w:rsidRPr="0096098C" w:rsidRDefault="00B34164" w:rsidP="00B34164">
      <w:pPr>
        <w:contextualSpacing/>
        <w:rPr>
          <w:rFonts w:asciiTheme="minorHAnsi" w:hAnsiTheme="minorHAnsi"/>
          <w:sz w:val="16"/>
        </w:rPr>
      </w:pPr>
    </w:p>
    <w:p w14:paraId="2A0FE062" w14:textId="77777777" w:rsidR="00B34164" w:rsidRPr="0096098C" w:rsidRDefault="00B34164" w:rsidP="00B34164">
      <w:pPr>
        <w:pStyle w:val="Heading3"/>
      </w:pPr>
      <w:bookmarkStart w:id="4" w:name="_Toc299981191"/>
      <w:r>
        <w:t>Necropolitics</w:t>
      </w:r>
      <w:bookmarkEnd w:id="4"/>
    </w:p>
    <w:p w14:paraId="3E1FE7B8" w14:textId="77777777" w:rsidR="00B34164" w:rsidRPr="0096098C" w:rsidRDefault="00B34164" w:rsidP="00B34164">
      <w:pPr>
        <w:pStyle w:val="Heading4"/>
      </w:pPr>
      <w:r w:rsidRPr="0096098C">
        <w:t xml:space="preserve">Necropolitics are informed and enabled by the historical conditions of the African diaspora </w:t>
      </w:r>
    </w:p>
    <w:p w14:paraId="690948B2" w14:textId="77777777" w:rsidR="00B34164" w:rsidRPr="0096098C" w:rsidRDefault="00B34164" w:rsidP="00B34164">
      <w:r w:rsidRPr="0096098C">
        <w:rPr>
          <w:rStyle w:val="Style13ptBold"/>
        </w:rPr>
        <w:t>Sexton</w:t>
      </w:r>
      <w:r>
        <w:rPr>
          <w:rStyle w:val="Style13ptBold"/>
        </w:rPr>
        <w:t xml:space="preserve">, </w:t>
      </w:r>
      <w:r w:rsidRPr="0096098C">
        <w:rPr>
          <w:rStyle w:val="Style13ptBold"/>
        </w:rPr>
        <w:t>10</w:t>
      </w:r>
      <w:r w:rsidRPr="0096098C">
        <w:t xml:space="preserve"> </w:t>
      </w:r>
      <w:r w:rsidRPr="00EF24D3">
        <w:t xml:space="preserve">(Jared, University of California Irvine program on African American Studies. “People of Color Notes on the Afterlife of Slavery” 2010, Social Text 103, Vol. 28, no. 2) </w:t>
      </w:r>
    </w:p>
    <w:p w14:paraId="2436C01D" w14:textId="77777777" w:rsidR="00B34164" w:rsidRPr="0096098C" w:rsidRDefault="00B34164" w:rsidP="00B34164">
      <w:pPr>
        <w:tabs>
          <w:tab w:val="left" w:pos="3780"/>
        </w:tabs>
        <w:rPr>
          <w:rFonts w:asciiTheme="minorHAnsi" w:hAnsiTheme="minorHAnsi"/>
          <w:sz w:val="16"/>
        </w:rPr>
      </w:pPr>
      <w:r w:rsidRPr="0096098C">
        <w:rPr>
          <w:rFonts w:asciiTheme="minorHAnsi" w:hAnsiTheme="minorHAnsi"/>
          <w:sz w:val="16"/>
        </w:rPr>
        <w:t xml:space="preserve">However, if for Agamben the camp is “the new biopolitical nomos of the planet,” its novelty does not escape a certain conceptual belatedness with respect to those “repressed topographies of cruelty” that Achille Mbembe has identified in the formulation of “necropolitics.”6 On my reading, the formulation of </w:t>
      </w:r>
      <w:r w:rsidRPr="00EF24D3">
        <w:rPr>
          <w:rStyle w:val="StyleUnderline"/>
          <w:rFonts w:asciiTheme="minorHAnsi" w:hAnsiTheme="minorHAnsi"/>
        </w:rPr>
        <w:t>necropolitics is enabled by attending to the political and economic conditions of the African diaspora in the historic instance—both acknowledging the form and function of racial slavery for “any historical account of the rise of modern terror” and addressing the ways that “the political economy of statehood [particularly in Africa] has dramatically changed over the last quarter of the twentieth century” in connection with “the wars of the globalization era.”</w:t>
      </w:r>
      <w:r w:rsidRPr="0096098C">
        <w:rPr>
          <w:rFonts w:asciiTheme="minorHAnsi" w:hAnsiTheme="minorHAnsi"/>
          <w:sz w:val="16"/>
        </w:rPr>
        <w:t xml:space="preserve">7 Necropolitics is important for the historicist project of provincializing Agamben’s paradig- matic analysis, especially as it articulates the logic of race as something far more global than a conflict internal to Europe (or even Eurasia). Indeed, </w:t>
      </w:r>
      <w:r w:rsidRPr="00EF24D3">
        <w:rPr>
          <w:rStyle w:val="StyleUnderline"/>
          <w:rFonts w:asciiTheme="minorHAnsi" w:hAnsiTheme="minorHAnsi"/>
        </w:rPr>
        <w:t>Mbembe initially describes racial slavery in the Atlantic world as “one of the first instances of biopolitical experimentation” and goes on to discuss it, following the work of Saidiya Hartman, as an exemplary manifestation of the state of exception in “the very structure of the plantation system and its aftermath.”</w:t>
      </w:r>
      <w:r w:rsidRPr="0096098C">
        <w:rPr>
          <w:rStyle w:val="StyleUnderline"/>
          <w:rFonts w:asciiTheme="minorHAnsi" w:hAnsiTheme="minorHAnsi"/>
        </w:rPr>
        <w:t>8Mbembe abandons too quickly this meditation on the peculiar insti- tution in pursuit of the proper focus of his theoretical project: the formation of colonial sovereignty. In the process, he loses track of the fact, set forth in the opening pages of Hartman’s study, that the crucial aspects of “the peculiar terror formation” that Mbembe attributes to the emergence of colonial rule are already institutionalized, perhaps more fundamentally, in and as the political-juridical structure of slavery</w:t>
      </w:r>
      <w:r w:rsidRPr="0096098C">
        <w:rPr>
          <w:rFonts w:asciiTheme="minorHAnsi" w:hAnsiTheme="minorHAnsi"/>
          <w:sz w:val="16"/>
        </w:rPr>
        <w:t xml:space="preserve">.9 More specifically, it is the legal and political status of the captive female that is paradigmatic for the “(re)production of enslavement,” in which “the normativity of sexual violence [i.e., the virtual absence of prohibitions or limitations in the determination of socially tolerable and necessary violence] establishes an inextricable link between racial formation and sexual subjection.”10 </w:t>
      </w:r>
      <w:r w:rsidRPr="00EF24D3">
        <w:rPr>
          <w:rStyle w:val="StyleUnderline"/>
          <w:rFonts w:asciiTheme="minorHAnsi" w:hAnsiTheme="minorHAnsi"/>
        </w:rPr>
        <w:t>This is why for Hartman resistance is figured through the black female’s sexual self-defense, as exemplified by the 1855 circuit court case State of Missouri v. Celia, a Slave, in which the defendant was sentenced to death by hanging on the charge of murder for responding with deadly force to the sexual assault and attempted rape by a white male slaveholder</w:t>
      </w:r>
      <w:r w:rsidRPr="0096098C">
        <w:rPr>
          <w:rStyle w:val="StyleUnderline"/>
          <w:rFonts w:asciiTheme="minorHAnsi" w:hAnsiTheme="minorHAnsi"/>
        </w:rPr>
        <w:t>.</w:t>
      </w:r>
    </w:p>
    <w:p w14:paraId="6374DE24" w14:textId="77777777" w:rsidR="00B34164" w:rsidRPr="0096098C" w:rsidRDefault="00B34164" w:rsidP="00B34164">
      <w:pPr>
        <w:pStyle w:val="Heading3"/>
        <w:rPr>
          <w:rFonts w:asciiTheme="minorHAnsi" w:hAnsiTheme="minorHAnsi"/>
        </w:rPr>
      </w:pPr>
      <w:bookmarkStart w:id="5" w:name="_Toc299981193"/>
      <w:r w:rsidRPr="0096098C">
        <w:rPr>
          <w:rFonts w:asciiTheme="minorHAnsi" w:hAnsiTheme="minorHAnsi"/>
        </w:rPr>
        <w:t>Citizenship</w:t>
      </w:r>
      <w:bookmarkEnd w:id="5"/>
    </w:p>
    <w:p w14:paraId="157B0178" w14:textId="77777777" w:rsidR="00B34164" w:rsidRPr="0096098C" w:rsidRDefault="00B34164" w:rsidP="00B34164">
      <w:pPr>
        <w:pStyle w:val="Heading4"/>
        <w:rPr>
          <w:rFonts w:asciiTheme="minorHAnsi" w:hAnsiTheme="minorHAnsi"/>
        </w:rPr>
      </w:pPr>
      <w:r w:rsidRPr="0096098C">
        <w:rPr>
          <w:rFonts w:asciiTheme="minorHAnsi" w:hAnsiTheme="minorHAnsi"/>
        </w:rPr>
        <w:t>Identifying citizenship as synonymous with human rights glosses over the exclusion forced upon those who are already considered citizens</w:t>
      </w:r>
    </w:p>
    <w:p w14:paraId="2AF40BC5" w14:textId="77777777" w:rsidR="00B34164" w:rsidRPr="0096098C" w:rsidRDefault="00B34164" w:rsidP="00B34164">
      <w:pPr>
        <w:rPr>
          <w:rFonts w:asciiTheme="minorHAnsi" w:hAnsiTheme="minorHAnsi"/>
        </w:rPr>
      </w:pPr>
      <w:r w:rsidRPr="0096098C">
        <w:rPr>
          <w:rStyle w:val="Style13ptBold"/>
          <w:rFonts w:asciiTheme="minorHAnsi" w:hAnsiTheme="minorHAnsi"/>
        </w:rPr>
        <w:t>Kiwan</w:t>
      </w:r>
      <w:r w:rsidRPr="0096098C">
        <w:rPr>
          <w:rFonts w:asciiTheme="minorHAnsi" w:hAnsiTheme="minorHAnsi"/>
        </w:rPr>
        <w:t xml:space="preserve">, </w:t>
      </w:r>
      <w:r>
        <w:rPr>
          <w:rStyle w:val="Style13ptBold"/>
          <w:rFonts w:asciiTheme="minorHAnsi" w:hAnsiTheme="minorHAnsi"/>
        </w:rPr>
        <w:t>5</w:t>
      </w:r>
      <w:r>
        <w:rPr>
          <w:rFonts w:asciiTheme="minorHAnsi" w:hAnsiTheme="minorHAnsi"/>
        </w:rPr>
        <w:t xml:space="preserve"> </w:t>
      </w:r>
      <w:r w:rsidRPr="0096098C">
        <w:rPr>
          <w:rFonts w:asciiTheme="minorHAnsi" w:hAnsiTheme="minorHAnsi"/>
        </w:rPr>
        <w:t>(Dina, Department of Sociology, Anthropology and Media Studies at the American University of Beirut. “Human Rights and Citizenship: an Unjustifiable Conflation</w:t>
      </w:r>
      <w:r>
        <w:rPr>
          <w:rFonts w:asciiTheme="minorHAnsi" w:hAnsiTheme="minorHAnsi"/>
        </w:rPr>
        <w:t>” Pg. 47-48)/JSD</w:t>
      </w:r>
    </w:p>
    <w:p w14:paraId="6F7460BA" w14:textId="77777777" w:rsidR="00B34164" w:rsidRPr="0096098C" w:rsidRDefault="00B34164" w:rsidP="00B34164">
      <w:pPr>
        <w:rPr>
          <w:rFonts w:asciiTheme="minorHAnsi" w:hAnsiTheme="minorHAnsi"/>
          <w:sz w:val="16"/>
        </w:rPr>
      </w:pPr>
      <w:r w:rsidRPr="0096098C">
        <w:rPr>
          <w:rFonts w:asciiTheme="minorHAnsi" w:hAnsiTheme="minorHAnsi"/>
          <w:sz w:val="16"/>
        </w:rPr>
        <w:t xml:space="preserve">In this section, I will consider the proposition that human rights should be a theoretical underpinning for citizenship for each of the categories of citizenship as described in the second section of this paper. In each case, I argue that </w:t>
      </w:r>
      <w:r w:rsidRPr="0096098C">
        <w:rPr>
          <w:rStyle w:val="StyleUnderline"/>
          <w:rFonts w:asciiTheme="minorHAnsi" w:hAnsiTheme="minorHAnsi"/>
        </w:rPr>
        <w:t>it is logically incoherent to propose that human rights should be a theoretical underpinning for citizenship</w:t>
      </w:r>
      <w:r w:rsidRPr="0096098C">
        <w:rPr>
          <w:rFonts w:asciiTheme="minorHAnsi" w:hAnsiTheme="minorHAnsi"/>
          <w:sz w:val="16"/>
        </w:rPr>
        <w:t xml:space="preserve">. This is the case </w:t>
      </w:r>
      <w:r w:rsidRPr="0096098C">
        <w:rPr>
          <w:rStyle w:val="StyleUnderline"/>
          <w:rFonts w:asciiTheme="minorHAnsi" w:hAnsiTheme="minorHAnsi"/>
        </w:rPr>
        <w:t>regardless of how citizenship is conceptualised</w:t>
      </w:r>
      <w:r w:rsidRPr="0096098C">
        <w:rPr>
          <w:rFonts w:asciiTheme="minorHAnsi" w:hAnsiTheme="minorHAnsi"/>
          <w:sz w:val="16"/>
        </w:rPr>
        <w:t xml:space="preserve">—whether </w:t>
      </w:r>
      <w:r w:rsidRPr="0096098C">
        <w:rPr>
          <w:rStyle w:val="StyleUnderline"/>
          <w:rFonts w:asciiTheme="minorHAnsi" w:hAnsiTheme="minorHAnsi"/>
        </w:rPr>
        <w:t>morally, legally, in terms of identity or participation or indeed even when more universally as ‘cosmopolitan’ citizenship conceptualised</w:t>
      </w:r>
      <w:r w:rsidRPr="0096098C">
        <w:rPr>
          <w:rFonts w:asciiTheme="minorHAnsi" w:hAnsiTheme="minorHAnsi"/>
          <w:sz w:val="16"/>
        </w:rPr>
        <w:t xml:space="preserve">. This is </w:t>
      </w:r>
      <w:r w:rsidRPr="0096098C">
        <w:rPr>
          <w:rStyle w:val="StyleUnderline"/>
          <w:rFonts w:asciiTheme="minorHAnsi" w:hAnsiTheme="minorHAnsi"/>
        </w:rPr>
        <w:t xml:space="preserve">because, fundamentally, </w:t>
      </w:r>
      <w:r w:rsidRPr="0096098C">
        <w:rPr>
          <w:rStyle w:val="Emphasis"/>
          <w:rFonts w:asciiTheme="minorHAnsi" w:hAnsiTheme="minorHAnsi"/>
        </w:rPr>
        <w:t>citizenship is always defined in terms of membership within a political community</w:t>
      </w:r>
      <w:r w:rsidRPr="0096098C">
        <w:rPr>
          <w:rFonts w:asciiTheme="minorHAnsi" w:hAnsiTheme="minorHAnsi"/>
          <w:sz w:val="16"/>
        </w:rPr>
        <w:t xml:space="preserve">, </w:t>
      </w:r>
      <w:r w:rsidRPr="0096098C">
        <w:rPr>
          <w:rStyle w:val="StyleUnderline"/>
          <w:rFonts w:asciiTheme="minorHAnsi" w:hAnsiTheme="minorHAnsi"/>
        </w:rPr>
        <w:t xml:space="preserve">in contrast to human rights, which are based on membership of common humanity, or </w:t>
      </w:r>
      <w:r w:rsidRPr="0096098C">
        <w:rPr>
          <w:rFonts w:asciiTheme="minorHAnsi" w:hAnsiTheme="minorHAnsi"/>
          <w:sz w:val="16"/>
        </w:rPr>
        <w:t xml:space="preserve">in other words, </w:t>
      </w:r>
      <w:r w:rsidRPr="0096098C">
        <w:rPr>
          <w:rStyle w:val="StyleUnderline"/>
          <w:rFonts w:asciiTheme="minorHAnsi" w:hAnsiTheme="minorHAnsi"/>
        </w:rPr>
        <w:t>an ethical community</w:t>
      </w:r>
      <w:r w:rsidRPr="0096098C">
        <w:rPr>
          <w:rFonts w:asciiTheme="minorHAnsi" w:hAnsiTheme="minorHAnsi"/>
          <w:sz w:val="16"/>
        </w:rPr>
        <w:t xml:space="preserve">. Furthermore, </w:t>
      </w:r>
      <w:r w:rsidRPr="0096098C">
        <w:rPr>
          <w:rStyle w:val="StyleUnderline"/>
          <w:rFonts w:asciiTheme="minorHAnsi" w:hAnsiTheme="minorHAnsi"/>
        </w:rPr>
        <w:t>where citizenship is constructed as active and participatory</w:t>
      </w:r>
      <w:r w:rsidRPr="0096098C">
        <w:rPr>
          <w:rFonts w:asciiTheme="minorHAnsi" w:hAnsiTheme="minorHAnsi"/>
          <w:sz w:val="16"/>
        </w:rPr>
        <w:t xml:space="preserve">, as in the English case, </w:t>
      </w:r>
      <w:r w:rsidRPr="0096098C">
        <w:rPr>
          <w:rStyle w:val="StyleUnderline"/>
          <w:rFonts w:asciiTheme="minorHAnsi" w:hAnsiTheme="minorHAnsi"/>
        </w:rPr>
        <w:t>the conflation of human rights and citizenship may actually obstruct the empowerment and active participation of individual citizens</w:t>
      </w:r>
      <w:r w:rsidRPr="0096098C">
        <w:rPr>
          <w:rFonts w:asciiTheme="minorHAnsi" w:hAnsiTheme="minorHAnsi"/>
          <w:sz w:val="16"/>
        </w:rPr>
        <w:t xml:space="preserve">. This is </w:t>
      </w:r>
      <w:r w:rsidRPr="0096098C">
        <w:rPr>
          <w:rStyle w:val="StyleUnderline"/>
          <w:rFonts w:asciiTheme="minorHAnsi" w:hAnsiTheme="minorHAnsi"/>
        </w:rPr>
        <w:t xml:space="preserve">because human rights stress </w:t>
      </w:r>
      <w:r w:rsidRPr="0096098C">
        <w:rPr>
          <w:rStyle w:val="Emphasis"/>
          <w:rFonts w:asciiTheme="minorHAnsi" w:hAnsiTheme="minorHAnsi"/>
        </w:rPr>
        <w:t>legal definitions of the individual in universal terms and do not substantively address or include issues relating to identity</w:t>
      </w:r>
      <w:r w:rsidRPr="0096098C">
        <w:rPr>
          <w:rFonts w:asciiTheme="minorHAnsi" w:hAnsiTheme="minorHAnsi"/>
          <w:sz w:val="16"/>
        </w:rPr>
        <w:t xml:space="preserve">. As such, </w:t>
      </w:r>
      <w:r w:rsidRPr="0096098C">
        <w:rPr>
          <w:rStyle w:val="Emphasis"/>
          <w:rFonts w:asciiTheme="minorHAnsi" w:hAnsiTheme="minorHAnsi"/>
        </w:rPr>
        <w:t xml:space="preserve">neglecting identity is hugely problematic </w:t>
      </w:r>
      <w:r w:rsidRPr="0096098C">
        <w:rPr>
          <w:rStyle w:val="StyleUnderline"/>
          <w:rFonts w:asciiTheme="minorHAnsi" w:hAnsiTheme="minorHAnsi"/>
        </w:rPr>
        <w:t>in the context of active participatory citizenship</w:t>
      </w:r>
      <w:r w:rsidRPr="0096098C">
        <w:rPr>
          <w:rFonts w:asciiTheme="minorHAnsi" w:hAnsiTheme="minorHAnsi"/>
          <w:sz w:val="16"/>
        </w:rPr>
        <w:t xml:space="preserve">, given that </w:t>
      </w:r>
      <w:r w:rsidRPr="0096098C">
        <w:rPr>
          <w:rStyle w:val="StyleUnderline"/>
          <w:rFonts w:asciiTheme="minorHAnsi" w:hAnsiTheme="minorHAnsi"/>
        </w:rPr>
        <w:t>such forms of citizenship necessarily depend on its citizens being able to identify with the larger political community if they are to participate</w:t>
      </w:r>
      <w:r w:rsidRPr="0096098C">
        <w:rPr>
          <w:rFonts w:asciiTheme="minorHAnsi" w:hAnsiTheme="minorHAnsi"/>
          <w:sz w:val="16"/>
        </w:rPr>
        <w:t xml:space="preserve">. In the first category of conceptions of citizenship, where citizenship is constructed primarily in moral terms, it could be argued that a values approach to citizenship could be underpinned by human rights given the shared moral aspect. However, it must be remembered that </w:t>
      </w:r>
      <w:r w:rsidRPr="0096098C">
        <w:rPr>
          <w:rStyle w:val="StyleUnderline"/>
          <w:rFonts w:asciiTheme="minorHAnsi" w:hAnsiTheme="minorHAnsi"/>
        </w:rPr>
        <w:t>a values approach to citizenship deals nevertheless with ‘shared values’ within a political rather than an ethical community</w:t>
      </w:r>
      <w:r w:rsidRPr="0096098C">
        <w:rPr>
          <w:rFonts w:asciiTheme="minorHAnsi" w:hAnsiTheme="minorHAnsi"/>
          <w:sz w:val="16"/>
        </w:rPr>
        <w:t xml:space="preserve">. Moreover, </w:t>
      </w:r>
      <w:r w:rsidRPr="0096098C">
        <w:rPr>
          <w:rStyle w:val="StyleUnderline"/>
          <w:rFonts w:asciiTheme="minorHAnsi" w:hAnsiTheme="minorHAnsi"/>
        </w:rPr>
        <w:t>reaching shared values requires the notion of identification with the community, whereas human rights are based on universal membership of common humanity</w:t>
      </w:r>
      <w:r w:rsidRPr="0096098C">
        <w:rPr>
          <w:rFonts w:asciiTheme="minorHAnsi" w:hAnsiTheme="minorHAnsi"/>
          <w:sz w:val="16"/>
        </w:rPr>
        <w:t xml:space="preserve">. With regard to the second category of conceptions of citizenship, France’s </w:t>
      </w:r>
      <w:r w:rsidRPr="0096098C">
        <w:rPr>
          <w:rStyle w:val="StyleUnderline"/>
          <w:rFonts w:asciiTheme="minorHAnsi" w:hAnsiTheme="minorHAnsi"/>
        </w:rPr>
        <w:t>formulation of citizenship</w:t>
      </w:r>
      <w:r w:rsidRPr="0096098C">
        <w:rPr>
          <w:rFonts w:asciiTheme="minorHAnsi" w:hAnsiTheme="minorHAnsi"/>
          <w:sz w:val="16"/>
        </w:rPr>
        <w:t xml:space="preserve"> would suggest </w:t>
      </w:r>
      <w:r w:rsidRPr="0096098C">
        <w:rPr>
          <w:rStyle w:val="StyleUnderline"/>
          <w:rFonts w:asciiTheme="minorHAnsi" w:hAnsiTheme="minorHAnsi"/>
        </w:rPr>
        <w:t>that human rights derive from the state</w:t>
      </w:r>
      <w:r w:rsidRPr="0096098C">
        <w:rPr>
          <w:rFonts w:asciiTheme="minorHAnsi" w:hAnsiTheme="minorHAnsi"/>
          <w:sz w:val="16"/>
        </w:rPr>
        <w:t xml:space="preserve">, </w:t>
      </w:r>
      <w:r w:rsidRPr="0096098C">
        <w:rPr>
          <w:rStyle w:val="StyleUnderline"/>
          <w:rFonts w:asciiTheme="minorHAnsi" w:hAnsiTheme="minorHAnsi"/>
        </w:rPr>
        <w:t>or that having human rights are a characteristic of belonging to a certain political community</w:t>
      </w:r>
      <w:r w:rsidRPr="0096098C">
        <w:rPr>
          <w:rFonts w:asciiTheme="minorHAnsi" w:hAnsiTheme="minorHAnsi"/>
          <w:sz w:val="16"/>
        </w:rPr>
        <w:t xml:space="preserve">, in this case, being French. </w:t>
      </w:r>
      <w:r w:rsidRPr="0096098C">
        <w:rPr>
          <w:rStyle w:val="StyleUnderline"/>
          <w:rFonts w:asciiTheme="minorHAnsi" w:hAnsiTheme="minorHAnsi"/>
        </w:rPr>
        <w:t>This notion of human rights deriving from possessing nationality</w:t>
      </w:r>
      <w:r w:rsidRPr="0096098C">
        <w:rPr>
          <w:rFonts w:asciiTheme="minorHAnsi" w:hAnsiTheme="minorHAnsi"/>
          <w:sz w:val="16"/>
        </w:rPr>
        <w:t xml:space="preserve">, however, </w:t>
      </w:r>
      <w:r w:rsidRPr="0096098C">
        <w:rPr>
          <w:rStyle w:val="StyleUnderline"/>
          <w:rFonts w:asciiTheme="minorHAnsi" w:hAnsiTheme="minorHAnsi"/>
        </w:rPr>
        <w:t>is contradictory to the idea that human rights are accorded to all human beings based on their universal membership of common humanity</w:t>
      </w:r>
      <w:r w:rsidRPr="0096098C">
        <w:rPr>
          <w:rFonts w:asciiTheme="minorHAnsi" w:hAnsiTheme="minorHAnsi"/>
          <w:sz w:val="16"/>
        </w:rPr>
        <w:t xml:space="preserve">. As such, </w:t>
      </w:r>
      <w:r w:rsidRPr="0096098C">
        <w:rPr>
          <w:rStyle w:val="StyleUnderline"/>
          <w:rFonts w:asciiTheme="minorHAnsi" w:hAnsiTheme="minorHAnsi"/>
        </w:rPr>
        <w:t>the idea of universal human rights as a theoretical underpinning of citizenship is incoherent</w:t>
      </w:r>
      <w:r w:rsidRPr="0096098C">
        <w:rPr>
          <w:rFonts w:asciiTheme="minorHAnsi" w:hAnsiTheme="minorHAnsi"/>
          <w:sz w:val="16"/>
        </w:rPr>
        <w:t xml:space="preserve">. </w:t>
      </w:r>
      <w:r w:rsidRPr="00EF24D3">
        <w:rPr>
          <w:rStyle w:val="StyleUnderline"/>
          <w:rFonts w:asciiTheme="minorHAnsi" w:hAnsiTheme="minorHAnsi"/>
        </w:rPr>
        <w:t>Citizenship conceptualised as active and participative requires an identification of individual citizens with their community</w:t>
      </w:r>
      <w:r w:rsidRPr="0096098C">
        <w:rPr>
          <w:rFonts w:asciiTheme="minorHAnsi" w:hAnsiTheme="minorHAnsi"/>
          <w:sz w:val="16"/>
        </w:rPr>
        <w:t xml:space="preserve">. This </w:t>
      </w:r>
      <w:r w:rsidRPr="00EF24D3">
        <w:rPr>
          <w:rStyle w:val="StyleUnderline"/>
          <w:rFonts w:asciiTheme="minorHAnsi" w:hAnsiTheme="minorHAnsi"/>
        </w:rPr>
        <w:t>focus on identity and culture is necessarily particularist</w:t>
      </w:r>
      <w:r w:rsidRPr="0096098C">
        <w:rPr>
          <w:rFonts w:asciiTheme="minorHAnsi" w:hAnsiTheme="minorHAnsi"/>
          <w:sz w:val="16"/>
        </w:rPr>
        <w:t xml:space="preserve"> as opposed to universalist, as in theories of liberalism and legal conceptions of citizenship. Furthermore, </w:t>
      </w:r>
      <w:r w:rsidRPr="00EF24D3">
        <w:rPr>
          <w:rStyle w:val="StyleUnderline"/>
          <w:rFonts w:asciiTheme="minorHAnsi" w:hAnsiTheme="minorHAnsi"/>
        </w:rPr>
        <w:t>conceptions of citizenship that focus on participation and active involvement canno</w:t>
      </w:r>
      <w:r w:rsidRPr="0096098C">
        <w:rPr>
          <w:rStyle w:val="StyleUnderline"/>
          <w:rFonts w:asciiTheme="minorHAnsi" w:hAnsiTheme="minorHAnsi"/>
        </w:rPr>
        <w:t>t</w:t>
      </w:r>
      <w:r w:rsidRPr="0096098C">
        <w:rPr>
          <w:rFonts w:asciiTheme="minorHAnsi" w:hAnsiTheme="minorHAnsi"/>
          <w:sz w:val="16"/>
        </w:rPr>
        <w:t xml:space="preserve">, therefore, </w:t>
      </w:r>
      <w:r w:rsidRPr="00EF24D3">
        <w:rPr>
          <w:rStyle w:val="StyleUnderline"/>
          <w:rFonts w:asciiTheme="minorHAnsi" w:hAnsiTheme="minorHAnsi"/>
        </w:rPr>
        <w:t>be underpinned by human rights, which are universalist, based on the notion of all human beings belonging to an ethical rather than a political community</w:t>
      </w:r>
      <w:r w:rsidRPr="0096098C">
        <w:rPr>
          <w:rFonts w:asciiTheme="minorHAnsi" w:hAnsiTheme="minorHAnsi"/>
          <w:sz w:val="16"/>
        </w:rPr>
        <w:t xml:space="preserve">. The relationship is a complex one, however, as the converse could be argued: that active participation within a community may be important in promoting the practice of human rights. Lastly, with </w:t>
      </w:r>
      <w:r w:rsidRPr="0096098C">
        <w:rPr>
          <w:rStyle w:val="StyleUnderline"/>
          <w:rFonts w:asciiTheme="minorHAnsi" w:hAnsiTheme="minorHAnsi"/>
        </w:rPr>
        <w:t>regard to cosmopolitan conceptions of citizenship</w:t>
      </w:r>
      <w:r w:rsidRPr="0096098C">
        <w:rPr>
          <w:rFonts w:asciiTheme="minorHAnsi" w:hAnsiTheme="minorHAnsi"/>
          <w:sz w:val="16"/>
        </w:rPr>
        <w:t xml:space="preserve">, whilst national identification is weakened, </w:t>
      </w:r>
      <w:r w:rsidRPr="0096098C">
        <w:rPr>
          <w:rStyle w:val="StyleUnderline"/>
          <w:rFonts w:asciiTheme="minorHAnsi" w:hAnsiTheme="minorHAnsi"/>
        </w:rPr>
        <w:t>there is nevertheless identification with a political community</w:t>
      </w:r>
      <w:r w:rsidRPr="0096098C">
        <w:rPr>
          <w:rFonts w:asciiTheme="minorHAnsi" w:hAnsiTheme="minorHAnsi"/>
          <w:sz w:val="16"/>
        </w:rPr>
        <w:t xml:space="preserve">—as opposed to a universal community of all humanity—although this political community may not be at the national level. As such, I would argue that </w:t>
      </w:r>
      <w:r w:rsidRPr="0096098C">
        <w:rPr>
          <w:rStyle w:val="StyleUnderline"/>
          <w:rFonts w:asciiTheme="minorHAnsi" w:hAnsiTheme="minorHAnsi"/>
        </w:rPr>
        <w:t xml:space="preserve">even in the case of more universally constructed conceptions of citizenship, such as ‘global’ citizenship, </w:t>
      </w:r>
      <w:r w:rsidRPr="0096098C">
        <w:rPr>
          <w:rStyle w:val="Emphasis"/>
          <w:rFonts w:asciiTheme="minorHAnsi" w:hAnsiTheme="minorHAnsi"/>
        </w:rPr>
        <w:t>discourses on human rights and discourses on citizenship should not be treated as synonymous</w:t>
      </w:r>
      <w:r w:rsidRPr="0096098C">
        <w:rPr>
          <w:rFonts w:asciiTheme="minorHAnsi" w:hAnsiTheme="minorHAnsi"/>
          <w:sz w:val="16"/>
        </w:rPr>
        <w:t>.</w:t>
      </w:r>
    </w:p>
    <w:p w14:paraId="5EAFA971" w14:textId="77777777" w:rsidR="00B34164" w:rsidRPr="0096098C" w:rsidRDefault="00B34164" w:rsidP="00B34164">
      <w:pPr>
        <w:pStyle w:val="Heading4"/>
        <w:rPr>
          <w:rFonts w:asciiTheme="minorHAnsi" w:hAnsiTheme="minorHAnsi"/>
        </w:rPr>
      </w:pPr>
      <w:r w:rsidRPr="0096098C">
        <w:rPr>
          <w:rFonts w:asciiTheme="minorHAnsi" w:hAnsiTheme="minorHAnsi"/>
        </w:rPr>
        <w:t xml:space="preserve">Questions of </w:t>
      </w:r>
      <w:r>
        <w:rPr>
          <w:rFonts w:asciiTheme="minorHAnsi" w:hAnsiTheme="minorHAnsi"/>
        </w:rPr>
        <w:t>what it means to be human resuture the quotidian violence within the everyday political</w:t>
      </w:r>
    </w:p>
    <w:p w14:paraId="14044738" w14:textId="77777777" w:rsidR="00B34164" w:rsidRPr="0096098C" w:rsidRDefault="00B34164" w:rsidP="00B34164">
      <w:pPr>
        <w:rPr>
          <w:rFonts w:asciiTheme="minorHAnsi" w:hAnsiTheme="minorHAnsi"/>
        </w:rPr>
      </w:pPr>
      <w:r w:rsidRPr="0096098C">
        <w:rPr>
          <w:rStyle w:val="Style13ptBold"/>
          <w:rFonts w:asciiTheme="minorHAnsi" w:hAnsiTheme="minorHAnsi"/>
        </w:rPr>
        <w:t>Kiwan</w:t>
      </w:r>
      <w:r w:rsidRPr="0096098C">
        <w:rPr>
          <w:rFonts w:asciiTheme="minorHAnsi" w:hAnsiTheme="minorHAnsi"/>
        </w:rPr>
        <w:t xml:space="preserve">, </w:t>
      </w:r>
      <w:r w:rsidRPr="0096098C">
        <w:rPr>
          <w:rStyle w:val="Style13ptBold"/>
          <w:rFonts w:asciiTheme="minorHAnsi" w:hAnsiTheme="minorHAnsi"/>
        </w:rPr>
        <w:t>5</w:t>
      </w:r>
      <w:r w:rsidRPr="0096098C">
        <w:rPr>
          <w:rFonts w:asciiTheme="minorHAnsi" w:hAnsiTheme="minorHAnsi"/>
        </w:rPr>
        <w:t xml:space="preserve"> – (Dina, Department of Sociology, Anthropology and Media Studies at the American University of Beirut. “Human Rights and Citizenship: an Unjustifiable Conflation?” </w:t>
      </w:r>
      <w:r>
        <w:rPr>
          <w:rFonts w:asciiTheme="minorHAnsi" w:hAnsiTheme="minorHAnsi"/>
        </w:rPr>
        <w:t>Pg. 44-45)/JSD</w:t>
      </w:r>
    </w:p>
    <w:p w14:paraId="032CE9CB" w14:textId="77777777" w:rsidR="00B34164" w:rsidRPr="0096098C" w:rsidRDefault="00B34164" w:rsidP="00B34164">
      <w:pPr>
        <w:rPr>
          <w:rFonts w:asciiTheme="minorHAnsi" w:hAnsiTheme="minorHAnsi"/>
          <w:sz w:val="16"/>
        </w:rPr>
      </w:pPr>
      <w:r w:rsidRPr="0096098C">
        <w:rPr>
          <w:rFonts w:asciiTheme="minorHAnsi" w:hAnsiTheme="minorHAnsi"/>
          <w:sz w:val="16"/>
        </w:rPr>
        <w:t xml:space="preserve">Contemporary conceptions of human rights have their philosophical roots in eighteenth-century Western European philosophical theory framed in terms of the rights of the individual against the state (Leary, 1990). </w:t>
      </w:r>
      <w:r w:rsidRPr="0096098C">
        <w:rPr>
          <w:rStyle w:val="StyleUnderline"/>
          <w:rFonts w:asciiTheme="minorHAnsi" w:hAnsiTheme="minorHAnsi"/>
        </w:rPr>
        <w:t>It has been argued</w:t>
      </w:r>
      <w:r w:rsidRPr="0096098C">
        <w:rPr>
          <w:rFonts w:asciiTheme="minorHAnsi" w:hAnsiTheme="minorHAnsi"/>
          <w:sz w:val="16"/>
        </w:rPr>
        <w:t xml:space="preserve"> that </w:t>
      </w:r>
      <w:r w:rsidRPr="00EF24D3">
        <w:rPr>
          <w:rStyle w:val="StyleUnderline"/>
          <w:rFonts w:asciiTheme="minorHAnsi" w:hAnsiTheme="minorHAnsi"/>
        </w:rPr>
        <w:t>the source of human rights is the individual’s moral nature</w:t>
      </w:r>
      <w:r w:rsidRPr="00EF24D3">
        <w:rPr>
          <w:rFonts w:asciiTheme="minorHAnsi" w:hAnsiTheme="minorHAnsi"/>
          <w:b/>
          <w:sz w:val="16"/>
        </w:rPr>
        <w:t xml:space="preserve">, </w:t>
      </w:r>
      <w:r w:rsidRPr="00EF24D3">
        <w:rPr>
          <w:rStyle w:val="StyleUnderline"/>
          <w:rFonts w:asciiTheme="minorHAnsi" w:hAnsiTheme="minorHAnsi"/>
        </w:rPr>
        <w:t>where human rights are a consequence of ‘the inherent dignity of the human person’</w:t>
      </w:r>
      <w:r w:rsidRPr="0096098C">
        <w:rPr>
          <w:rFonts w:asciiTheme="minorHAnsi" w:hAnsiTheme="minorHAnsi"/>
          <w:sz w:val="16"/>
        </w:rPr>
        <w:t xml:space="preserve"> (Freeman, 1994, p. 30). </w:t>
      </w:r>
      <w:r w:rsidRPr="0096098C">
        <w:rPr>
          <w:rStyle w:val="StyleUnderline"/>
          <w:rFonts w:asciiTheme="minorHAnsi" w:hAnsiTheme="minorHAnsi"/>
        </w:rPr>
        <w:t xml:space="preserve">Whilst international human rights’ instruments clearly have been developed in response to, and indeed reflect, particular contemporary socio-political concerns and events, they nevertheless reflect a particular philosophical understanding of </w:t>
      </w:r>
      <w:r w:rsidRPr="0096098C">
        <w:rPr>
          <w:rStyle w:val="Emphasis"/>
          <w:rFonts w:asciiTheme="minorHAnsi" w:hAnsiTheme="minorHAnsi"/>
        </w:rPr>
        <w:t>what it means to be a human being</w:t>
      </w:r>
      <w:r w:rsidRPr="0096098C">
        <w:rPr>
          <w:rFonts w:asciiTheme="minorHAnsi" w:hAnsiTheme="minorHAnsi"/>
          <w:sz w:val="16"/>
        </w:rPr>
        <w:t xml:space="preserve">. For example, the 1948 Universal Declaration of Human Rights refers to the human rights of all human beings, linking it to the idea of the dignity of the human person. Article 1 states that ‘All human beings are born free and equal in dignity and rights’, implying that such rights are ‘natural’ in virtue of being human. In addition, Article 2 explicitly states that everyone is accorded such rights, regardless of nationality (United Nations, 1948). Hence </w:t>
      </w:r>
      <w:r w:rsidRPr="0096098C">
        <w:rPr>
          <w:rStyle w:val="StyleUnderline"/>
          <w:rFonts w:asciiTheme="minorHAnsi" w:hAnsiTheme="minorHAnsi"/>
        </w:rPr>
        <w:t>human rights are conceptualised in terms of a particular understanding of what it means to be a human being: that is, to be a human being is essentially a moral experience</w:t>
      </w:r>
      <w:r w:rsidRPr="0096098C">
        <w:rPr>
          <w:rFonts w:asciiTheme="minorHAnsi" w:hAnsiTheme="minorHAnsi"/>
          <w:sz w:val="16"/>
        </w:rPr>
        <w:t xml:space="preserve">. The UN Convention on the Rights of the Child (UNCRC) is a stronger document legally than the Universal Declaration of Human Rights, in that governments have a duty to ratify the UNCRC. The UNCRC has been ratified by almost all governments, and in doing so governments are signed-up to implementing in law and practice three categories of rights: ‘provision’ rights (for example, to health and education), ‘protection’ rights (for example, protection from abuse or discrimination) and ‘participation’ rights (see Alderson, 2000). Like the Universal Declaration of Human Rights, children’s rights are accorded ‘to each child within their jurisdiction without discrimination of any kind, irrespective of the child’s or his or her parents’ or legal guardian’s race, colour, sex, language, religion, political or other opinion, national, ethnic or social origin, property, disability, birth or other status’ (United Nations, 1989, Article 2). This again supports the notion that children’s human rights are ‘natural’, rather than being derived from the state. In terms of practice, however, as opposed to theory, </w:t>
      </w:r>
      <w:r w:rsidRPr="0096098C">
        <w:rPr>
          <w:rStyle w:val="StyleUnderline"/>
          <w:rFonts w:asciiTheme="minorHAnsi" w:hAnsiTheme="minorHAnsi"/>
        </w:rPr>
        <w:t xml:space="preserve">clearly the possession and exercise of </w:t>
      </w:r>
      <w:r w:rsidRPr="0096098C">
        <w:rPr>
          <w:rStyle w:val="Emphasis"/>
          <w:rFonts w:asciiTheme="minorHAnsi" w:hAnsiTheme="minorHAnsi"/>
        </w:rPr>
        <w:t>human rights cannot occur outside of a political community</w:t>
      </w:r>
      <w:r w:rsidRPr="0096098C">
        <w:rPr>
          <w:rFonts w:asciiTheme="minorHAnsi" w:hAnsiTheme="minorHAnsi"/>
          <w:sz w:val="16"/>
        </w:rPr>
        <w:t xml:space="preserve">. Yet the state is obliged to provide, protect and promote participation for all, regardless of formal citizenship status. Notwithstanding the thorny issue of whether children are citizens or citizens-in-waiting, as articulately discussed by Alderson (2000), there is a theoretical confusion regarding whether these UNCRC rights refer only to ‘human rights’ to be accorded to all individuals regardless of citizenship status. This confusion arises because of the inclusion of ‘participation’ or civic rights. </w:t>
      </w:r>
      <w:r w:rsidRPr="0096098C">
        <w:rPr>
          <w:rStyle w:val="StyleUnderline"/>
          <w:rFonts w:asciiTheme="minorHAnsi" w:hAnsiTheme="minorHAnsi"/>
        </w:rPr>
        <w:t>Participation or civic rights are a theoretically different kind of right to other rights documented</w:t>
      </w:r>
      <w:r w:rsidRPr="0096098C">
        <w:rPr>
          <w:rFonts w:asciiTheme="minorHAnsi" w:hAnsiTheme="minorHAnsi"/>
          <w:sz w:val="16"/>
        </w:rPr>
        <w:t xml:space="preserve"> in the UNCRC, such as the right to life (Article 6), the right to freedom of religion (Article 14) or the right to education (Article 28) (United Nations, 1989). </w:t>
      </w:r>
      <w:r w:rsidRPr="0096098C">
        <w:rPr>
          <w:rStyle w:val="StyleUnderline"/>
          <w:rFonts w:asciiTheme="minorHAnsi" w:hAnsiTheme="minorHAnsi"/>
        </w:rPr>
        <w:t>Civic rights,</w:t>
      </w:r>
      <w:r w:rsidRPr="0096098C">
        <w:rPr>
          <w:rFonts w:asciiTheme="minorHAnsi" w:hAnsiTheme="minorHAnsi"/>
          <w:sz w:val="16"/>
        </w:rPr>
        <w:t xml:space="preserve"> in contrast to human rights, </w:t>
      </w:r>
      <w:r w:rsidRPr="0096098C">
        <w:rPr>
          <w:rStyle w:val="StyleUnderline"/>
          <w:rFonts w:asciiTheme="minorHAnsi" w:hAnsiTheme="minorHAnsi"/>
        </w:rPr>
        <w:t>are based on membership of a political community rather than membership of common humanity</w:t>
      </w:r>
      <w:r w:rsidRPr="0096098C">
        <w:rPr>
          <w:rFonts w:asciiTheme="minorHAnsi" w:hAnsiTheme="minorHAnsi"/>
          <w:sz w:val="16"/>
        </w:rPr>
        <w:t xml:space="preserve">. Given that the CRC includes civic rights, Alderson’s suggestion that the CRC be a </w:t>
      </w:r>
      <w:r w:rsidRPr="00EF24D3">
        <w:rPr>
          <w:rStyle w:val="StyleUnderline"/>
          <w:rFonts w:asciiTheme="minorHAnsi" w:hAnsiTheme="minorHAnsi"/>
        </w:rPr>
        <w:t>basis for citizenship</w:t>
      </w:r>
      <w:r w:rsidRPr="0096098C">
        <w:rPr>
          <w:rFonts w:asciiTheme="minorHAnsi" w:hAnsiTheme="minorHAnsi"/>
          <w:sz w:val="16"/>
        </w:rPr>
        <w:t xml:space="preserve"> education </w:t>
      </w:r>
      <w:r w:rsidRPr="00EF24D3">
        <w:rPr>
          <w:rStyle w:val="StyleUnderline"/>
          <w:rFonts w:asciiTheme="minorHAnsi" w:hAnsiTheme="minorHAnsi"/>
        </w:rPr>
        <w:t>may coincidentally be theoretically sound, although</w:t>
      </w:r>
      <w:r w:rsidRPr="00EF24D3">
        <w:rPr>
          <w:rFonts w:asciiTheme="minorHAnsi" w:hAnsiTheme="minorHAnsi"/>
          <w:b/>
          <w:sz w:val="16"/>
        </w:rPr>
        <w:t xml:space="preserve"> she </w:t>
      </w:r>
      <w:r w:rsidRPr="00EF24D3">
        <w:rPr>
          <w:rStyle w:val="StyleUnderline"/>
          <w:rFonts w:asciiTheme="minorHAnsi" w:hAnsiTheme="minorHAnsi"/>
        </w:rPr>
        <w:t>does not actually address the distinction between human rights</w:t>
      </w:r>
      <w:r w:rsidRPr="00EF24D3">
        <w:rPr>
          <w:rFonts w:asciiTheme="minorHAnsi" w:hAnsiTheme="minorHAnsi"/>
          <w:b/>
          <w:sz w:val="16"/>
        </w:rPr>
        <w:t xml:space="preserve">, </w:t>
      </w:r>
      <w:r w:rsidRPr="00EF24D3">
        <w:rPr>
          <w:rStyle w:val="StyleUnderline"/>
          <w:rFonts w:asciiTheme="minorHAnsi" w:hAnsiTheme="minorHAnsi"/>
        </w:rPr>
        <w:t>accorded to all because of their membership of the human species, and ‘citizenship’ rights, accorded to those who are members of a political communit</w:t>
      </w:r>
      <w:r w:rsidRPr="0096098C">
        <w:rPr>
          <w:rStyle w:val="StyleUnderline"/>
          <w:rFonts w:asciiTheme="minorHAnsi" w:hAnsiTheme="minorHAnsi"/>
        </w:rPr>
        <w:t>y</w:t>
      </w:r>
      <w:r w:rsidRPr="0096098C">
        <w:rPr>
          <w:rFonts w:asciiTheme="minorHAnsi" w:hAnsiTheme="minorHAnsi"/>
          <w:sz w:val="16"/>
        </w:rPr>
        <w:t xml:space="preserve"> (that is, who have formal citizenship status).</w:t>
      </w:r>
    </w:p>
    <w:p w14:paraId="6D11B7EE" w14:textId="77777777" w:rsidR="00B34164" w:rsidRPr="0096098C" w:rsidRDefault="00B34164" w:rsidP="00B34164">
      <w:pPr>
        <w:rPr>
          <w:rFonts w:asciiTheme="minorHAnsi" w:hAnsiTheme="minorHAnsi"/>
          <w:sz w:val="16"/>
        </w:rPr>
      </w:pPr>
    </w:p>
    <w:p w14:paraId="5BCA2597" w14:textId="77777777" w:rsidR="00B34164" w:rsidRPr="0096098C" w:rsidRDefault="00B34164" w:rsidP="00B34164">
      <w:pPr>
        <w:pStyle w:val="Heading3"/>
        <w:rPr>
          <w:rFonts w:asciiTheme="minorHAnsi" w:hAnsiTheme="minorHAnsi" w:cs="Times New Roman"/>
        </w:rPr>
      </w:pPr>
      <w:bookmarkStart w:id="6" w:name="_Toc299981215"/>
      <w:r>
        <w:rPr>
          <w:rFonts w:asciiTheme="minorHAnsi" w:hAnsiTheme="minorHAnsi" w:cs="Times New Roman"/>
        </w:rPr>
        <w:t>Heg</w:t>
      </w:r>
      <w:bookmarkEnd w:id="6"/>
    </w:p>
    <w:p w14:paraId="7510F3A2" w14:textId="77777777" w:rsidR="00B34164" w:rsidRPr="0096098C" w:rsidRDefault="00B34164" w:rsidP="00B34164">
      <w:pPr>
        <w:pStyle w:val="Heading4"/>
        <w:rPr>
          <w:rFonts w:asciiTheme="minorHAnsi" w:hAnsiTheme="minorHAnsi"/>
        </w:rPr>
      </w:pPr>
      <w:r>
        <w:rPr>
          <w:rFonts w:asciiTheme="minorHAnsi" w:hAnsiTheme="minorHAnsi"/>
        </w:rPr>
        <w:t xml:space="preserve">US </w:t>
      </w:r>
      <w:r w:rsidRPr="0096098C">
        <w:rPr>
          <w:rFonts w:asciiTheme="minorHAnsi" w:hAnsiTheme="minorHAnsi"/>
        </w:rPr>
        <w:t xml:space="preserve">hegemony is a process of racialized manifest destiny that seeks out minority populations in order to coerce them into a system of white-supremacist policing. </w:t>
      </w:r>
    </w:p>
    <w:p w14:paraId="265F8FA1" w14:textId="77777777" w:rsidR="00B34164" w:rsidRPr="00EF24D3" w:rsidRDefault="00B34164" w:rsidP="00B34164">
      <w:pPr>
        <w:contextualSpacing/>
      </w:pPr>
      <w:r>
        <w:rPr>
          <w:rStyle w:val="Style13ptBold"/>
          <w:rFonts w:asciiTheme="minorHAnsi" w:hAnsiTheme="minorHAnsi"/>
        </w:rPr>
        <w:t xml:space="preserve">Rodriguez, </w:t>
      </w:r>
      <w:r w:rsidRPr="0096098C">
        <w:rPr>
          <w:rStyle w:val="Style13ptBold"/>
          <w:rFonts w:asciiTheme="minorHAnsi" w:hAnsiTheme="minorHAnsi"/>
        </w:rPr>
        <w:t>7</w:t>
      </w:r>
      <w:r w:rsidRPr="00EF24D3">
        <w:t xml:space="preserve"> (Dylan, PhD in Ethnic Studies Program of the University of California Berkeley and Associate Professor of Ethnic Studies at University of California Riverside, “American Globality And the US Prison regime: State Violence And White Supremacy from Abu Ghraib to S</w:t>
      </w:r>
      <w:r>
        <w:t>tockton to bagong diwa”)/JSD</w:t>
      </w:r>
    </w:p>
    <w:p w14:paraId="3B15DE0B" w14:textId="77777777" w:rsidR="00B34164" w:rsidRPr="0096098C" w:rsidRDefault="00B34164" w:rsidP="00B34164">
      <w:pPr>
        <w:contextualSpacing/>
        <w:rPr>
          <w:rFonts w:asciiTheme="minorHAnsi" w:hAnsiTheme="minorHAnsi"/>
        </w:rPr>
      </w:pPr>
    </w:p>
    <w:p w14:paraId="50F41B92" w14:textId="77777777" w:rsidR="00B34164" w:rsidRPr="0096098C" w:rsidRDefault="00B34164" w:rsidP="00B34164">
      <w:pPr>
        <w:contextualSpacing/>
        <w:rPr>
          <w:rFonts w:asciiTheme="minorHAnsi" w:hAnsiTheme="minorHAnsi"/>
          <w:sz w:val="14"/>
        </w:rPr>
      </w:pPr>
      <w:r w:rsidRPr="00EF24D3">
        <w:rPr>
          <w:rFonts w:asciiTheme="minorHAnsi" w:hAnsiTheme="minorHAnsi"/>
          <w:sz w:val="14"/>
        </w:rPr>
        <w:t xml:space="preserve">In fact, </w:t>
      </w:r>
      <w:r w:rsidRPr="00EF24D3">
        <w:rPr>
          <w:rFonts w:asciiTheme="minorHAnsi" w:hAnsiTheme="minorHAnsi"/>
          <w:b/>
          <w:bCs/>
          <w:sz w:val="24"/>
          <w:u w:val="single"/>
        </w:rPr>
        <w:t>the notion of American globality</w:t>
      </w:r>
      <w:r w:rsidRPr="00EF24D3">
        <w:rPr>
          <w:rFonts w:asciiTheme="minorHAnsi" w:hAnsiTheme="minorHAnsi"/>
          <w:sz w:val="14"/>
        </w:rPr>
        <w:t xml:space="preserve"> I have begun discussing here </w:t>
      </w:r>
      <w:r w:rsidRPr="00EF24D3">
        <w:rPr>
          <w:rFonts w:asciiTheme="minorHAnsi" w:hAnsiTheme="minorHAnsi"/>
          <w:b/>
          <w:bCs/>
          <w:sz w:val="24"/>
          <w:u w:val="single"/>
        </w:rPr>
        <w:t>already exceeds</w:t>
      </w:r>
      <w:r w:rsidRPr="00EF24D3">
        <w:rPr>
          <w:rFonts w:asciiTheme="minorHAnsi" w:hAnsiTheme="minorHAnsi"/>
          <w:sz w:val="14"/>
        </w:rPr>
        <w:t xml:space="preserve"> negri and Hardt’s formulation </w:t>
      </w:r>
      <w:r w:rsidRPr="00EF24D3">
        <w:rPr>
          <w:rFonts w:asciiTheme="minorHAnsi" w:hAnsiTheme="minorHAnsi"/>
          <w:b/>
          <w:bCs/>
          <w:sz w:val="24"/>
          <w:u w:val="single"/>
        </w:rPr>
        <w:t>to the extent that it is a global racial formation, and more pointedly a global mobilization of a white supremacist social formation</w:t>
      </w:r>
      <w:r w:rsidRPr="00EF24D3">
        <w:rPr>
          <w:rFonts w:asciiTheme="minorHAnsi" w:hAnsiTheme="minorHAnsi"/>
          <w:sz w:val="14"/>
        </w:rPr>
        <w:t xml:space="preserve"> (read: a united States of America formed by the social-economic geographies of racial chattel slavery and their recodification through the post-13th Amendment innovation of other technologies of criminalization and imprisonment). The </w:t>
      </w:r>
      <w:r w:rsidRPr="00EF24D3">
        <w:rPr>
          <w:rFonts w:asciiTheme="minorHAnsi" w:hAnsiTheme="minorHAnsi"/>
          <w:b/>
          <w:bCs/>
          <w:sz w:val="24"/>
          <w:u w:val="single"/>
        </w:rPr>
        <w:t>US</w:t>
      </w:r>
      <w:r w:rsidRPr="00EF24D3">
        <w:rPr>
          <w:rFonts w:asciiTheme="minorHAnsi" w:hAnsiTheme="minorHAnsi"/>
          <w:sz w:val="14"/>
        </w:rPr>
        <w:t xml:space="preserve"> prison regime’s </w:t>
      </w:r>
      <w:r w:rsidRPr="00EF24D3">
        <w:rPr>
          <w:rFonts w:asciiTheme="minorHAnsi" w:hAnsiTheme="minorHAnsi"/>
          <w:b/>
          <w:bCs/>
          <w:sz w:val="24"/>
          <w:u w:val="single"/>
        </w:rPr>
        <w:t>production of human immobilization and death composes some of the fundamental modalities of American national coherence</w:t>
      </w:r>
      <w:r w:rsidRPr="00EF24D3">
        <w:rPr>
          <w:rFonts w:asciiTheme="minorHAnsi" w:hAnsiTheme="minorHAnsi"/>
          <w:sz w:val="14"/>
        </w:rPr>
        <w:t xml:space="preserve">. It </w:t>
      </w:r>
      <w:r w:rsidRPr="00EF24D3">
        <w:rPr>
          <w:rFonts w:asciiTheme="minorHAnsi" w:hAnsiTheme="minorHAnsi"/>
          <w:b/>
          <w:bCs/>
          <w:sz w:val="24"/>
          <w:u w:val="single"/>
        </w:rPr>
        <w:t>inscribes</w:t>
      </w:r>
      <w:r w:rsidRPr="00EF24D3">
        <w:rPr>
          <w:rFonts w:asciiTheme="minorHAnsi" w:hAnsiTheme="minorHAnsi"/>
          <w:sz w:val="14"/>
        </w:rPr>
        <w:t xml:space="preserve"> two forms of </w:t>
      </w:r>
      <w:r w:rsidRPr="00EF24D3">
        <w:rPr>
          <w:rFonts w:asciiTheme="minorHAnsi" w:hAnsiTheme="minorHAnsi"/>
          <w:b/>
          <w:bCs/>
          <w:sz w:val="24"/>
          <w:u w:val="single"/>
        </w:rPr>
        <w:t>domination</w:t>
      </w:r>
      <w:r w:rsidRPr="00EF24D3">
        <w:rPr>
          <w:rFonts w:asciiTheme="minorHAnsi" w:hAnsiTheme="minorHAnsi"/>
          <w:sz w:val="14"/>
        </w:rPr>
        <w:t xml:space="preserve"> that tend to slip from the attention of political theorists, including Negri and Hardt: first</w:t>
      </w:r>
      <w:r w:rsidRPr="00EF24D3">
        <w:rPr>
          <w:rFonts w:asciiTheme="minorHAnsi" w:hAnsiTheme="minorHAnsi"/>
          <w:b/>
          <w:sz w:val="24"/>
          <w:u w:val="single"/>
        </w:rPr>
        <w:t xml:space="preserve">, the </w:t>
      </w:r>
      <w:r w:rsidRPr="00EF24D3">
        <w:rPr>
          <w:rFonts w:asciiTheme="minorHAnsi" w:hAnsiTheme="minorHAnsi"/>
          <w:b/>
          <w:bCs/>
          <w:sz w:val="24"/>
          <w:u w:val="single"/>
        </w:rPr>
        <w:t>prison</w:t>
      </w:r>
      <w:r w:rsidRPr="00EF24D3">
        <w:rPr>
          <w:rFonts w:asciiTheme="minorHAnsi" w:hAnsiTheme="minorHAnsi"/>
          <w:sz w:val="14"/>
        </w:rPr>
        <w:t xml:space="preserve"> </w:t>
      </w:r>
      <w:r w:rsidRPr="00EF24D3">
        <w:rPr>
          <w:rFonts w:asciiTheme="minorHAnsi" w:hAnsiTheme="minorHAnsi"/>
          <w:b/>
          <w:bCs/>
          <w:sz w:val="24"/>
          <w:u w:val="single"/>
        </w:rPr>
        <w:t>regime</w:t>
      </w:r>
      <w:r w:rsidRPr="00EF24D3">
        <w:rPr>
          <w:rFonts w:asciiTheme="minorHAnsi" w:hAnsiTheme="minorHAnsi"/>
          <w:sz w:val="14"/>
        </w:rPr>
        <w:t xml:space="preserve"> </w:t>
      </w:r>
      <w:r w:rsidRPr="00EF24D3">
        <w:rPr>
          <w:rFonts w:asciiTheme="minorHAnsi" w:hAnsiTheme="minorHAnsi"/>
          <w:b/>
          <w:bCs/>
          <w:sz w:val="24"/>
          <w:u w:val="single"/>
        </w:rPr>
        <w:t>strategically institutionalizes the biopolitical structures of white racial/nationalist ascendancy—it quite concretely provides a definition for white American personhood, citizenship, freedom, and racialized patriotism</w:t>
      </w:r>
      <w:r w:rsidRPr="00EF24D3">
        <w:rPr>
          <w:rFonts w:asciiTheme="minorHAnsi" w:hAnsiTheme="minorHAnsi"/>
          <w:sz w:val="14"/>
        </w:rPr>
        <w:t xml:space="preserve">. Second, </w:t>
      </w:r>
      <w:r w:rsidRPr="00A5177D">
        <w:rPr>
          <w:rFonts w:asciiTheme="minorHAnsi" w:hAnsiTheme="minorHAnsi"/>
          <w:bCs/>
          <w:sz w:val="24"/>
          <w:u w:val="single"/>
        </w:rPr>
        <w:t>the prison regime reflects the moral, spiritual, and cultural inscription of Manifest Destiny (and its descendant material cultural and state-building articulations of racist and white supremacist conquest, genocide, and population control) across different historical moments.</w:t>
      </w:r>
      <w:r w:rsidRPr="00EF24D3">
        <w:rPr>
          <w:rFonts w:asciiTheme="minorHAnsi" w:hAnsiTheme="minorHAnsi"/>
          <w:b/>
          <w:bCs/>
          <w:sz w:val="24"/>
          <w:u w:val="single"/>
        </w:rPr>
        <w:t xml:space="preserve"> </w:t>
      </w:r>
      <w:r w:rsidRPr="00EF24D3">
        <w:rPr>
          <w:rFonts w:asciiTheme="minorHAnsi" w:hAnsiTheme="minorHAnsi"/>
          <w:sz w:val="14"/>
        </w:rPr>
        <w:t xml:space="preserve">to invoke and critically rearticulate negri and Hardt’s formulation, the focal question becomes: </w:t>
      </w:r>
      <w:r w:rsidRPr="00A5177D">
        <w:rPr>
          <w:rFonts w:asciiTheme="minorHAnsi" w:hAnsiTheme="minorHAnsi"/>
          <w:bCs/>
          <w:sz w:val="24"/>
          <w:u w:val="single"/>
        </w:rPr>
        <w:t>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uS prison regime within the larger schema of American hegemony</w:t>
      </w:r>
      <w:r w:rsidRPr="00EF24D3">
        <w:rPr>
          <w:rFonts w:asciiTheme="minorHAnsi" w:hAnsiTheme="minorHAnsi"/>
          <w:sz w:val="14"/>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EF24D3">
        <w:rPr>
          <w:rFonts w:asciiTheme="minorHAnsi" w:hAnsiTheme="minorHAnsi"/>
          <w:b/>
          <w:bCs/>
          <w:sz w:val="24"/>
          <w:u w:val="single"/>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EF24D3">
        <w:rPr>
          <w:rFonts w:asciiTheme="minorHAnsi" w:hAnsiTheme="minorHAnsi"/>
          <w:sz w:val="14"/>
        </w:rPr>
        <w:t xml:space="preserve">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 </w:t>
      </w:r>
      <w:r w:rsidRPr="00A5177D">
        <w:rPr>
          <w:rFonts w:asciiTheme="minorHAnsi" w:hAnsiTheme="minorHAnsi"/>
          <w:bCs/>
          <w:sz w:val="24"/>
          <w:u w:val="single"/>
        </w:rPr>
        <w:t>US prison regime exceeds as it enmeshes the ensemble of social relations that cohere uS civil society, and is fundamental to the geographic transformations, institutional vicissitudes, and militarized/economic mobilizations of “globalization” generally</w:t>
      </w:r>
      <w:r w:rsidRPr="00EF24D3">
        <w:rPr>
          <w:rFonts w:asciiTheme="minorHAnsi" w:hAnsiTheme="minorHAnsi"/>
          <w:b/>
          <w:bCs/>
          <w:sz w:val="24"/>
          <w:u w:val="single"/>
        </w:rPr>
        <w:t>.</w:t>
      </w:r>
      <w:r w:rsidRPr="00EF24D3">
        <w:rPr>
          <w:rFonts w:asciiTheme="minorHAnsi" w:hAnsiTheme="minorHAnsi"/>
          <w:sz w:val="14"/>
        </w:rPr>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 Here I am arguing that </w:t>
      </w:r>
      <w:r w:rsidRPr="00EF24D3">
        <w:rPr>
          <w:rFonts w:asciiTheme="minorHAnsi" w:hAnsiTheme="minorHAnsi"/>
          <w:b/>
          <w:bCs/>
          <w:sz w:val="24"/>
          <w:u w:val="single"/>
        </w:rPr>
        <w:t>it is not possible to conceptualize and critically address the emergence and global proliferation of the (uS/global) prison industrial complex outside a fundamental understanding of what are literally its technical and technological premises</w:t>
      </w:r>
      <w:r w:rsidRPr="00EF24D3">
        <w:rPr>
          <w:rFonts w:asciiTheme="minorHAnsi" w:hAnsiTheme="minorHAnsi"/>
          <w:sz w:val="14"/>
        </w:rPr>
        <w:t xml:space="preserve">: namely, </w:t>
      </w:r>
      <w:r w:rsidRPr="00EF24D3">
        <w:rPr>
          <w:rFonts w:asciiTheme="minorHAnsi" w:hAnsiTheme="minorHAnsi"/>
          <w:b/>
          <w:bCs/>
          <w:sz w:val="24"/>
          <w:u w:val="single"/>
        </w:rPr>
        <w:t>its complex organization and creative production of racist and white supremacist bodily violence</w:t>
      </w:r>
      <w:r w:rsidRPr="00EF24D3">
        <w:rPr>
          <w:rFonts w:asciiTheme="minorHAnsi" w:hAnsiTheme="minorHAnsi"/>
          <w:sz w:val="14"/>
        </w:rPr>
        <w:t>. 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14:paraId="3FD28622" w14:textId="77777777" w:rsidR="00B34164" w:rsidRPr="0096098C" w:rsidRDefault="00B34164" w:rsidP="00B34164">
      <w:pPr>
        <w:pStyle w:val="Heading3"/>
        <w:rPr>
          <w:rFonts w:asciiTheme="minorHAnsi" w:hAnsiTheme="minorHAnsi"/>
        </w:rPr>
      </w:pPr>
      <w:bookmarkStart w:id="7" w:name="_Toc299981217"/>
      <w:r w:rsidRPr="0096098C">
        <w:rPr>
          <w:rFonts w:asciiTheme="minorHAnsi" w:hAnsiTheme="minorHAnsi"/>
        </w:rPr>
        <w:t>Nuclear War</w:t>
      </w:r>
      <w:bookmarkEnd w:id="7"/>
    </w:p>
    <w:p w14:paraId="0A7094E1" w14:textId="77777777" w:rsidR="00B34164" w:rsidRPr="0096098C" w:rsidRDefault="00B34164" w:rsidP="00B34164">
      <w:pPr>
        <w:pStyle w:val="Heading4"/>
        <w:rPr>
          <w:rFonts w:asciiTheme="minorHAnsi" w:hAnsiTheme="minorHAnsi"/>
        </w:rPr>
      </w:pPr>
      <w:r w:rsidRPr="0096098C">
        <w:rPr>
          <w:rFonts w:asciiTheme="minorHAnsi" w:hAnsiTheme="minorHAnsi"/>
        </w:rPr>
        <w:t xml:space="preserve">Representations of future nuclear conflict rest on racist fears of irrational non-whites—the bomb is the epitome of the destructive capacity of Whiteness, naturalizing structural violence through the projection of a spectacular extinction. </w:t>
      </w:r>
    </w:p>
    <w:p w14:paraId="1C0C3D01" w14:textId="77777777" w:rsidR="00B34164" w:rsidRPr="00A5177D" w:rsidRDefault="00B34164" w:rsidP="00B34164">
      <w:pPr>
        <w:contextualSpacing/>
      </w:pPr>
      <w:r>
        <w:rPr>
          <w:rStyle w:val="Style13ptBold"/>
          <w:rFonts w:asciiTheme="minorHAnsi" w:hAnsiTheme="minorHAnsi"/>
        </w:rPr>
        <w:t xml:space="preserve">Williams, </w:t>
      </w:r>
      <w:r w:rsidRPr="0096098C">
        <w:rPr>
          <w:rStyle w:val="Style13ptBold"/>
          <w:rFonts w:asciiTheme="minorHAnsi" w:hAnsiTheme="minorHAnsi"/>
        </w:rPr>
        <w:t>11</w:t>
      </w:r>
      <w:r w:rsidRPr="0096098C">
        <w:rPr>
          <w:rFonts w:asciiTheme="minorHAnsi" w:hAnsiTheme="minorHAnsi"/>
        </w:rPr>
        <w:t xml:space="preserve"> </w:t>
      </w:r>
      <w:r>
        <w:t>(</w:t>
      </w:r>
      <w:r w:rsidRPr="00A5177D">
        <w:t>lecturer in English at the University of Exeter, “Race, Ethnicity, and Nuclear War”, Liverpool Science Fiction Texts and Studies, p</w:t>
      </w:r>
      <w:r>
        <w:t>gs.1-3)/JSD</w:t>
      </w:r>
    </w:p>
    <w:p w14:paraId="1C8D0ADC" w14:textId="77777777" w:rsidR="00B34164" w:rsidRPr="0096098C" w:rsidRDefault="00B34164" w:rsidP="00B34164">
      <w:pPr>
        <w:contextualSpacing/>
        <w:rPr>
          <w:rFonts w:asciiTheme="minorHAnsi" w:hAnsiTheme="minorHAnsi"/>
          <w:sz w:val="14"/>
        </w:rPr>
      </w:pPr>
      <w:r w:rsidRPr="00A5177D">
        <w:rPr>
          <w:rFonts w:asciiTheme="minorHAnsi" w:hAnsiTheme="minorHAnsi"/>
          <w:sz w:val="14"/>
        </w:rPr>
        <w:t xml:space="preserve">In this study, </w:t>
      </w:r>
      <w:r w:rsidRPr="00A5177D">
        <w:rPr>
          <w:rFonts w:asciiTheme="minorHAnsi" w:hAnsiTheme="minorHAnsi"/>
          <w:b/>
          <w:bCs/>
          <w:sz w:val="24"/>
          <w:u w:val="single"/>
        </w:rPr>
        <w:t>nuclear representations</w:t>
      </w:r>
      <w:r w:rsidRPr="00A5177D">
        <w:rPr>
          <w:rFonts w:asciiTheme="minorHAnsi" w:hAnsiTheme="minorHAnsi"/>
          <w:sz w:val="14"/>
        </w:rPr>
        <w:t xml:space="preserve"> are defined as depictions of the following subjects: (1) the invention and use </w:t>
      </w:r>
      <w:r w:rsidRPr="00A5177D">
        <w:rPr>
          <w:rFonts w:asciiTheme="minorHAnsi" w:hAnsiTheme="minorHAnsi"/>
          <w:b/>
          <w:bCs/>
          <w:sz w:val="24"/>
          <w:u w:val="single"/>
        </w:rPr>
        <w:t>of</w:t>
      </w:r>
      <w:r w:rsidRPr="00A5177D">
        <w:rPr>
          <w:rFonts w:asciiTheme="minorHAnsi" w:hAnsiTheme="minorHAnsi"/>
          <w:sz w:val="14"/>
        </w:rPr>
        <w:t xml:space="preserve"> the first atomic bombs; (2) nuclear weapons testing stockpiling of the Cold War superpowers; and (3) </w:t>
      </w:r>
      <w:r w:rsidRPr="00A5177D">
        <w:rPr>
          <w:rFonts w:asciiTheme="minorHAnsi" w:hAnsiTheme="minorHAnsi"/>
          <w:b/>
          <w:bCs/>
          <w:sz w:val="24"/>
          <w:u w:val="single"/>
        </w:rPr>
        <w:t>nuclear war (often referred to as World War Three) and life after such a cataclysm</w:t>
      </w:r>
      <w:r w:rsidRPr="00A5177D">
        <w:rPr>
          <w:rFonts w:asciiTheme="minorHAnsi" w:hAnsiTheme="minorHAnsi"/>
          <w:sz w:val="14"/>
        </w:rPr>
        <w:t xml:space="preserve">. Nuclear technology </w:t>
      </w:r>
      <w:r w:rsidRPr="00A5177D">
        <w:rPr>
          <w:rFonts w:asciiTheme="minorHAnsi" w:hAnsiTheme="minorHAnsi"/>
          <w:b/>
          <w:bCs/>
          <w:sz w:val="24"/>
          <w:u w:val="single"/>
        </w:rPr>
        <w:t>has been the subject of narratives of racial and national belonging and exclusion undoubtedly because its emergence (and deployment against Japan) was read by some commentators as an act of genocidal racist violence, and by some as the apex of Western civilization’s scientific achievement</w:t>
      </w:r>
      <w:r w:rsidRPr="00A5177D">
        <w:rPr>
          <w:rFonts w:asciiTheme="minorHAnsi" w:hAnsiTheme="minorHAnsi"/>
          <w:sz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A5177D">
        <w:rPr>
          <w:rFonts w:asciiTheme="minorHAnsi" w:hAnsiTheme="minorHAnsi"/>
          <w:bCs/>
          <w:sz w:val="24"/>
          <w:u w:val="single"/>
        </w:rPr>
        <w:t>the enormity of nuclear weapons reminds one that the technology first created by the white world imperils the whole Earth</w:t>
      </w:r>
      <w:r w:rsidRPr="00A5177D">
        <w:rPr>
          <w:rFonts w:asciiTheme="minorHAnsi" w:hAnsiTheme="minorHAnsi"/>
          <w:sz w:val="14"/>
        </w:rPr>
        <w:t xml:space="preserve">. Through a range of media, from novels to poetry, short stories to film, comics to oratory, the </w:t>
      </w:r>
      <w:r w:rsidRPr="00A5177D">
        <w:rPr>
          <w:rFonts w:asciiTheme="minorHAnsi" w:hAnsiTheme="minorHAnsi"/>
          <w:b/>
          <w:bCs/>
          <w:sz w:val="24"/>
          <w:u w:val="single"/>
        </w:rPr>
        <w:t>terms that modern European imperialism depended upon – ‘civilization, ‘race’, and ‘nation’, in particular – often recur in nuclear representations</w:t>
      </w:r>
      <w:r w:rsidRPr="00A5177D">
        <w:rPr>
          <w:rFonts w:asciiTheme="minorHAnsi" w:hAnsiTheme="minorHAnsi"/>
          <w:sz w:val="14"/>
        </w:rPr>
        <w:t xml:space="preserve">. Some of these representations, emerging when Europe’s empires were relinquishing direct control of their colonies, share the uncertainty that beset the colonial powers following the uneven and often violent decolonizing process. </w:t>
      </w:r>
      <w:r w:rsidRPr="00A5177D">
        <w:rPr>
          <w:rFonts w:asciiTheme="minorHAnsi" w:hAnsiTheme="minorHAnsi"/>
          <w:b/>
          <w:bCs/>
          <w:sz w:val="24"/>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relevant</w:t>
      </w:r>
      <w:r w:rsidRPr="00A5177D">
        <w:rPr>
          <w:rFonts w:asciiTheme="minorHAnsi" w:hAnsiTheme="minorHAnsi"/>
          <w:sz w:val="14"/>
        </w:rPr>
        <w:t xml:space="preserve"> to this apocalyptic subgenre of SF </w:t>
      </w:r>
      <w:r w:rsidRPr="00A5177D">
        <w:rPr>
          <w:rFonts w:asciiTheme="minorHAnsi" w:hAnsiTheme="minorHAnsi"/>
          <w:b/>
          <w:bCs/>
          <w:sz w:val="24"/>
          <w:u w:val="single"/>
        </w:rPr>
        <w:t>as well as being recurrent elements in colonial history.</w:t>
      </w:r>
      <w:r w:rsidRPr="00A5177D">
        <w:rPr>
          <w:rFonts w:asciiTheme="minorHAnsi" w:hAnsiTheme="minorHAnsi"/>
          <w:sz w:val="14"/>
        </w:rPr>
        <w:t xml:space="preserve"> Several of the </w:t>
      </w:r>
      <w:r w:rsidRPr="00A5177D">
        <w:rPr>
          <w:rFonts w:asciiTheme="minorHAnsi" w:hAnsiTheme="minorHAnsi"/>
          <w:b/>
          <w:bCs/>
          <w:sz w:val="24"/>
          <w:u w:val="single"/>
        </w:rPr>
        <w:t>nuclear representations</w:t>
      </w:r>
      <w:r w:rsidRPr="00A5177D">
        <w:rPr>
          <w:rFonts w:asciiTheme="minorHAnsi" w:hAnsiTheme="minorHAnsi"/>
          <w:sz w:val="14"/>
        </w:rPr>
        <w:t xml:space="preserve"> discussed </w:t>
      </w:r>
      <w:r w:rsidRPr="00A5177D">
        <w:rPr>
          <w:rFonts w:asciiTheme="minorHAnsi" w:hAnsiTheme="minorHAnsi"/>
          <w:b/>
          <w:bCs/>
          <w:sz w:val="24"/>
          <w:u w:val="single"/>
        </w:rPr>
        <w:t>reproduce the justifications of the modern imperial project</w:t>
      </w:r>
      <w:r w:rsidRPr="00A5177D">
        <w:rPr>
          <w:rFonts w:asciiTheme="minorHAnsi" w:hAnsiTheme="minorHAnsi"/>
          <w:sz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A5177D">
        <w:rPr>
          <w:rFonts w:asciiTheme="minorHAnsi" w:hAnsiTheme="minorHAnsi"/>
          <w:bCs/>
          <w:sz w:val="24"/>
          <w:u w:val="single"/>
        </w:rPr>
        <w:t>the idea that nuclear weapons are used to buttress a racial order that privileges whiteness – an idea that prohibits non-white peoples from accessing such technology – remains a potent current running from 1945 until the present day</w:t>
      </w:r>
      <w:r w:rsidRPr="00A5177D">
        <w:rPr>
          <w:rFonts w:asciiTheme="minorHAnsi" w:hAnsiTheme="minorHAnsi"/>
          <w:sz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A5177D">
        <w:rPr>
          <w:rFonts w:asciiTheme="minorHAnsi" w:hAnsiTheme="minorHAnsi"/>
          <w:b/>
          <w:bCs/>
          <w:sz w:val="24"/>
          <w:u w:val="single"/>
        </w:rPr>
        <w:t xml:space="preserve">US foreign policy had to negotiate the American government’s response to domestic systems of racial discrimination, and vice versa. </w:t>
      </w:r>
      <w:r w:rsidRPr="00A5177D">
        <w:rPr>
          <w:rFonts w:asciiTheme="minorHAnsi" w:hAnsiTheme="minorHAnsi"/>
          <w:sz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A5177D">
        <w:rPr>
          <w:rFonts w:asciiTheme="minorHAnsi" w:hAnsiTheme="minorHAnsi"/>
          <w:b/>
          <w:bCs/>
          <w:sz w:val="24"/>
          <w:u w:val="single"/>
        </w:rPr>
        <w:t>representations of nuclear weapons and the world after nuclear war postulate meanings that are not only fully activated when considered through a lens of race, ethnicity, nationhood and civilization</w:t>
      </w:r>
      <w:r w:rsidRPr="00A5177D">
        <w:rPr>
          <w:rFonts w:asciiTheme="minorHAnsi" w:hAnsiTheme="minorHAnsi"/>
          <w:sz w:val="14"/>
        </w:rPr>
        <w:t>. In many of the texts discussed</w:t>
      </w:r>
      <w:r w:rsidRPr="00A5177D">
        <w:rPr>
          <w:rFonts w:asciiTheme="minorHAnsi" w:hAnsiTheme="minorHAnsi"/>
          <w:b/>
          <w:bCs/>
          <w:sz w:val="24"/>
          <w:u w:val="single"/>
        </w:rPr>
        <w:t xml:space="preserve">, </w:t>
      </w:r>
      <w:r w:rsidRPr="00A5177D">
        <w:rPr>
          <w:rFonts w:asciiTheme="minorHAnsi" w:hAnsiTheme="minorHAnsi"/>
          <w:bCs/>
          <w:sz w:val="24"/>
          <w:u w:val="single"/>
        </w:rPr>
        <w:t>a primary consideration is whether the vestigial master narrative of white supremacy, the narrative of racial superiority that underpinned modern European colonization, is being resuscitated</w:t>
      </w:r>
      <w:r w:rsidRPr="00A5177D">
        <w:rPr>
          <w:rFonts w:asciiTheme="minorHAnsi" w:hAnsiTheme="minorHAnsi"/>
          <w:sz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A5177D">
        <w:rPr>
          <w:rFonts w:asciiTheme="minorHAnsi" w:hAnsiTheme="minorHAnsi"/>
          <w:b/>
          <w:bCs/>
          <w:sz w:val="24"/>
          <w:u w:val="single"/>
        </w:rPr>
        <w:t>the master narrative of white supremacism that proved so useful to European colonialism and the settlement of North America. How do texts come to be inscribed by master narratives</w:t>
      </w:r>
      <w:r w:rsidRPr="00A5177D">
        <w:rPr>
          <w:rFonts w:asciiTheme="minorHAnsi" w:hAnsiTheme="minorHAnsi"/>
          <w:sz w:val="14"/>
        </w:rPr>
        <w:t>? What justification do I have in reading the master narrative o white supremacism and related narratives of settlement through the literary, cultural and filmic texts analysed here?</w:t>
      </w:r>
    </w:p>
    <w:p w14:paraId="69E655F0" w14:textId="77777777" w:rsidR="00B34164" w:rsidRPr="0096098C" w:rsidRDefault="00B34164" w:rsidP="00B34164">
      <w:pPr>
        <w:rPr>
          <w:rFonts w:asciiTheme="minorHAnsi" w:hAnsiTheme="minorHAnsi"/>
        </w:rPr>
      </w:pPr>
    </w:p>
    <w:p w14:paraId="447BC4FC" w14:textId="77777777" w:rsidR="00B34164" w:rsidRPr="0096098C" w:rsidRDefault="00B34164" w:rsidP="00B34164">
      <w:pPr>
        <w:pStyle w:val="Heading4"/>
        <w:rPr>
          <w:rFonts w:asciiTheme="minorHAnsi" w:hAnsiTheme="minorHAnsi" w:cs="Times New Roman"/>
        </w:rPr>
      </w:pPr>
      <w:r>
        <w:rPr>
          <w:rFonts w:asciiTheme="minorHAnsi" w:hAnsiTheme="minorHAnsi" w:cs="Times New Roman"/>
        </w:rPr>
        <w:t>T</w:t>
      </w:r>
      <w:r w:rsidRPr="0096098C">
        <w:rPr>
          <w:rFonts w:asciiTheme="minorHAnsi" w:hAnsiTheme="minorHAnsi" w:cs="Times New Roman"/>
        </w:rPr>
        <w:t>he aff’s rhetoric of nuclear war/extinction prioritizes hypothetical impact scenarios while ignoring ongoing structural violence.</w:t>
      </w:r>
    </w:p>
    <w:p w14:paraId="5B40C77E" w14:textId="77777777" w:rsidR="00B34164" w:rsidRPr="0096098C" w:rsidRDefault="00B34164" w:rsidP="00B34164">
      <w:pPr>
        <w:rPr>
          <w:rFonts w:asciiTheme="minorHAnsi" w:hAnsiTheme="minorHAnsi"/>
        </w:rPr>
      </w:pPr>
      <w:r w:rsidRPr="00A5177D">
        <w:rPr>
          <w:rStyle w:val="Style13ptBold"/>
        </w:rPr>
        <w:t>Omolade, 84</w:t>
      </w:r>
      <w:r>
        <w:rPr>
          <w:rFonts w:asciiTheme="minorHAnsi" w:hAnsiTheme="minorHAnsi"/>
        </w:rPr>
        <w:t xml:space="preserve"> ( Barbara</w:t>
      </w:r>
      <w:r w:rsidRPr="0096098C">
        <w:rPr>
          <w:rFonts w:asciiTheme="minorHAnsi" w:hAnsiTheme="minorHAnsi"/>
        </w:rPr>
        <w:t xml:space="preserve"> City College Center for Worker Education in New York City a historian of black women for the past twenty years and an organizer in both the women’s and civil rights/black power movements; Women of Color and the Nuclear Holocaust; WOMEN’S STUDIES QUARTERLY, Vol. 12., No. 2, Teaching about Peace, War, and Women in the Military, p. 12, http://www.jstor.org/stable/4004305</w:t>
      </w:r>
      <w:r>
        <w:rPr>
          <w:rFonts w:asciiTheme="minorHAnsi" w:hAnsiTheme="minorHAnsi"/>
        </w:rPr>
        <w:t>/</w:t>
      </w:r>
      <w:r w:rsidRPr="0096098C">
        <w:rPr>
          <w:rFonts w:asciiTheme="minorHAnsi" w:hAnsiTheme="minorHAnsi"/>
        </w:rPr>
        <w:t>)</w:t>
      </w:r>
      <w:r>
        <w:rPr>
          <w:rFonts w:asciiTheme="minorHAnsi" w:hAnsiTheme="minorHAnsi"/>
        </w:rPr>
        <w:t>/JSD</w:t>
      </w:r>
    </w:p>
    <w:p w14:paraId="5F3225B5" w14:textId="77777777" w:rsidR="00B34164" w:rsidRPr="0096098C" w:rsidRDefault="00B34164" w:rsidP="00B34164">
      <w:pPr>
        <w:rPr>
          <w:rFonts w:asciiTheme="minorHAnsi" w:hAnsiTheme="minorHAnsi"/>
          <w:sz w:val="16"/>
        </w:rPr>
      </w:pPr>
      <w:r w:rsidRPr="0096098C">
        <w:rPr>
          <w:rFonts w:asciiTheme="minorHAnsi" w:hAnsiTheme="minorHAnsi"/>
          <w:sz w:val="16"/>
        </w:rPr>
        <w:t>In April, 1979</w:t>
      </w:r>
      <w:r w:rsidRPr="00A5177D">
        <w:rPr>
          <w:rFonts w:asciiTheme="minorHAnsi" w:hAnsiTheme="minorHAnsi"/>
          <w:b/>
          <w:sz w:val="16"/>
        </w:rPr>
        <w:t xml:space="preserve">, </w:t>
      </w:r>
      <w:r w:rsidRPr="00A5177D">
        <w:rPr>
          <w:rStyle w:val="StyleUnderline"/>
          <w:rFonts w:asciiTheme="minorHAnsi" w:hAnsiTheme="minorHAnsi"/>
        </w:rPr>
        <w:t>the U.S. Arms Control and Disarmament Agency released a report on the effects of nuclear war that concludes that, in a general nuclear war between the United States and the Soviet Union, 25 to 100 million people would be killed</w:t>
      </w:r>
      <w:r w:rsidRPr="0096098C">
        <w:rPr>
          <w:rFonts w:asciiTheme="minorHAnsi" w:hAnsiTheme="minorHAnsi"/>
          <w:sz w:val="16"/>
        </w:rPr>
        <w:t xml:space="preserve">.  </w:t>
      </w:r>
      <w:r w:rsidRPr="0096098C">
        <w:rPr>
          <w:rStyle w:val="StyleUnderline"/>
          <w:rFonts w:asciiTheme="minorHAnsi" w:hAnsiTheme="minorHAnsi"/>
        </w:rPr>
        <w:t xml:space="preserve">This is </w:t>
      </w:r>
      <w:r w:rsidRPr="0096098C">
        <w:rPr>
          <w:rFonts w:asciiTheme="minorHAnsi" w:hAnsiTheme="minorHAnsi"/>
          <w:sz w:val="16"/>
        </w:rPr>
        <w:t xml:space="preserve">approximately </w:t>
      </w:r>
      <w:r w:rsidRPr="0096098C">
        <w:rPr>
          <w:rStyle w:val="StyleUnderline"/>
          <w:rFonts w:asciiTheme="minorHAnsi" w:hAnsiTheme="minorHAnsi"/>
        </w:rPr>
        <w:t>the same number of African people who died</w:t>
      </w:r>
      <w:r w:rsidRPr="0096098C">
        <w:rPr>
          <w:rFonts w:asciiTheme="minorHAnsi" w:hAnsiTheme="minorHAnsi"/>
          <w:sz w:val="16"/>
        </w:rPr>
        <w:t xml:space="preserve"> between 1492 and 1890 </w:t>
      </w:r>
      <w:r w:rsidRPr="0096098C">
        <w:rPr>
          <w:rStyle w:val="StyleUnderline"/>
          <w:rFonts w:asciiTheme="minorHAnsi" w:hAnsiTheme="minorHAnsi"/>
        </w:rPr>
        <w:t>as a result of the African slave trade</w:t>
      </w:r>
      <w:r w:rsidRPr="0096098C">
        <w:rPr>
          <w:rFonts w:asciiTheme="minorHAnsi" w:hAnsiTheme="minorHAnsi"/>
          <w:sz w:val="16"/>
        </w:rPr>
        <w:t xml:space="preserve"> to the New World.  </w:t>
      </w:r>
      <w:r w:rsidRPr="0096098C">
        <w:rPr>
          <w:rStyle w:val="StyleUnderline"/>
          <w:rFonts w:asciiTheme="minorHAnsi" w:hAnsiTheme="minorHAnsi"/>
        </w:rPr>
        <w:t>The</w:t>
      </w:r>
      <w:r w:rsidRPr="0096098C">
        <w:rPr>
          <w:rFonts w:asciiTheme="minorHAnsi" w:hAnsiTheme="minorHAnsi"/>
          <w:sz w:val="16"/>
        </w:rPr>
        <w:t xml:space="preserve"> same federal </w:t>
      </w:r>
      <w:r w:rsidRPr="0096098C">
        <w:rPr>
          <w:rStyle w:val="StyleUnderline"/>
          <w:rFonts w:asciiTheme="minorHAnsi" w:hAnsiTheme="minorHAnsi"/>
        </w:rPr>
        <w:t>report</w:t>
      </w:r>
      <w:r w:rsidRPr="0096098C">
        <w:rPr>
          <w:rFonts w:asciiTheme="minorHAnsi" w:hAnsiTheme="minorHAnsi"/>
          <w:sz w:val="16"/>
        </w:rPr>
        <w:t xml:space="preserve"> also </w:t>
      </w:r>
      <w:r w:rsidRPr="0096098C">
        <w:rPr>
          <w:rStyle w:val="StyleUnderline"/>
          <w:rFonts w:asciiTheme="minorHAnsi" w:hAnsiTheme="minorHAnsi"/>
        </w:rPr>
        <w:t>comments on the destruction of urban housing that would cause massive shortages after a nuclear war</w:t>
      </w:r>
      <w:r w:rsidRPr="0096098C">
        <w:rPr>
          <w:rFonts w:asciiTheme="minorHAnsi" w:hAnsiTheme="minorHAnsi"/>
          <w:sz w:val="16"/>
        </w:rPr>
        <w:t xml:space="preserve">, as well as on the crops that would be lost, causing massive food shortages.  Of course, </w:t>
      </w:r>
      <w:r w:rsidRPr="0096098C">
        <w:rPr>
          <w:rStyle w:val="Emphasis"/>
          <w:rFonts w:asciiTheme="minorHAnsi" w:hAnsiTheme="minorHAnsi"/>
        </w:rPr>
        <w:t>for people of color the world over, starvation is already a common problem</w:t>
      </w:r>
      <w:r w:rsidRPr="0096098C">
        <w:rPr>
          <w:rFonts w:asciiTheme="minorHAnsi" w:hAnsiTheme="minorHAnsi"/>
          <w:sz w:val="16"/>
        </w:rPr>
        <w:t xml:space="preserve">, when, for example, a nation’s crops are grown for export rather than to feed its own people.  And </w:t>
      </w:r>
      <w:r w:rsidRPr="0096098C">
        <w:rPr>
          <w:rStyle w:val="StyleUnderline"/>
          <w:rFonts w:asciiTheme="minorHAnsi" w:hAnsiTheme="minorHAnsi"/>
        </w:rPr>
        <w:t>the housing of people of color throughout the world’s urban areas is already blighted and inhumane:</w:t>
      </w:r>
      <w:r w:rsidRPr="0096098C">
        <w:rPr>
          <w:rFonts w:asciiTheme="minorHAnsi" w:hAnsiTheme="minorHAnsi"/>
          <w:sz w:val="16"/>
        </w:rPr>
        <w:t xml:space="preserve">  families live in shacks, shanty towns, or on the streets; even in the urban areas of North America, the poor may live without heat or running water.   </w:t>
      </w:r>
      <w:r w:rsidRPr="0096098C">
        <w:rPr>
          <w:rStyle w:val="Emphasis"/>
          <w:rFonts w:asciiTheme="minorHAnsi" w:hAnsiTheme="minorHAnsi"/>
        </w:rPr>
        <w:t>For people of color, the world as we knew it ended centuries ago.</w:t>
      </w:r>
      <w:r w:rsidRPr="0096098C">
        <w:rPr>
          <w:rFonts w:asciiTheme="minorHAnsi" w:hAnsiTheme="minorHAnsi"/>
          <w:sz w:val="16"/>
        </w:rPr>
        <w:t xml:space="preserve">  Our world, with its own languages, customs and ways, ended.  And </w:t>
      </w:r>
      <w:r w:rsidRPr="0096098C">
        <w:rPr>
          <w:rStyle w:val="StyleUnderline"/>
          <w:rFonts w:asciiTheme="minorHAnsi" w:hAnsiTheme="minorHAnsi"/>
        </w:rPr>
        <w:t>we are only now beginning to see with increasing clarity that our task is to reclaim that world, struggle for it, and rebuild it in our own image</w:t>
      </w:r>
      <w:r w:rsidRPr="0096098C">
        <w:rPr>
          <w:rFonts w:asciiTheme="minorHAnsi" w:hAnsiTheme="minorHAnsi"/>
          <w:sz w:val="16"/>
        </w:rPr>
        <w:t xml:space="preserve">.  </w:t>
      </w:r>
      <w:r w:rsidRPr="0096098C">
        <w:rPr>
          <w:rStyle w:val="Emphasis"/>
          <w:rFonts w:asciiTheme="minorHAnsi" w:hAnsiTheme="minorHAnsi"/>
        </w:rPr>
        <w:t>The “death culture” we live in has convinced many to be more concerned with death than with life,</w:t>
      </w:r>
      <w:r w:rsidRPr="0096098C">
        <w:rPr>
          <w:rFonts w:asciiTheme="minorHAnsi" w:hAnsiTheme="minorHAnsi"/>
          <w:sz w:val="16"/>
        </w:rPr>
        <w:t xml:space="preserve"> more willing to demonstrate for “survival at any cost” than to struggle for liberty and peace with dignity.  </w:t>
      </w:r>
      <w:r w:rsidRPr="0096098C">
        <w:rPr>
          <w:rStyle w:val="StyleUnderline"/>
          <w:rFonts w:asciiTheme="minorHAnsi" w:hAnsiTheme="minorHAnsi"/>
        </w:rPr>
        <w:t>Nuclear disarmament becomes a safe issue when it is not linked to the daily and historic issues of racism, to the ways in which people of color continue to be murdered</w:t>
      </w:r>
      <w:r w:rsidRPr="0096098C">
        <w:rPr>
          <w:rFonts w:asciiTheme="minorHAnsi" w:hAnsiTheme="minorHAnsi"/>
          <w:sz w:val="16"/>
        </w:rPr>
        <w:t xml:space="preserve">.  </w:t>
      </w:r>
      <w:r w:rsidRPr="0096098C">
        <w:rPr>
          <w:rStyle w:val="Emphasis"/>
          <w:rFonts w:asciiTheme="minorHAnsi" w:hAnsiTheme="minorHAnsi"/>
        </w:rPr>
        <w:t>Acts of war, nuclear holocausts, and genocide have already been declared on our jobs, our housing, our schools, our families, and our lands.</w:t>
      </w:r>
      <w:r w:rsidRPr="0096098C">
        <w:rPr>
          <w:rFonts w:asciiTheme="minorHAnsi" w:hAnsiTheme="minorHAnsi"/>
          <w:sz w:val="16"/>
        </w:rPr>
        <w:t xml:space="preserve"> As women of color, we are warriors, not pacifists.  </w:t>
      </w:r>
      <w:r w:rsidRPr="0096098C">
        <w:rPr>
          <w:rStyle w:val="StyleUnderline"/>
          <w:rFonts w:asciiTheme="minorHAnsi" w:hAnsiTheme="minorHAnsi"/>
        </w:rPr>
        <w:t>We must fight as a people on all fronts</w:t>
      </w:r>
      <w:r w:rsidRPr="0096098C">
        <w:rPr>
          <w:rFonts w:asciiTheme="minorHAnsi" w:hAnsiTheme="minorHAnsi"/>
          <w:sz w:val="16"/>
        </w:rPr>
        <w:t>, or we will continue to die as a people.  We have fought in people’s wars in China, in Cuba, in Guinea-Bissau, and in such struggles as the civil rights movement, the women’s movement, and in countless daily encounters with landlords, welfare departments, and schools.  These struggles are not abstractions, but the only means by which we have gained the ability to eat and to provide for the future of our people.  We wonder who will lead the battle for nuclear disarmament with the vigor and clarity that women of color have learned from participating in other struggles.  Who will make the political links among racism, sexism, imperialism, cultural integrity, and nuclear arsenals and housing?  Who will stand up?</w:t>
      </w:r>
    </w:p>
    <w:p w14:paraId="21DD710A" w14:textId="77777777" w:rsidR="00B34164" w:rsidRPr="0096098C" w:rsidRDefault="00B34164" w:rsidP="00B34164">
      <w:pPr>
        <w:pStyle w:val="Heading4"/>
        <w:rPr>
          <w:rFonts w:asciiTheme="minorHAnsi" w:hAnsiTheme="minorHAnsi" w:cs="Times New Roman"/>
        </w:rPr>
      </w:pPr>
      <w:r w:rsidRPr="0096098C">
        <w:rPr>
          <w:rFonts w:asciiTheme="minorHAnsi" w:hAnsiTheme="minorHAnsi" w:cs="Times New Roman"/>
        </w:rPr>
        <w:t xml:space="preserve">Nuclear weapons are possessed by white elites and have been systematically used to threaten/manipulate non-white populations. </w:t>
      </w:r>
    </w:p>
    <w:p w14:paraId="47464FC5" w14:textId="77777777" w:rsidR="00B34164" w:rsidRPr="0096098C" w:rsidRDefault="00B34164" w:rsidP="00B34164">
      <w:pPr>
        <w:rPr>
          <w:rFonts w:asciiTheme="minorHAnsi" w:hAnsiTheme="minorHAnsi"/>
        </w:rPr>
      </w:pPr>
      <w:r w:rsidRPr="00A5177D">
        <w:rPr>
          <w:rStyle w:val="Style13ptBold"/>
        </w:rPr>
        <w:t>Williams, 11</w:t>
      </w:r>
      <w:r>
        <w:rPr>
          <w:rFonts w:asciiTheme="minorHAnsi" w:hAnsiTheme="minorHAnsi"/>
        </w:rPr>
        <w:t xml:space="preserve"> (</w:t>
      </w:r>
      <w:r w:rsidRPr="0096098C">
        <w:rPr>
          <w:rFonts w:asciiTheme="minorHAnsi" w:hAnsiTheme="minorHAnsi"/>
        </w:rPr>
        <w:t>lecturer in English at the University of Exeter, “Race, Ethnicity, and Nuclear War”, Liverpool Science Fiction Texts and Studies, 2011, p.1-3)</w:t>
      </w:r>
      <w:r>
        <w:rPr>
          <w:rFonts w:asciiTheme="minorHAnsi" w:hAnsiTheme="minorHAnsi"/>
        </w:rPr>
        <w:t>/JSD</w:t>
      </w:r>
    </w:p>
    <w:p w14:paraId="6F6F08D0" w14:textId="77777777" w:rsidR="00B34164" w:rsidRPr="0096098C" w:rsidRDefault="00B34164" w:rsidP="00B34164">
      <w:pPr>
        <w:rPr>
          <w:rFonts w:asciiTheme="minorHAnsi" w:hAnsiTheme="minorHAnsi"/>
          <w:sz w:val="16"/>
        </w:rPr>
      </w:pPr>
      <w:r w:rsidRPr="0096098C">
        <w:rPr>
          <w:rFonts w:asciiTheme="minorHAnsi" w:hAnsiTheme="minorHAnsi"/>
          <w:sz w:val="16"/>
        </w:rPr>
        <w:t>This study will range across continents and cultural forms and more than six decades, but it is anchored by Arundhati Roy's assertion, used as this</w:t>
      </w:r>
      <w:r w:rsidRPr="0096098C">
        <w:rPr>
          <w:rFonts w:asciiTheme="minorHAnsi" w:hAnsiTheme="minorHAnsi"/>
          <w:sz w:val="12"/>
        </w:rPr>
        <w:t>∂</w:t>
      </w:r>
      <w:r w:rsidRPr="0096098C">
        <w:rPr>
          <w:rFonts w:asciiTheme="minorHAnsi" w:hAnsiTheme="minorHAnsi"/>
          <w:sz w:val="16"/>
        </w:rPr>
        <w:t xml:space="preserve"> book's Epigraph,‘ that </w:t>
      </w:r>
      <w:r w:rsidRPr="0096098C">
        <w:rPr>
          <w:rStyle w:val="Emphasis"/>
          <w:rFonts w:asciiTheme="minorHAnsi" w:hAnsiTheme="minorHAnsi"/>
        </w:rPr>
        <w:t>nuclear weapons’ are white weapons</w:t>
      </w:r>
      <w:r w:rsidRPr="0096098C">
        <w:rPr>
          <w:rFonts w:asciiTheme="minorHAnsi" w:hAnsiTheme="minorHAnsi"/>
          <w:sz w:val="16"/>
        </w:rPr>
        <w:t xml:space="preserve">, and that </w:t>
      </w:r>
      <w:r w:rsidRPr="0096098C">
        <w:rPr>
          <w:rStyle w:val="Emphasis"/>
          <w:rFonts w:asciiTheme="minorHAnsi" w:hAnsiTheme="minorHAnsi"/>
        </w:rPr>
        <w:t>the virtues and vices of white people and nations are condensed in the figure of nuclear weapons</w:t>
      </w:r>
      <w:r w:rsidRPr="0096098C">
        <w:rPr>
          <w:rFonts w:asciiTheme="minorHAnsi" w:hAnsiTheme="minorHAnsi"/>
          <w:sz w:val="16"/>
        </w:rPr>
        <w:t>. Roy's proposition is explored from a variety of critical positions in Race, Etlznicity and i'\’m-ltw Mir: Rcpresentat:'om' of Nuclear</w:t>
      </w:r>
      <w:r w:rsidRPr="0096098C">
        <w:rPr>
          <w:rFonts w:asciiTheme="minorHAnsi" w:hAnsiTheme="minorHAnsi"/>
          <w:sz w:val="12"/>
        </w:rPr>
        <w:t>∂</w:t>
      </w:r>
      <w:r w:rsidRPr="0096098C">
        <w:rPr>
          <w:rFonts w:asciiTheme="minorHAnsi" w:hAnsiTheme="minorHAnsi"/>
          <w:sz w:val="16"/>
        </w:rPr>
        <w:t xml:space="preserve"> l/Vmpozts and Post-Apoca)'ypl:'c Worlds, lrom inside and outside the perception</w:t>
      </w:r>
      <w:r w:rsidRPr="0096098C">
        <w:rPr>
          <w:rFonts w:asciiTheme="minorHAnsi" w:hAnsiTheme="minorHAnsi"/>
          <w:sz w:val="12"/>
        </w:rPr>
        <w:t>∂</w:t>
      </w:r>
      <w:r w:rsidRPr="0096098C">
        <w:rPr>
          <w:rFonts w:asciiTheme="minorHAnsi" w:hAnsiTheme="minorHAnsi"/>
          <w:sz w:val="16"/>
        </w:rPr>
        <w:t xml:space="preserve"> of whiteness: how have nuclear weapons been read as representative of</w:t>
      </w:r>
      <w:r w:rsidRPr="0096098C">
        <w:rPr>
          <w:rFonts w:asciiTheme="minorHAnsi" w:hAnsiTheme="minorHAnsi"/>
          <w:sz w:val="12"/>
        </w:rPr>
        <w:t>∂</w:t>
      </w:r>
      <w:r w:rsidRPr="0096098C">
        <w:rPr>
          <w:rFonts w:asciiTheme="minorHAnsi" w:hAnsiTheme="minorHAnsi"/>
          <w:sz w:val="16"/>
        </w:rPr>
        <w:t xml:space="preserve"> the scientilic achievement, military superiority and responsibility of white</w:t>
      </w:r>
      <w:r w:rsidRPr="0096098C">
        <w:rPr>
          <w:rFonts w:asciiTheme="minorHAnsi" w:hAnsiTheme="minorHAnsi"/>
          <w:sz w:val="12"/>
        </w:rPr>
        <w:t>∂</w:t>
      </w:r>
      <w:r w:rsidRPr="0096098C">
        <w:rPr>
          <w:rFonts w:asciiTheme="minorHAnsi" w:hAnsiTheme="minorHAnsi"/>
          <w:sz w:val="16"/>
        </w:rPr>
        <w:t xml:space="preserve"> Europeans and their descendants? I-low have </w:t>
      </w:r>
      <w:r w:rsidRPr="0096098C">
        <w:rPr>
          <w:rStyle w:val="StyleUnderline"/>
          <w:rFonts w:asciiTheme="minorHAnsi" w:hAnsiTheme="minorHAnsi"/>
        </w:rPr>
        <w:t>they also been interpreted</w:t>
      </w:r>
      <w:r w:rsidRPr="0096098C">
        <w:rPr>
          <w:rStyle w:val="StyleUnderline"/>
          <w:rFonts w:asciiTheme="minorHAnsi" w:hAnsiTheme="minorHAnsi"/>
          <w:sz w:val="12"/>
          <w:u w:val="none"/>
        </w:rPr>
        <w:t>∂</w:t>
      </w:r>
      <w:r w:rsidRPr="0096098C">
        <w:rPr>
          <w:rStyle w:val="StyleUnderline"/>
          <w:rFonts w:asciiTheme="minorHAnsi" w:hAnsiTheme="minorHAnsi"/>
        </w:rPr>
        <w:t xml:space="preserve"> as manifestations of the destructivity, racism and recklessness of white civilization</w:t>
      </w:r>
      <w:r w:rsidRPr="0096098C">
        <w:rPr>
          <w:rFonts w:asciiTheme="minorHAnsi" w:hAnsiTheme="minorHAnsi"/>
          <w:sz w:val="16"/>
        </w:rPr>
        <w:t>? As part of this process, Race, Etfzrrieirynmi .tVm;'l'errr War explores the</w:t>
      </w:r>
      <w:r w:rsidRPr="0096098C">
        <w:rPr>
          <w:rFonts w:asciiTheme="minorHAnsi" w:hAnsiTheme="minorHAnsi"/>
          <w:sz w:val="12"/>
        </w:rPr>
        <w:t>∂</w:t>
      </w:r>
      <w:r w:rsidRPr="0096098C">
        <w:rPr>
          <w:rFonts w:asciiTheme="minorHAnsi" w:hAnsiTheme="minorHAnsi"/>
          <w:sz w:val="16"/>
        </w:rPr>
        <w:t xml:space="preserve"> ways </w:t>
      </w:r>
      <w:r w:rsidRPr="0096098C">
        <w:rPr>
          <w:rStyle w:val="StyleUnderline"/>
          <w:rFonts w:asciiTheme="minorHAnsi" w:hAnsiTheme="minorHAnsi"/>
        </w:rPr>
        <w:t>nuclear representations</w:t>
      </w:r>
      <w:r w:rsidRPr="0096098C">
        <w:rPr>
          <w:rFonts w:asciiTheme="minorHAnsi" w:hAnsiTheme="minorHAnsi"/>
          <w:sz w:val="16"/>
        </w:rPr>
        <w:t xml:space="preserve"> in Anglophone literary, lilmic and other</w:t>
      </w:r>
      <w:r w:rsidRPr="0096098C">
        <w:rPr>
          <w:rFonts w:asciiTheme="minorHAnsi" w:hAnsiTheme="minorHAnsi"/>
          <w:sz w:val="12"/>
        </w:rPr>
        <w:t>∂</w:t>
      </w:r>
      <w:r w:rsidRPr="0096098C">
        <w:rPr>
          <w:rFonts w:asciiTheme="minorHAnsi" w:hAnsiTheme="minorHAnsi"/>
          <w:sz w:val="16"/>
        </w:rPr>
        <w:t xml:space="preserve"> cultural texts since 1945 </w:t>
      </w:r>
      <w:r w:rsidRPr="0096098C">
        <w:rPr>
          <w:rStyle w:val="StyleUnderline"/>
          <w:rFonts w:asciiTheme="minorHAnsi" w:hAnsiTheme="minorHAnsi"/>
        </w:rPr>
        <w:t>have been pivotal sites for the articulation of racial, ethnic national and civilizational identities</w:t>
      </w:r>
      <w:r w:rsidRPr="0096098C">
        <w:rPr>
          <w:rFonts w:asciiTheme="minorHAnsi" w:hAnsiTheme="minorHAnsi"/>
          <w:sz w:val="16"/>
        </w:rPr>
        <w:t>. These texts are a way of</w:t>
      </w:r>
      <w:r w:rsidRPr="0096098C">
        <w:rPr>
          <w:rFonts w:asciiTheme="minorHAnsi" w:hAnsiTheme="minorHAnsi"/>
          <w:sz w:val="12"/>
        </w:rPr>
        <w:t>∂</w:t>
      </w:r>
      <w:r w:rsidRPr="0096098C">
        <w:rPr>
          <w:rFonts w:asciiTheme="minorHAnsi" w:hAnsiTheme="minorHAnsi"/>
          <w:sz w:val="16"/>
        </w:rPr>
        <w:t xml:space="preserve"> making these identities coherent and legible, but the fact they must be</w:t>
      </w:r>
      <w:r w:rsidRPr="0096098C">
        <w:rPr>
          <w:rFonts w:asciiTheme="minorHAnsi" w:hAnsiTheme="minorHAnsi"/>
          <w:sz w:val="12"/>
        </w:rPr>
        <w:t>∂</w:t>
      </w:r>
      <w:r w:rsidRPr="0096098C">
        <w:rPr>
          <w:rFonts w:asciiTheme="minorHAnsi" w:hAnsiTheme="minorHAnsi"/>
          <w:sz w:val="16"/>
        </w:rPr>
        <w:t xml:space="preserve"> produced means they cannot be taken for granted. Some of </w:t>
      </w:r>
      <w:r w:rsidRPr="0096098C">
        <w:rPr>
          <w:rStyle w:val="StyleUnderline"/>
          <w:rFonts w:asciiTheme="minorHAnsi" w:hAnsiTheme="minorHAnsi"/>
        </w:rPr>
        <w:t>the nuclear representations studied</w:t>
      </w:r>
      <w:r w:rsidRPr="0096098C">
        <w:rPr>
          <w:rFonts w:asciiTheme="minorHAnsi" w:hAnsiTheme="minorHAnsi"/>
          <w:sz w:val="16"/>
        </w:rPr>
        <w:t xml:space="preserve"> in this book </w:t>
      </w:r>
      <w:r w:rsidRPr="00A5177D">
        <w:rPr>
          <w:rStyle w:val="StyleUnderline"/>
          <w:rFonts w:asciiTheme="minorHAnsi" w:hAnsiTheme="minorHAnsi"/>
        </w:rPr>
        <w:t>contest racial, ethnic, national and</w:t>
      </w:r>
      <w:r w:rsidRPr="00A5177D">
        <w:rPr>
          <w:rStyle w:val="StyleUnderline"/>
          <w:rFonts w:asciiTheme="minorHAnsi" w:hAnsiTheme="minorHAnsi"/>
          <w:sz w:val="12"/>
          <w:u w:val="none"/>
        </w:rPr>
        <w:t>∂</w:t>
      </w:r>
      <w:r w:rsidRPr="00A5177D">
        <w:rPr>
          <w:rStyle w:val="StyleUnderline"/>
          <w:rFonts w:asciiTheme="minorHAnsi" w:hAnsiTheme="minorHAnsi"/>
        </w:rPr>
        <w:t xml:space="preserve"> civilizational identities as meaningful and decisive ways of categorizing human life and reveal them as insecure and disabling political compartments</w:t>
      </w:r>
      <w:r w:rsidRPr="0096098C">
        <w:rPr>
          <w:rStyle w:val="StyleUnderline"/>
          <w:rFonts w:asciiTheme="minorHAnsi" w:hAnsiTheme="minorHAnsi"/>
        </w:rPr>
        <w:t>.</w:t>
      </w:r>
      <w:r w:rsidRPr="0096098C">
        <w:rPr>
          <w:rFonts w:asciiTheme="minorHAnsi" w:hAnsiTheme="minorHAnsi"/>
          <w:sz w:val="16"/>
        </w:rPr>
        <w:t xml:space="preserve"> ln this study, nuclear representations are deﬁned as depictions of the</w:t>
      </w:r>
      <w:r w:rsidRPr="0096098C">
        <w:rPr>
          <w:rFonts w:asciiTheme="minorHAnsi" w:hAnsiTheme="minorHAnsi"/>
          <w:sz w:val="12"/>
        </w:rPr>
        <w:t>∂</w:t>
      </w:r>
      <w:r w:rsidRPr="0096098C">
        <w:rPr>
          <w:rFonts w:asciiTheme="minorHAnsi" w:hAnsiTheme="minorHAnsi"/>
          <w:sz w:val="16"/>
        </w:rPr>
        <w:t xml:space="preserve"> following subjects: (I) the invention and use of the first atomic bombs: (2)</w:t>
      </w:r>
      <w:r w:rsidRPr="0096098C">
        <w:rPr>
          <w:rFonts w:asciiTheme="minorHAnsi" w:hAnsiTheme="minorHAnsi"/>
          <w:sz w:val="12"/>
        </w:rPr>
        <w:t>∂</w:t>
      </w:r>
      <w:r w:rsidRPr="0096098C">
        <w:rPr>
          <w:rFonts w:asciiTheme="minorHAnsi" w:hAnsiTheme="minorHAnsi"/>
          <w:sz w:val="16"/>
        </w:rPr>
        <w:t xml:space="preserve"> the nuclear weapon testing and stockpiling of the Cold War superpowers:</w:t>
      </w:r>
      <w:r w:rsidRPr="0096098C">
        <w:rPr>
          <w:rFonts w:asciiTheme="minorHAnsi" w:hAnsiTheme="minorHAnsi"/>
          <w:sz w:val="12"/>
        </w:rPr>
        <w:t>∂</w:t>
      </w:r>
      <w:r w:rsidRPr="0096098C">
        <w:rPr>
          <w:rFonts w:asciiTheme="minorHAnsi" w:hAnsiTheme="minorHAnsi"/>
          <w:sz w:val="16"/>
        </w:rPr>
        <w:t xml:space="preserve"> and (3) nuclear war {often referred to as World War Three) and life after</w:t>
      </w:r>
      <w:r w:rsidRPr="0096098C">
        <w:rPr>
          <w:rFonts w:asciiTheme="minorHAnsi" w:hAnsiTheme="minorHAnsi"/>
          <w:sz w:val="12"/>
        </w:rPr>
        <w:t>∂</w:t>
      </w:r>
      <w:r w:rsidRPr="0096098C">
        <w:rPr>
          <w:rFonts w:asciiTheme="minorHAnsi" w:hAnsiTheme="minorHAnsi"/>
          <w:sz w:val="16"/>
        </w:rPr>
        <w:t xml:space="preserve"> such a cataclysm. </w:t>
      </w:r>
      <w:r w:rsidRPr="0096098C">
        <w:rPr>
          <w:rStyle w:val="Emphasis"/>
          <w:rFonts w:asciiTheme="minorHAnsi" w:hAnsiTheme="minorHAnsi"/>
        </w:rPr>
        <w:t>Nuclear technology has been the subject of narratives of racial and national belonging and exclusion undoubtedly because its emergence</w:t>
      </w:r>
      <w:r w:rsidRPr="0096098C">
        <w:rPr>
          <w:rFonts w:asciiTheme="minorHAnsi" w:hAnsiTheme="minorHAnsi"/>
          <w:sz w:val="16"/>
        </w:rPr>
        <w:t xml:space="preserve"> (</w:t>
      </w:r>
      <w:r w:rsidRPr="0096098C">
        <w:rPr>
          <w:rStyle w:val="Emphasis"/>
          <w:rFonts w:asciiTheme="minorHAnsi" w:hAnsiTheme="minorHAnsi"/>
        </w:rPr>
        <w:t>and de</w:t>
      </w:r>
      <w:r>
        <w:rPr>
          <w:rStyle w:val="Emphasis"/>
          <w:rFonts w:asciiTheme="minorHAnsi" w:hAnsiTheme="minorHAnsi"/>
        </w:rPr>
        <w:t>ployment against Japan</w:t>
      </w:r>
      <w:r w:rsidRPr="0096098C">
        <w:rPr>
          <w:rStyle w:val="Emphasis"/>
          <w:rFonts w:asciiTheme="minorHAnsi" w:hAnsiTheme="minorHAnsi"/>
        </w:rPr>
        <w:t xml:space="preserve"> was</w:t>
      </w:r>
      <w:r w:rsidRPr="0096098C">
        <w:rPr>
          <w:rFonts w:asciiTheme="minorHAnsi" w:hAnsiTheme="minorHAnsi"/>
          <w:sz w:val="16"/>
        </w:rPr>
        <w:t xml:space="preserve"> read by some commentators</w:t>
      </w:r>
      <w:r w:rsidRPr="0096098C">
        <w:rPr>
          <w:rFonts w:asciiTheme="minorHAnsi" w:hAnsiTheme="minorHAnsi"/>
          <w:sz w:val="12"/>
        </w:rPr>
        <w:t>∂</w:t>
      </w:r>
      <w:r w:rsidRPr="0096098C">
        <w:rPr>
          <w:rFonts w:asciiTheme="minorHAnsi" w:hAnsiTheme="minorHAnsi"/>
          <w:sz w:val="16"/>
        </w:rPr>
        <w:t xml:space="preserve"> as </w:t>
      </w:r>
      <w:r w:rsidRPr="0096098C">
        <w:rPr>
          <w:rStyle w:val="Emphasis"/>
          <w:rFonts w:asciiTheme="minorHAnsi" w:hAnsiTheme="minorHAnsi"/>
        </w:rPr>
        <w:t>an act of genocidal racist violence</w:t>
      </w:r>
      <w:r w:rsidRPr="0096098C">
        <w:rPr>
          <w:rFonts w:asciiTheme="minorHAnsi" w:hAnsiTheme="minorHAnsi"/>
          <w:sz w:val="16"/>
        </w:rPr>
        <w:t>, and by some as the apex of Western</w:t>
      </w:r>
      <w:r w:rsidRPr="0096098C">
        <w:rPr>
          <w:rFonts w:asciiTheme="minorHAnsi" w:hAnsiTheme="minorHAnsi"/>
          <w:sz w:val="12"/>
        </w:rPr>
        <w:t>∂</w:t>
      </w:r>
      <w:r w:rsidRPr="0096098C">
        <w:rPr>
          <w:rFonts w:asciiTheme="minorHAnsi" w:hAnsiTheme="minorHAnsi"/>
          <w:sz w:val="16"/>
        </w:rPr>
        <w:t xml:space="preserve"> civilization's scientific achievement. These opposing perspectives are interpretive poles that have been central to nuclear representations. </w:t>
      </w:r>
      <w:r w:rsidRPr="0096098C">
        <w:rPr>
          <w:rStyle w:val="StyleUnderline"/>
          <w:rFonts w:asciiTheme="minorHAnsi" w:hAnsiTheme="minorHAnsi"/>
        </w:rPr>
        <w:t>By posing</w:t>
      </w:r>
      <w:r w:rsidRPr="0096098C">
        <w:rPr>
          <w:rStyle w:val="StyleUnderline"/>
          <w:rFonts w:asciiTheme="minorHAnsi" w:hAnsiTheme="minorHAnsi"/>
          <w:sz w:val="12"/>
          <w:u w:val="none"/>
        </w:rPr>
        <w:t>∂</w:t>
      </w:r>
      <w:r w:rsidRPr="0096098C">
        <w:rPr>
          <w:rStyle w:val="StyleUnderline"/>
          <w:rFonts w:asciiTheme="minorHAnsi" w:hAnsiTheme="minorHAnsi"/>
        </w:rPr>
        <w:t xml:space="preserve"> while moral and technological superiority against the destructive technology it supposedly invented, cultural producers have cited nuclear</w:t>
      </w:r>
      <w:r w:rsidRPr="0096098C">
        <w:rPr>
          <w:rStyle w:val="StyleUnderline"/>
          <w:rFonts w:asciiTheme="minorHAnsi" w:hAnsiTheme="minorHAnsi"/>
          <w:sz w:val="12"/>
          <w:u w:val="none"/>
        </w:rPr>
        <w:t>∂</w:t>
      </w:r>
      <w:r w:rsidRPr="0096098C">
        <w:rPr>
          <w:rStyle w:val="StyleUnderline"/>
          <w:rFonts w:asciiTheme="minorHAnsi" w:hAnsiTheme="minorHAnsi"/>
        </w:rPr>
        <w:t xml:space="preserve"> weapons as evidence against white Anglo-Saxon supremacism</w:t>
      </w:r>
      <w:r w:rsidRPr="0096098C">
        <w:rPr>
          <w:rFonts w:asciiTheme="minorHAnsi" w:hAnsiTheme="minorHAnsi"/>
          <w:sz w:val="16"/>
        </w:rPr>
        <w:t>. From this point of view, the scientific achievement of splitting the atom does not reveal</w:t>
      </w:r>
      <w:r w:rsidRPr="0096098C">
        <w:rPr>
          <w:rFonts w:asciiTheme="minorHAnsi" w:hAnsiTheme="minorHAnsi"/>
          <w:sz w:val="12"/>
        </w:rPr>
        <w:t>∂</w:t>
      </w:r>
      <w:r w:rsidRPr="0096098C">
        <w:rPr>
          <w:rFonts w:asciiTheme="minorHAnsi" w:hAnsiTheme="minorHAnsi"/>
          <w:sz w:val="16"/>
        </w:rPr>
        <w:t xml:space="preserve"> white superiority; instead, the enormity oi nuclear weapons reminds one</w:t>
      </w:r>
      <w:r w:rsidRPr="0096098C">
        <w:rPr>
          <w:rFonts w:asciiTheme="minorHAnsi" w:hAnsiTheme="minorHAnsi"/>
          <w:sz w:val="12"/>
        </w:rPr>
        <w:t>∂</w:t>
      </w:r>
      <w:r w:rsidRPr="0096098C">
        <w:rPr>
          <w:rFonts w:asciiTheme="minorHAnsi" w:hAnsiTheme="minorHAnsi"/>
          <w:sz w:val="16"/>
        </w:rPr>
        <w:t xml:space="preserve"> that the technology first created by the white world imperils the whole Earth.</w:t>
      </w:r>
      <w:r w:rsidRPr="0096098C">
        <w:rPr>
          <w:rFonts w:asciiTheme="minorHAnsi" w:hAnsiTheme="minorHAnsi"/>
          <w:sz w:val="12"/>
        </w:rPr>
        <w:t>∂</w:t>
      </w:r>
      <w:r w:rsidRPr="0096098C">
        <w:rPr>
          <w:rFonts w:asciiTheme="minorHAnsi" w:hAnsiTheme="minorHAnsi"/>
          <w:sz w:val="16"/>
        </w:rPr>
        <w:t xml:space="preserve"> Through a range of media, from novels to poetry, short stories to film,</w:t>
      </w:r>
      <w:r w:rsidRPr="0096098C">
        <w:rPr>
          <w:rFonts w:asciiTheme="minorHAnsi" w:hAnsiTheme="minorHAnsi"/>
          <w:sz w:val="12"/>
        </w:rPr>
        <w:t>∂</w:t>
      </w:r>
      <w:r w:rsidRPr="0096098C">
        <w:rPr>
          <w:rFonts w:asciiTheme="minorHAnsi" w:hAnsiTheme="minorHAnsi"/>
          <w:sz w:val="16"/>
        </w:rPr>
        <w:t xml:space="preserve"> CUItllCS to oratory, the terms that modern European imperialism depended</w:t>
      </w:r>
      <w:r w:rsidRPr="0096098C">
        <w:rPr>
          <w:rFonts w:asciiTheme="minorHAnsi" w:hAnsiTheme="minorHAnsi"/>
          <w:sz w:val="12"/>
        </w:rPr>
        <w:t>∂</w:t>
      </w:r>
      <w:r w:rsidRPr="0096098C">
        <w:rPr>
          <w:rFonts w:asciiTheme="minorHAnsi" w:hAnsiTheme="minorHAnsi"/>
          <w:sz w:val="16"/>
        </w:rPr>
        <w:t xml:space="preserve"> upon — ‘civilization’. ‘race’ and ‘nation’, in particular — often recur in</w:t>
      </w:r>
      <w:r w:rsidRPr="0096098C">
        <w:rPr>
          <w:rFonts w:asciiTheme="minorHAnsi" w:hAnsiTheme="minorHAnsi"/>
          <w:sz w:val="12"/>
        </w:rPr>
        <w:t>∂</w:t>
      </w:r>
      <w:r w:rsidRPr="0096098C">
        <w:rPr>
          <w:rFonts w:asciiTheme="minorHAnsi" w:hAnsiTheme="minorHAnsi"/>
          <w:sz w:val="16"/>
        </w:rPr>
        <w:t xml:space="preserve"> nuclear representations, Some of these representations, emerging when</w:t>
      </w:r>
      <w:r w:rsidRPr="0096098C">
        <w:rPr>
          <w:rFonts w:asciiTheme="minorHAnsi" w:hAnsiTheme="minorHAnsi"/>
          <w:sz w:val="12"/>
        </w:rPr>
        <w:t>∂</w:t>
      </w:r>
      <w:r w:rsidRPr="0096098C">
        <w:rPr>
          <w:rFonts w:asciiTheme="minorHAnsi" w:hAnsiTheme="minorHAnsi"/>
          <w:sz w:val="16"/>
        </w:rPr>
        <w:t xml:space="preserve"> Europe’s empires were relinquishing direct control of their colonies, share</w:t>
      </w:r>
      <w:r w:rsidRPr="0096098C">
        <w:rPr>
          <w:rFonts w:asciiTheme="minorHAnsi" w:hAnsiTheme="minorHAnsi"/>
          <w:sz w:val="12"/>
        </w:rPr>
        <w:t>∂</w:t>
      </w:r>
      <w:r w:rsidRPr="0096098C">
        <w:rPr>
          <w:rFonts w:asciiTheme="minorHAnsi" w:hAnsiTheme="minorHAnsi"/>
          <w:sz w:val="16"/>
        </w:rPr>
        <w:t xml:space="preserve"> the uncertainty that beset the colonial powers following the uneven and</w:t>
      </w:r>
      <w:r w:rsidRPr="0096098C">
        <w:rPr>
          <w:rFonts w:asciiTheme="minorHAnsi" w:hAnsiTheme="minorHAnsi"/>
          <w:sz w:val="12"/>
        </w:rPr>
        <w:t>∂</w:t>
      </w:r>
      <w:r w:rsidRPr="0096098C">
        <w:rPr>
          <w:rFonts w:asciiTheme="minorHAnsi" w:hAnsiTheme="minorHAnsi"/>
          <w:sz w:val="16"/>
        </w:rPr>
        <w:t xml:space="preserve"> often violent decolonizing process. </w:t>
      </w:r>
      <w:r w:rsidRPr="0096098C">
        <w:rPr>
          <w:rStyle w:val="StyleUnderline"/>
          <w:rFonts w:asciiTheme="minorHAnsi" w:hAnsiTheme="minorHAnsi"/>
        </w:rPr>
        <w:t>The historical congruence of nuclear</w:t>
      </w:r>
      <w:r w:rsidRPr="0096098C">
        <w:rPr>
          <w:rStyle w:val="StyleUnderline"/>
          <w:rFonts w:asciiTheme="minorHAnsi" w:hAnsiTheme="minorHAnsi"/>
          <w:sz w:val="12"/>
          <w:u w:val="none"/>
        </w:rPr>
        <w:t>∂</w:t>
      </w:r>
      <w:r w:rsidRPr="0096098C">
        <w:rPr>
          <w:rStyle w:val="StyleUnderline"/>
          <w:rFonts w:asciiTheme="minorHAnsi" w:hAnsiTheme="minorHAnsi"/>
        </w:rPr>
        <w:t xml:space="preserve"> representations and decolonization intimates the importance of this</w:t>
      </w:r>
      <w:r w:rsidRPr="0096098C">
        <w:rPr>
          <w:rStyle w:val="StyleUnderline"/>
          <w:rFonts w:asciiTheme="minorHAnsi" w:hAnsiTheme="minorHAnsi"/>
          <w:sz w:val="12"/>
          <w:u w:val="none"/>
        </w:rPr>
        <w:t>∂</w:t>
      </w:r>
      <w:r w:rsidRPr="0096098C">
        <w:rPr>
          <w:rStyle w:val="StyleUnderline"/>
          <w:rFonts w:asciiTheme="minorHAnsi" w:hAnsiTheme="minorHAnsi"/>
        </w:rPr>
        <w:t xml:space="preserve"> context to future visions of World War Three</w:t>
      </w:r>
      <w:r w:rsidRPr="0096098C">
        <w:rPr>
          <w:rFonts w:asciiTheme="minorHAnsi" w:hAnsiTheme="minorHAnsi"/>
          <w:sz w:val="16"/>
        </w:rPr>
        <w:t xml:space="preserve">: </w:t>
      </w:r>
      <w:r w:rsidRPr="0096098C">
        <w:rPr>
          <w:rStyle w:val="StyleUnderline"/>
          <w:rFonts w:asciiTheme="minorHAnsi" w:hAnsiTheme="minorHAnsi"/>
        </w:rPr>
        <w:t>tropes of genocide, technological and scientific modernity, and the (re)population of the planet are relevant</w:t>
      </w:r>
      <w:r w:rsidRPr="0096098C">
        <w:rPr>
          <w:rFonts w:asciiTheme="minorHAnsi" w:hAnsiTheme="minorHAnsi"/>
          <w:sz w:val="16"/>
        </w:rPr>
        <w:t xml:space="preserve"> to this apocalyptic subgenre of SF as well as being recurrent</w:t>
      </w:r>
      <w:r w:rsidRPr="0096098C">
        <w:rPr>
          <w:rFonts w:asciiTheme="minorHAnsi" w:hAnsiTheme="minorHAnsi"/>
          <w:sz w:val="12"/>
        </w:rPr>
        <w:t>∂</w:t>
      </w:r>
      <w:r w:rsidRPr="0096098C">
        <w:rPr>
          <w:rFonts w:asciiTheme="minorHAnsi" w:hAnsiTheme="minorHAnsi"/>
          <w:sz w:val="16"/>
        </w:rPr>
        <w:t xml:space="preserve"> elements in colonial history.‘ </w:t>
      </w:r>
      <w:r w:rsidRPr="0096098C">
        <w:rPr>
          <w:rStyle w:val="StyleUnderline"/>
          <w:rFonts w:asciiTheme="minorHAnsi" w:hAnsiTheme="minorHAnsi"/>
        </w:rPr>
        <w:t>Several of the nuclear representations</w:t>
      </w:r>
      <w:r w:rsidRPr="0096098C">
        <w:rPr>
          <w:rStyle w:val="StyleUnderline"/>
          <w:rFonts w:asciiTheme="minorHAnsi" w:hAnsiTheme="minorHAnsi"/>
          <w:sz w:val="12"/>
          <w:u w:val="none"/>
        </w:rPr>
        <w:t>∂</w:t>
      </w:r>
      <w:r w:rsidRPr="0096098C">
        <w:rPr>
          <w:rStyle w:val="StyleUnderline"/>
          <w:rFonts w:asciiTheme="minorHAnsi" w:hAnsiTheme="minorHAnsi"/>
        </w:rPr>
        <w:t xml:space="preserve"> discussed reproduce the justifications of the modern imperial project</w:t>
      </w:r>
      <w:r w:rsidRPr="0096098C">
        <w:rPr>
          <w:rFonts w:asciiTheme="minorHAnsi" w:hAnsiTheme="minorHAnsi"/>
          <w:sz w:val="16"/>
        </w:rPr>
        <w:t>. But</w:t>
      </w:r>
      <w:r w:rsidRPr="0096098C">
        <w:rPr>
          <w:rFonts w:asciiTheme="minorHAnsi" w:hAnsiTheme="minorHAnsi"/>
          <w:sz w:val="12"/>
        </w:rPr>
        <w:t>∂</w:t>
      </w:r>
      <w:r w:rsidRPr="0096098C">
        <w:rPr>
          <w:rFonts w:asciiTheme="minorHAnsi" w:hAnsiTheme="minorHAnsi"/>
          <w:sz w:val="16"/>
        </w:rPr>
        <w:t xml:space="preserve"> an alternative tradition makes these justifications visible and demonstrates</w:t>
      </w:r>
      <w:r w:rsidRPr="0096098C">
        <w:rPr>
          <w:rFonts w:asciiTheme="minorHAnsi" w:hAnsiTheme="minorHAnsi"/>
          <w:sz w:val="12"/>
        </w:rPr>
        <w:t>∂</w:t>
      </w:r>
      <w:r w:rsidRPr="0096098C">
        <w:rPr>
          <w:rFonts w:asciiTheme="minorHAnsi" w:hAnsiTheme="minorHAnsi"/>
          <w:sz w:val="16"/>
        </w:rPr>
        <w:t xml:space="preserve"> their corrosive, lingering presence in contemporary culture through the</w:t>
      </w:r>
      <w:r w:rsidRPr="0096098C">
        <w:rPr>
          <w:rFonts w:asciiTheme="minorHAnsi" w:hAnsiTheme="minorHAnsi"/>
          <w:sz w:val="12"/>
        </w:rPr>
        <w:t>∂</w:t>
      </w:r>
      <w:r w:rsidRPr="0096098C">
        <w:rPr>
          <w:rFonts w:asciiTheme="minorHAnsi" w:hAnsiTheme="minorHAnsi"/>
          <w:sz w:val="16"/>
        </w:rPr>
        <w:t xml:space="preserve"> depiction of nuclear technology and its possible consequences. Significantly, the idea </w:t>
      </w:r>
      <w:r w:rsidRPr="0096098C">
        <w:rPr>
          <w:rStyle w:val="StyleUnderline"/>
          <w:rFonts w:asciiTheme="minorHAnsi" w:hAnsiTheme="minorHAnsi"/>
        </w:rPr>
        <w:t>that nuclear weapons are used to buttress a racial order</w:t>
      </w:r>
      <w:r w:rsidRPr="0096098C">
        <w:rPr>
          <w:rStyle w:val="StyleUnderline"/>
          <w:rFonts w:asciiTheme="minorHAnsi" w:hAnsiTheme="minorHAnsi"/>
          <w:sz w:val="12"/>
          <w:u w:val="none"/>
        </w:rPr>
        <w:t>∂</w:t>
      </w:r>
      <w:r w:rsidRPr="0096098C">
        <w:rPr>
          <w:rStyle w:val="StyleUnderline"/>
          <w:rFonts w:asciiTheme="minorHAnsi" w:hAnsiTheme="minorHAnsi"/>
        </w:rPr>
        <w:t xml:space="preserve"> that privileges whiteness</w:t>
      </w:r>
      <w:r w:rsidRPr="0096098C">
        <w:rPr>
          <w:rFonts w:asciiTheme="minorHAnsi" w:hAnsiTheme="minorHAnsi"/>
          <w:sz w:val="16"/>
        </w:rPr>
        <w:t xml:space="preserve"> — an idea that prohibits non-white peoples from</w:t>
      </w:r>
      <w:r w:rsidRPr="0096098C">
        <w:rPr>
          <w:rFonts w:asciiTheme="minorHAnsi" w:hAnsiTheme="minorHAnsi"/>
          <w:sz w:val="12"/>
        </w:rPr>
        <w:t>∂</w:t>
      </w:r>
      <w:r w:rsidRPr="0096098C">
        <w:rPr>
          <w:rFonts w:asciiTheme="minorHAnsi" w:hAnsiTheme="minorHAnsi"/>
          <w:sz w:val="16"/>
        </w:rPr>
        <w:t xml:space="preserve"> accessing such technology - remains a potent current running from I945</w:t>
      </w:r>
      <w:r w:rsidRPr="0096098C">
        <w:rPr>
          <w:rFonts w:asciiTheme="minorHAnsi" w:hAnsiTheme="minorHAnsi"/>
          <w:sz w:val="12"/>
        </w:rPr>
        <w:t>∂</w:t>
      </w:r>
      <w:r w:rsidRPr="0096098C">
        <w:rPr>
          <w:rFonts w:asciiTheme="minorHAnsi" w:hAnsiTheme="minorHAnsi"/>
          <w:sz w:val="16"/>
        </w:rPr>
        <w:t xml:space="preserve"> until the present day.</w:t>
      </w:r>
    </w:p>
    <w:p w14:paraId="11B20203" w14:textId="77777777" w:rsidR="00B34164" w:rsidRPr="0096098C" w:rsidRDefault="00B34164" w:rsidP="00B34164">
      <w:pPr>
        <w:pStyle w:val="Heading3"/>
        <w:rPr>
          <w:rFonts w:asciiTheme="minorHAnsi" w:hAnsiTheme="minorHAnsi" w:cs="Times New Roman"/>
        </w:rPr>
      </w:pPr>
      <w:bookmarkStart w:id="8" w:name="_Toc299981218"/>
      <w:r w:rsidRPr="0096098C">
        <w:rPr>
          <w:rFonts w:asciiTheme="minorHAnsi" w:hAnsiTheme="minorHAnsi" w:cs="Times New Roman"/>
        </w:rPr>
        <w:t>Democracy</w:t>
      </w:r>
      <w:bookmarkEnd w:id="8"/>
    </w:p>
    <w:p w14:paraId="7503D6AC" w14:textId="77777777" w:rsidR="00B34164" w:rsidRPr="0096098C" w:rsidRDefault="00B34164" w:rsidP="00B34164">
      <w:pPr>
        <w:pStyle w:val="Heading4"/>
        <w:rPr>
          <w:rFonts w:asciiTheme="minorHAnsi" w:hAnsiTheme="minorHAnsi" w:cs="Times New Roman"/>
        </w:rPr>
      </w:pPr>
      <w:r w:rsidRPr="0096098C">
        <w:rPr>
          <w:rFonts w:asciiTheme="minorHAnsi" w:hAnsiTheme="minorHAnsi" w:cs="Times New Roman"/>
        </w:rPr>
        <w:t>Democracy is not benign, but rather an extension of civil society that is used to legitimize anti-black violence</w:t>
      </w:r>
    </w:p>
    <w:p w14:paraId="2F4F7D6C" w14:textId="77777777" w:rsidR="00B34164" w:rsidRPr="0096098C" w:rsidRDefault="00B34164" w:rsidP="00B34164">
      <w:pPr>
        <w:rPr>
          <w:rFonts w:asciiTheme="minorHAnsi" w:hAnsiTheme="minorHAnsi"/>
        </w:rPr>
      </w:pPr>
      <w:r>
        <w:rPr>
          <w:rStyle w:val="Style13ptBold"/>
          <w:rFonts w:asciiTheme="minorHAnsi" w:hAnsiTheme="minorHAnsi"/>
        </w:rPr>
        <w:t xml:space="preserve">Sexton and Lee, </w:t>
      </w:r>
      <w:r w:rsidRPr="0096098C">
        <w:rPr>
          <w:rStyle w:val="Style13ptBold"/>
          <w:rFonts w:asciiTheme="minorHAnsi" w:hAnsiTheme="minorHAnsi"/>
        </w:rPr>
        <w:t>6</w:t>
      </w:r>
      <w:r w:rsidRPr="0096098C">
        <w:rPr>
          <w:rFonts w:asciiTheme="minorHAnsi" w:hAnsiTheme="minorHAnsi"/>
        </w:rPr>
        <w:t xml:space="preserve"> [Jared Sexton, African American Studies Program, University of California, Irvine, CA, USA, Elizabeth Lee, Department of Geography, </w:t>
      </w:r>
      <w:r>
        <w:rPr>
          <w:rFonts w:asciiTheme="minorHAnsi" w:hAnsiTheme="minorHAnsi"/>
        </w:rPr>
        <w:t>University of British Columbia,</w:t>
      </w:r>
      <w:r w:rsidRPr="0096098C">
        <w:rPr>
          <w:rFonts w:asciiTheme="minorHAnsi" w:hAnsiTheme="minorHAnsi"/>
        </w:rPr>
        <w:t xml:space="preserve"> “Figuring the Prison: Prerequisites of Torture at Abu Ghraib</w:t>
      </w:r>
      <w:r>
        <w:rPr>
          <w:rFonts w:asciiTheme="minorHAnsi" w:hAnsiTheme="minorHAnsi"/>
        </w:rPr>
        <w:t>”, page 1013-1014]/JSD</w:t>
      </w:r>
    </w:p>
    <w:p w14:paraId="178B524E" w14:textId="77777777" w:rsidR="00B34164" w:rsidRPr="0096098C" w:rsidRDefault="00B34164" w:rsidP="00B34164">
      <w:pPr>
        <w:rPr>
          <w:rFonts w:asciiTheme="minorHAnsi" w:hAnsiTheme="minorHAnsi"/>
          <w:sz w:val="16"/>
        </w:rPr>
      </w:pPr>
      <w:r w:rsidRPr="0096098C">
        <w:rPr>
          <w:rFonts w:asciiTheme="minorHAnsi" w:hAnsiTheme="minorHAnsi"/>
          <w:sz w:val="16"/>
        </w:rPr>
        <w:t xml:space="preserve">The rituals of torture exposed at Abu Ghraib—staged events both reckless and deliberate, a whole theatrics of humiliation, terror, sexual degradation—provide, not contradiction or hypocrisy, but </w:t>
      </w:r>
      <w:r w:rsidRPr="00A5177D">
        <w:rPr>
          <w:rStyle w:val="StyleUnderline"/>
          <w:rFonts w:asciiTheme="minorHAnsi" w:hAnsiTheme="minorHAnsi"/>
        </w:rPr>
        <w:t>the necessary counterpart to the</w:t>
      </w:r>
      <w:r w:rsidRPr="00A5177D">
        <w:rPr>
          <w:rFonts w:asciiTheme="minorHAnsi" w:hAnsiTheme="minorHAnsi"/>
          <w:b/>
          <w:sz w:val="16"/>
        </w:rPr>
        <w:t xml:space="preserve"> “</w:t>
      </w:r>
      <w:r w:rsidRPr="00A5177D">
        <w:rPr>
          <w:rStyle w:val="StyleUnderline"/>
          <w:rFonts w:asciiTheme="minorHAnsi" w:hAnsiTheme="minorHAnsi"/>
        </w:rPr>
        <w:t>American</w:t>
      </w:r>
      <w:r w:rsidRPr="00A5177D">
        <w:rPr>
          <w:rFonts w:asciiTheme="minorHAnsi" w:hAnsiTheme="minorHAnsi"/>
          <w:b/>
          <w:sz w:val="16"/>
        </w:rPr>
        <w:t xml:space="preserve">” </w:t>
      </w:r>
      <w:r w:rsidRPr="00A5177D">
        <w:rPr>
          <w:rStyle w:val="StyleUnderline"/>
          <w:rFonts w:asciiTheme="minorHAnsi" w:hAnsiTheme="minorHAnsi"/>
        </w:rPr>
        <w:t>principles of democracy</w:t>
      </w:r>
      <w:r w:rsidRPr="00A5177D">
        <w:rPr>
          <w:rFonts w:asciiTheme="minorHAnsi" w:hAnsiTheme="minorHAnsi"/>
          <w:b/>
          <w:sz w:val="16"/>
        </w:rPr>
        <w:t xml:space="preserve">, </w:t>
      </w:r>
      <w:r w:rsidRPr="00A5177D">
        <w:rPr>
          <w:rStyle w:val="StyleUnderline"/>
          <w:rFonts w:asciiTheme="minorHAnsi" w:hAnsiTheme="minorHAnsi"/>
        </w:rPr>
        <w:t>dignity</w:t>
      </w:r>
      <w:r w:rsidRPr="00A5177D">
        <w:rPr>
          <w:rFonts w:asciiTheme="minorHAnsi" w:hAnsiTheme="minorHAnsi"/>
          <w:b/>
          <w:sz w:val="16"/>
        </w:rPr>
        <w:t xml:space="preserve">, </w:t>
      </w:r>
      <w:r w:rsidRPr="00A5177D">
        <w:rPr>
          <w:rStyle w:val="StyleUnderline"/>
          <w:rFonts w:asciiTheme="minorHAnsi" w:hAnsiTheme="minorHAnsi"/>
        </w:rPr>
        <w:t>and freedom</w:t>
      </w:r>
      <w:r w:rsidRPr="00A5177D">
        <w:rPr>
          <w:rFonts w:asciiTheme="minorHAnsi" w:hAnsiTheme="minorHAnsi"/>
          <w:b/>
          <w:sz w:val="16"/>
        </w:rPr>
        <w:t xml:space="preserve">; </w:t>
      </w:r>
      <w:r w:rsidRPr="00A5177D">
        <w:rPr>
          <w:rStyle w:val="StyleUnderline"/>
          <w:rFonts w:asciiTheme="minorHAnsi" w:hAnsiTheme="minorHAnsi"/>
        </w:rPr>
        <w:t>what Zizek calls</w:t>
      </w:r>
      <w:r w:rsidRPr="00A5177D">
        <w:rPr>
          <w:rFonts w:asciiTheme="minorHAnsi" w:hAnsiTheme="minorHAnsi"/>
          <w:b/>
          <w:sz w:val="16"/>
        </w:rPr>
        <w:t xml:space="preserve"> “</w:t>
      </w:r>
      <w:r w:rsidRPr="00A5177D">
        <w:rPr>
          <w:rStyle w:val="StyleUnderline"/>
          <w:rFonts w:asciiTheme="minorHAnsi" w:hAnsiTheme="minorHAnsi"/>
        </w:rPr>
        <w:t>the obscene underside of U.S. popular culture</w:t>
      </w:r>
      <w:r w:rsidRPr="0096098C">
        <w:rPr>
          <w:rFonts w:asciiTheme="minorHAnsi" w:hAnsiTheme="minorHAnsi"/>
          <w:sz w:val="16"/>
        </w:rPr>
        <w:t xml:space="preserve"> ... </w:t>
      </w:r>
      <w:r w:rsidRPr="0096098C">
        <w:rPr>
          <w:rStyle w:val="StyleUnderline"/>
          <w:rFonts w:asciiTheme="minorHAnsi" w:hAnsiTheme="minorHAnsi"/>
        </w:rPr>
        <w:t>the disavowed beliefs</w:t>
      </w:r>
      <w:r w:rsidRPr="0096098C">
        <w:rPr>
          <w:rFonts w:asciiTheme="minorHAnsi" w:hAnsiTheme="minorHAnsi"/>
          <w:sz w:val="16"/>
        </w:rPr>
        <w:t xml:space="preserve">, </w:t>
      </w:r>
      <w:r w:rsidRPr="0096098C">
        <w:rPr>
          <w:rStyle w:val="StyleUnderline"/>
          <w:rFonts w:asciiTheme="minorHAnsi" w:hAnsiTheme="minorHAnsi"/>
        </w:rPr>
        <w:t>suppositions and obscene practices we pretend not to know about</w:t>
      </w:r>
      <w:r w:rsidRPr="0096098C">
        <w:rPr>
          <w:rFonts w:asciiTheme="minorHAnsi" w:hAnsiTheme="minorHAnsi"/>
          <w:sz w:val="16"/>
        </w:rPr>
        <w:t xml:space="preserve">, </w:t>
      </w:r>
      <w:r w:rsidRPr="0096098C">
        <w:rPr>
          <w:rStyle w:val="StyleUnderline"/>
          <w:rFonts w:asciiTheme="minorHAnsi" w:hAnsiTheme="minorHAnsi"/>
        </w:rPr>
        <w:t>even though they form the background of our public values</w:t>
      </w:r>
      <w:r w:rsidRPr="0096098C">
        <w:rPr>
          <w:rFonts w:asciiTheme="minorHAnsi" w:hAnsiTheme="minorHAnsi"/>
          <w:sz w:val="16"/>
        </w:rPr>
        <w:t xml:space="preserve">” (Zizek 2004).11 In this sense, </w:t>
      </w:r>
      <w:r w:rsidRPr="0096098C">
        <w:rPr>
          <w:rStyle w:val="StyleUnderline"/>
          <w:rFonts w:asciiTheme="minorHAnsi" w:hAnsiTheme="minorHAnsi"/>
        </w:rPr>
        <w:t>what the notorious images of frivolous brutality circulating throughout the global media environment evoke, however obliquely</w:t>
      </w:r>
      <w:r w:rsidRPr="0096098C">
        <w:rPr>
          <w:rFonts w:asciiTheme="minorHAnsi" w:hAnsiTheme="minorHAnsi"/>
          <w:sz w:val="16"/>
        </w:rPr>
        <w:t xml:space="preserve">, </w:t>
      </w:r>
      <w:r w:rsidRPr="0096098C">
        <w:rPr>
          <w:rStyle w:val="StyleUnderline"/>
          <w:rFonts w:asciiTheme="minorHAnsi" w:hAnsiTheme="minorHAnsi"/>
        </w:rPr>
        <w:t>is the ambient combat</w:t>
      </w:r>
      <w:r w:rsidRPr="0096098C">
        <w:rPr>
          <w:rFonts w:asciiTheme="minorHAnsi" w:hAnsiTheme="minorHAnsi"/>
          <w:sz w:val="16"/>
        </w:rPr>
        <w:t xml:space="preserve">, </w:t>
      </w:r>
      <w:r w:rsidRPr="0096098C">
        <w:rPr>
          <w:rStyle w:val="StyleUnderline"/>
          <w:rFonts w:asciiTheme="minorHAnsi" w:hAnsiTheme="minorHAnsi"/>
        </w:rPr>
        <w:t>and the attendant culture of authoritarianism</w:t>
      </w:r>
      <w:r w:rsidRPr="0096098C">
        <w:rPr>
          <w:rFonts w:asciiTheme="minorHAnsi" w:hAnsiTheme="minorHAnsi"/>
          <w:sz w:val="16"/>
        </w:rPr>
        <w:t xml:space="preserve">, </w:t>
      </w:r>
      <w:r w:rsidRPr="00A5177D">
        <w:rPr>
          <w:rStyle w:val="StyleUnderline"/>
          <w:rFonts w:asciiTheme="minorHAnsi" w:hAnsiTheme="minorHAnsi"/>
        </w:rPr>
        <w:t>that operates without direct announcement and acknowledgment within the United States as an affirmation of its birthright in and as a slave society</w:t>
      </w:r>
      <w:r w:rsidRPr="0096098C">
        <w:rPr>
          <w:rFonts w:asciiTheme="minorHAnsi" w:hAnsiTheme="minorHAnsi"/>
          <w:sz w:val="16"/>
        </w:rPr>
        <w:t xml:space="preserve">.12 This ancient internal warfare is foundational and constitutive; </w:t>
      </w:r>
      <w:r w:rsidRPr="0096098C">
        <w:rPr>
          <w:rStyle w:val="StyleUnderline"/>
          <w:rFonts w:asciiTheme="minorHAnsi" w:hAnsiTheme="minorHAnsi"/>
        </w:rPr>
        <w:t>the primary division of humanity it enables launches the syntax of western modernity</w:t>
      </w:r>
      <w:r w:rsidRPr="0096098C">
        <w:rPr>
          <w:rFonts w:asciiTheme="minorHAnsi" w:hAnsiTheme="minorHAnsi"/>
          <w:sz w:val="16"/>
        </w:rPr>
        <w:t xml:space="preserve">, </w:t>
      </w:r>
      <w:r w:rsidRPr="0096098C">
        <w:rPr>
          <w:rStyle w:val="StyleUnderline"/>
          <w:rFonts w:asciiTheme="minorHAnsi" w:hAnsiTheme="minorHAnsi"/>
        </w:rPr>
        <w:t>the state</w:t>
      </w:r>
      <w:r w:rsidRPr="0096098C">
        <w:rPr>
          <w:rFonts w:asciiTheme="minorHAnsi" w:hAnsiTheme="minorHAnsi"/>
          <w:sz w:val="16"/>
        </w:rPr>
        <w:t xml:space="preserve">(s) </w:t>
      </w:r>
      <w:r w:rsidRPr="0096098C">
        <w:rPr>
          <w:rStyle w:val="StyleUnderline"/>
          <w:rFonts w:asciiTheme="minorHAnsi" w:hAnsiTheme="minorHAnsi"/>
        </w:rPr>
        <w:t>of democratic citizenship</w:t>
      </w:r>
      <w:r w:rsidRPr="0096098C">
        <w:rPr>
          <w:rFonts w:asciiTheme="minorHAnsi" w:hAnsiTheme="minorHAnsi"/>
          <w:sz w:val="16"/>
        </w:rPr>
        <w:t xml:space="preserve">, </w:t>
      </w:r>
      <w:r w:rsidRPr="0096098C">
        <w:rPr>
          <w:rStyle w:val="StyleUnderline"/>
          <w:rFonts w:asciiTheme="minorHAnsi" w:hAnsiTheme="minorHAnsi"/>
        </w:rPr>
        <w:t>the promise and compromise of civil society</w:t>
      </w:r>
      <w:r w:rsidRPr="0096098C">
        <w:rPr>
          <w:rFonts w:asciiTheme="minorHAnsi" w:hAnsiTheme="minorHAnsi"/>
          <w:sz w:val="16"/>
        </w:rPr>
        <w:t>—</w:t>
      </w:r>
      <w:r w:rsidRPr="0096098C">
        <w:rPr>
          <w:rStyle w:val="StyleUnderline"/>
          <w:rFonts w:asciiTheme="minorHAnsi" w:hAnsiTheme="minorHAnsi"/>
        </w:rPr>
        <w:t>not the division between the exploiters and the exploited or the rich and the poor</w:t>
      </w:r>
      <w:r w:rsidRPr="0096098C">
        <w:rPr>
          <w:rFonts w:asciiTheme="minorHAnsi" w:hAnsiTheme="minorHAnsi"/>
          <w:sz w:val="16"/>
        </w:rPr>
        <w:t xml:space="preserve">, </w:t>
      </w:r>
      <w:r w:rsidRPr="0096098C">
        <w:rPr>
          <w:rStyle w:val="StyleUnderline"/>
          <w:rFonts w:asciiTheme="minorHAnsi" w:hAnsiTheme="minorHAnsi"/>
        </w:rPr>
        <w:t>but rather the free and the enslaved</w:t>
      </w:r>
      <w:r w:rsidRPr="0096098C">
        <w:rPr>
          <w:rFonts w:asciiTheme="minorHAnsi" w:hAnsiTheme="minorHAnsi"/>
          <w:sz w:val="16"/>
        </w:rPr>
        <w:t xml:space="preserve">, </w:t>
      </w:r>
      <w:r w:rsidRPr="0096098C">
        <w:rPr>
          <w:rStyle w:val="StyleUnderline"/>
          <w:rFonts w:asciiTheme="minorHAnsi" w:hAnsiTheme="minorHAnsi"/>
        </w:rPr>
        <w:t>subject and object</w:t>
      </w:r>
      <w:r w:rsidRPr="0096098C">
        <w:rPr>
          <w:rFonts w:asciiTheme="minorHAnsi" w:hAnsiTheme="minorHAnsi"/>
          <w:sz w:val="16"/>
        </w:rPr>
        <w:t xml:space="preserve">, </w:t>
      </w:r>
      <w:r w:rsidRPr="0096098C">
        <w:rPr>
          <w:rStyle w:val="StyleUnderline"/>
          <w:rFonts w:asciiTheme="minorHAnsi" w:hAnsiTheme="minorHAnsi"/>
        </w:rPr>
        <w:t>person and property</w:t>
      </w:r>
      <w:r w:rsidRPr="0096098C">
        <w:rPr>
          <w:rFonts w:asciiTheme="minorHAnsi" w:hAnsiTheme="minorHAnsi"/>
          <w:sz w:val="16"/>
        </w:rPr>
        <w:t xml:space="preserve"> (Barrett 2006). </w:t>
      </w:r>
      <w:r w:rsidRPr="00A5177D">
        <w:rPr>
          <w:rStyle w:val="StyleUnderline"/>
          <w:rFonts w:asciiTheme="minorHAnsi" w:hAnsiTheme="minorHAnsi"/>
        </w:rPr>
        <w:t>The obscene underside of the popular culture</w:t>
      </w:r>
      <w:r w:rsidRPr="00A5177D">
        <w:rPr>
          <w:rFonts w:asciiTheme="minorHAnsi" w:hAnsiTheme="minorHAnsi"/>
          <w:b/>
          <w:sz w:val="16"/>
        </w:rPr>
        <w:t xml:space="preserve">, </w:t>
      </w:r>
      <w:r w:rsidRPr="00A5177D">
        <w:rPr>
          <w:rStyle w:val="StyleUnderline"/>
          <w:rFonts w:asciiTheme="minorHAnsi" w:hAnsiTheme="minorHAnsi"/>
        </w:rPr>
        <w:t>the</w:t>
      </w:r>
      <w:r w:rsidRPr="00A5177D">
        <w:rPr>
          <w:rFonts w:asciiTheme="minorHAnsi" w:hAnsiTheme="minorHAnsi"/>
          <w:b/>
          <w:sz w:val="16"/>
        </w:rPr>
        <w:t xml:space="preserve"> “</w:t>
      </w:r>
      <w:r w:rsidRPr="00A5177D">
        <w:rPr>
          <w:rStyle w:val="StyleUnderline"/>
          <w:rFonts w:asciiTheme="minorHAnsi" w:hAnsiTheme="minorHAnsi"/>
        </w:rPr>
        <w:t>repression</w:t>
      </w:r>
      <w:r w:rsidRPr="00A5177D">
        <w:rPr>
          <w:rFonts w:asciiTheme="minorHAnsi" w:hAnsiTheme="minorHAnsi"/>
          <w:b/>
          <w:sz w:val="16"/>
        </w:rPr>
        <w:t xml:space="preserve">, </w:t>
      </w:r>
      <w:r w:rsidRPr="00A5177D">
        <w:rPr>
          <w:rStyle w:val="StyleUnderline"/>
          <w:rFonts w:asciiTheme="minorHAnsi" w:hAnsiTheme="minorHAnsi"/>
        </w:rPr>
        <w:t>torture</w:t>
      </w:r>
      <w:r w:rsidRPr="00A5177D">
        <w:rPr>
          <w:rFonts w:asciiTheme="minorHAnsi" w:hAnsiTheme="minorHAnsi"/>
          <w:b/>
          <w:sz w:val="16"/>
        </w:rPr>
        <w:t xml:space="preserve">, </w:t>
      </w:r>
      <w:r w:rsidRPr="00A5177D">
        <w:rPr>
          <w:rStyle w:val="StyleUnderline"/>
          <w:rFonts w:asciiTheme="minorHAnsi" w:hAnsiTheme="minorHAnsi"/>
        </w:rPr>
        <w:t>and sexual coercion that constitute the underbelly of a particular version of democracy</w:t>
      </w:r>
      <w:r w:rsidRPr="00A5177D">
        <w:rPr>
          <w:rFonts w:asciiTheme="minorHAnsi" w:hAnsiTheme="minorHAnsi"/>
          <w:b/>
          <w:sz w:val="16"/>
        </w:rPr>
        <w:t xml:space="preserve">, </w:t>
      </w:r>
      <w:r w:rsidRPr="00A5177D">
        <w:rPr>
          <w:rStyle w:val="StyleUnderline"/>
          <w:rFonts w:asciiTheme="minorHAnsi" w:hAnsiTheme="minorHAnsi"/>
        </w:rPr>
        <w:t>which has achieved dominance in the world</w:t>
      </w:r>
      <w:r w:rsidRPr="0096098C">
        <w:rPr>
          <w:rFonts w:asciiTheme="minorHAnsi" w:hAnsiTheme="minorHAnsi"/>
          <w:sz w:val="16"/>
        </w:rPr>
        <w:t xml:space="preserve">” (Davis 2004:45), </w:t>
      </w:r>
      <w:r w:rsidRPr="0096098C">
        <w:rPr>
          <w:rStyle w:val="StyleUnderline"/>
          <w:rFonts w:asciiTheme="minorHAnsi" w:hAnsiTheme="minorHAnsi"/>
        </w:rPr>
        <w:t>and the myriad peculiar institutions of social incarceration it has engendered</w:t>
      </w:r>
      <w:r w:rsidRPr="0096098C">
        <w:rPr>
          <w:rFonts w:asciiTheme="minorHAnsi" w:hAnsiTheme="minorHAnsi"/>
          <w:sz w:val="16"/>
        </w:rPr>
        <w:t xml:space="preserve">, </w:t>
      </w:r>
      <w:r w:rsidRPr="0096098C">
        <w:rPr>
          <w:rStyle w:val="StyleUnderline"/>
          <w:rFonts w:asciiTheme="minorHAnsi" w:hAnsiTheme="minorHAnsi"/>
        </w:rPr>
        <w:t>is the most intimate possession of black existence in the US</w:t>
      </w:r>
      <w:r w:rsidRPr="0096098C">
        <w:rPr>
          <w:rFonts w:asciiTheme="minorHAnsi" w:hAnsiTheme="minorHAnsi"/>
          <w:sz w:val="16"/>
        </w:rPr>
        <w:t>—</w:t>
      </w:r>
      <w:r w:rsidRPr="0096098C">
        <w:rPr>
          <w:rStyle w:val="StyleUnderline"/>
          <w:rFonts w:asciiTheme="minorHAnsi" w:hAnsiTheme="minorHAnsi"/>
        </w:rPr>
        <w:t>from the political and libidinal economies of chattel slavery</w:t>
      </w:r>
      <w:r w:rsidRPr="0096098C">
        <w:rPr>
          <w:rFonts w:asciiTheme="minorHAnsi" w:hAnsiTheme="minorHAnsi"/>
          <w:sz w:val="16"/>
        </w:rPr>
        <w:t xml:space="preserve"> (still determinate in current affairs despite wishful thinking from all quarters) </w:t>
      </w:r>
      <w:r w:rsidRPr="0096098C">
        <w:rPr>
          <w:rStyle w:val="StyleUnderline"/>
          <w:rFonts w:asciiTheme="minorHAnsi" w:hAnsiTheme="minorHAnsi"/>
        </w:rPr>
        <w:t>to the official endorsements of institutionalized lynching</w:t>
      </w:r>
      <w:r w:rsidRPr="0096098C">
        <w:rPr>
          <w:rFonts w:asciiTheme="minorHAnsi" w:hAnsiTheme="minorHAnsi"/>
          <w:sz w:val="16"/>
        </w:rPr>
        <w:t xml:space="preserve"> (practices commandeered in recent generations by the proper authorities) </w:t>
      </w:r>
      <w:r w:rsidRPr="0096098C">
        <w:rPr>
          <w:rStyle w:val="StyleUnderline"/>
          <w:rFonts w:asciiTheme="minorHAnsi" w:hAnsiTheme="minorHAnsi"/>
        </w:rPr>
        <w:t>and the codification of Jim Crow segregation</w:t>
      </w:r>
      <w:r w:rsidRPr="0096098C">
        <w:rPr>
          <w:rFonts w:asciiTheme="minorHAnsi" w:hAnsiTheme="minorHAnsi"/>
          <w:sz w:val="16"/>
        </w:rPr>
        <w:t xml:space="preserve"> (whose revival cancels apace the detours thrown up by the modern Civil Rights Movement) </w:t>
      </w:r>
      <w:r w:rsidRPr="0096098C">
        <w:rPr>
          <w:rStyle w:val="StyleUnderline"/>
          <w:rFonts w:asciiTheme="minorHAnsi" w:hAnsiTheme="minorHAnsi"/>
        </w:rPr>
        <w:t>to the formation of the urban ghetto</w:t>
      </w:r>
      <w:r w:rsidRPr="0096098C">
        <w:rPr>
          <w:rFonts w:asciiTheme="minorHAnsi" w:hAnsiTheme="minorHAnsi"/>
          <w:sz w:val="16"/>
        </w:rPr>
        <w:t xml:space="preserve"> (which retains its powers of quarantine even in the aftermath of the “long hot summers” and the short flight of a fragile black lumpen bourgeoisie) </w:t>
      </w:r>
      <w:r w:rsidRPr="0096098C">
        <w:rPr>
          <w:rStyle w:val="StyleUnderline"/>
          <w:rFonts w:asciiTheme="minorHAnsi" w:hAnsiTheme="minorHAnsi"/>
        </w:rPr>
        <w:t>to the rise of the modern day prison</w:t>
      </w:r>
      <w:r w:rsidRPr="0096098C">
        <w:rPr>
          <w:rFonts w:asciiTheme="minorHAnsi" w:hAnsiTheme="minorHAnsi"/>
          <w:sz w:val="16"/>
        </w:rPr>
        <w:t xml:space="preserve"> (whose ghastly presence supplies the hallmark of the so-called post-civil rights era) (Nast 2000).</w:t>
      </w:r>
    </w:p>
    <w:p w14:paraId="56E14B68" w14:textId="77777777" w:rsidR="00B34164" w:rsidRPr="00C900AD" w:rsidRDefault="00B34164" w:rsidP="00B34164"/>
    <w:p w14:paraId="5AA8DA0F" w14:textId="77777777" w:rsidR="002542DD" w:rsidRDefault="002542DD" w:rsidP="002542DD">
      <w:pPr>
        <w:pStyle w:val="Heading3"/>
      </w:pPr>
      <w:r>
        <w:t>Carceral Safety</w:t>
      </w:r>
    </w:p>
    <w:p w14:paraId="1AC256FB" w14:textId="77777777" w:rsidR="002542DD" w:rsidRPr="0083282E" w:rsidRDefault="002542DD" w:rsidP="002542DD">
      <w:pPr>
        <w:pStyle w:val="Heading4"/>
      </w:pPr>
      <w:r>
        <w:t>Articulation of carceral safety link</w:t>
      </w:r>
    </w:p>
    <w:p w14:paraId="2C8F9362" w14:textId="77777777" w:rsidR="002542DD" w:rsidRPr="001918E0" w:rsidRDefault="002542DD" w:rsidP="002542DD">
      <w:r w:rsidRPr="0083282E">
        <w:rPr>
          <w:rFonts w:eastAsiaTheme="majorEastAsia" w:cstheme="majorBidi"/>
          <w:b/>
          <w:iCs/>
          <w:sz w:val="26"/>
        </w:rPr>
        <w:t>McDowell, 17</w:t>
      </w:r>
      <w:r>
        <w:t xml:space="preserve"> (Meghan McDowell is an Assistant Professor in the department of History, Politics, and Social Justice at Winston-Salem State University. Meghan’s research focuses on abolitionist alternatives to the carceral state. Meghan’s published work has appeared most recently in Social Justice: A Journal of Crime, Conflict, and World Order and Contemporary Justice Review. Currently, Meghan is at work on a book length manuscript tentatively titled, Block Parties Not Jails!’ (Re) imagining Public Safety in a Carceral State. “Insurgent safety: Theorizing alternatives to state protection” </w:t>
      </w:r>
      <w:r w:rsidRPr="0083282E">
        <w:t>http://journals.sagepub.com.proxy.lib.umich.edu/doi/pdf/10.1177/1362480617713984</w:t>
      </w:r>
      <w:r>
        <w:t>)/jsd</w:t>
      </w:r>
    </w:p>
    <w:p w14:paraId="1B15D2EC" w14:textId="77777777" w:rsidR="002542DD" w:rsidRDefault="002542DD" w:rsidP="002542DD">
      <w:pPr>
        <w:rPr>
          <w:b/>
          <w:u w:val="single"/>
        </w:rPr>
      </w:pPr>
      <w:r w:rsidRPr="00E2017B">
        <w:rPr>
          <w:sz w:val="14"/>
        </w:rPr>
        <w:t xml:space="preserve">Carceral safety In this section, I marshal the work of scholar-activists who write critically about </w:t>
      </w:r>
      <w:r w:rsidRPr="001918E0">
        <w:rPr>
          <w:u w:val="single"/>
        </w:rPr>
        <w:t xml:space="preserve">the concept of safety to synthesize this important body of scholarship and to </w:t>
      </w:r>
      <w:r w:rsidRPr="001918E0">
        <w:rPr>
          <w:b/>
          <w:u w:val="single"/>
        </w:rPr>
        <w:t>outline the material, ideological, and affective dimensions of carceral safety</w:t>
      </w:r>
      <w:r w:rsidRPr="00E2017B">
        <w:rPr>
          <w:sz w:val="14"/>
        </w:rPr>
        <w:t xml:space="preserve">. Building off activist-scholar Vikki Law’s (2014) generative definition of ‘carceral feminism’, </w:t>
      </w:r>
      <w:r w:rsidRPr="001918E0">
        <w:rPr>
          <w:b/>
          <w:u w:val="single"/>
        </w:rPr>
        <w:t>carceral safety describes the use of state-organized banishment (via jail, prison, or deportation), mass criminalization, and law enforcement as the only legitimate forms of protection from, and solutions to, harm and violence in the United States</w:t>
      </w:r>
      <w:r w:rsidRPr="00E2017B">
        <w:rPr>
          <w:sz w:val="14"/>
        </w:rPr>
        <w:t xml:space="preserve">. To narrow the focus of my inquiry, I examine how </w:t>
      </w:r>
      <w:r w:rsidRPr="001918E0">
        <w:rPr>
          <w:u w:val="single"/>
        </w:rPr>
        <w:t>carceral safety operates within the law enforcement apparatus, beginning with President Obama’s efforts to respond to racialized police violence</w:t>
      </w:r>
      <w:r w:rsidRPr="00E2017B">
        <w:rPr>
          <w:sz w:val="14"/>
        </w:rPr>
        <w:t xml:space="preserve">. In May of 2015, President Obama used his keynote address at the annual meeting of the International Association of Chiefs of Police (IACP), to announce his plan to ‘enhance public safety and reduce police misconduct’. The plan consolidated over 60 recommendations made by the ‘Task Force on 21st Century Policing’ into three objectives: (1) increased funding for police agencies; (2) a renewed commitment to community-oriented policing; and (3) ‘criminal justice reforms that will make the system smarter and fairer’ such as the use of body cameras, hiring officers from diverse backgrounds, and more transparent data collection (Office of the Press Secretary, 2014). </w:t>
      </w:r>
      <w:r w:rsidRPr="001918E0">
        <w:rPr>
          <w:u w:val="single"/>
        </w:rPr>
        <w:t>President Obama’s efforts to address police violence through reforms and increased funding for the police belie his commitment to what Jackson and Meiners (2011) identify as the United States’ ‘control-based’ model of public safety</w:t>
      </w:r>
      <w:r w:rsidRPr="00E2017B">
        <w:rPr>
          <w:b/>
          <w:sz w:val="14"/>
        </w:rPr>
        <w:t xml:space="preserve">. </w:t>
      </w:r>
      <w:r w:rsidRPr="001918E0">
        <w:rPr>
          <w:b/>
          <w:u w:val="single"/>
        </w:rPr>
        <w:t>A control-based approach to public safety focuses on the management of risk and the identification and removal of threats</w:t>
      </w:r>
      <w:r w:rsidRPr="001918E0">
        <w:rPr>
          <w:u w:val="single"/>
        </w:rPr>
        <w:t>. Principally, safety through state protection and control requires a material and ideological commitment to punishment, security (i.e. police, military, surveillance), and self-defense</w:t>
      </w:r>
      <w:r w:rsidRPr="00E2017B">
        <w:rPr>
          <w:sz w:val="14"/>
        </w:rPr>
        <w:t xml:space="preserve">. The material build-up alone—infrastructure, personnel, funding—of the United States’ carceral apparatus evidences this commitment. As the world’s leading incarcerator, the landscape is dotted with jails, prisons, and detention centers. The criminal justice system employs millions of people and receives billions in state and federal funding every year (The Sentencing Project, 2016). </w:t>
      </w:r>
      <w:r w:rsidRPr="001918E0">
        <w:rPr>
          <w:u w:val="single"/>
        </w:rPr>
        <w:t>There is an abundance of excellent scholarship that explains how the United States became what critical criminologist Beth Richie (2012) aptly calls ‘a prison nation’</w:t>
      </w:r>
      <w:r w:rsidRPr="00E2017B">
        <w:rPr>
          <w:sz w:val="14"/>
        </w:rPr>
        <w:t xml:space="preserve"> (see, for example, Camp, 2016; Gilmore, 2007; Gottschalk, 2015; Hinton, 2016). The former President’s reform package would spend an additional $263 million on policing, expanding rather than contracting the system as a whole, by adding to the already exorbitant $63 billion the USA spends each year on law enforcement alone (Prison Policy Initiative, 2017, emphasis added). While </w:t>
      </w:r>
      <w:r w:rsidRPr="001918E0">
        <w:rPr>
          <w:u w:val="single"/>
        </w:rPr>
        <w:t xml:space="preserve">carceral safety assumes a material form in the brick and mortar of various infrastructure projects ostensibly designed to protect people from harm, </w:t>
      </w:r>
      <w:r w:rsidRPr="001918E0">
        <w:rPr>
          <w:b/>
          <w:u w:val="single"/>
        </w:rPr>
        <w:t>the ideological underpinnings that justify ‘the expansion and maintenance of’ the criminal justice system must not go unnamed</w:t>
      </w:r>
      <w:r w:rsidRPr="001918E0">
        <w:rPr>
          <w:u w:val="single"/>
        </w:rPr>
        <w:t>. Under a control-based approach to public safety, ‘the definition of what makes a place or community safe’</w:t>
      </w:r>
      <w:r w:rsidRPr="00E2017B">
        <w:rPr>
          <w:sz w:val="14"/>
        </w:rPr>
        <w:t xml:space="preserve">, write Jackson and Meiners (2011: 278, emphasis added), </w:t>
      </w:r>
      <w:r w:rsidRPr="001918E0">
        <w:rPr>
          <w:u w:val="single"/>
        </w:rPr>
        <w:t xml:space="preserve">‘is most often shaped by absence: absence of violence and intimidation, or in some cases the absence of discomfort’. Jackson and Meiners raise the question therefore, of who or what is to be made absent in order to ensure the protection of others. An important body of scholarship, discussed below, unpacks how our collective understanding </w:t>
      </w:r>
      <w:r w:rsidRPr="001918E0">
        <w:rPr>
          <w:b/>
          <w:u w:val="single"/>
        </w:rPr>
        <w:t>of safety is ‘deeply distorted’ by the logics of white supremacy and the imperatives of racial capitalism</w:t>
      </w:r>
      <w:r w:rsidRPr="00E2017B">
        <w:rPr>
          <w:sz w:val="14"/>
        </w:rPr>
        <w:t xml:space="preserve"> (The Abolitionist, 2012).6 </w:t>
      </w:r>
      <w:r w:rsidRPr="001918E0">
        <w:rPr>
          <w:b/>
          <w:u w:val="single"/>
        </w:rPr>
        <w:t>What sets the condition of possibility for racialized police violence in the present?</w:t>
      </w:r>
      <w:r w:rsidRPr="00E2017B">
        <w:rPr>
          <w:sz w:val="14"/>
        </w:rPr>
        <w:t xml:space="preserve"> Scholars who study contemporary police violence draw our attention to the inception of the racial order in the United States and the role of law enforcement in maintaining and enforcing that order. Racialization, Jodi Melamed (2011: 12, emphasis added) argues, creates </w:t>
      </w:r>
      <w:r w:rsidRPr="001918E0">
        <w:rPr>
          <w:u w:val="single"/>
        </w:rPr>
        <w:t xml:space="preserve">‘specific historical constructions of personhood’ that operate to ‘ensure a baseline for social possibility and legitimate violence’. </w:t>
      </w:r>
      <w:r w:rsidRPr="001918E0">
        <w:rPr>
          <w:b/>
          <w:u w:val="single"/>
        </w:rPr>
        <w:t>Those racialized as non-white</w:t>
      </w:r>
      <w:r w:rsidRPr="001918E0">
        <w:rPr>
          <w:u w:val="single"/>
        </w:rPr>
        <w:t>,</w:t>
      </w:r>
      <w:r w:rsidRPr="00E2017B">
        <w:rPr>
          <w:sz w:val="14"/>
        </w:rPr>
        <w:t xml:space="preserve"> Beth Richie (2012: 21) </w:t>
      </w:r>
      <w:r w:rsidRPr="001918E0">
        <w:rPr>
          <w:b/>
          <w:u w:val="single"/>
        </w:rPr>
        <w:t>reminds us, are cast ‘outside the protective assumptions of state agencies [and have] virtually no right to safety, protections, or redress’</w:t>
      </w:r>
    </w:p>
    <w:p w14:paraId="2F4963AE" w14:textId="77777777" w:rsidR="002542DD" w:rsidRDefault="002542DD" w:rsidP="002542DD">
      <w:pPr>
        <w:rPr>
          <w:b/>
          <w:u w:val="single"/>
        </w:rPr>
      </w:pPr>
    </w:p>
    <w:p w14:paraId="2D81C9AD" w14:textId="77777777" w:rsidR="002542DD" w:rsidRDefault="002542DD" w:rsidP="002542DD">
      <w:pPr>
        <w:rPr>
          <w:b/>
          <w:u w:val="single"/>
        </w:rPr>
      </w:pPr>
    </w:p>
    <w:p w14:paraId="6722C5EA" w14:textId="77777777" w:rsidR="002542DD" w:rsidRPr="0083282E" w:rsidRDefault="002542DD" w:rsidP="002542DD">
      <w:pPr>
        <w:pStyle w:val="Heading4"/>
      </w:pPr>
      <w:r>
        <w:t>Impacts to carceral safety/the atrocities of the PIC</w:t>
      </w:r>
    </w:p>
    <w:p w14:paraId="3C0F9A91" w14:textId="77777777" w:rsidR="002542DD" w:rsidRPr="0083282E" w:rsidRDefault="002542DD" w:rsidP="002542DD">
      <w:r w:rsidRPr="0083282E">
        <w:rPr>
          <w:rFonts w:eastAsiaTheme="majorEastAsia" w:cstheme="majorBidi"/>
          <w:b/>
          <w:iCs/>
          <w:sz w:val="26"/>
        </w:rPr>
        <w:t>McDowell, 17</w:t>
      </w:r>
      <w:r>
        <w:t xml:space="preserve"> (Meghan McDowell is an Assistant Professor in the department of History, Politics, and Social Justice at Winston-Salem State University. Meghan’s research focuses on abolitionist alternatives to the carceral state. Meghan’s published work has appeared most recently in Social Justice: A Journal of Crime, Conflict, and World Order and Contemporary Justice Review. Currently, Meghan is at work on a book length manuscript tentatively titled, Block Parties Not Jails!’ (Re) imagining Public Safety in a Carceral State. “Insurgent safety: Theorizing alternatives to state protection” </w:t>
      </w:r>
      <w:r w:rsidRPr="0083282E">
        <w:t>http://journals.sagepub.com.proxy.lib.umich.edu/doi/pdf/10.1177/1362480617713984</w:t>
      </w:r>
      <w:r>
        <w:t>)/jsd</w:t>
      </w:r>
    </w:p>
    <w:p w14:paraId="3DA9907B" w14:textId="77777777" w:rsidR="002542DD" w:rsidRDefault="002542DD" w:rsidP="002542DD">
      <w:pPr>
        <w:rPr>
          <w:sz w:val="14"/>
        </w:rPr>
      </w:pPr>
      <w:r w:rsidRPr="001918E0">
        <w:rPr>
          <w:u w:val="single"/>
        </w:rPr>
        <w:t xml:space="preserve">The ideological project of rendering certain groups of people not only ineligible for state protection, but as </w:t>
      </w:r>
      <w:r w:rsidRPr="00086FBA">
        <w:rPr>
          <w:b/>
          <w:u w:val="single"/>
        </w:rPr>
        <w:t>targets of carceral safety’s imperative to identify and eliminate threats, is structured by the logics of anti-Blackness</w:t>
      </w:r>
      <w:r w:rsidRPr="001918E0">
        <w:rPr>
          <w:u w:val="single"/>
        </w:rPr>
        <w:t>.</w:t>
      </w:r>
      <w:r w:rsidRPr="00086FBA">
        <w:rPr>
          <w:sz w:val="14"/>
        </w:rPr>
        <w:t xml:space="preserve"> In her decisive monograph Scenes of Subjection, Saidiya Hartman (1997: 80, emphasis added) argues that </w:t>
      </w:r>
      <w:r w:rsidRPr="00E2017B">
        <w:rPr>
          <w:u w:val="single"/>
        </w:rPr>
        <w:t xml:space="preserve">the US legal system ‘acknowledged the intentionality and agency of the slave, but only as it assumed the form of criminality’. </w:t>
      </w:r>
      <w:r w:rsidRPr="00086FBA">
        <w:rPr>
          <w:b/>
          <w:u w:val="single"/>
        </w:rPr>
        <w:t>This ‘stipulation of agency as criminality’</w:t>
      </w:r>
      <w:r w:rsidRPr="00086FBA">
        <w:rPr>
          <w:sz w:val="14"/>
        </w:rPr>
        <w:t>, Hartman (1997: 80) concludes, ‘</w:t>
      </w:r>
      <w:r w:rsidRPr="00E2017B">
        <w:rPr>
          <w:u w:val="single"/>
        </w:rPr>
        <w:t>served to identify personhood with punishment’</w:t>
      </w:r>
      <w:r w:rsidRPr="00086FBA">
        <w:rPr>
          <w:sz w:val="14"/>
        </w:rPr>
        <w:t xml:space="preserve">. Historian Khalil Muhammad (2010) builds on the work of Hartman to examine how </w:t>
      </w:r>
      <w:r w:rsidRPr="00E2017B">
        <w:rPr>
          <w:u w:val="single"/>
        </w:rPr>
        <w:t>state actors and academics used the law and social science to meticulously construct ‘the Black criminal’ post-Emancipation. The idea of the Black criminal</w:t>
      </w:r>
      <w:r w:rsidRPr="00086FBA">
        <w:rPr>
          <w:sz w:val="14"/>
        </w:rPr>
        <w:t xml:space="preserve">, argues Muhammad (2010: 4, emphasis added), </w:t>
      </w:r>
      <w:r w:rsidRPr="00E2017B">
        <w:rPr>
          <w:u w:val="single"/>
        </w:rPr>
        <w:t>quickly became ‘one of the most widely accepted bases for justifying prejudicial thinking, discriminatory treatment, and/or acceptance of racial violence as an instrument for public safety’</w:t>
      </w:r>
      <w:r w:rsidRPr="00086FBA">
        <w:rPr>
          <w:sz w:val="14"/>
        </w:rPr>
        <w:t xml:space="preserve"> (see also Davis, 1998). Moreover, </w:t>
      </w:r>
      <w:r w:rsidRPr="00E2017B">
        <w:rPr>
          <w:u w:val="single"/>
        </w:rPr>
        <w:t>the fusion of slaveness (and therefore Blackness) to criminality has proved durable across various regimes of racial governance, from the state-sanctioned terror of Jim Crow to the so-called ‘colorblind’ multicultural democracy of the present</w:t>
      </w:r>
      <w:r w:rsidRPr="00086FBA">
        <w:rPr>
          <w:sz w:val="14"/>
        </w:rPr>
        <w:t xml:space="preserve"> (Melamed, 2011; Murakawa, 2014). An expansive literature illustrates the important role of policing in the (re)production and maintenance of these white supremacist and racial capitalist relations of power (Brucato, 2014; Olson, 2004; Singh, 2014; Whitehouse, 2014; Williams, 2015). In the South, </w:t>
      </w:r>
      <w:r w:rsidRPr="00086FBA">
        <w:rPr>
          <w:b/>
          <w:u w:val="single"/>
        </w:rPr>
        <w:t>slave patrols were a precursor to the modern institution of law enforcement</w:t>
      </w:r>
      <w:r w:rsidRPr="00086FBA">
        <w:rPr>
          <w:sz w:val="14"/>
        </w:rPr>
        <w:t xml:space="preserve">. Tasked explicitly with controlling the movement of slaves and preventing insurrection, </w:t>
      </w:r>
      <w:r w:rsidRPr="00E2017B">
        <w:rPr>
          <w:u w:val="single"/>
        </w:rPr>
        <w:t>the development of ‘racially focused law enforcement groups’, was a uniquely ‘American innovation’</w:t>
      </w:r>
      <w:r w:rsidRPr="00086FBA">
        <w:rPr>
          <w:sz w:val="14"/>
        </w:rPr>
        <w:t xml:space="preserve"> (Hadden qtd in Williams, 2015: 75). This research suggests that </w:t>
      </w:r>
      <w:r w:rsidRPr="00E2017B">
        <w:rPr>
          <w:u w:val="single"/>
        </w:rPr>
        <w:t>anti-Black violence is a constitutive feature of, rather than a departure from, the US policing project</w:t>
      </w:r>
      <w:r w:rsidRPr="00086FBA">
        <w:rPr>
          <w:sz w:val="14"/>
        </w:rPr>
        <w:t xml:space="preserve"> (Durr, 2015; Hadden, 2003; Sexton, 2007). </w:t>
      </w:r>
      <w:r w:rsidRPr="00086FBA">
        <w:rPr>
          <w:b/>
          <w:u w:val="single"/>
        </w:rPr>
        <w:t>Critical scholarship on policing and police power also reveals the ‘extra penological’ function of law enforcement violence enacted upon Black bodies in particular, and nonnormative bodies in general</w:t>
      </w:r>
      <w:r w:rsidRPr="0083316E">
        <w:rPr>
          <w:u w:val="single"/>
        </w:rPr>
        <w:t xml:space="preserve"> </w:t>
      </w:r>
      <w:r w:rsidRPr="00086FBA">
        <w:rPr>
          <w:sz w:val="14"/>
        </w:rPr>
        <w:t xml:space="preserve">(Davis, 1983; Noel and Perlow, 2014; Spade, 2011; Wilderson, 2003). For example, Brucato (2014: 48) explains that </w:t>
      </w:r>
      <w:r w:rsidRPr="0083316E">
        <w:rPr>
          <w:u w:val="single"/>
        </w:rPr>
        <w:t>the routine surveillance, harassment, and physical violence carried out by law enforcement officers patrolling communities of color, operates, in part, symbolically to make the identity of the non-white criminal ‘functional, reliable, and durable’</w:t>
      </w:r>
      <w:r w:rsidRPr="00086FBA">
        <w:rPr>
          <w:sz w:val="14"/>
        </w:rPr>
        <w:t xml:space="preserve">. Martinot and Sexton (2003: 174) also direct our attention to the social function of policing. </w:t>
      </w:r>
      <w:r w:rsidRPr="0083316E">
        <w:rPr>
          <w:u w:val="single"/>
        </w:rPr>
        <w:t>The violence of the police</w:t>
      </w:r>
      <w:r w:rsidRPr="00086FBA">
        <w:rPr>
          <w:sz w:val="14"/>
        </w:rPr>
        <w:t xml:space="preserve">, they argue, </w:t>
      </w:r>
      <w:r w:rsidRPr="0083316E">
        <w:rPr>
          <w:u w:val="single"/>
        </w:rPr>
        <w:t>reproduces ‘the inside/outside, the civil society/Black world’, thereby creating a distinction ‘between those whose human being is put permanently in question and for those for whom it goes without saying’</w:t>
      </w:r>
      <w:r w:rsidRPr="00086FBA">
        <w:rPr>
          <w:sz w:val="14"/>
        </w:rPr>
        <w:t xml:space="preserve">. </w:t>
      </w:r>
      <w:r w:rsidRPr="0083316E">
        <w:rPr>
          <w:u w:val="single"/>
        </w:rPr>
        <w:t>The official mandate of law enforcement—‘</w:t>
      </w:r>
      <w:r w:rsidRPr="00086FBA">
        <w:rPr>
          <w:b/>
          <w:u w:val="single"/>
        </w:rPr>
        <w:t>to protect and serve’—must be reread in light of these incisive theoretical and historical analyses</w:t>
      </w:r>
      <w:r w:rsidRPr="0083316E">
        <w:rPr>
          <w:u w:val="single"/>
        </w:rPr>
        <w:t>.</w:t>
      </w:r>
      <w:r w:rsidRPr="00086FBA">
        <w:rPr>
          <w:sz w:val="14"/>
        </w:rPr>
        <w:t xml:space="preserve"> First, </w:t>
      </w:r>
      <w:r w:rsidRPr="0083316E">
        <w:rPr>
          <w:u w:val="single"/>
        </w:rPr>
        <w:t>policing is racial violence and racial violence is ‘the unspoken and necessary underside of security, particularly white security’</w:t>
      </w:r>
      <w:r w:rsidRPr="00086FBA">
        <w:rPr>
          <w:sz w:val="14"/>
        </w:rPr>
        <w:t xml:space="preserve"> (Wang, 2012: 20). Second, and relatedly, the </w:t>
      </w:r>
      <w:r w:rsidRPr="0083316E">
        <w:rPr>
          <w:u w:val="single"/>
        </w:rPr>
        <w:t>police as an institution are a ‘strong blue thread that weaves together the white race and the state, forming a barrier to full political inclusion of non-whites’</w:t>
      </w:r>
      <w:r w:rsidRPr="00086FBA">
        <w:rPr>
          <w:sz w:val="14"/>
        </w:rPr>
        <w:t xml:space="preserve"> (Brucato, 2014: 48). Third, to paraphrase Law (2014) </w:t>
      </w:r>
      <w:r w:rsidRPr="00086FBA">
        <w:rPr>
          <w:b/>
          <w:u w:val="single"/>
        </w:rPr>
        <w:t>when the police, and the criminal justice</w:t>
      </w:r>
      <w:r w:rsidRPr="00086FBA">
        <w:rPr>
          <w:b/>
          <w:sz w:val="14"/>
        </w:rPr>
        <w:t xml:space="preserve"> </w:t>
      </w:r>
      <w:r w:rsidRPr="00086FBA">
        <w:rPr>
          <w:sz w:val="14"/>
        </w:rPr>
        <w:t xml:space="preserve">system more broadly, </w:t>
      </w:r>
      <w:r w:rsidRPr="00086FBA">
        <w:rPr>
          <w:b/>
          <w:u w:val="single"/>
        </w:rPr>
        <w:t>are cast as integral to safety, this obscures the fact that law enforcement, prisons, and courts are often sites of violence rather than its resolution for people who do not have the protection of whiteness, money, citizenship, gender conformity, and/or heteronormativity</w:t>
      </w:r>
      <w:r w:rsidRPr="00086FBA">
        <w:rPr>
          <w:sz w:val="14"/>
        </w:rPr>
        <w:t xml:space="preserve"> (see also Hong, 2006). In addition to the material and ideological dimensions of carceral safety, scholars draw our attention to the role affect plays in both drumming up support for, and underwriting the demand to use, banishment, policing, and mass criminalization to prevent and respond to harm. Their primary claim is that </w:t>
      </w:r>
      <w:r w:rsidRPr="00053A89">
        <w:rPr>
          <w:u w:val="single"/>
        </w:rPr>
        <w:t>public feelings like hate, disgust, fear, and sympathy ‘are central to the maintenance and expansion of the carceral state’</w:t>
      </w:r>
      <w:r w:rsidRPr="00086FBA">
        <w:rPr>
          <w:sz w:val="14"/>
        </w:rPr>
        <w:t xml:space="preserve"> (Jackson and Meiners, 2011: 271; see also Agathangelou et al., 2008; Ioanide, 2015; Wang, 2012). Paula Ioanide (2015) applies the work of Fanon and Ahmed to examine what she calls ‘the emotional politics of racism’, particularly within the context of the US criminal justice system. </w:t>
      </w:r>
      <w:r w:rsidRPr="00053A89">
        <w:rPr>
          <w:u w:val="single"/>
        </w:rPr>
        <w:t>When state actors and media outlets ‘repetitively link’ threats to public safety with the bodies of Black and Brown peoples, their actions ‘overdetermine the focal points around which hegemonic economies of emotion coalesce and accumulate’</w:t>
      </w:r>
      <w:r w:rsidRPr="00086FBA">
        <w:rPr>
          <w:sz w:val="14"/>
        </w:rPr>
        <w:t xml:space="preserve"> (2015: 15). Therefore, we might consider </w:t>
      </w:r>
      <w:r w:rsidRPr="00C15A32">
        <w:rPr>
          <w:u w:val="single"/>
        </w:rPr>
        <w:t>the ‘affective economy’</w:t>
      </w:r>
      <w:r w:rsidRPr="00086FBA">
        <w:rPr>
          <w:sz w:val="14"/>
        </w:rPr>
        <w:t xml:space="preserve"> (Ahmed, 2004) that </w:t>
      </w:r>
      <w:r w:rsidRPr="00C15A32">
        <w:rPr>
          <w:u w:val="single"/>
        </w:rPr>
        <w:t>underwrites the criminal justice system as having two related purposes:</w:t>
      </w:r>
      <w:r w:rsidRPr="00086FBA">
        <w:rPr>
          <w:sz w:val="14"/>
        </w:rPr>
        <w:t xml:space="preserve"> (1) </w:t>
      </w:r>
      <w:r w:rsidRPr="00C15A32">
        <w:rPr>
          <w:u w:val="single"/>
        </w:rPr>
        <w:t>it provides a structure through which the state can readily teach people who to fear and who to hate, and then, to ‘identify with punishing, containing, or dissociating’ from those same groups as the primary means to stay safe</w:t>
      </w:r>
      <w:r w:rsidRPr="00086FBA">
        <w:rPr>
          <w:sz w:val="14"/>
        </w:rPr>
        <w:t xml:space="preserve"> (Ioanide, 2015: 15); (2) in doing so, </w:t>
      </w:r>
      <w:r w:rsidRPr="00086FBA">
        <w:rPr>
          <w:b/>
          <w:u w:val="single"/>
        </w:rPr>
        <w:t>state actors</w:t>
      </w:r>
      <w:r w:rsidRPr="00086FBA">
        <w:rPr>
          <w:b/>
          <w:sz w:val="14"/>
        </w:rPr>
        <w:t xml:space="preserve"> </w:t>
      </w:r>
      <w:r w:rsidRPr="00086FBA">
        <w:rPr>
          <w:b/>
          <w:u w:val="single"/>
        </w:rPr>
        <w:t>can</w:t>
      </w:r>
      <w:r w:rsidRPr="00086FBA">
        <w:rPr>
          <w:sz w:val="14"/>
        </w:rPr>
        <w:t xml:space="preserve"> later </w:t>
      </w:r>
      <w:r w:rsidRPr="00086FBA">
        <w:rPr>
          <w:b/>
          <w:u w:val="single"/>
        </w:rPr>
        <w:t>mobilize those very same racist and xenophobic sentiments under the seemingly innocuous banner of public safety in order to rally support for and consent to the expansion of the carceral state</w:t>
      </w:r>
      <w:r w:rsidRPr="00086FBA">
        <w:rPr>
          <w:sz w:val="14"/>
        </w:rPr>
        <w:t xml:space="preserve"> (Jackson and Meiners, 2011). The work of Agathangelou et al. (2008) and Hanhardt (2013) demonstrates how the cultivation of positive public feelings toward the criminal justice system also plays a crucial role in (re)consolidating the hegemony of carceral safety. These positive emotions are typically fostered by offering aggrieved parties ‘feel good victories’, like the expansion of federal hate crimes coverage to include LGTBQ people or, requiring police officers to wear body cameras (Hanhardt, 2013; Jackson and Meiners, 2011). However, the </w:t>
      </w:r>
      <w:r w:rsidRPr="00086FBA">
        <w:rPr>
          <w:u w:val="single"/>
        </w:rPr>
        <w:t>positive feelings generated by</w:t>
      </w:r>
      <w:r w:rsidRPr="00086FBA">
        <w:rPr>
          <w:sz w:val="14"/>
        </w:rPr>
        <w:t xml:space="preserve"> these </w:t>
      </w:r>
      <w:r w:rsidRPr="00086FBA">
        <w:rPr>
          <w:u w:val="single"/>
        </w:rPr>
        <w:t>victories often mask the violence that makes them possible. In other words, because carceral safety coheres through the elimination of ‘bodies that arouse feelings of fear, disgust, rage, guilt or even discomfort’ and those bodies are always already racialized, it functions as an insidious exchange whereby a previously aggrieved group receives some modicum of state protection by (re)affirming their allegiance to racial capitalism and white supremacy</w:t>
      </w:r>
      <w:r w:rsidRPr="00086FBA">
        <w:rPr>
          <w:sz w:val="14"/>
        </w:rPr>
        <w:t xml:space="preserve"> (Agathangelou et al., 2008; Wang, 2012: 9). In this section, I have reviewed the extant scholarship on safety within the context of the United States criminal justice system. I have done so in order to develop an analysis of carceral safety, which I have argued best describes the dominant approach to public safety in the USA. </w:t>
      </w:r>
      <w:r w:rsidRPr="00086FBA">
        <w:rPr>
          <w:b/>
          <w:u w:val="single"/>
        </w:rPr>
        <w:t>Carceral safety describes the use of state-organized banishment (via jail, prison, or deportation), mass criminalization, and law enforcement as the only legitimate form of protection from, and response to, harm and violence</w:t>
      </w:r>
      <w:r w:rsidRPr="00086FBA">
        <w:rPr>
          <w:u w:val="single"/>
        </w:rPr>
        <w:t>. As a control-based model, carceral safety emphasizes the identification and removal of threats, and the management of risk</w:t>
      </w:r>
      <w:r w:rsidRPr="00086FBA">
        <w:rPr>
          <w:sz w:val="14"/>
        </w:rPr>
        <w:t xml:space="preserve"> (Jackson and Meiners, 2011). </w:t>
      </w:r>
      <w:r w:rsidRPr="00086FBA">
        <w:rPr>
          <w:u w:val="single"/>
        </w:rPr>
        <w:t>By historicizing carceral safety we can see that white supremacy and racially gendered violence is not a departure from, but rather constitutive of the criminal justice system</w:t>
      </w:r>
      <w:r w:rsidRPr="00086FBA">
        <w:rPr>
          <w:sz w:val="14"/>
        </w:rPr>
        <w:t>. As sociologist Nancy Heitzeg (2014) argues, ‘</w:t>
      </w:r>
      <w:r w:rsidRPr="00086FBA">
        <w:rPr>
          <w:u w:val="single"/>
        </w:rPr>
        <w:t>the criminal legal system involves the protection of whiteness as both literal and figurative property and the repression of Blackness in particular’</w:t>
      </w:r>
      <w:r w:rsidRPr="00086FBA">
        <w:rPr>
          <w:sz w:val="14"/>
        </w:rPr>
        <w:t xml:space="preserve">. Moreover, </w:t>
      </w:r>
      <w:r w:rsidRPr="00086FBA">
        <w:rPr>
          <w:u w:val="single"/>
        </w:rPr>
        <w:t>affective appeals to safety and security are deployed in ways that implicitly invoke the specter of a racialized threat or internal enemy against whom white citizens need state protection</w:t>
      </w:r>
      <w:r w:rsidRPr="00086FBA">
        <w:rPr>
          <w:sz w:val="14"/>
        </w:rPr>
        <w:t xml:space="preserve">. </w:t>
      </w:r>
      <w:r w:rsidRPr="00086FBA">
        <w:rPr>
          <w:u w:val="single"/>
        </w:rPr>
        <w:t>These appeals enable the state to recuperate legitimacy during a crisis, like the one facing law enforcement now</w:t>
      </w:r>
      <w:r w:rsidRPr="00086FBA">
        <w:rPr>
          <w:b/>
          <w:u w:val="single"/>
        </w:rPr>
        <w:t>, by enticing people to accept ‘feel good victories’, like body cameras or civilian review boards, in exchange for their (re)newed allegiance to the white supremacist policing project</w:t>
      </w:r>
      <w:r w:rsidRPr="00086FBA">
        <w:rPr>
          <w:sz w:val="14"/>
        </w:rPr>
        <w:t xml:space="preserve"> (Jackson and Meiners, 2011). Consequently, the arrangements of power that produce racialized vulnerability to premature death remain intact and carceral safety remains the only conceivable approach to preventing harm and addressing violence (Gilmore, 2007; Kaba, 2014). Jackson and Meiners (2011: 271) argue that in order to dismantle the paradigm of public safety as carceral control, </w:t>
      </w:r>
      <w:r w:rsidRPr="00086FBA">
        <w:rPr>
          <w:u w:val="single"/>
        </w:rPr>
        <w:t xml:space="preserve">people must engage with and reframe </w:t>
      </w:r>
      <w:r w:rsidRPr="00086FBA">
        <w:rPr>
          <w:b/>
          <w:u w:val="single"/>
        </w:rPr>
        <w:t>‘what it means and feels like to be safe’</w:t>
      </w:r>
      <w:r w:rsidRPr="00086FBA">
        <w:rPr>
          <w:u w:val="single"/>
        </w:rPr>
        <w:t xml:space="preserve">. </w:t>
      </w:r>
      <w:r w:rsidRPr="00086FBA">
        <w:rPr>
          <w:sz w:val="14"/>
        </w:rPr>
        <w:t>The purpose of this article is to contribute to this effort by analyzing the counter-hegemonic visions and practices of safety articulated by participants in the (Re)imagining Public Safety Project (RPSP). In the following section, I outline the basic parameters of this project, including my epistemological and ethical commitments, and then discuss the primary methods I used.</w:t>
      </w:r>
    </w:p>
    <w:p w14:paraId="2D18966D" w14:textId="77777777" w:rsidR="002542DD" w:rsidRPr="0083282E" w:rsidRDefault="002542DD" w:rsidP="002542DD">
      <w:pPr>
        <w:pStyle w:val="Heading4"/>
      </w:pPr>
      <w:r>
        <w:t>The carceral state’s racialization in terms of capitalism, interdependence, and mutual aid</w:t>
      </w:r>
    </w:p>
    <w:p w14:paraId="234FA1FA" w14:textId="77777777" w:rsidR="002542DD" w:rsidRPr="00086FBA" w:rsidRDefault="002542DD" w:rsidP="002542DD">
      <w:r w:rsidRPr="0083282E">
        <w:rPr>
          <w:rFonts w:eastAsiaTheme="majorEastAsia" w:cstheme="majorBidi"/>
          <w:b/>
          <w:iCs/>
          <w:sz w:val="26"/>
        </w:rPr>
        <w:t>McDowell, 17</w:t>
      </w:r>
      <w:r>
        <w:t xml:space="preserve"> (Meghan McDowell is an Assistant Professor in the department of History, Politics, and Social Justice at Winston-Salem State University. Meghan’s research focuses on abolitionist alternatives to the carceral state. Meghan’s published work has appeared most recently in Social Justice: A Journal of Crime, Conflict, and World Order and Contemporary Justice Review. Currently, Meghan is at work on a book length manuscript tentatively titled, Block Parties Not Jails!’ (Re) imagining Public Safety in a Carceral State. “Insurgent safety: Theorizing alternatives to state protection” </w:t>
      </w:r>
      <w:r w:rsidRPr="0083282E">
        <w:t>http://journals.sagepub.com.proxy.lib.umich.edu/doi/pdf/10.1177/1362480617713984</w:t>
      </w:r>
      <w:r>
        <w:t>)/jsd</w:t>
      </w:r>
    </w:p>
    <w:p w14:paraId="4105A725" w14:textId="77777777" w:rsidR="002542DD" w:rsidRPr="005A7807" w:rsidRDefault="002542DD" w:rsidP="002542DD">
      <w:pPr>
        <w:rPr>
          <w:sz w:val="16"/>
        </w:rPr>
      </w:pPr>
      <w:r w:rsidRPr="005E28AE">
        <w:rPr>
          <w:sz w:val="16"/>
        </w:rPr>
        <w:t xml:space="preserve">Interdependence and mutual aid </w:t>
      </w:r>
      <w:r w:rsidRPr="0083018D">
        <w:rPr>
          <w:u w:val="single"/>
        </w:rPr>
        <w:t xml:space="preserve">If carceral safety thrives on control and the identification and removal of always already racialized threats, </w:t>
      </w:r>
      <w:r w:rsidRPr="00B428A0">
        <w:rPr>
          <w:b/>
          <w:u w:val="single"/>
        </w:rPr>
        <w:t>what epistemologies and material practices might provide an antidote to these methodologies of elimination</w:t>
      </w:r>
      <w:r w:rsidRPr="0083018D">
        <w:rPr>
          <w:u w:val="single"/>
        </w:rPr>
        <w:t>?</w:t>
      </w:r>
      <w:r w:rsidRPr="005E28AE">
        <w:rPr>
          <w:sz w:val="16"/>
        </w:rPr>
        <w:t xml:space="preserve"> In this section, I examine two themes, interdependence and mutual aid, that RPSP respondents theorized as inter-connected efforts to practice new ways of relating to one another and providing for people’s needs. ‘</w:t>
      </w:r>
      <w:r w:rsidRPr="0083018D">
        <w:rPr>
          <w:u w:val="single"/>
        </w:rPr>
        <w:t>Interdependence’</w:t>
      </w:r>
      <w:r w:rsidRPr="005E28AE">
        <w:rPr>
          <w:sz w:val="16"/>
        </w:rPr>
        <w:t xml:space="preserve">, Harriet told me </w:t>
      </w:r>
      <w:r w:rsidRPr="0083018D">
        <w:rPr>
          <w:u w:val="single"/>
        </w:rPr>
        <w:t>‘is the constant care of individuals and each other to the fullest degree and it is communal</w:t>
      </w:r>
      <w:r w:rsidRPr="005E28AE">
        <w:rPr>
          <w:sz w:val="16"/>
        </w:rPr>
        <w:t xml:space="preserve">. [Everyone] </w:t>
      </w:r>
      <w:r w:rsidRPr="0083018D">
        <w:rPr>
          <w:u w:val="single"/>
        </w:rPr>
        <w:t>has to agree to the fact that no one gets thrown away.</w:t>
      </w:r>
      <w:r w:rsidRPr="005E28AE">
        <w:rPr>
          <w:sz w:val="16"/>
        </w:rPr>
        <w:t xml:space="preserve">’ Kendrick outlined a complementary understanding of interdependence: If you care about the world [you] understand that </w:t>
      </w:r>
      <w:r w:rsidRPr="00B428A0">
        <w:rPr>
          <w:b/>
          <w:u w:val="single"/>
        </w:rPr>
        <w:t>the world isn’t just you and your family; it’s you and the person who lives right across the street from you; like it’s our world not just yours</w:t>
      </w:r>
      <w:r w:rsidRPr="005E28AE">
        <w:rPr>
          <w:sz w:val="16"/>
        </w:rPr>
        <w:t xml:space="preserve">. So, if you care about the world you’re talking about the world that you walk every day and the world that you don’t walk every day Participants often used friend and kinship networks as a referent to elucidate their understanding of interdependence. This exchange between Chris and JP, young Black men who asked to be interviewed together, provides a good example: Chris: If you don’t have trust with your friends, then your relationship and your friendship is going to fall apart… [JP interrupts] JP: Yeah, on a big scale we can do that [build trust] with everybody. Those who push each other away need to still know as a community that we still have each other’s back. Chris: That’s what we need. Togetherness… [We] all need to realize that everything that’s going on in the community, [it] may not affect you directly, but it affects somebody directly. These passages suggest ways </w:t>
      </w:r>
      <w:r w:rsidRPr="0083018D">
        <w:rPr>
          <w:u w:val="single"/>
        </w:rPr>
        <w:t>that interdependence—an epistemological orientation grounded in trust, mutuality, and shared vulnerability—</w:t>
      </w:r>
      <w:r w:rsidRPr="00B428A0">
        <w:rPr>
          <w:b/>
          <w:u w:val="single"/>
        </w:rPr>
        <w:t>could bring into being an insurgent mode of community that counters the logics of carceral safety</w:t>
      </w:r>
      <w:r w:rsidRPr="005E28AE">
        <w:rPr>
          <w:sz w:val="16"/>
        </w:rPr>
        <w:t xml:space="preserve">. What does interdependence look like in daily life? RPSP participants offered several examples of ways to generate insurgent safety through mutual aid. Broadly conceived, mutual aid is a practice of ‘passionate reciprocity’ (Chen et al., 2011) and cooperative exchange, wherein people come together to share resources and offer one another practical, emotional, or monetary support (see also Kropotkin, 2012). Participants envisioned many forms and practices of mutual aid, including but not limited to: collective housing that turns no one away; neighborhood safety patrols; a free daycare collective staffed by a rotating group of neighbors; communal land projects; a community resource fund that covers expenses related to family emergencies, travel to see loved ones, health care, and ‘fun stuff’ like block parties. These examples suggest that mutual aid brings people together under the premise that the collective can take care of one another and that safety stems from our interconnectedness. What sets these practices apart is that people come together to look out for one another, but no one claims, ‘you owe me’ as one respondent put it. Some participants also framed mutual aid as a response to harm. For example, Robert suggested that when people experience traumatic events they need an organized network of care that can provide support, healing, and resources. ‘This is when we need a community safety net’, Robert explained, ‘meaning: what can we do to help our neighbors?’ However, Robert and others astutely recognized that </w:t>
      </w:r>
      <w:r w:rsidRPr="0083018D">
        <w:rPr>
          <w:u w:val="single"/>
        </w:rPr>
        <w:t>interdependence and mutual aid run counter to the logics of neoliberal racial capitalism, posing both challenges and possibilities for efforts to theorize and practice alternative models of safety</w:t>
      </w:r>
      <w:r w:rsidRPr="005E28AE">
        <w:rPr>
          <w:sz w:val="16"/>
        </w:rPr>
        <w:t xml:space="preserve">. For Harriet, the fact that </w:t>
      </w:r>
      <w:r w:rsidRPr="0083018D">
        <w:rPr>
          <w:u w:val="single"/>
        </w:rPr>
        <w:t>we live in ‘a very individualistic society [is] strategic, [because] for capitalism to thrive it has to be this way’</w:t>
      </w:r>
      <w:r w:rsidRPr="005E28AE">
        <w:rPr>
          <w:sz w:val="16"/>
        </w:rPr>
        <w:t xml:space="preserve">. In her opinion, </w:t>
      </w:r>
      <w:r w:rsidRPr="00B428A0">
        <w:rPr>
          <w:b/>
          <w:u w:val="single"/>
        </w:rPr>
        <w:t>the individualism endemic to racial capitalism encourages people to ‘reject the whole concept of communal thinking and living</w:t>
      </w:r>
      <w:r w:rsidRPr="005E28AE">
        <w:rPr>
          <w:sz w:val="16"/>
        </w:rPr>
        <w:t xml:space="preserve">. People don’t want to hear that.’ Similarly, when I asked Kwame, an 18-year-old high school senior, if he could imagine a world where people respond to harm without the police, he did not hesitate to say, ‘[i]n a capitalist society I don’t think that’s possible… it’s a dog eat dog world where everybody needs to watch out for themselves’. One of the crucial points being made here is that </w:t>
      </w:r>
      <w:r w:rsidRPr="0083018D">
        <w:rPr>
          <w:u w:val="single"/>
        </w:rPr>
        <w:t>the values endemic to racial capitalism fracture potential solidarities and inhibit people’s ability to imagine more liberatory forms of sociality</w:t>
      </w:r>
      <w:r w:rsidRPr="005E28AE">
        <w:rPr>
          <w:sz w:val="16"/>
        </w:rPr>
        <w:t xml:space="preserve">. Listen to one respondent, Issa’s decisive analysis: </w:t>
      </w:r>
      <w:r w:rsidRPr="0083018D">
        <w:rPr>
          <w:u w:val="single"/>
        </w:rPr>
        <w:t>The whole system</w:t>
      </w:r>
      <w:r w:rsidRPr="005E28AE">
        <w:rPr>
          <w:sz w:val="16"/>
        </w:rPr>
        <w:t xml:space="preserve"> we’re in right now is really depressing, because it </w:t>
      </w:r>
      <w:r w:rsidRPr="0083018D">
        <w:rPr>
          <w:u w:val="single"/>
        </w:rPr>
        <w:t>creates incomplete people</w:t>
      </w:r>
      <w:r w:rsidRPr="005E28AE">
        <w:rPr>
          <w:sz w:val="16"/>
        </w:rPr>
        <w:t xml:space="preserve">. </w:t>
      </w:r>
      <w:r w:rsidRPr="0083018D">
        <w:rPr>
          <w:u w:val="single"/>
        </w:rPr>
        <w:t>Those ethics that capitalism imposes on us like competition, and hierarchy, and putting the accumulation of money before everything else feel really damaging to trying to get at a counter ethics around like caring for one another, and communication, like listening to people when they talk</w:t>
      </w:r>
      <w:r w:rsidRPr="005E28AE">
        <w:rPr>
          <w:sz w:val="16"/>
        </w:rPr>
        <w:t xml:space="preserve">. Throughout the course of my fieldwork in Durham, it became clear that respondents were either explicitly or implicitly drawing connections between carceral safety and racial capitalism. The work of critical prison scholars helps to further illuminate this dynamic. As the scholar-activist Ruth Wilson Gilmore (2007) has shown, </w:t>
      </w:r>
      <w:r w:rsidRPr="00B428A0">
        <w:rPr>
          <w:b/>
          <w:u w:val="single"/>
        </w:rPr>
        <w:t>the growth and consolidation of the neoliberal carceral state was an organized geographical response to capitalism in crisis. Building prisons and then adopting punitive laws and repressive policing practices to fill them up, was a means for the state to renovate ‘its welfarewarfare capacities into something different by molding surplus finance, capital, land, and labor into the [carceral] state’</w:t>
      </w:r>
      <w:r w:rsidRPr="005E28AE">
        <w:rPr>
          <w:sz w:val="16"/>
        </w:rPr>
        <w:t xml:space="preserve"> (Gilmore, 2007: 85). </w:t>
      </w:r>
      <w:r w:rsidRPr="005E28AE">
        <w:rPr>
          <w:u w:val="single"/>
        </w:rPr>
        <w:t>Consequently, jails, prisons, detention centers, and law enforcement serve as institutions of social control to contain and manage those hit hardest by the ‘racialized and classed displacements’ wrought by the state’s neoliberal turn</w:t>
      </w:r>
      <w:r w:rsidRPr="005E28AE">
        <w:rPr>
          <w:sz w:val="16"/>
        </w:rPr>
        <w:t xml:space="preserve"> (Rodriguez, 2007). Put simply, Gilmore (2015) concludes, ‘</w:t>
      </w:r>
      <w:r w:rsidRPr="005E28AE">
        <w:rPr>
          <w:u w:val="single"/>
        </w:rPr>
        <w:t>capitalism requires inequality and racism enshrines it’. This analysis underscores ‘the fatal link between racism, capitalist restructuring’, and the carceral state</w:t>
      </w:r>
      <w:r w:rsidRPr="005E28AE">
        <w:rPr>
          <w:sz w:val="16"/>
        </w:rPr>
        <w:t xml:space="preserve"> (Camp, 2016). Therefore, </w:t>
      </w:r>
      <w:r w:rsidRPr="00A75CCB">
        <w:rPr>
          <w:b/>
          <w:u w:val="single"/>
        </w:rPr>
        <w:t>the logics, infrastructure, personnel, and practices that comprise carceral safety cannot be understood outside of racial capitalism</w:t>
      </w:r>
      <w:r w:rsidRPr="005E28AE">
        <w:rPr>
          <w:sz w:val="16"/>
        </w:rPr>
        <w:t xml:space="preserve">. Yet, as RPSP participants point out, </w:t>
      </w:r>
      <w:r w:rsidRPr="005E28AE">
        <w:rPr>
          <w:u w:val="single"/>
        </w:rPr>
        <w:t>interdependence and mutual aid have the potential to break open the ‘fatal link’ between racial capitalism and carceral safety, turning a crisis into an opportunity to envision more liberatory forms of safety. Interdependence and mutual aid are reparative insofar as they rebuild the informal social bonds—identified by participants here as ‘togetherness’ ‘communication’ or ‘trust’—</w:t>
      </w:r>
      <w:r w:rsidRPr="00B428A0">
        <w:rPr>
          <w:b/>
          <w:u w:val="single"/>
        </w:rPr>
        <w:t>that prisons, mass criminalization, and policing destroy, particularly in low-wealth Black and Latina/o neighborhoods where the material forces of carceral safety are disproportionately concentrated</w:t>
      </w:r>
      <w:r w:rsidRPr="005E28AE">
        <w:rPr>
          <w:sz w:val="16"/>
        </w:rPr>
        <w:t xml:space="preserve"> (Clear, 2009; Gilmore, 2007). Thus, </w:t>
      </w:r>
      <w:r w:rsidRPr="005E28AE">
        <w:rPr>
          <w:u w:val="single"/>
        </w:rPr>
        <w:t>by emphasizing reparative practices like mutual aid and counter-hegemonic epistemologies like interdependence</w:t>
      </w:r>
      <w:r w:rsidRPr="005E28AE">
        <w:rPr>
          <w:sz w:val="16"/>
        </w:rPr>
        <w:t>, RPSP respondents (re)imagine safety as a form of insurgency, or</w:t>
      </w:r>
      <w:r w:rsidRPr="005E28AE">
        <w:rPr>
          <w:u w:val="single"/>
        </w:rPr>
        <w:t xml:space="preserve"> a ‘counter-ethics’</w:t>
      </w:r>
      <w:r w:rsidRPr="005E28AE">
        <w:rPr>
          <w:sz w:val="16"/>
        </w:rPr>
        <w:t xml:space="preserve"> to use Issa’s formulation, that </w:t>
      </w:r>
      <w:r w:rsidRPr="005E28AE">
        <w:rPr>
          <w:u w:val="single"/>
        </w:rPr>
        <w:t>attempts to reconstitute modes of sociality that are antithetical to ‘</w:t>
      </w:r>
      <w:r w:rsidRPr="00B428A0">
        <w:rPr>
          <w:b/>
          <w:u w:val="single"/>
        </w:rPr>
        <w:t>racial capitalist processes of spatial and social differentiation that truncate relationality for capital accumulation</w:t>
      </w:r>
      <w:r w:rsidRPr="00B428A0">
        <w:rPr>
          <w:b/>
          <w:sz w:val="16"/>
        </w:rPr>
        <w:t>’</w:t>
      </w:r>
      <w:r w:rsidRPr="005E28AE">
        <w:rPr>
          <w:sz w:val="16"/>
        </w:rPr>
        <w:t xml:space="preserve"> (Melamed, 2015: 79).</w:t>
      </w:r>
    </w:p>
    <w:p w14:paraId="1C16C327" w14:textId="77777777" w:rsidR="00B34164" w:rsidRPr="00C900AD" w:rsidRDefault="00B34164" w:rsidP="00B34164"/>
    <w:p w14:paraId="6AE7FC22" w14:textId="77777777" w:rsidR="00B34164" w:rsidRPr="00491EA8" w:rsidRDefault="00B34164" w:rsidP="001875C6">
      <w:pPr>
        <w:rPr>
          <w:rStyle w:val="StyleUnderline"/>
        </w:rPr>
      </w:pPr>
    </w:p>
    <w:p w14:paraId="06600850" w14:textId="77777777" w:rsidR="001875C6" w:rsidRPr="00491EA8" w:rsidRDefault="001875C6" w:rsidP="001875C6">
      <w:pPr>
        <w:pStyle w:val="Heading2"/>
      </w:pPr>
      <w:r w:rsidRPr="00491EA8">
        <w:t>Impacts</w:t>
      </w:r>
    </w:p>
    <w:p w14:paraId="2D2B9252" w14:textId="77777777" w:rsidR="001875C6" w:rsidRPr="00491EA8" w:rsidRDefault="001875C6" w:rsidP="001875C6">
      <w:pPr>
        <w:pStyle w:val="Heading3"/>
      </w:pPr>
      <w:r w:rsidRPr="00491EA8">
        <w:t>Anti blackness is global</w:t>
      </w:r>
    </w:p>
    <w:p w14:paraId="7B992289" w14:textId="77777777" w:rsidR="001875C6" w:rsidRPr="00491EA8" w:rsidRDefault="001875C6" w:rsidP="001875C6">
      <w:pPr>
        <w:pStyle w:val="Heading4"/>
      </w:pPr>
      <w:r w:rsidRPr="00491EA8">
        <w:t>The libidinal economy of anti blackness is one that is exported globally</w:t>
      </w:r>
    </w:p>
    <w:p w14:paraId="3CCEDE4D" w14:textId="77777777" w:rsidR="001875C6" w:rsidRPr="00491EA8" w:rsidRDefault="001875C6" w:rsidP="001875C6">
      <w:pPr>
        <w:pStyle w:val="Heading4"/>
      </w:pPr>
      <w:r w:rsidRPr="00491EA8">
        <w:t xml:space="preserve">Sexton’10 </w:t>
      </w:r>
      <w:r w:rsidRPr="00491EA8">
        <w:rPr>
          <w:b w:val="0"/>
          <w:sz w:val="16"/>
          <w:szCs w:val="16"/>
        </w:rPr>
        <w:t>{Jared; UC-Irvine; 'The Curtain of the Sky': An Introduction; Critical Sociology 2010 36: 11; accessed 8/22/15 @ 12:58PM}</w:t>
      </w:r>
    </w:p>
    <w:p w14:paraId="6733059D" w14:textId="77777777" w:rsidR="001875C6" w:rsidRPr="00491EA8" w:rsidRDefault="001875C6" w:rsidP="001875C6">
      <w:pPr>
        <w:rPr>
          <w:sz w:val="16"/>
        </w:rPr>
      </w:pPr>
      <w:r w:rsidRPr="00491EA8">
        <w:rPr>
          <w:u w:val="single"/>
        </w:rPr>
        <w:t>In anti-black world</w:t>
      </w:r>
      <w:r w:rsidRPr="00491EA8">
        <w:rPr>
          <w:sz w:val="16"/>
        </w:rPr>
        <w:t>? In point of fact, to speak of ‘</w:t>
      </w:r>
      <w:r w:rsidRPr="00491EA8">
        <w:rPr>
          <w:u w:val="single"/>
        </w:rPr>
        <w:t>black inferiority’</w:t>
      </w:r>
      <w:r w:rsidRPr="00491EA8">
        <w:rPr>
          <w:sz w:val="16"/>
        </w:rPr>
        <w:t xml:space="preserve"> in this schema </w:t>
      </w:r>
      <w:r w:rsidRPr="00491EA8">
        <w:rPr>
          <w:u w:val="single"/>
        </w:rPr>
        <w:t>is</w:t>
      </w:r>
      <w:r w:rsidRPr="00491EA8">
        <w:rPr>
          <w:sz w:val="16"/>
        </w:rPr>
        <w:t xml:space="preserve"> euphemistic. Fanon diagnoses in the lived experience of the black </w:t>
      </w:r>
      <w:r w:rsidRPr="00491EA8">
        <w:rPr>
          <w:u w:val="single"/>
        </w:rPr>
        <w:t>not a feeling of inferiority</w:t>
      </w:r>
      <w:r w:rsidRPr="00491EA8">
        <w:rPr>
          <w:sz w:val="16"/>
        </w:rPr>
        <w:t xml:space="preserve">, but </w:t>
      </w:r>
      <w:r w:rsidRPr="00491EA8">
        <w:rPr>
          <w:u w:val="single"/>
        </w:rPr>
        <w:t>rather ‘a feeling of not existing’</w:t>
      </w:r>
      <w:r w:rsidRPr="00491EA8">
        <w:rPr>
          <w:sz w:val="16"/>
        </w:rPr>
        <w:t xml:space="preserve"> (Fanon 2008: 118). Fanon’s existential phenomenology of non-existence not only extends and, in a sense, radicalizes the Du Boisian concept of ‘double consciousness’, first described in the latter’s 1897 Atlantic Monthly article, ‘Strivings of the Negro People’, as the ‘strange experience’ of ‘being a problem’: not causing a problem with one’s act or even posing a problem with one’s demand, but being a problem in one’s very existence. Fanon’s thought also embeds a deeper meditation on the ontology of race, an ontology that, because the product of maneuvers of powers real and symbolic, is a properly political ontology. How, then, does Fanon perform the conceptual displacement of white supremacy with anti-blackness? The clue is found in one of the proximate objects of Fanon’s first critique, Octave Mannoni’s 1950 Prospero and Caliban: The Psychology of Colonization. 2 Just below the passage that motivates Fanon’s insistence that all forms of exploitation are not only alike but also, in fact, identical, Mannoni draws a telling distinction internal to colonialism, a distinction that reverberates in Fanon’s own reflections. As Fanon notes, Mannoni’s book and the cluster of scholarly articles preceding it in the journals Psyché, Revue de psychologie des peuples, Chemins du monde, and Esprit were published on the occasion of the 1947 Malagasy Uprising in colonial Madagascar – a brief guerrilla campaign directed in part by the nationalist and largely ethnic Merina Mouvement Démocratique de la Rénovation Malagache (MDRM) against, among other things, widespread poverty among the native inhabitants, the restoration of French rule after WWII – and the massive state repression visited upon the indigenous population by the Fourth Republic under Prime Minister Paul Ramadier. Citing the recorder of the infamous 1948 show trial of MDRM leadership, including three Malagasy deputies elected to the French National Assembly, in the Criminal Court of Tananarive (present-day Antananarivo), Fanon describes this as a ‘period during which 80,000 natives were killed, i.e. one inhabitant out of fifty … a population of 4 million among whom no real relationship can be established, where clashes break out on all sides, where lies and demagoguery are the sole masters’ (Fanon 2008: 84).3 Of course, Fanon is alluding to the complexity of the modern political history of the island, the context of uprising and massacre: an expansionist Merina monarchy based in the high plains that had for more than a century ruled over the range of ethnic groups throughout the lower coastal regions (les côtiers) was violently unseated in the late 19th and early 20th century by the crosshatching imperial ambitions of the British and the French; a situation complicated again by the turbulence of WW II and the reactionary pressure of a growing white settler class from nearby colonial Réunion, etc. And he does so for the laudable aim of reminding the reader of Prospero and Caliban that there are objective matters of state violence and conditions of gross material inequality that cannot be discounted in any analysis of colonialism. However, while Fanon rightly defends the political significance of the anti-colonial insurgency against the pathology he (perhaps too hastily) fears Mannoni’s psychologie attributes to it (Lane 2002), the Malagasies, by Fanon’s own account, remain haunted by the nightmarish and hallucinatory powers of ‘the Senegalese stereotype’ that serves throughout his book as the imago par excellence of negrophobia. Fanon must elide this most crucial of his own insights – how </w:t>
      </w:r>
      <w:r w:rsidRPr="00491EA8">
        <w:rPr>
          <w:u w:val="single"/>
        </w:rPr>
        <w:t>the libidinal economy of anti-blackness shapes even the anti-colonial efforts of African-derived people</w:t>
      </w:r>
      <w:r w:rsidRPr="00491EA8">
        <w:rPr>
          <w:sz w:val="16"/>
        </w:rPr>
        <w:t xml:space="preserve"> – if he is to discuss the uprising in Madagascar as a specific instance of a general phenomenon of decolonization. In so doing, he loses track of a nuance in Mannoni, stated midway through the Introduction to Prospero and Caliban, pertaining to the historic distinctiveness of les vieilles colonies, ‘</w:t>
      </w:r>
      <w:r w:rsidRPr="00491EA8">
        <w:rPr>
          <w:u w:val="single"/>
        </w:rPr>
        <w:t>colonies</w:t>
      </w:r>
      <w:r w:rsidRPr="00491EA8">
        <w:rPr>
          <w:sz w:val="16"/>
        </w:rPr>
        <w:t xml:space="preserve"> which remained after the 18th century and </w:t>
      </w:r>
      <w:r w:rsidRPr="00491EA8">
        <w:rPr>
          <w:u w:val="single"/>
        </w:rPr>
        <w:t xml:space="preserve">had been based on slavery’ </w:t>
      </w:r>
      <w:r w:rsidRPr="00491EA8">
        <w:rPr>
          <w:sz w:val="16"/>
        </w:rPr>
        <w:t xml:space="preserve">(Mannoni 1990: 27, fn. 1, emphasis added). That is to say, in the debate about the colonial </w:t>
      </w:r>
      <w:r w:rsidRPr="00491EA8">
        <w:rPr>
          <w:u w:val="single"/>
        </w:rPr>
        <w:t>policy of assimilation</w:t>
      </w:r>
      <w:r w:rsidRPr="00491EA8">
        <w:rPr>
          <w:sz w:val="16"/>
        </w:rPr>
        <w:t xml:space="preserve"> and its discontents, a debate in which Mannoni and Fanon intervene respectively, it is slavery and the particular freedom struggle it engenders that mark the critical difference. </w:t>
      </w:r>
      <w:r w:rsidRPr="00491EA8">
        <w:rPr>
          <w:u w:val="single"/>
        </w:rPr>
        <w:t>Slavery</w:t>
      </w:r>
      <w:r w:rsidRPr="00491EA8">
        <w:rPr>
          <w:sz w:val="16"/>
        </w:rPr>
        <w:t xml:space="preserve">: that which </w:t>
      </w:r>
      <w:r w:rsidRPr="00491EA8">
        <w:rPr>
          <w:u w:val="single"/>
        </w:rPr>
        <w:t>reduces ‘colonial peoples to a molten state’</w:t>
      </w:r>
      <w:r w:rsidRPr="00491EA8">
        <w:rPr>
          <w:sz w:val="16"/>
        </w:rPr>
        <w:t xml:space="preserve"> uniquely </w:t>
      </w:r>
      <w:r w:rsidRPr="00491EA8">
        <w:rPr>
          <w:u w:val="single"/>
        </w:rPr>
        <w:t xml:space="preserve">enabling the metropolitan power ‘to pour them into a new mould’, a process in which ‘the personality of the native is first destroyed through uprooting, enslavement, and the collapse of the social structure’ </w:t>
      </w:r>
      <w:r w:rsidRPr="00491EA8">
        <w:rPr>
          <w:sz w:val="16"/>
        </w:rPr>
        <w:t xml:space="preserve">(Mannoni 1990: 27). For Mannoni, ‘assimilation is only practicable where an individual has been isolated from his group, wrenched from his environment and transplanted elsewhere’ (Mannoni 1990: 27, emphasis added). Fanon’s historical materialist redaction of Mannoni’s psychology of the colonial relation is to refuse the latter’s projection of the ‘affective disorders’ produced by colonization into a pre-colonial cultural eternity. Not so much, perhaps, because such projection would have the Malagasy desire her own colonizer (like the Inca who Mannoni suggests desires her own conquistador in an earlier historical period), but because the contradictions of </w:t>
      </w:r>
      <w:r w:rsidRPr="00491EA8">
        <w:rPr>
          <w:u w:val="single"/>
        </w:rPr>
        <w:t>colonization</w:t>
      </w:r>
      <w:r w:rsidRPr="00491EA8">
        <w:rPr>
          <w:sz w:val="16"/>
        </w:rPr>
        <w:t xml:space="preserve"> might provide an even more problematic recommendation for ‘the </w:t>
      </w:r>
      <w:r w:rsidRPr="00491EA8">
        <w:rPr>
          <w:u w:val="single"/>
        </w:rPr>
        <w:t>introduction of slavery’</w:t>
      </w:r>
      <w:r w:rsidRPr="00491EA8">
        <w:rPr>
          <w:sz w:val="16"/>
        </w:rPr>
        <w:t xml:space="preserve"> (Mannoni 1990: 27). To suffer the l</w:t>
      </w:r>
      <w:r w:rsidRPr="00491EA8">
        <w:rPr>
          <w:u w:val="single"/>
        </w:rPr>
        <w:t>oss of political sovereignty,</w:t>
      </w:r>
      <w:r w:rsidRPr="00491EA8">
        <w:rPr>
          <w:sz w:val="16"/>
        </w:rPr>
        <w:t xml:space="preserve"> the </w:t>
      </w:r>
      <w:r w:rsidRPr="00491EA8">
        <w:rPr>
          <w:u w:val="single"/>
        </w:rPr>
        <w:t>exploitation of labor</w:t>
      </w:r>
      <w:r w:rsidRPr="00491EA8">
        <w:rPr>
          <w:sz w:val="16"/>
        </w:rPr>
        <w:t xml:space="preserve">, the </w:t>
      </w:r>
      <w:r w:rsidRPr="00491EA8">
        <w:rPr>
          <w:u w:val="single"/>
        </w:rPr>
        <w:t>dispossession of land</w:t>
      </w:r>
      <w:r w:rsidRPr="00491EA8">
        <w:rPr>
          <w:sz w:val="16"/>
        </w:rPr>
        <w:t xml:space="preserve"> and resources is deplorable; yet, we might say in this light that to suffer colonization is unenviable unless one is enslaved. One may not be free, but one is at least not enslaved. More simply, we might say of the </w:t>
      </w:r>
      <w:r w:rsidRPr="00491EA8">
        <w:rPr>
          <w:u w:val="single"/>
        </w:rPr>
        <w:t>colonized</w:t>
      </w:r>
      <w:r w:rsidRPr="00491EA8">
        <w:rPr>
          <w:sz w:val="16"/>
        </w:rPr>
        <w:t xml:space="preserve">: you may </w:t>
      </w:r>
      <w:r w:rsidRPr="00491EA8">
        <w:rPr>
          <w:u w:val="single"/>
        </w:rPr>
        <w:t>lose</w:t>
      </w:r>
      <w:r w:rsidRPr="00491EA8">
        <w:rPr>
          <w:sz w:val="16"/>
        </w:rPr>
        <w:t xml:space="preserve"> your </w:t>
      </w:r>
      <w:r w:rsidRPr="00491EA8">
        <w:rPr>
          <w:u w:val="single"/>
        </w:rPr>
        <w:t>motherland</w:t>
      </w:r>
      <w:r w:rsidRPr="00491EA8">
        <w:rPr>
          <w:sz w:val="16"/>
        </w:rPr>
        <w:t xml:space="preserve">, </w:t>
      </w:r>
      <w:r w:rsidRPr="00491EA8">
        <w:rPr>
          <w:u w:val="single"/>
        </w:rPr>
        <w:t>but</w:t>
      </w:r>
      <w:r w:rsidRPr="00491EA8">
        <w:rPr>
          <w:sz w:val="16"/>
        </w:rPr>
        <w:t xml:space="preserve"> you will </w:t>
      </w:r>
      <w:r w:rsidRPr="00491EA8">
        <w:rPr>
          <w:u w:val="single"/>
        </w:rPr>
        <w:t>not</w:t>
      </w:r>
      <w:r w:rsidRPr="00491EA8">
        <w:rPr>
          <w:sz w:val="16"/>
        </w:rPr>
        <w:t xml:space="preserve"> ‘lose your </w:t>
      </w:r>
      <w:r w:rsidRPr="00491EA8">
        <w:rPr>
          <w:u w:val="single"/>
        </w:rPr>
        <w:t>mother’</w:t>
      </w:r>
      <w:r w:rsidRPr="00491EA8">
        <w:rPr>
          <w:sz w:val="16"/>
        </w:rPr>
        <w:t xml:space="preserve"> (Hartman 2007). The </w:t>
      </w:r>
      <w:r w:rsidRPr="00491EA8">
        <w:rPr>
          <w:u w:val="single"/>
        </w:rPr>
        <w:t>latter condition</w:t>
      </w:r>
      <w:r w:rsidRPr="00491EA8">
        <w:rPr>
          <w:sz w:val="16"/>
        </w:rPr>
        <w:t>, the ‘</w:t>
      </w:r>
      <w:r w:rsidRPr="00491EA8">
        <w:rPr>
          <w:u w:val="single"/>
        </w:rPr>
        <w:t>social death’</w:t>
      </w:r>
      <w:r w:rsidRPr="00491EA8">
        <w:rPr>
          <w:sz w:val="16"/>
        </w:rPr>
        <w:t xml:space="preserve"> under which kinship is denied entirely by the force of law, is reserved for the ‘natal alienation’ and ‘genealogical isolation’ characterizing slavery. Here is Orlando Patterson, from his encyclopedic 1982 Slavery and Social Death:</w:t>
      </w:r>
    </w:p>
    <w:p w14:paraId="2B6B497A" w14:textId="77777777" w:rsidR="001875C6" w:rsidRPr="00491EA8" w:rsidRDefault="001875C6" w:rsidP="001875C6">
      <w:pPr>
        <w:pStyle w:val="Heading3"/>
        <w:rPr>
          <w:rStyle w:val="Style13ptBold"/>
          <w:rFonts w:cs="Times New Roman"/>
          <w:b/>
          <w:sz w:val="32"/>
          <w:u w:val="single"/>
        </w:rPr>
      </w:pPr>
      <w:r w:rsidRPr="00491EA8">
        <w:rPr>
          <w:rFonts w:cs="Times New Roman"/>
        </w:rPr>
        <w:t>Hyperviolence</w:t>
      </w:r>
    </w:p>
    <w:p w14:paraId="4DEEA74F" w14:textId="77777777" w:rsidR="001875C6" w:rsidRPr="00491EA8" w:rsidRDefault="001875C6" w:rsidP="001875C6">
      <w:pPr>
        <w:rPr>
          <w:rStyle w:val="Style13ptBold"/>
          <w:rFonts w:cs="Times New Roman"/>
        </w:rPr>
      </w:pPr>
      <w:r w:rsidRPr="00491EA8">
        <w:rPr>
          <w:rStyle w:val="Style13ptBold"/>
          <w:rFonts w:cs="Times New Roman"/>
        </w:rPr>
        <w:t>The 1AC’s rapid-fie representations of hyperviolence repackages catastrophe into a reality that we can cope with – this form of neoliberal securitization colonizes our subjectivity</w:t>
      </w:r>
    </w:p>
    <w:p w14:paraId="5795614E" w14:textId="77777777" w:rsidR="001875C6" w:rsidRPr="00491EA8" w:rsidRDefault="001875C6" w:rsidP="001875C6">
      <w:pPr>
        <w:rPr>
          <w:rFonts w:cs="Times New Roman"/>
        </w:rPr>
      </w:pPr>
      <w:r w:rsidRPr="00491EA8">
        <w:rPr>
          <w:rStyle w:val="Style13ptBold"/>
          <w:rFonts w:cs="Times New Roman"/>
        </w:rPr>
        <w:t>Dutton 10</w:t>
      </w:r>
      <w:r w:rsidRPr="00491EA8">
        <w:rPr>
          <w:rFonts w:cs="Times New Roman"/>
        </w:rPr>
        <w:t xml:space="preserve"> </w:t>
      </w:r>
      <w:r w:rsidRPr="00491EA8">
        <w:rPr>
          <w:rFonts w:cs="Times New Roman"/>
          <w:sz w:val="16"/>
          <w:szCs w:val="16"/>
        </w:rPr>
        <w:t xml:space="preserve">(Michael, Professor of Politics @ </w:t>
      </w:r>
      <w:r w:rsidRPr="00491EA8">
        <w:rPr>
          <w:rFonts w:eastAsia="Times New Roman" w:cs="Times New Roman"/>
          <w:sz w:val="16"/>
          <w:szCs w:val="16"/>
        </w:rPr>
        <w:t>Goldsmiths, University of London, “</w:t>
      </w:r>
      <w:r w:rsidRPr="00491EA8">
        <w:rPr>
          <w:rFonts w:eastAsia="Times New Roman" w:cs="Times New Roman"/>
          <w:iCs/>
          <w:sz w:val="16"/>
          <w:szCs w:val="16"/>
        </w:rPr>
        <w:t>The</w:t>
      </w:r>
      <w:r w:rsidRPr="00491EA8">
        <w:rPr>
          <w:rFonts w:eastAsia="Times New Roman" w:cs="Times New Roman"/>
          <w:i/>
          <w:iCs/>
          <w:sz w:val="16"/>
          <w:szCs w:val="16"/>
        </w:rPr>
        <w:t xml:space="preserve"> </w:t>
      </w:r>
      <w:r w:rsidRPr="00491EA8">
        <w:rPr>
          <w:rFonts w:cs="Times New Roman"/>
          <w:sz w:val="16"/>
          <w:szCs w:val="16"/>
        </w:rPr>
        <w:t>Paradoxical After-Life of Colonial Governmentality,</w:t>
      </w:r>
      <w:r w:rsidRPr="00491EA8">
        <w:rPr>
          <w:rFonts w:eastAsia="Times New Roman" w:cs="Times New Roman"/>
          <w:sz w:val="16"/>
          <w:szCs w:val="16"/>
        </w:rPr>
        <w:t>” Social Identities, pgs. 644-646, published: 9/15/10, accessed: 6/6/15) (http://www.tandfonline.com/doi/abs/10.1080/13504630.2010.509567)</w:t>
      </w:r>
      <w:r w:rsidRPr="00491EA8">
        <w:rPr>
          <w:rFonts w:eastAsia="Times New Roman" w:cs="Times New Roman"/>
        </w:rPr>
        <w:t xml:space="preserve"> </w:t>
      </w:r>
    </w:p>
    <w:p w14:paraId="18C2E4D9" w14:textId="77777777" w:rsidR="001875C6" w:rsidRPr="00491EA8" w:rsidRDefault="001875C6" w:rsidP="001875C6">
      <w:pPr>
        <w:rPr>
          <w:rFonts w:cs="Times New Roman"/>
          <w:sz w:val="16"/>
        </w:rPr>
      </w:pPr>
      <w:r w:rsidRPr="00491EA8">
        <w:rPr>
          <w:rFonts w:cs="Times New Roman"/>
          <w:sz w:val="16"/>
        </w:rPr>
        <w:t xml:space="preserve">Unlike the West, where self-knowledge and self-realisation supposedly offered the key to Western medical therapeutics, colonial rule demanded the colonisation of the native body in order to train that body in the art of scientific care. Hence the need for Macauley’s ‘Minute’, hence his programme of colonial enlightenment. In other words, </w:t>
      </w:r>
      <w:r w:rsidRPr="00491EA8">
        <w:rPr>
          <w:rStyle w:val="StyleUnderline"/>
          <w:rFonts w:cs="Times New Roman"/>
        </w:rPr>
        <w:t>with colonial governmentality we come full circle, back to the questions thrown up around SARS and the pandemic, back to the state of emergency that requires political decisionism.</w:t>
      </w:r>
      <w:r w:rsidRPr="00491EA8">
        <w:rPr>
          <w:rFonts w:cs="Times New Roman"/>
          <w:sz w:val="16"/>
        </w:rPr>
        <w:t xml:space="preserve"> Here, in our world, just like the educated colonial of yesteryear, we come to accept our political limitations as being ‘for our own good’.  The norms of colonial governmentality, in other words, have become the working norm of power undergirding our modern world. And </w:t>
      </w:r>
      <w:r w:rsidRPr="00491EA8">
        <w:rPr>
          <w:rStyle w:val="StyleUnderline"/>
          <w:rFonts w:cs="Times New Roman"/>
        </w:rPr>
        <w:t xml:space="preserve">it is in this mode that Western armies, whether dispatched to save lives during disasters or </w:t>
      </w:r>
      <w:r w:rsidRPr="00491EA8">
        <w:rPr>
          <w:rStyle w:val="Emphasis"/>
          <w:rFonts w:cs="Times New Roman"/>
        </w:rPr>
        <w:t>to</w:t>
      </w:r>
      <w:r w:rsidRPr="00491EA8">
        <w:rPr>
          <w:rStyle w:val="StyleUnderline"/>
          <w:rFonts w:cs="Times New Roman"/>
        </w:rPr>
        <w:t xml:space="preserve"> extinguish them during ‘interventions’, operate ‘for the good’.</w:t>
      </w:r>
      <w:r w:rsidRPr="00491EA8">
        <w:rPr>
          <w:rFonts w:cs="Times New Roman"/>
          <w:sz w:val="16"/>
        </w:rPr>
        <w:t xml:space="preserve"> At its extreme, </w:t>
      </w:r>
      <w:r w:rsidRPr="00491EA8">
        <w:rPr>
          <w:rStyle w:val="StyleUnderline"/>
          <w:rFonts w:cs="Times New Roman"/>
        </w:rPr>
        <w:t>this form of governmentality operates in the shadows of a disciplinary blockade and has, as its political nightmare, the faceless numeration of bodies that is the concentration or the refugee camp. Yet if we look around us, we find it everywhere, encroaching upon us. Yet we do not see the increased surveillance and control as a threat but rather re-imagine it as a virtue. Increasingly, such technology not only protects us but also creates the conditions that allow us to think the Panopticon differently. Increasingly it is rendered as a form of ‘happy panopticism’</w:t>
      </w:r>
      <w:r w:rsidRPr="00491EA8">
        <w:rPr>
          <w:rFonts w:cs="Times New Roman"/>
          <w:sz w:val="16"/>
        </w:rPr>
        <w:t xml:space="preserve">, captured in Peugeot’s advertisement for its 207 model screened a couple of years ago and called, interestingly enough, ‘give them something to watch’.  In this Madonna-like ‘strike a pose’ moment, the CCTV cameras of the state are seduced by the desires of the market. Training the eye on the 207, the CCTV cameras follow the car through the streets of London rendering surveillance as little more than a form of happy panopticism, </w:t>
      </w:r>
      <w:r w:rsidRPr="00491EA8">
        <w:rPr>
          <w:rStyle w:val="StyleUnderline"/>
          <w:rFonts w:cs="Times New Roman"/>
        </w:rPr>
        <w:t>domesticating those aspects of the system that limit our freedoms. The thing that controls us no longer oppresses us. It keeps us safe</w:t>
      </w:r>
      <w:r w:rsidRPr="00491EA8">
        <w:rPr>
          <w:rFonts w:cs="Times New Roman"/>
          <w:sz w:val="16"/>
        </w:rPr>
        <w:t xml:space="preserve">, but also helps make us ‘cool’ and individuated. It helps make us who we are. This subterfuge allows the dream of a post-political power/reason thesis to be nailed to the philosophical heart of liberal democracy and it is in the work of Francis Fukuyama that this gains its clearest expression (Fukuyama, 1992, p. 12). The end of history is the end of that Hegelian/Koje`vian struggle for recognition and this process begins when thymos or spiritedness and reason find themselves dreaming as one in a liberal democratic state.  With an economic heart pumping out technologically-induced material aplenty, thymos 􏰀 or spiritedness 􏰀 is seduced . . . at least for the moment. In fact, the entire economic order of commodity-based capitalism depends on the momentary quality of each and every seduction of this thymotic element. Capitalism has come to thrive on the fact that we must combine the reason of manufacture, which always asserts apoliticalness, with the continual (and momentary) seductions offered up by the commodity form. It is in relation to the commodity form that we discover the ‘always the same quality’, constantly (re)presenting itself as something new, different and essential to the enjoyment and prosperity of our lives. We must learn to live in the short term and learn to remember only as far back as the last fad or fashion. </w:t>
      </w:r>
      <w:r w:rsidRPr="00491EA8">
        <w:rPr>
          <w:rStyle w:val="StyleUnderline"/>
          <w:rFonts w:cs="Times New Roman"/>
        </w:rPr>
        <w:t>Even in states of emergency, when life itself is threatened, we can notice the effects of what might be called the logic of the short term and the emergence of a happy panopticism.</w:t>
      </w:r>
      <w:r w:rsidRPr="00491EA8">
        <w:rPr>
          <w:rFonts w:cs="Times New Roman"/>
          <w:sz w:val="16"/>
        </w:rPr>
        <w:t xml:space="preserve"> The media that advertises the products we consume also commodifies the news we read about or watch on television. </w:t>
      </w:r>
      <w:r w:rsidRPr="00491EA8">
        <w:rPr>
          <w:rStyle w:val="StyleUnderline"/>
          <w:rFonts w:cs="Times New Roman"/>
        </w:rPr>
        <w:t>And, like last season’s ‘big sale’, today’s terror of nature quickly gives way to tomorrow’s new horror story. Whether it is a story of the war, of SARS or of tsunami and swine flu, the ‘shock effect’ of horrific events is always short lived. We grow accustomed to the horror and, as we do, we grow complacent. Yet even before such complacency sets in, when we are still, momentarily, trapped in the panic of a ‘that could be us’ form of recognition, we have learned to evoke only limited and specific expressions of concern.  We give money to relief agencies because it will go to victims, we will protest against the war in Iraq, because we believe governments will listen, but all along we secretly know that our actions are mere tokens of concern. We know that the real story lies elsewhere. It is this elsewhereness of the struggle that slowly comes to dominate our world and our thinking. We cope by transforming the horror of these events into a form we all feel comfortable and at home with.</w:t>
      </w:r>
      <w:r w:rsidRPr="00491EA8">
        <w:rPr>
          <w:rFonts w:cs="Times New Roman"/>
          <w:sz w:val="16"/>
        </w:rPr>
        <w:t xml:space="preserve"> That is why the binary form always appears elsewhere, while at home, we live in the interstices of power that has no ‘outside.’  ‘We might turn the whole floor, or just room 911 where Professor Liu stayed, into a museum. It’s a very creative suggestion. But it is also historic. We have to see how to package it’, said Metropole resident manager Kaivin Ng. </w:t>
      </w:r>
      <w:r w:rsidRPr="00491EA8">
        <w:rPr>
          <w:rStyle w:val="StyleUnderline"/>
          <w:rFonts w:cs="Times New Roman"/>
        </w:rPr>
        <w:t xml:space="preserve">We package it and, in wrapping it up in the form of a museum piece, we commodify it. Such commodification of horror puts the horror behind glass. We limit its effects by transforming it into a form of distraction. We thereby regain control over the event and therefore turn that which is unpredictable, excessive and unstable into something we can look at, but always keep a safe distance from. Moreover, we might even be able to make profit out of it! </w:t>
      </w:r>
      <w:r w:rsidRPr="00491EA8">
        <w:rPr>
          <w:rFonts w:cs="Times New Roman"/>
          <w:sz w:val="16"/>
        </w:rPr>
        <w:t xml:space="preserve"> In the end, the Metropole Hotel was never able to come up with a suitable angle to ‘sell SARS’ and so the idea disappeared, just like the room itself when the floor was renumbered without room 911; just like the Metropole Hotel itself which was later rebranded, refurbished and relaunched, this time as Metropark. </w:t>
      </w:r>
      <w:r w:rsidRPr="00491EA8">
        <w:rPr>
          <w:rStyle w:val="StyleUnderline"/>
          <w:rFonts w:cs="Times New Roman"/>
        </w:rPr>
        <w:t xml:space="preserve">Like contemporary political power that represses its ‘dark side’ </w:t>
      </w:r>
      <w:r w:rsidRPr="00491EA8">
        <w:rPr>
          <w:rFonts w:cs="Times New Roman"/>
          <w:sz w:val="16"/>
        </w:rPr>
        <w:t xml:space="preserve">so, too, </w:t>
      </w:r>
      <w:r w:rsidRPr="00491EA8">
        <w:rPr>
          <w:rStyle w:val="StyleUnderline"/>
          <w:rFonts w:cs="Times New Roman"/>
        </w:rPr>
        <w:t>the</w:t>
      </w:r>
      <w:r w:rsidRPr="00491EA8">
        <w:rPr>
          <w:rFonts w:cs="Times New Roman"/>
          <w:sz w:val="16"/>
        </w:rPr>
        <w:t xml:space="preserve"> hotel was rebranded so that its links to SARS could be severed. </w:t>
      </w:r>
      <w:r w:rsidRPr="00491EA8">
        <w:rPr>
          <w:rStyle w:val="StyleUnderline"/>
          <w:rFonts w:cs="Times New Roman"/>
        </w:rPr>
        <w:t>We live in a world that constantly attempts to repackage things either to make sense of them or to limit their profundity upon our lives.</w:t>
      </w:r>
      <w:r w:rsidRPr="00491EA8">
        <w:rPr>
          <w:rFonts w:cs="Times New Roman"/>
          <w:sz w:val="16"/>
        </w:rPr>
        <w:t xml:space="preserve"> Yet we also know that the lived event that was the SARS social panic and the later attempts to historicise, commercialise and control the image of SARS are not of the same order. We know experientially that this is an encounter beyond reason, commodification or historicisation. </w:t>
      </w:r>
      <w:r w:rsidRPr="00491EA8">
        <w:rPr>
          <w:rStyle w:val="StyleUnderline"/>
          <w:rFonts w:cs="Times New Roman"/>
        </w:rPr>
        <w:t xml:space="preserve"> Caught in a pincer movement between the calculated reason of post-political policies and the dream desires of a material life promised on the hoardings of the advertising industry, such experiences, however, are seduced. The dream of recognition is tied to those sponsored by the advertising industry. Recognition lies tantalisingly close, but it is always just a purchase or two away. Such consumerism requires the reason of utility to operate. In order to hold down costs, products must be mass-produced. As greater and greater numbers of people gain work, they are simultaneously trained in the ways of spending. As they are interpolated into the desires of the consumer world, these desires inevitably become mechanical</w:t>
      </w:r>
      <w:r w:rsidRPr="00491EA8">
        <w:rPr>
          <w:rFonts w:cs="Times New Roman"/>
          <w:sz w:val="16"/>
        </w:rPr>
        <w:t xml:space="preserve">. Yet in this process, the thymotic element that drove their desire is lost. Theodor Adorno is, of course, the theorist of this point: ‘Those that have run out of holy spirit, he says, speak with mechanical tongues’ (Adorno, 1973, p. 10), and as the mechanical moves from tongues in our mouths to the hands on the work bench and finally into purchases in the marketplace, it stamps its mark on thymos.  Reason leads away from enchantment and into utility and, as it does, we are faced with a passionless existence. </w:t>
      </w:r>
      <w:r w:rsidRPr="00491EA8">
        <w:rPr>
          <w:rStyle w:val="StyleUnderline"/>
          <w:rFonts w:cs="Times New Roman"/>
        </w:rPr>
        <w:t>When facing future extremes (be they ecologically, theologically, gender, class or ethnically based), we may momentarily desire a passionless existence because we think that we will therefore be cocooned from the fear of the binary’s return. Yet as each disaster strikes, we become increasingly aware that this lack of passion offers no real relief from terror. Pushed to extremes, our ‘homecoming’ in reason leads</w:t>
      </w:r>
      <w:r w:rsidRPr="00491EA8">
        <w:rPr>
          <w:rFonts w:cs="Times New Roman"/>
          <w:sz w:val="16"/>
        </w:rPr>
        <w:t xml:space="preserve"> not into the philosophy of Hegelian reconciliation but </w:t>
      </w:r>
      <w:r w:rsidRPr="00491EA8">
        <w:rPr>
          <w:rStyle w:val="StyleUnderline"/>
          <w:rFonts w:cs="Times New Roman"/>
        </w:rPr>
        <w:t>back into the cells of Guantanamo Bay, back into the refugee camp.</w:t>
      </w:r>
      <w:r w:rsidRPr="00491EA8">
        <w:rPr>
          <w:rFonts w:cs="Times New Roman"/>
          <w:sz w:val="16"/>
        </w:rPr>
        <w:t xml:space="preserve">  That is what the 9/11 of SARS reveals to us but, in its revelation, what it cannot speak of is the world we have lost. To glimpse at that world, we need to move to that other, more famous event that is evoked when we speak the number 911. This other 911, throws up a world built around the very things that arguments about utility and the seductions of the material world can never really recognise, much less understand. This is a world that takes us beyond material reason, a world in which passion and commitment lead us into a belief or understanding that evokes a very different form of enchantment. This other world features the very best and the very worst of us. It is a world that is utterly political and little else. It is this world that is opened to us by the date 9/11 and the actions of Osama bin Laden. And it is this world of politics that throws up the possibilities for resisting the mundane, depolitizing claims that the idea of governmentality (without the colonial) would have us believe in. </w:t>
      </w:r>
      <w:r w:rsidRPr="00491EA8">
        <w:rPr>
          <w:rStyle w:val="StyleUnderline"/>
          <w:rFonts w:cs="Times New Roman"/>
        </w:rPr>
        <w:t>As colonial governmentality reaches out from history once again to force our minds and our lives to realise that we, in the West at least, have not freed ourselves from the logic of the binary but only attempted to will it away. We live then, within a paradoxical state of being. No longer however is it, as Gyan Prakash once said, designed to ‘dominate in order to liberate’. Now it dominates in order to satiate. Satiate consumer desire, satiate our need to repackage everything so that it fits into a world of science and reason and dull that emotive surge which leads to the re-emergence of a warlike state of being. And it is in the satiation of that spirit of rebelling, that we discover ‘the after-life’ of colonial governmentality.</w:t>
      </w:r>
      <w:r w:rsidRPr="00491EA8">
        <w:rPr>
          <w:rFonts w:cs="Times New Roman"/>
          <w:sz w:val="16"/>
        </w:rPr>
        <w:t xml:space="preserve"> </w:t>
      </w:r>
    </w:p>
    <w:p w14:paraId="07D227CF" w14:textId="77777777" w:rsidR="001875C6" w:rsidRPr="00491EA8" w:rsidRDefault="001875C6" w:rsidP="001875C6">
      <w:pPr>
        <w:pStyle w:val="Heading2"/>
      </w:pPr>
      <w:r w:rsidRPr="00491EA8">
        <w:t>Alts</w:t>
      </w:r>
    </w:p>
    <w:p w14:paraId="244DF4E9" w14:textId="77777777" w:rsidR="001875C6" w:rsidRPr="00491EA8" w:rsidRDefault="001875C6" w:rsidP="001875C6">
      <w:pPr>
        <w:pStyle w:val="Heading3"/>
      </w:pPr>
      <w:r w:rsidRPr="00491EA8">
        <w:t>Performative Analysis</w:t>
      </w:r>
    </w:p>
    <w:p w14:paraId="5DB957C6" w14:textId="77777777" w:rsidR="001875C6" w:rsidRPr="00491EA8" w:rsidRDefault="001875C6" w:rsidP="001875C6">
      <w:pPr>
        <w:pStyle w:val="Heading4"/>
      </w:pPr>
      <w:r w:rsidRPr="00491EA8">
        <w:t xml:space="preserve">The Alternative is an unflinching paradigmatic analysis of civil society through the performative and psychoanalytical burning down of civil society. This allows us to find the fissures within in civil society to construct strategies to resist. </w:t>
      </w:r>
    </w:p>
    <w:p w14:paraId="2A692B8F" w14:textId="77777777" w:rsidR="001875C6" w:rsidRPr="00491EA8" w:rsidRDefault="001875C6" w:rsidP="001875C6">
      <w:pPr>
        <w:pStyle w:val="Heading4"/>
      </w:pPr>
      <w:r w:rsidRPr="00491EA8">
        <w:t>Kokontis’11</w:t>
      </w:r>
    </w:p>
    <w:p w14:paraId="1FB8E49E" w14:textId="77777777" w:rsidR="001875C6" w:rsidRPr="00491EA8" w:rsidRDefault="001875C6" w:rsidP="001875C6">
      <w:r w:rsidRPr="00491EA8">
        <w:t>{Kate Menninger; UC-Berkeley; Performative Returns and the Rememory of History: genealogy and performativity in the American racial state; eScholarship; accessed 8/19/15 @ 5:22PM}AvP</w:t>
      </w:r>
    </w:p>
    <w:p w14:paraId="132748CF" w14:textId="77777777" w:rsidR="001875C6" w:rsidRPr="00491EA8" w:rsidRDefault="001875C6" w:rsidP="001875C6">
      <w:pPr>
        <w:rPr>
          <w:u w:val="single"/>
        </w:rPr>
      </w:pPr>
      <w:r w:rsidRPr="00491EA8">
        <w:rPr>
          <w:sz w:val="16"/>
        </w:rPr>
        <w:t xml:space="preserve">On one hand, she addresses the literal politics that the theological narratives espouse. There is a long tradition of deploying the Exodus narrative toward the pursuit of social reform. That is, instead of appealing to it in a way that focuses on the next world, “[t]hrough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 a sense of agency and resistance in persistent moments of despair and disillusionment.”64 But even these efforts have – not exclusively, but often – relied on a particular iteration of the social gospel that presupposes a set of moral and </w:t>
      </w:r>
      <w:r w:rsidRPr="00491EA8">
        <w:rPr>
          <w:u w:val="single"/>
        </w:rPr>
        <w:t>institutional imperatives (for instance, the ideal of training racial, religious, sexual, social, or institutional “deviants” or outlyers to behave according to an ostensibly correct set of moral principles) that run counter to a radical critique of the underlying terms of the state and civil society which tend to ratify, naturalize, and invisibilize antiblackness and/or policies that adversely impact black people who are not part of the middle class, rather than to critique or subvert it.</w:t>
      </w:r>
      <w:r w:rsidRPr="00491EA8">
        <w:rPr>
          <w:sz w:val="16"/>
        </w:rPr>
        <w:t xml:space="preserve"> Hartman, on the other hand, does call for, and mount, a radical critique of the terms of the state and civil society: for her, </w:t>
      </w:r>
      <w:r w:rsidRPr="00491EA8">
        <w:rPr>
          <w:u w:val="single"/>
        </w:rPr>
        <w:t>they are inherently unethical rather than redeemable, having engendered centuries of black social death</w:t>
      </w:r>
      <w:r w:rsidRPr="00491EA8">
        <w:rPr>
          <w:sz w:val="16"/>
        </w:rPr>
        <w:t xml:space="preserve"> and historical unknowability, and thus any struggle toward freedom demands an unflinching critical analysis rather than an implicit or explicit ratification of these institutions and the terms on which they are predicated. But more fundamentally, she addresses the political implications of the assumptive logic of a theological teleology. I interpret </w:t>
      </w:r>
      <w:r w:rsidRPr="00491EA8">
        <w:rPr>
          <w:u w:val="single"/>
        </w:rPr>
        <w:t>Hartman to posit that there is a kind of freedom that can be predicated on not-knowing: if there is no predetermined future, there is no divine imperative that might encourage an investment in the moral prescriptions of a conservative social gospel: a toppled faith in the redemptive possibilities of the struggle has the potential to open the door to invention, speculation, refashioning, and cobbling together something from nothing</w:t>
      </w:r>
      <w:r w:rsidRPr="00491EA8">
        <w:rPr>
          <w:sz w:val="16"/>
        </w:rPr>
        <w:t xml:space="preserve">, presence from absence. I interpret her to posit that a viable freedom dream necessitates </w:t>
      </w:r>
      <w:r w:rsidRPr="00491EA8">
        <w:rPr>
          <w:u w:val="single"/>
        </w:rPr>
        <w:t xml:space="preserve">the acknowledgment of loss and absence and the history of processes of dehumanizing antiblackness, the acknowledgement of the wound and its psychic, social, political, and ethical causes – as well as an acknowledgement of its persistence – rather than being deluded by tidy or optimistic but under-analyzed narratives of progress or redemption. Only then can any realistic stock be taken toward re-imagining the world and the possibilities and imperatives of a black freedom struggle. </w:t>
      </w:r>
      <w:r w:rsidRPr="00491EA8">
        <w:rPr>
          <w:sz w:val="16"/>
        </w:rPr>
        <w:t xml:space="preserve">While Haley and Gates draw on narratives that say that the past, including its suffering, was meaningful, </w:t>
      </w:r>
      <w:r w:rsidRPr="00491EA8">
        <w:rPr>
          <w:u w:val="single"/>
        </w:rPr>
        <w:t>Hartman</w:t>
      </w:r>
      <w:r w:rsidRPr="00491EA8">
        <w:rPr>
          <w:sz w:val="16"/>
        </w:rPr>
        <w:t xml:space="preserve"> offers what might appear to be a much bleaker interpretation that insists that it is meaningless insofar as it is not folded into any sort of teleology. But in that is a kind of freedom/dream, because the subjects of her narrative are free from a predetermination of the terms on which liberation is possible, the structures around its enactment. What she calls for is a profound refashioning of the epistemology of the invisible, which is as fundamental a component of the black freedom struggle as is an epistemology of verifiable evidence of oppression. That is, she </w:t>
      </w:r>
      <w:r w:rsidRPr="00491EA8">
        <w:rPr>
          <w:u w:val="single"/>
        </w:rPr>
        <w:t xml:space="preserve">advocates the excavation of psychic structures and historical silences to replace an implicit or explicit faith in a divine logic in the (racial) order of things. </w:t>
      </w:r>
      <w:r w:rsidRPr="00491EA8">
        <w:rPr>
          <w:sz w:val="16"/>
        </w:rPr>
        <w:t xml:space="preserve">Genealogy cannot connect with the unknown, so it becomes a ghost story, an excavation. The term might then be interpreted less as a means of accessing literal ancestors, and more as a process toward understanding. Hartman constructs, in her text, not a genealogy of anyone’s family, but a genealogy of the stranger, of the slave; a genealogy of loss, of the lost, of searching. </w:t>
      </w:r>
      <w:r w:rsidRPr="00491EA8">
        <w:rPr>
          <w:u w:val="single"/>
        </w:rPr>
        <w:t>Projects that make use of imaginative, performative, quasi-fictional or poetic devices can’t rest with not-knowing: the imaginative devices emerge, in fact, from attempts to piece together or construct/invent evidence from its lack. They all insist on the importance of knowing, whether because of some large-scale sense of collective responsibility, or because of personal yearning, or both. The imaginative devices don’t exist for the sake of being imaginative; they exist for the sake of survival. But in being imaginative, they allow for radical possibilities to emerge that literality forecloses. Part of what performance might offer the study of history is a) different keys to be able to fill in the gaps, that aren’t so heavily reliant upon explicit, legible empiricism, and b) not only permission for, but encouragement of what uncertainty can yield.</w:t>
      </w:r>
      <w:r w:rsidRPr="00491EA8">
        <w:rPr>
          <w:sz w:val="16"/>
        </w:rPr>
        <w:t xml:space="preserve"> Genealogy, broadly understood, is what furnishes evidence: it is the key to filling in blanks that are impossible to fill.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genealogy as an object. A different version is used in order to understand the gaps, to underscore or illuminate the negative spaces and ask how they came to be, and filling in the context around the blank spaces, inheriting the loss, becomes the way to trace the relationship between the past, present, and future. This I would call genealogy as a process. What, then, is or could be critical or even radical in roots-seeking genealogy projects? There is something inherently conservative about nostalgia, according to most interpretations; but not if a notion of “radical nostalgia,” such as that offered by Peter Glazer, is pursued: such an enactment of notalgia engages in worldmaking and invention; the definition takes for granted that nostalgia is for worlds and times that never existed, and that therefore it is not conservative (i.e. about returning to an idealized past), but that it is creative and always seeking something new. Performative returns are inevitably projects of yearning, of wishing for a past that was imagined to be better than the present (which has devolved in some way) or a future that has promise and potential. The mythical Aztec homeland Aztlán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Lomelí 1991). </w:t>
      </w:r>
      <w:r w:rsidRPr="00491EA8">
        <w:rPr>
          <w:u w:val="single"/>
        </w:rPr>
        <w:t>Hartman writes: “To believe, as I do, that the enslaved are our contemporaries is to understand that we share their aspirations and defeats, which isn’t to say that we are owed what they were due but rather to acknowledge that they accompany our every effort to fight against domination, to abolish the color line, and to imagine a free territory, a new commons. It is to take to heart their knowledge of freedom. The enslaved knew that freedom had to be taken; it wasn’t something that could ever be given to you. The kind of freedom that could be given to you could just as easily be taken back. [...] The demands of the slave on the present have everything to do with making good the promise of abolition, and this entails much more than the end of property in slaves. It requires the reconstruction of society, which is the only way to honor our debt to the dead</w:t>
      </w:r>
      <w:r w:rsidRPr="00491EA8">
        <w:rPr>
          <w:sz w:val="16"/>
        </w:rPr>
        <w:t xml:space="preserve">. This is the intimacy of our age with theirs – an unfinished struggle. To what end does one conjure the ghost of slavery, if not to incite the hopes of transforming the present?”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these projects attempt to re-write the terms of America, such that the circumstances of African-Americans are configured as being integral instead of outside the dominant narrative; constitutive rather than an aberration. But they waver between trying to write that as a narrative of progress, in which we have left slavery behind and have ascended to a space of constitutive normativity; and trying to underline the fundamental and unending nature of slavery – a kind of rejoinder to uncritical narratives that not only attends to the subjective space of social death that it has yielded but the possibilities and necessities of invention that have flourished in its wake. What they have in common is that they present the necessity of grappling with the past instead of ignoring it, allowing African-Americans’ movements and reinscriptions of migration to trouble the waters of complacency, forging a broader awareness of the fraught position they have historically occupied. Each contains kernels of great possibility for an inclusive vision of the future as well as more or less significant red flags. Hartman’s vision, however, seems to espouse a particularly liberating articulation of freedom, because it does not try to deny or occlude the presence or significance of ongoing disparity and loss: while Gates’ and 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t>
      </w:r>
      <w:r w:rsidRPr="00491EA8">
        <w:rPr>
          <w:u w:val="single"/>
        </w:rPr>
        <w:t>What she claims or advocates is not a victimized stance, but rather a staunch activist one that is inflected by a rigorous and unflinching structural analysis, and a sensitive and equally rigorous understanding of desire, yearning, and the possibilities for reinvention and reconstruction that emerge when faced with profound absence and loss.</w:t>
      </w:r>
    </w:p>
    <w:p w14:paraId="6520E4A5" w14:textId="77777777" w:rsidR="001875C6" w:rsidRPr="00491EA8" w:rsidRDefault="001875C6" w:rsidP="001875C6">
      <w:pPr>
        <w:pStyle w:val="Heading3"/>
      </w:pPr>
      <w:r w:rsidRPr="00491EA8">
        <w:t>Reject</w:t>
      </w:r>
    </w:p>
    <w:p w14:paraId="39F077AA" w14:textId="77777777" w:rsidR="001875C6" w:rsidRPr="00491EA8" w:rsidRDefault="001875C6" w:rsidP="001875C6">
      <w:pPr>
        <w:pStyle w:val="Heading4"/>
      </w:pPr>
      <w:r w:rsidRPr="00491EA8">
        <w:t>There is no relationality b/w blackness and whiteness = alt</w:t>
      </w:r>
    </w:p>
    <w:p w14:paraId="592B99E9" w14:textId="77777777" w:rsidR="001875C6" w:rsidRPr="00491EA8" w:rsidRDefault="001875C6" w:rsidP="001875C6">
      <w:pPr>
        <w:spacing w:after="0" w:line="240" w:lineRule="auto"/>
      </w:pPr>
      <w:r w:rsidRPr="00491EA8">
        <w:rPr>
          <w:rStyle w:val="Style13ptBold"/>
        </w:rPr>
        <w:t>Wilderson 10 </w:t>
      </w:r>
      <w:r w:rsidRPr="00491EA8">
        <w:t xml:space="preserve">Frank B. Wilderson – . "Red, White &amp; Black: Cinema and the Structure of US Antagonisms" </w:t>
      </w:r>
    </w:p>
    <w:p w14:paraId="78BC61B9" w14:textId="77777777" w:rsidR="001875C6" w:rsidRPr="00491EA8" w:rsidRDefault="001875C6" w:rsidP="001875C6">
      <w:pPr>
        <w:rPr>
          <w:sz w:val="16"/>
        </w:rPr>
      </w:pPr>
      <w:r w:rsidRPr="00491EA8">
        <w:rPr>
          <w:sz w:val="16"/>
        </w:rPr>
        <w:t xml:space="preserve">In “The Black Boy Looks at the White Boy,” James </w:t>
      </w:r>
      <w:r w:rsidRPr="00491EA8">
        <w:rPr>
          <w:rStyle w:val="StyleUnderline"/>
        </w:rPr>
        <w:t>Baldwin wrote about “the terrible gap between [Norman Mailer’s] life and my own.” It is a painful essay in which Baldwin explains how he experienced, through beginning and ending his “friendship” with Mailer,</w:t>
      </w:r>
      <w:r w:rsidRPr="00491EA8">
        <w:rPr>
          <w:sz w:val="16"/>
        </w:rPr>
        <w:t xml:space="preserve"> those moments when </w:t>
      </w:r>
      <w:r w:rsidRPr="00491EA8">
        <w:rPr>
          <w:rStyle w:val="StyleUnderline"/>
        </w:rPr>
        <w:t>Blackness inspires White emancipatory dreams and how it feels to suddenly realize the impossibility of the inverse</w:t>
      </w:r>
      <w:r w:rsidRPr="00491EA8">
        <w:rPr>
          <w:sz w:val="16"/>
        </w:rPr>
        <w:t xml:space="preserve">: “The </w:t>
      </w:r>
      <w:r w:rsidRPr="00491EA8">
        <w:rPr>
          <w:rStyle w:val="StyleUnderline"/>
        </w:rPr>
        <w:t>really ghastly thing about trying to convey to a white man the reality of the Negro experience has nothing whatever to do with the fact of color, but has to do with this man’s relationship to his own life. He will face in your life only what he is willing to face in his.” His long Paris nights with Mailer bore fruit only to the extent that Mailer was able to say, “Me, too.” Beyond that was the void which Baldwin carried with him into and, subsequently, out of the “friendship.”</w:t>
      </w:r>
      <w:r w:rsidRPr="00491EA8">
        <w:rPr>
          <w:sz w:val="16"/>
        </w:rPr>
        <w:t xml:space="preserve"> Baldwin’s </w:t>
      </w:r>
      <w:r w:rsidRPr="00491EA8">
        <w:rPr>
          <w:rStyle w:val="StyleUnderline"/>
        </w:rPr>
        <w:t>condemnation of discourses that utilize exploitation and alienation’s grammar of suffering is unflinching: “I am afraid that most of the white people I have ever known impressed me as being in the grip of a weird nostalgia, dreaming of a vanished state of security and or- der, against which dream, unfailingly and unconsciously, they tested and very often lost their lives</w:t>
      </w:r>
      <w:r w:rsidRPr="00491EA8">
        <w:rPr>
          <w:sz w:val="16"/>
        </w:rPr>
        <w:t xml:space="preserve">.” He is writing about the </w:t>
      </w:r>
      <w:r w:rsidRPr="00491EA8">
        <w:rPr>
          <w:rStyle w:val="StyleUnderline"/>
        </w:rPr>
        <w:t>encounters between Blacks and Whites in Paris and New York in the 1950s, but he may as well be writing about the eighteenth-century encounters between Slaves and the rhetoric of new republics</w:t>
      </w:r>
      <w:r w:rsidRPr="00491EA8">
        <w:rPr>
          <w:sz w:val="16"/>
        </w:rPr>
        <w:t xml:space="preserve"> like revolutionary France and America.</w:t>
      </w:r>
      <w:r w:rsidRPr="00491EA8">
        <w:rPr>
          <w:rFonts w:ascii="SimSun" w:eastAsia="SimSun" w:hAnsi="SimSun" w:cs="SimSun"/>
          <w:sz w:val="16"/>
        </w:rPr>
        <w:t></w:t>
      </w:r>
    </w:p>
    <w:p w14:paraId="6DFDED7E" w14:textId="77777777" w:rsidR="001875C6" w:rsidRPr="00491EA8" w:rsidRDefault="001875C6" w:rsidP="001875C6">
      <w:pPr>
        <w:rPr>
          <w:sz w:val="16"/>
        </w:rPr>
      </w:pPr>
      <w:r w:rsidRPr="00491EA8">
        <w:rPr>
          <w:sz w:val="16"/>
        </w:rPr>
        <w:t xml:space="preserve">Early in the essay, </w:t>
      </w:r>
      <w:r w:rsidRPr="00491EA8">
        <w:rPr>
          <w:rStyle w:val="StyleUnderline"/>
        </w:rPr>
        <w:t>Baldwin puts his finger on the nature of the im- passe which allows the Black to catalyze White-to-White thought</w:t>
      </w:r>
      <w:r w:rsidRPr="00491EA8">
        <w:rPr>
          <w:sz w:val="16"/>
        </w:rPr>
        <w:t xml:space="preserve">, </w:t>
      </w:r>
      <w:r w:rsidRPr="00491EA8">
        <w:rPr>
          <w:rStyle w:val="StyleUnderline"/>
        </w:rPr>
        <w:t>with- out risking a White-to-Black encounter:</w:t>
      </w:r>
      <w:r w:rsidRPr="00491EA8">
        <w:rPr>
          <w:sz w:val="16"/>
        </w:rPr>
        <w:t xml:space="preserve"> “There is a </w:t>
      </w:r>
      <w:r w:rsidRPr="00491EA8">
        <w:rPr>
          <w:rStyle w:val="StyleUnderline"/>
        </w:rPr>
        <w:t>difference</w:t>
      </w:r>
      <w:r w:rsidRPr="00491EA8">
        <w:rPr>
          <w:sz w:val="16"/>
        </w:rPr>
        <w:t>,” he writes, “</w:t>
      </w:r>
      <w:r w:rsidRPr="00491EA8">
        <w:rPr>
          <w:rStyle w:val="StyleUnderline"/>
        </w:rPr>
        <w:t>between Norman and myself in that I think he still imagines that he has something to save, whereas I have never had anything to lose</w:t>
      </w:r>
      <w:r w:rsidRPr="00491EA8">
        <w:rPr>
          <w:sz w:val="16"/>
        </w:rPr>
        <w:t>.”</w:t>
      </w:r>
      <w:r w:rsidRPr="00491EA8">
        <w:rPr>
          <w:rFonts w:ascii="SimSun" w:eastAsia="SimSun" w:hAnsi="SimSun" w:cs="SimSun"/>
          <w:sz w:val="16"/>
        </w:rPr>
        <w:t xml:space="preserve"> </w:t>
      </w:r>
      <w:r w:rsidRPr="00491EA8">
        <w:rPr>
          <w:sz w:val="16"/>
        </w:rPr>
        <w:t xml:space="preserve">It is </w:t>
      </w:r>
      <w:r w:rsidRPr="00491EA8">
        <w:rPr>
          <w:rStyle w:val="StyleUnderline"/>
        </w:rPr>
        <w:t>not a lack of goodwill or the practice of rhetorical discrimination, nor is it essentially the imperatives of the profit motive that prevent the hyperbolic circulation of Blackness from cracking and destabilizing civil society’s ontological structure of empathy—even as it cracks and destabilizes “pre- viously accepted categories of thought about politics</w:t>
      </w:r>
      <w:r w:rsidRPr="00491EA8">
        <w:rPr>
          <w:sz w:val="16"/>
        </w:rPr>
        <w:t xml:space="preserve">.”The </w:t>
      </w:r>
      <w:r w:rsidRPr="00491EA8">
        <w:rPr>
          <w:rStyle w:val="StyleUnderline"/>
        </w:rPr>
        <w:t xml:space="preserve">key to this structural prohibition barring Blackness from the conceptual framework of Human empathy can be located in the symbolic value of that “some- thing to save” </w:t>
      </w:r>
      <w:r w:rsidRPr="00491EA8">
        <w:rPr>
          <w:sz w:val="16"/>
        </w:rPr>
        <w:t xml:space="preserve">which Baldwin saw in Mailer. </w:t>
      </w:r>
      <w:r w:rsidRPr="00491EA8">
        <w:rPr>
          <w:rStyle w:val="StyleUnderline"/>
        </w:rPr>
        <w:t>It was not until 1967–68, with such books as Tell Me How Long the Train’s Been Gone—after he had exhausted himself with The Fire Next Time—that Baldwin permitted himself to give up hope and face squarely that the Master/Slave relation itself was the essence of that “something to save</w:t>
      </w:r>
      <w:r w:rsidRPr="00491EA8">
        <w:rPr>
          <w:sz w:val="16"/>
        </w:rPr>
        <w:t>.”</w:t>
      </w:r>
    </w:p>
    <w:p w14:paraId="418CDB35" w14:textId="77777777" w:rsidR="001875C6" w:rsidRPr="00491EA8" w:rsidRDefault="001875C6" w:rsidP="001875C6">
      <w:pPr>
        <w:pStyle w:val="Heading3"/>
      </w:pPr>
      <w:r w:rsidRPr="00491EA8">
        <w:t>Revolutionary Suicide</w:t>
      </w:r>
    </w:p>
    <w:p w14:paraId="53C25166" w14:textId="77777777" w:rsidR="001875C6" w:rsidRPr="00491EA8" w:rsidRDefault="001875C6" w:rsidP="001875C6">
      <w:pPr>
        <w:pStyle w:val="Heading4"/>
        <w:rPr>
          <w:rFonts w:ascii="Times New Roman" w:hAnsi="Times New Roman"/>
          <w:sz w:val="24"/>
        </w:rPr>
      </w:pPr>
      <w:r w:rsidRPr="00491EA8">
        <w:rPr>
          <w:shd w:val="clear" w:color="auto" w:fill="FFFFFF"/>
        </w:rPr>
        <w:t>We embrace the concept of “revolutionary suicide” to redefine the impact calculus to evaluate the debate – the role of the judge is a revolutionary in the constant struggle of liberation for oppressed groups – this requires an embracement of the possibility of death to achieve the best hope for radical social change</w:t>
      </w:r>
    </w:p>
    <w:p w14:paraId="60B9AB64" w14:textId="77777777" w:rsidR="001875C6" w:rsidRPr="00491EA8" w:rsidRDefault="001875C6" w:rsidP="001875C6">
      <w:pPr>
        <w:spacing w:after="0" w:line="240" w:lineRule="auto"/>
        <w:rPr>
          <w:rStyle w:val="Style13ptBold"/>
          <w:b w:val="0"/>
          <w:sz w:val="18"/>
        </w:rPr>
      </w:pPr>
      <w:r w:rsidRPr="00491EA8">
        <w:rPr>
          <w:rStyle w:val="Style13ptBold"/>
        </w:rPr>
        <w:t>Newton’73</w:t>
      </w:r>
      <w:r w:rsidRPr="00491EA8">
        <w:rPr>
          <w:rFonts w:ascii="Helvetica Neue" w:eastAsia="Times New Roman" w:hAnsi="Helvetica Neue" w:cs="Times New Roman"/>
          <w:color w:val="333333"/>
          <w:sz w:val="21"/>
          <w:szCs w:val="21"/>
          <w:shd w:val="clear" w:color="auto" w:fill="FFFFFF"/>
        </w:rPr>
        <w:t xml:space="preserve"> </w:t>
      </w:r>
      <w:r w:rsidRPr="00491EA8">
        <w:rPr>
          <w:rStyle w:val="Style13ptBold"/>
          <w:b w:val="0"/>
          <w:sz w:val="18"/>
        </w:rPr>
        <w:t>(Huey P. Newton is a co-founder of the Black Panther Party For Self-Defense, PhD @ University of California, Santa Cruz, Revolutionary Suicide, Penguin Edition with Introduction written by Frederika Newton 2009, pg. 2-6)</w:t>
      </w:r>
    </w:p>
    <w:p w14:paraId="4DF10666" w14:textId="77777777" w:rsidR="001875C6" w:rsidRPr="00491EA8" w:rsidRDefault="001875C6" w:rsidP="001875C6">
      <w:pPr>
        <w:spacing w:after="0" w:line="240" w:lineRule="auto"/>
        <w:rPr>
          <w:rStyle w:val="Style13ptBold"/>
          <w:b w:val="0"/>
          <w:sz w:val="18"/>
        </w:rPr>
      </w:pPr>
    </w:p>
    <w:p w14:paraId="328F668D" w14:textId="77777777" w:rsidR="001875C6" w:rsidRDefault="001875C6" w:rsidP="001875C6">
      <w:pPr>
        <w:spacing w:after="0" w:line="240" w:lineRule="auto"/>
        <w:rPr>
          <w:rStyle w:val="StyleUnderline"/>
        </w:rPr>
      </w:pPr>
      <w:r w:rsidRPr="00491EA8">
        <w:rPr>
          <w:rStyle w:val="StyleUnderline"/>
        </w:rPr>
        <w:t>To understand revolutionary suicide it is first necessary to have an idea of reactionary suicide</w:t>
      </w:r>
      <w:r w:rsidRPr="00491EA8">
        <w:rPr>
          <w:rStyle w:val="StyleUnderline"/>
          <w:u w:val="none"/>
        </w:rPr>
        <w:t xml:space="preserve">, </w:t>
      </w:r>
      <w:r w:rsidRPr="00491EA8">
        <w:rPr>
          <w:rStyle w:val="StyleUnderline"/>
          <w:sz w:val="16"/>
          <w:szCs w:val="16"/>
          <w:u w:val="none"/>
        </w:rPr>
        <w:t>for the two are very different. Dr. Hendlin was describing</w:t>
      </w:r>
      <w:r w:rsidRPr="00491EA8">
        <w:rPr>
          <w:rStyle w:val="StyleUnderline"/>
          <w:u w:val="none"/>
        </w:rPr>
        <w:t xml:space="preserve"> </w:t>
      </w:r>
      <w:r w:rsidRPr="00491EA8">
        <w:rPr>
          <w:rStyle w:val="StyleUnderline"/>
        </w:rPr>
        <w:t xml:space="preserve">reactionary suicide: the reaction of a man who takes his own life in response to social conditions that overwhelm him and condemn him to helplessness. The young Black men in his study had been deprived of human dignity, crushed by oppressive forces, and denied their right to live as proud and free human beings. </w:t>
      </w:r>
      <w:r w:rsidRPr="00491EA8">
        <w:rPr>
          <w:rStyle w:val="StyleUnderline"/>
          <w:sz w:val="16"/>
          <w:szCs w:val="16"/>
          <w:u w:val="none"/>
        </w:rPr>
        <w:t xml:space="preserve">A section in Dostoevsky’s Crime and Punishment provides a good analogy. One of his characters, Mameladov, a very poor man, argues that poverty is not a vice. </w:t>
      </w:r>
      <w:r w:rsidRPr="00491EA8">
        <w:rPr>
          <w:rStyle w:val="StyleUnderline"/>
        </w:rPr>
        <w:t>In poverty, he says, a man can attain the innate nobility of soul that is not possible in beggary; for while society may drive the poor man out with a stick, the beggar will be swept out with a broom.</w:t>
      </w:r>
      <w:r w:rsidRPr="00491EA8">
        <w:rPr>
          <w:rStyle w:val="StyleUnderline"/>
          <w:u w:val="none"/>
        </w:rPr>
        <w:t xml:space="preserve"> </w:t>
      </w:r>
      <w:r w:rsidRPr="00491EA8">
        <w:rPr>
          <w:rStyle w:val="StyleUnderline"/>
          <w:sz w:val="16"/>
          <w:szCs w:val="16"/>
          <w:u w:val="none"/>
        </w:rPr>
        <w:t>Why? Because</w:t>
      </w:r>
      <w:r w:rsidRPr="00491EA8">
        <w:rPr>
          <w:rStyle w:val="StyleUnderline"/>
          <w:u w:val="none"/>
        </w:rPr>
        <w:t xml:space="preserve"> </w:t>
      </w:r>
      <w:r w:rsidRPr="00491EA8">
        <w:rPr>
          <w:rStyle w:val="StyleUnderline"/>
        </w:rPr>
        <w:t>the beggar is totally demeaned, his dignity lost. Finally, bereft of self-respect, immobilized by fear and despair, he sinks into self-murder. This is reactionary suicide. Connected to reactionary suicide</w:t>
      </w:r>
      <w:r w:rsidRPr="00491EA8">
        <w:rPr>
          <w:rStyle w:val="StyleUnderline"/>
          <w:u w:val="none"/>
        </w:rPr>
        <w:t xml:space="preserve">, </w:t>
      </w:r>
      <w:r w:rsidRPr="00491EA8">
        <w:rPr>
          <w:rStyle w:val="StyleUnderline"/>
          <w:sz w:val="16"/>
          <w:szCs w:val="16"/>
          <w:u w:val="none"/>
        </w:rPr>
        <w:t>although even more painful and degrading,</w:t>
      </w:r>
      <w:r w:rsidRPr="00491EA8">
        <w:rPr>
          <w:rStyle w:val="StyleUnderline"/>
          <w:u w:val="none"/>
        </w:rPr>
        <w:t xml:space="preserve"> </w:t>
      </w:r>
      <w:r w:rsidRPr="00491EA8">
        <w:rPr>
          <w:rStyle w:val="StyleUnderline"/>
        </w:rPr>
        <w:t>is a spiritual death that has been the experience of millions of Black people</w:t>
      </w:r>
      <w:r w:rsidRPr="00491EA8">
        <w:rPr>
          <w:rStyle w:val="StyleUnderline"/>
          <w:u w:val="none"/>
        </w:rPr>
        <w:t xml:space="preserve"> </w:t>
      </w:r>
      <w:r w:rsidRPr="00491EA8">
        <w:rPr>
          <w:rStyle w:val="StyleUnderline"/>
          <w:sz w:val="16"/>
          <w:szCs w:val="16"/>
          <w:u w:val="none"/>
        </w:rPr>
        <w:t>in the United States. This</w:t>
      </w:r>
      <w:r w:rsidRPr="00491EA8">
        <w:rPr>
          <w:rStyle w:val="StyleUnderline"/>
          <w:u w:val="none"/>
        </w:rPr>
        <w:t xml:space="preserve"> </w:t>
      </w:r>
      <w:r w:rsidRPr="00491EA8">
        <w:rPr>
          <w:rStyle w:val="StyleUnderline"/>
        </w:rPr>
        <w:t>death is found everywhere today in the Black community</w:t>
      </w:r>
      <w:r w:rsidRPr="00491EA8">
        <w:rPr>
          <w:rStyle w:val="StyleUnderline"/>
          <w:u w:val="none"/>
        </w:rPr>
        <w:t xml:space="preserve">. </w:t>
      </w:r>
      <w:r w:rsidRPr="00491EA8">
        <w:rPr>
          <w:rStyle w:val="StyleUnderline"/>
          <w:sz w:val="16"/>
          <w:szCs w:val="16"/>
          <w:u w:val="none"/>
        </w:rPr>
        <w:t>Its</w:t>
      </w:r>
      <w:r w:rsidRPr="00491EA8">
        <w:rPr>
          <w:rStyle w:val="StyleUnderline"/>
          <w:u w:val="none"/>
        </w:rPr>
        <w:t xml:space="preserve"> </w:t>
      </w:r>
      <w:r w:rsidRPr="00491EA8">
        <w:rPr>
          <w:rStyle w:val="StyleUnderline"/>
        </w:rPr>
        <w:t>victims have ceased to fight the forms of oppression</w:t>
      </w:r>
      <w:r w:rsidRPr="00491EA8">
        <w:rPr>
          <w:rStyle w:val="StyleUnderline"/>
          <w:u w:val="none"/>
        </w:rPr>
        <w:t xml:space="preserve"> </w:t>
      </w:r>
      <w:r w:rsidRPr="00491EA8">
        <w:rPr>
          <w:rStyle w:val="StyleUnderline"/>
          <w:sz w:val="16"/>
          <w:szCs w:val="16"/>
          <w:u w:val="none"/>
        </w:rPr>
        <w:t>that drink their blood. The common attitude has long been: What’s the use?</w:t>
      </w:r>
      <w:r w:rsidRPr="00491EA8">
        <w:rPr>
          <w:rStyle w:val="StyleUnderline"/>
          <w:u w:val="none"/>
        </w:rPr>
        <w:t xml:space="preserve"> </w:t>
      </w:r>
      <w:r w:rsidRPr="00491EA8">
        <w:rPr>
          <w:rStyle w:val="StyleUnderline"/>
        </w:rPr>
        <w:t>If a man rises up against a power as great as the United States, he will not survive. Believing this, many Blacks have been driven to a death of the spirit</w:t>
      </w:r>
      <w:r w:rsidRPr="00491EA8">
        <w:rPr>
          <w:rStyle w:val="StyleUnderline"/>
          <w:u w:val="none"/>
        </w:rPr>
        <w:t xml:space="preserve"> </w:t>
      </w:r>
      <w:r w:rsidRPr="00491EA8">
        <w:rPr>
          <w:rStyle w:val="StyleUnderline"/>
          <w:sz w:val="16"/>
          <w:szCs w:val="16"/>
          <w:u w:val="none"/>
        </w:rPr>
        <w:t>rather than of the flesh,</w:t>
      </w:r>
      <w:r w:rsidRPr="00491EA8">
        <w:rPr>
          <w:rStyle w:val="StyleUnderline"/>
          <w:u w:val="none"/>
        </w:rPr>
        <w:t xml:space="preserve"> </w:t>
      </w:r>
      <w:r w:rsidRPr="00491EA8">
        <w:rPr>
          <w:rStyle w:val="StyleUnderline"/>
        </w:rPr>
        <w:t>lapsing into lives of quite desperation. Yet all the while</w:t>
      </w:r>
      <w:r w:rsidRPr="00491EA8">
        <w:rPr>
          <w:rStyle w:val="StyleUnderline"/>
          <w:u w:val="none"/>
        </w:rPr>
        <w:t xml:space="preserve">, </w:t>
      </w:r>
      <w:r w:rsidRPr="00491EA8">
        <w:rPr>
          <w:rStyle w:val="StyleUnderline"/>
          <w:sz w:val="16"/>
          <w:szCs w:val="16"/>
          <w:u w:val="none"/>
        </w:rPr>
        <w:t>in the heart of every Black,</w:t>
      </w:r>
      <w:r w:rsidRPr="00491EA8">
        <w:rPr>
          <w:rStyle w:val="StyleUnderline"/>
          <w:u w:val="none"/>
        </w:rPr>
        <w:t xml:space="preserve"> </w:t>
      </w:r>
      <w:r w:rsidRPr="00491EA8">
        <w:rPr>
          <w:rStyle w:val="StyleUnderline"/>
        </w:rPr>
        <w:t>there is the hope that life will somehow change in the future. I do not think that life will change</w:t>
      </w:r>
      <w:r w:rsidRPr="00491EA8">
        <w:rPr>
          <w:rStyle w:val="StyleUnderline"/>
          <w:u w:val="none"/>
        </w:rPr>
        <w:t xml:space="preserve"> </w:t>
      </w:r>
      <w:r w:rsidRPr="00491EA8">
        <w:rPr>
          <w:rStyle w:val="StyleUnderline"/>
          <w:sz w:val="16"/>
          <w:szCs w:val="16"/>
          <w:u w:val="none"/>
        </w:rPr>
        <w:t>for the better</w:t>
      </w:r>
      <w:r w:rsidRPr="00491EA8">
        <w:rPr>
          <w:rStyle w:val="StyleUnderline"/>
          <w:u w:val="none"/>
        </w:rPr>
        <w:t xml:space="preserve"> </w:t>
      </w:r>
      <w:r w:rsidRPr="00491EA8">
        <w:rPr>
          <w:rStyle w:val="StyleUnderline"/>
        </w:rPr>
        <w:t>without an assault on the Establishment</w:t>
      </w:r>
      <w:r w:rsidRPr="00491EA8">
        <w:rPr>
          <w:rStyle w:val="StyleUnderline"/>
          <w:u w:val="none"/>
        </w:rPr>
        <w:t xml:space="preserve"> </w:t>
      </w:r>
      <w:r w:rsidRPr="00491EA8">
        <w:rPr>
          <w:rStyle w:val="StyleUnderline"/>
          <w:sz w:val="16"/>
          <w:szCs w:val="16"/>
          <w:u w:val="none"/>
        </w:rPr>
        <w:t xml:space="preserve">[The power structure, based on the economic infrastructure, propped up and reinforced by the media and all the secondary educational and cultural institutions.], </w:t>
      </w:r>
      <w:r w:rsidRPr="00491EA8">
        <w:rPr>
          <w:rStyle w:val="StyleUnderline"/>
        </w:rPr>
        <w:t xml:space="preserve">which goes on exploiting the wretched of the earth. This belief lies at the heart of the concept of revolutionary suicide. </w:t>
      </w:r>
      <w:r w:rsidRPr="00491EA8">
        <w:rPr>
          <w:rStyle w:val="StyleUnderline"/>
          <w:sz w:val="16"/>
          <w:szCs w:val="16"/>
          <w:u w:val="none"/>
        </w:rPr>
        <w:t>Thus</w:t>
      </w:r>
      <w:r w:rsidRPr="00491EA8">
        <w:rPr>
          <w:rStyle w:val="StyleUnderline"/>
          <w:u w:val="none"/>
        </w:rPr>
        <w:t xml:space="preserve"> </w:t>
      </w:r>
      <w:r w:rsidRPr="00491EA8">
        <w:rPr>
          <w:rStyle w:val="StyleUnderline"/>
        </w:rPr>
        <w:t>it is better to oppose forces that would drive me to self-murder than to endure them. Although I risk the likelihood of death, there is at least the possibility</w:t>
      </w:r>
      <w:r w:rsidRPr="00491EA8">
        <w:rPr>
          <w:rStyle w:val="StyleUnderline"/>
          <w:u w:val="none"/>
        </w:rPr>
        <w:t xml:space="preserve">, </w:t>
      </w:r>
      <w:r w:rsidRPr="00491EA8">
        <w:rPr>
          <w:rStyle w:val="StyleUnderline"/>
          <w:sz w:val="16"/>
          <w:szCs w:val="16"/>
          <w:u w:val="none"/>
        </w:rPr>
        <w:t>if not the probability,</w:t>
      </w:r>
      <w:r w:rsidRPr="00491EA8">
        <w:rPr>
          <w:rStyle w:val="StyleUnderline"/>
          <w:u w:val="none"/>
        </w:rPr>
        <w:t xml:space="preserve"> </w:t>
      </w:r>
      <w:r w:rsidRPr="00491EA8">
        <w:rPr>
          <w:rStyle w:val="StyleUnderline"/>
        </w:rPr>
        <w:t>of changing intolerable conditions.</w:t>
      </w:r>
      <w:r w:rsidRPr="00491EA8">
        <w:rPr>
          <w:rStyle w:val="StyleUnderline"/>
          <w:u w:val="none"/>
        </w:rPr>
        <w:t xml:space="preserve"> </w:t>
      </w:r>
      <w:r w:rsidRPr="00491EA8">
        <w:rPr>
          <w:rStyle w:val="StyleUnderline"/>
          <w:sz w:val="16"/>
          <w:szCs w:val="16"/>
          <w:u w:val="none"/>
        </w:rPr>
        <w:t>This possibility is important, because</w:t>
      </w:r>
      <w:r w:rsidRPr="00491EA8">
        <w:rPr>
          <w:rStyle w:val="StyleUnderline"/>
          <w:u w:val="none"/>
        </w:rPr>
        <w:t xml:space="preserve"> </w:t>
      </w:r>
      <w:r w:rsidRPr="00491EA8">
        <w:rPr>
          <w:rStyle w:val="StyleUnderline"/>
        </w:rPr>
        <w:t>much in human existence is based upon hope</w:t>
      </w:r>
      <w:r w:rsidRPr="00491EA8">
        <w:rPr>
          <w:rStyle w:val="StyleUnderline"/>
          <w:u w:val="none"/>
        </w:rPr>
        <w:t xml:space="preserve"> </w:t>
      </w:r>
      <w:r w:rsidRPr="00491EA8">
        <w:rPr>
          <w:rStyle w:val="StyleUnderline"/>
          <w:sz w:val="16"/>
          <w:szCs w:val="16"/>
          <w:u w:val="none"/>
        </w:rPr>
        <w:t>without any real understanding of the odds. Indeed</w:t>
      </w:r>
      <w:r w:rsidRPr="00491EA8">
        <w:rPr>
          <w:rStyle w:val="StyleUnderline"/>
          <w:u w:val="none"/>
        </w:rPr>
        <w:t xml:space="preserve">, </w:t>
      </w:r>
      <w:r w:rsidRPr="00491EA8">
        <w:rPr>
          <w:rStyle w:val="StyleUnderline"/>
        </w:rPr>
        <w:t>we are all</w:t>
      </w:r>
      <w:r w:rsidRPr="00491EA8">
        <w:rPr>
          <w:rStyle w:val="StyleUnderline"/>
          <w:sz w:val="16"/>
          <w:szCs w:val="16"/>
          <w:u w:val="none"/>
        </w:rPr>
        <w:t>—Black and white alike—</w:t>
      </w:r>
      <w:r w:rsidRPr="00491EA8">
        <w:rPr>
          <w:rStyle w:val="StyleUnderline"/>
        </w:rPr>
        <w:t xml:space="preserve">ill in the same way, mortally ill. But before we die, how shall we live? I say with hope and dignity; and if premature death is the result, that death has a meaning reactionary suicide can never have. It is the price of self-respect. Revolutionary suicide does not mean that I and my comrades have a death wish; it means </w:t>
      </w:r>
      <w:r w:rsidRPr="00491EA8">
        <w:rPr>
          <w:rStyle w:val="StyleUnderline"/>
          <w:sz w:val="16"/>
          <w:szCs w:val="16"/>
          <w:u w:val="none"/>
        </w:rPr>
        <w:t>just the opposite.</w:t>
      </w:r>
      <w:r w:rsidRPr="00491EA8">
        <w:rPr>
          <w:rStyle w:val="StyleUnderline"/>
          <w:u w:val="none"/>
        </w:rPr>
        <w:t xml:space="preserve"> </w:t>
      </w:r>
      <w:r w:rsidRPr="00491EA8">
        <w:rPr>
          <w:rStyle w:val="StyleUnderline"/>
        </w:rPr>
        <w:t xml:space="preserve">We have such a strong desire to live with hope and human dignity that existence without them is impossible. When reactionary forces crush us, we must move against these forces, even at the risk of death. We will have to be driven out with a stick. </w:t>
      </w:r>
      <w:r w:rsidRPr="00491EA8">
        <w:rPr>
          <w:rStyle w:val="StyleUnderline"/>
          <w:sz w:val="16"/>
          <w:szCs w:val="16"/>
          <w:u w:val="none"/>
        </w:rPr>
        <w:t>Che Guevara said that</w:t>
      </w:r>
      <w:r w:rsidRPr="00491EA8">
        <w:rPr>
          <w:rStyle w:val="StyleUnderline"/>
          <w:u w:val="none"/>
        </w:rPr>
        <w:t xml:space="preserve"> </w:t>
      </w:r>
      <w:r w:rsidRPr="00491EA8">
        <w:rPr>
          <w:rStyle w:val="StyleUnderline"/>
        </w:rPr>
        <w:t>to a revolutionary death is the reality and victory the dream. Because the revolutionary lives so dangerously, his survival is a miracle.</w:t>
      </w:r>
      <w:r w:rsidRPr="00491EA8">
        <w:rPr>
          <w:rStyle w:val="StyleUnderline"/>
          <w:u w:val="none"/>
        </w:rPr>
        <w:t xml:space="preserve"> </w:t>
      </w:r>
      <w:r w:rsidRPr="00491EA8">
        <w:rPr>
          <w:rStyle w:val="StyleUnderline"/>
          <w:sz w:val="16"/>
          <w:szCs w:val="16"/>
          <w:u w:val="none"/>
        </w:rPr>
        <w:t>Bakunin, who spoke for the most militant wing of the First International, made a similar statement in his Revolutionary Catechism. To him,</w:t>
      </w:r>
      <w:r w:rsidRPr="00491EA8">
        <w:rPr>
          <w:rStyle w:val="StyleUnderline"/>
          <w:u w:val="none"/>
        </w:rPr>
        <w:t xml:space="preserve"> </w:t>
      </w:r>
      <w:r w:rsidRPr="00491EA8">
        <w:rPr>
          <w:rStyle w:val="StyleUnderline"/>
        </w:rPr>
        <w:t xml:space="preserve">the first lesson a revolutionary must learn is that he is a doomed man. Unless he understands this, he does not grasp the essential meaning of his life. </w:t>
      </w:r>
      <w:r w:rsidRPr="00491EA8">
        <w:rPr>
          <w:rStyle w:val="StyleUnderline"/>
          <w:sz w:val="16"/>
          <w:szCs w:val="16"/>
          <w:u w:val="none"/>
        </w:rPr>
        <w:t>When Fidel Castro and his small band were in Mexico preparing for the Cuban Revolution, many of the comrades had little understanding of Bakunin’s rule. A few hours before they set sail, Fidel went from man to man asking who should be notified in case of death. Only then did</w:t>
      </w:r>
      <w:r w:rsidRPr="00491EA8">
        <w:rPr>
          <w:rStyle w:val="StyleUnderline"/>
          <w:u w:val="none"/>
        </w:rPr>
        <w:t xml:space="preserve"> </w:t>
      </w:r>
      <w:r w:rsidRPr="00491EA8">
        <w:rPr>
          <w:rStyle w:val="StyleUnderline"/>
        </w:rPr>
        <w:t>the deadly seriousness of the revolution hit home. Their struggle was no longer romantic. The scene had been exciting and animated but when the simple, overwhelming question of death arose everyone fell silent. Many so-called revolutionaries</w:t>
      </w:r>
      <w:r w:rsidRPr="00491EA8">
        <w:rPr>
          <w:rStyle w:val="StyleUnderline"/>
          <w:u w:val="none"/>
        </w:rPr>
        <w:t xml:space="preserve"> </w:t>
      </w:r>
      <w:r w:rsidRPr="00491EA8">
        <w:rPr>
          <w:rStyle w:val="StyleUnderline"/>
          <w:sz w:val="16"/>
          <w:szCs w:val="16"/>
          <w:u w:val="none"/>
        </w:rPr>
        <w:t>in this country, black and white,</w:t>
      </w:r>
      <w:r w:rsidRPr="00491EA8">
        <w:rPr>
          <w:rStyle w:val="StyleUnderline"/>
          <w:u w:val="none"/>
        </w:rPr>
        <w:t xml:space="preserve"> </w:t>
      </w:r>
      <w:r w:rsidRPr="00491EA8">
        <w:rPr>
          <w:rStyle w:val="StyleUnderline"/>
        </w:rPr>
        <w:t>are not prepared to accept this reality. The Black Panthers are not suicidal; neither do we romanticize the consequences of revolution in our lifetime. Other so-called revolutionaries cling to an illusion that they might have their revolution and die of old age. That cannot be.</w:t>
      </w:r>
      <w:r w:rsidRPr="00491EA8">
        <w:rPr>
          <w:rStyle w:val="StyleUnderline"/>
          <w:u w:val="none"/>
        </w:rPr>
        <w:t xml:space="preserve"> </w:t>
      </w:r>
      <w:r w:rsidRPr="00491EA8">
        <w:rPr>
          <w:rStyle w:val="StyleUnderline"/>
          <w:sz w:val="16"/>
          <w:szCs w:val="16"/>
          <w:u w:val="none"/>
        </w:rPr>
        <w:t>I do not expect to live through our revolution, and most serious comrades probably share my realism. Therefore, the expression “revolution in our lifetime” means something different to me than it does to other people who sue it. I think the revolution will grow in my lifetimes, but I do not expect to enjoy its fruits. That would be a contradiction. The reality will be grimmer. I have no doubt that</w:t>
      </w:r>
      <w:r w:rsidRPr="00491EA8">
        <w:rPr>
          <w:rStyle w:val="StyleUnderline"/>
          <w:u w:val="none"/>
        </w:rPr>
        <w:t xml:space="preserve"> </w:t>
      </w:r>
      <w:r w:rsidRPr="00491EA8">
        <w:rPr>
          <w:rStyle w:val="StyleUnderline"/>
        </w:rPr>
        <w:t>the revolution will triumph.</w:t>
      </w:r>
      <w:r w:rsidRPr="00491EA8">
        <w:rPr>
          <w:rStyle w:val="StyleUnderline"/>
          <w:u w:val="none"/>
        </w:rPr>
        <w:t xml:space="preserve"> </w:t>
      </w:r>
      <w:r w:rsidRPr="00491EA8">
        <w:rPr>
          <w:rStyle w:val="StyleUnderline"/>
          <w:sz w:val="16"/>
          <w:szCs w:val="16"/>
          <w:u w:val="none"/>
        </w:rPr>
        <w:t xml:space="preserve">The people of the world will prevail, seize power, seize the means of production, wipe out racism, capitalism, reactionary intercommunalism—reactionary suicide. </w:t>
      </w:r>
      <w:r w:rsidRPr="00491EA8">
        <w:rPr>
          <w:rStyle w:val="StyleUnderline"/>
        </w:rPr>
        <w:t xml:space="preserve">The people will win a new world. Yet when I think of individuals in the revolution, I cannot predict their survival. Revolutionaries in America, whose lives are in constant danger from the evils of a colonial society. Considering how we must live, it is not hard to except the concept of revolutionary suicide. </w:t>
      </w:r>
      <w:r w:rsidRPr="00491EA8">
        <w:rPr>
          <w:sz w:val="16"/>
          <w:szCs w:val="16"/>
        </w:rPr>
        <w:t>In this we are different from white radicals. They are not faced with genocide.</w:t>
      </w:r>
      <w:r w:rsidRPr="00491EA8">
        <w:t xml:space="preserve"> </w:t>
      </w:r>
      <w:r w:rsidRPr="00491EA8">
        <w:rPr>
          <w:rStyle w:val="StyleUnderline"/>
          <w:sz w:val="16"/>
          <w:szCs w:val="16"/>
          <w:u w:val="none"/>
        </w:rPr>
        <w:t>The greater, more immediate problem is the survival of the entire world.</w:t>
      </w:r>
      <w:r w:rsidRPr="00491EA8">
        <w:rPr>
          <w:rStyle w:val="StyleUnderline"/>
          <w:u w:val="none"/>
        </w:rPr>
        <w:t xml:space="preserve"> </w:t>
      </w:r>
      <w:r w:rsidRPr="00491EA8">
        <w:rPr>
          <w:rStyle w:val="StyleUnderline"/>
        </w:rPr>
        <w:t>If the world does not change, all its people will be threatened by the greed, exploitation, and violence of the power structure in the American empire</w:t>
      </w:r>
      <w:r w:rsidRPr="00491EA8">
        <w:rPr>
          <w:rStyle w:val="StyleUnderline"/>
          <w:u w:val="none"/>
        </w:rPr>
        <w:t xml:space="preserve">. </w:t>
      </w:r>
      <w:r w:rsidRPr="00491EA8">
        <w:rPr>
          <w:rStyle w:val="StyleUnderline"/>
          <w:sz w:val="16"/>
          <w:szCs w:val="16"/>
          <w:u w:val="none"/>
        </w:rPr>
        <w:t>The handwriting is on the wall.</w:t>
      </w:r>
      <w:r w:rsidRPr="00491EA8">
        <w:rPr>
          <w:rStyle w:val="StyleUnderline"/>
          <w:u w:val="none"/>
        </w:rPr>
        <w:t xml:space="preserve"> </w:t>
      </w:r>
      <w:r w:rsidRPr="00491EA8">
        <w:rPr>
          <w:rStyle w:val="StyleUnderline"/>
        </w:rPr>
        <w:t>The United States is jeopardizing its own existence and the existence of all humanity. If Americans knew the disasters that lay ahead, they would transform this society tomorrow for their own preservation</w:t>
      </w:r>
      <w:r w:rsidRPr="00491EA8">
        <w:rPr>
          <w:rStyle w:val="StyleUnderline"/>
          <w:u w:val="none"/>
        </w:rPr>
        <w:t xml:space="preserve">. </w:t>
      </w:r>
      <w:r w:rsidRPr="00491EA8">
        <w:rPr>
          <w:rStyle w:val="StyleUnderline"/>
          <w:sz w:val="16"/>
          <w:szCs w:val="16"/>
          <w:u w:val="none"/>
        </w:rPr>
        <w:t>The Black Panther Party is in the vanguard of the revolution that seeks to relieve this country of its crushing burden of guilt. We are determined to establish true equality and the means for creative work. Some see our struggle as a symbol of the trend toward suicide among Blacks. Scholars and academics, in particular, have been quick to make this accusation. They fail to perceive differences.</w:t>
      </w:r>
      <w:r w:rsidRPr="00491EA8">
        <w:rPr>
          <w:rStyle w:val="StyleUnderline"/>
          <w:u w:val="none"/>
        </w:rPr>
        <w:t xml:space="preserve"> </w:t>
      </w:r>
      <w:r w:rsidRPr="00491EA8">
        <w:rPr>
          <w:rStyle w:val="StyleUnderline"/>
        </w:rPr>
        <w:t xml:space="preserve">Jumping off a bridge is not the same as moving to wipe out the overwhelming force of an oppressive army. When scholars call our actions suicidal, they should be logically consistent </w:t>
      </w:r>
      <w:r w:rsidRPr="00491EA8">
        <w:rPr>
          <w:rStyle w:val="StyleUnderline"/>
          <w:sz w:val="16"/>
          <w:szCs w:val="16"/>
          <w:u w:val="none"/>
        </w:rPr>
        <w:t>and describe all historical revolutionary movements in the same way. Thus</w:t>
      </w:r>
      <w:r w:rsidRPr="00491EA8">
        <w:rPr>
          <w:rStyle w:val="StyleUnderline"/>
          <w:u w:val="none"/>
        </w:rPr>
        <w:t xml:space="preserve"> </w:t>
      </w:r>
      <w:r w:rsidRPr="00491EA8">
        <w:rPr>
          <w:rStyle w:val="StyleUnderline"/>
        </w:rPr>
        <w:t xml:space="preserve">the American colonialists, the French of the late eighteenth century, the Russians of 1917, the Jews of Warsaw, the Cubans, the NLF, the North Vietnamese—any people who struggle against a brutal and powerful force—are suicidal. </w:t>
      </w:r>
      <w:r w:rsidRPr="00491EA8">
        <w:rPr>
          <w:rStyle w:val="StyleUnderline"/>
          <w:sz w:val="16"/>
          <w:szCs w:val="16"/>
          <w:u w:val="none"/>
        </w:rPr>
        <w:t>Also,</w:t>
      </w:r>
      <w:r w:rsidRPr="00491EA8">
        <w:rPr>
          <w:rStyle w:val="StyleUnderline"/>
          <w:u w:val="none"/>
        </w:rPr>
        <w:t xml:space="preserve"> </w:t>
      </w:r>
      <w:r w:rsidRPr="00491EA8">
        <w:rPr>
          <w:rStyle w:val="StyleUnderline"/>
        </w:rPr>
        <w:t>if the Black Panthers symbolize the suicidal trend among Blacks, then the whole Third World is suicidal</w:t>
      </w:r>
      <w:r w:rsidRPr="00491EA8">
        <w:rPr>
          <w:rStyle w:val="StyleUnderline"/>
          <w:sz w:val="16"/>
          <w:szCs w:val="16"/>
          <w:u w:val="none"/>
        </w:rPr>
        <w:t>, because the</w:t>
      </w:r>
      <w:r w:rsidRPr="00491EA8">
        <w:rPr>
          <w:rStyle w:val="StyleUnderline"/>
          <w:u w:val="none"/>
        </w:rPr>
        <w:t xml:space="preserve"> </w:t>
      </w:r>
      <w:r w:rsidRPr="00491EA8">
        <w:rPr>
          <w:rStyle w:val="StyleUnderline"/>
        </w:rPr>
        <w:t>Third World fully intends to resist and overcome the ruling class of the United States. If scholars wish to carry their analysis further, they must come to terms with that four-fifths of the world which is bent on wiping out the power of the empire.</w:t>
      </w:r>
      <w:r w:rsidRPr="00491EA8">
        <w:rPr>
          <w:rStyle w:val="StyleUnderline"/>
          <w:u w:val="none"/>
        </w:rPr>
        <w:t xml:space="preserve"> </w:t>
      </w:r>
      <w:r w:rsidRPr="00491EA8">
        <w:rPr>
          <w:rStyle w:val="StyleUnderline"/>
          <w:sz w:val="16"/>
          <w:szCs w:val="16"/>
          <w:u w:val="none"/>
        </w:rPr>
        <w:t>In those terms the Third World would be transformed from suicidal to homicidal, although homicide is the unlawful taking of life, and the Third World is involved only in defense. Is the coin then turned? Is the government of the United States suicidal? I think so.</w:t>
      </w:r>
      <w:r w:rsidRPr="00491EA8">
        <w:rPr>
          <w:rStyle w:val="StyleUnderline"/>
          <w:u w:val="none"/>
        </w:rPr>
        <w:t xml:space="preserve"> </w:t>
      </w:r>
      <w:r w:rsidRPr="00491EA8">
        <w:rPr>
          <w:rStyle w:val="StyleUnderline"/>
          <w:sz w:val="16"/>
          <w:szCs w:val="16"/>
          <w:u w:val="none"/>
        </w:rPr>
        <w:t>With the redefinition,</w:t>
      </w:r>
      <w:r w:rsidRPr="00491EA8">
        <w:rPr>
          <w:rStyle w:val="StyleUnderline"/>
          <w:u w:val="none"/>
        </w:rPr>
        <w:t xml:space="preserve"> </w:t>
      </w:r>
      <w:r w:rsidRPr="00491EA8">
        <w:rPr>
          <w:rStyle w:val="StyleUnderline"/>
        </w:rPr>
        <w:t>the term “revolutionary suicide” is not as simplistic as it might seem initially.</w:t>
      </w:r>
      <w:r w:rsidRPr="00491EA8">
        <w:rPr>
          <w:rStyle w:val="StyleUnderline"/>
          <w:u w:val="none"/>
        </w:rPr>
        <w:t xml:space="preserve"> </w:t>
      </w:r>
      <w:r w:rsidRPr="00491EA8">
        <w:rPr>
          <w:rStyle w:val="StyleUnderline"/>
          <w:sz w:val="16"/>
          <w:szCs w:val="16"/>
          <w:u w:val="none"/>
        </w:rPr>
        <w:t>In coining the phrase,</w:t>
      </w:r>
      <w:r w:rsidRPr="00491EA8">
        <w:rPr>
          <w:rStyle w:val="StyleUnderline"/>
        </w:rPr>
        <w:t xml:space="preserve"> I took two knowns and combined them to make an unknown, a neoteric phrase in which the word “revolutionary” transforms the word “suicide” in to a idea that has different dimensions and meanings, applicable to a new and complex situations. My prison experience is a good example of revolutionary suicide</w:t>
      </w:r>
      <w:r w:rsidRPr="00491EA8">
        <w:rPr>
          <w:rStyle w:val="StyleUnderline"/>
          <w:u w:val="none"/>
        </w:rPr>
        <w:t xml:space="preserve"> </w:t>
      </w:r>
      <w:r w:rsidRPr="00491EA8">
        <w:rPr>
          <w:rStyle w:val="StyleUnderline"/>
          <w:sz w:val="16"/>
          <w:szCs w:val="16"/>
          <w:u w:val="none"/>
        </w:rPr>
        <w:t xml:space="preserve">in action, for </w:t>
      </w:r>
      <w:r w:rsidRPr="00491EA8">
        <w:rPr>
          <w:rStyle w:val="StyleUnderline"/>
        </w:rPr>
        <w:t xml:space="preserve">prison is a microcosm of the outside world. </w:t>
      </w:r>
      <w:r w:rsidRPr="00491EA8">
        <w:rPr>
          <w:rStyle w:val="StyleUnderline"/>
          <w:sz w:val="16"/>
          <w:szCs w:val="16"/>
          <w:u w:val="none"/>
        </w:rPr>
        <w:t>From the beginning of my sentence</w:t>
      </w:r>
      <w:r w:rsidRPr="00491EA8">
        <w:rPr>
          <w:rStyle w:val="StyleUnderline"/>
          <w:u w:val="none"/>
        </w:rPr>
        <w:t xml:space="preserve"> </w:t>
      </w:r>
      <w:r w:rsidRPr="00491EA8">
        <w:rPr>
          <w:rStyle w:val="StyleUnderline"/>
        </w:rPr>
        <w:t>I defied the authorities by refusing to cooperate; as a result, I was confined to “lock-up,”</w:t>
      </w:r>
      <w:r w:rsidRPr="00491EA8">
        <w:rPr>
          <w:rStyle w:val="StyleUnderline"/>
          <w:u w:val="none"/>
        </w:rPr>
        <w:t xml:space="preserve"> </w:t>
      </w:r>
      <w:r w:rsidRPr="00491EA8">
        <w:rPr>
          <w:rStyle w:val="StyleUnderline"/>
          <w:sz w:val="16"/>
          <w:szCs w:val="16"/>
          <w:u w:val="none"/>
        </w:rPr>
        <w:t>a solitary cell. As the months passed and</w:t>
      </w:r>
      <w:r w:rsidRPr="00491EA8">
        <w:rPr>
          <w:rStyle w:val="StyleUnderline"/>
          <w:u w:val="none"/>
        </w:rPr>
        <w:t xml:space="preserve"> </w:t>
      </w:r>
      <w:r w:rsidRPr="00491EA8">
        <w:rPr>
          <w:rStyle w:val="StyleUnderline"/>
        </w:rPr>
        <w:t xml:space="preserve">I remained steadfast, they came to regard my behavior as suicidal. I was told that I would crack and break under the strain. I did not break, nor did I retreat from my position, I grew strong. If we had submitted to their exploitation and done their will, it would have killed my spirit and condemned me to a living death. To cooperate in prison meant reactionary suicide to me. </w:t>
      </w:r>
      <w:r w:rsidRPr="00491EA8">
        <w:rPr>
          <w:rStyle w:val="StyleUnderline"/>
          <w:sz w:val="16"/>
          <w:szCs w:val="16"/>
          <w:u w:val="none"/>
        </w:rPr>
        <w:t xml:space="preserve">While solitary confinement can be physically and mentally destructive, </w:t>
      </w:r>
      <w:r w:rsidRPr="00491EA8">
        <w:rPr>
          <w:rStyle w:val="StyleUnderline"/>
        </w:rPr>
        <w:t>my actions were taken with an understanding of the risk. I had to suffer through a certain situation; by doing so, my resistance told them that I rejected all they stood for.</w:t>
      </w:r>
      <w:r w:rsidRPr="00491EA8">
        <w:rPr>
          <w:rStyle w:val="StyleUnderline"/>
          <w:u w:val="none"/>
        </w:rPr>
        <w:t xml:space="preserve"> </w:t>
      </w:r>
      <w:r w:rsidRPr="00491EA8">
        <w:rPr>
          <w:rStyle w:val="StyleUnderline"/>
          <w:sz w:val="16"/>
          <w:szCs w:val="16"/>
          <w:u w:val="none"/>
        </w:rPr>
        <w:t>Even</w:t>
      </w:r>
      <w:r w:rsidRPr="00491EA8">
        <w:rPr>
          <w:rStyle w:val="StyleUnderline"/>
          <w:u w:val="none"/>
        </w:rPr>
        <w:t xml:space="preserve"> </w:t>
      </w:r>
      <w:r w:rsidRPr="00491EA8">
        <w:rPr>
          <w:rStyle w:val="StyleUnderline"/>
        </w:rPr>
        <w:t xml:space="preserve">though my struggle might have harmed my health, even killed me, I looked upon it as a way of raising the consciousness of the other inmates, as a contribution to the ongoing revolution. Only resistance can destroy the pressures that cause reactionary suicide. The concept of revolutionary is not defeatist or fatalistic. </w:t>
      </w:r>
      <w:r w:rsidRPr="00491EA8">
        <w:rPr>
          <w:rStyle w:val="StyleUnderline"/>
          <w:sz w:val="16"/>
          <w:szCs w:val="16"/>
          <w:u w:val="none"/>
        </w:rPr>
        <w:t>On the contrary,</w:t>
      </w:r>
      <w:r w:rsidRPr="00491EA8">
        <w:rPr>
          <w:rStyle w:val="StyleUnderline"/>
          <w:u w:val="none"/>
        </w:rPr>
        <w:t xml:space="preserve"> </w:t>
      </w:r>
      <w:r w:rsidRPr="00491EA8">
        <w:rPr>
          <w:rStyle w:val="StyleUnderline"/>
        </w:rPr>
        <w:t>it conveys an awareness of reality in combination with the possibility of hope—reality because the revolutionary must always be prepared to face death,</w:t>
      </w:r>
      <w:r w:rsidRPr="00491EA8">
        <w:rPr>
          <w:rStyle w:val="StyleUnderline"/>
          <w:u w:val="none"/>
        </w:rPr>
        <w:t xml:space="preserve"> </w:t>
      </w:r>
      <w:r w:rsidRPr="00491EA8">
        <w:rPr>
          <w:rStyle w:val="StyleUnderline"/>
          <w:sz w:val="16"/>
          <w:szCs w:val="16"/>
          <w:u w:val="none"/>
        </w:rPr>
        <w:t>and hope because</w:t>
      </w:r>
      <w:r w:rsidRPr="00491EA8">
        <w:rPr>
          <w:rStyle w:val="StyleUnderline"/>
          <w:u w:val="none"/>
        </w:rPr>
        <w:t xml:space="preserve"> </w:t>
      </w:r>
      <w:r w:rsidRPr="00491EA8">
        <w:rPr>
          <w:rStyle w:val="StyleUnderline"/>
        </w:rPr>
        <w:t>it symbolizes a resolute determination to bring about change.</w:t>
      </w:r>
      <w:r w:rsidRPr="00491EA8">
        <w:rPr>
          <w:rStyle w:val="StyleUnderline"/>
          <w:u w:val="none"/>
        </w:rPr>
        <w:t xml:space="preserve"> </w:t>
      </w:r>
      <w:r w:rsidRPr="00491EA8">
        <w:rPr>
          <w:rStyle w:val="StyleUnderline"/>
          <w:sz w:val="16"/>
          <w:szCs w:val="16"/>
          <w:u w:val="none"/>
        </w:rPr>
        <w:t xml:space="preserve">Above all, it </w:t>
      </w:r>
      <w:r w:rsidRPr="00491EA8">
        <w:rPr>
          <w:rStyle w:val="StyleUnderline"/>
        </w:rPr>
        <w:t>demands that the revolutionary see his death and his life as one piece</w:t>
      </w:r>
      <w:r w:rsidRPr="00491EA8">
        <w:rPr>
          <w:rStyle w:val="StyleUnderline"/>
          <w:u w:val="none"/>
        </w:rPr>
        <w:t xml:space="preserve">. </w:t>
      </w:r>
      <w:r w:rsidRPr="00491EA8">
        <w:rPr>
          <w:rStyle w:val="StyleUnderline"/>
          <w:sz w:val="16"/>
          <w:szCs w:val="16"/>
          <w:u w:val="none"/>
        </w:rPr>
        <w:t>Chairman Mao says that</w:t>
      </w:r>
      <w:r w:rsidRPr="00491EA8">
        <w:rPr>
          <w:rStyle w:val="StyleUnderline"/>
          <w:u w:val="none"/>
        </w:rPr>
        <w:t xml:space="preserve"> </w:t>
      </w:r>
      <w:r w:rsidRPr="00491EA8">
        <w:rPr>
          <w:rStyle w:val="StyleUnderline"/>
        </w:rPr>
        <w:t>death comes to all of us, but it varies in its significance; to die for the reactionary is lighter than a feather; to die for the revolution is heavier than Mount Tai.</w:t>
      </w:r>
    </w:p>
    <w:p w14:paraId="425DED7D" w14:textId="77777777" w:rsidR="001875C6" w:rsidRDefault="001875C6" w:rsidP="001875C6"/>
    <w:p w14:paraId="681F3AAA" w14:textId="77777777" w:rsidR="001875C6" w:rsidRPr="00491EA8" w:rsidRDefault="001875C6" w:rsidP="001875C6">
      <w:pPr>
        <w:pStyle w:val="Heading3"/>
      </w:pPr>
      <w:r w:rsidRPr="00491EA8">
        <w:t>Wynter</w:t>
      </w:r>
    </w:p>
    <w:p w14:paraId="111A7B2E" w14:textId="77777777" w:rsidR="001875C6" w:rsidRPr="00491EA8" w:rsidRDefault="001875C6" w:rsidP="001875C6">
      <w:pPr>
        <w:pStyle w:val="Heading4"/>
      </w:pPr>
      <w:r w:rsidRPr="00491EA8">
        <w:t>Sociogenics</w:t>
      </w:r>
    </w:p>
    <w:p w14:paraId="3FF44B02" w14:textId="77777777" w:rsidR="001875C6" w:rsidRPr="00491EA8" w:rsidRDefault="001875C6" w:rsidP="001875C6">
      <w:pPr>
        <w:rPr>
          <w:sz w:val="16"/>
          <w:szCs w:val="16"/>
        </w:rPr>
      </w:pPr>
      <w:r w:rsidRPr="00491EA8">
        <w:rPr>
          <w:rStyle w:val="Style13ptBold"/>
        </w:rPr>
        <w:t>Wynter’06—</w:t>
      </w:r>
      <w:r w:rsidRPr="00491EA8">
        <w:rPr>
          <w:rStyle w:val="Style13ptBold"/>
          <w:b w:val="0"/>
          <w:sz w:val="16"/>
          <w:szCs w:val="16"/>
        </w:rPr>
        <w:t xml:space="preserve">2006 ( “Interview with Syliva Wynter, ProudFlesh Interview: New Afrikan Journal of Culture, Politics &amp; Consciousness, Issue 4) </w:t>
      </w:r>
      <w:r w:rsidRPr="00491EA8">
        <w:rPr>
          <w:rStyle w:val="Style13ptBold"/>
          <w:b w:val="0"/>
          <w:sz w:val="20"/>
          <w:szCs w:val="20"/>
        </w:rPr>
        <w:t>KZaidi</w:t>
      </w:r>
    </w:p>
    <w:p w14:paraId="19EE6784" w14:textId="77777777" w:rsidR="001875C6" w:rsidRPr="00491EA8" w:rsidRDefault="001875C6" w:rsidP="001875C6">
      <w:pPr>
        <w:rPr>
          <w:sz w:val="16"/>
        </w:rPr>
      </w:pPr>
      <w:r w:rsidRPr="00491EA8">
        <w:rPr>
          <w:sz w:val="16"/>
        </w:rPr>
        <w:t xml:space="preserve">SYLVIA WYNTER: “Yours in the intellectual struggle.” Because you know we do, as somebody said, </w:t>
      </w:r>
      <w:r w:rsidRPr="00491EA8">
        <w:rPr>
          <w:rStyle w:val="StyleUnderline"/>
        </w:rPr>
        <w:t>we live in a materialistically metaphysical world!</w:t>
      </w:r>
      <w:r w:rsidRPr="00491EA8">
        <w:rPr>
          <w:sz w:val="16"/>
        </w:rPr>
        <w:t xml:space="preserve"> Everybody would say, “Words don’t matter.</w:t>
      </w:r>
      <w:r w:rsidRPr="00491EA8">
        <w:rPr>
          <w:rStyle w:val="StyleUnderline"/>
        </w:rPr>
        <w:t xml:space="preserve"> What matters is action!” But think of what Woodson said. He said there would be no lynching if whites had not been taught. Who would lynch anybody? You see what I’m trying to say? He’s trying to explain these words.</w:t>
      </w:r>
    </w:p>
    <w:p w14:paraId="6A05F9FC" w14:textId="77777777" w:rsidR="001875C6" w:rsidRPr="00491EA8" w:rsidRDefault="001875C6" w:rsidP="001875C6">
      <w:pPr>
        <w:rPr>
          <w:sz w:val="16"/>
        </w:rPr>
      </w:pPr>
      <w:r w:rsidRPr="00491EA8">
        <w:rPr>
          <w:sz w:val="16"/>
        </w:rPr>
        <w:t xml:space="preserve">If our very being is always bios and logos, </w:t>
      </w:r>
      <w:r w:rsidRPr="00491EA8">
        <w:rPr>
          <w:rStyle w:val="StyleUnderline"/>
        </w:rPr>
        <w:t>we are always in language,</w:t>
      </w:r>
      <w:r w:rsidRPr="00491EA8">
        <w:rPr>
          <w:sz w:val="16"/>
        </w:rPr>
        <w:t xml:space="preserve"> in words. </w:t>
      </w:r>
      <w:r w:rsidRPr="00491EA8">
        <w:rPr>
          <w:rStyle w:val="StyleUnderline"/>
        </w:rPr>
        <w:t>It is the ability of language to correlate with the physicalistic correlates of the brain that then constitutes us as human. WE ARE THE ONLY SPECIES THAT GOES AROUND AND SAYS, “I’M A NATURAL ORGANISM!”</w:t>
      </w:r>
      <w:r w:rsidRPr="00491EA8">
        <w:rPr>
          <w:sz w:val="16"/>
        </w:rPr>
        <w:t xml:space="preserve"> Okay? [Laughter] We can say </w:t>
      </w:r>
      <w:r w:rsidRPr="00491EA8">
        <w:rPr>
          <w:rStyle w:val="StyleUnderline"/>
        </w:rPr>
        <w:t>we are a “natural organism” and we are a “natural organism” because we’ve defined ourselves as such, on the model of it.</w:t>
      </w:r>
      <w:r w:rsidRPr="00491EA8">
        <w:rPr>
          <w:sz w:val="16"/>
        </w:rPr>
        <w:t xml:space="preserve"> So that whereas St. Ignatius Loyola would engage in spiritual exercise, we come in where everything is exercise for the body--in spite of the fact of “Big Mac” and all of the other fast-food temptations which are making it a waste of time! [Laughter]</w:t>
      </w:r>
    </w:p>
    <w:p w14:paraId="025419E2" w14:textId="77777777" w:rsidR="001875C6" w:rsidRPr="00491EA8" w:rsidRDefault="001875C6" w:rsidP="001875C6">
      <w:pPr>
        <w:rPr>
          <w:rStyle w:val="StyleUnderline"/>
        </w:rPr>
      </w:pPr>
      <w:r w:rsidRPr="00491EA8">
        <w:rPr>
          <w:sz w:val="16"/>
        </w:rPr>
        <w:t xml:space="preserve">I reconceived what the Marxist called “superstructure.” I could never see it as something separate from whatever it is you call “infrastructure.” That is to say, </w:t>
      </w:r>
      <w:r w:rsidRPr="00491EA8">
        <w:rPr>
          <w:rStyle w:val="StyleUnderline"/>
        </w:rPr>
        <w:t xml:space="preserve">what you call the “intellect” or systems of knowledge are inseparable from the empirical arrangements of any society. So the intellectual struggle means that. </w:t>
      </w:r>
      <w:r w:rsidRPr="00491EA8">
        <w:rPr>
          <w:sz w:val="16"/>
        </w:rPr>
        <w:t xml:space="preserve">I believe that this had become clear, during the ’60s and the anti-colonial struggle--although that has been played down because it was not a Western struggle. So they </w:t>
      </w:r>
      <w:r w:rsidRPr="00491EA8">
        <w:rPr>
          <w:rStyle w:val="StyleUnderline"/>
        </w:rPr>
        <w:t>got us thinking about “post-coloniality” and Australia: Australia of course is settler-independent! You see, the settler-independence struggles of “America,” the United States, Australia and so on, are not the same as the “native” independence struggles. </w:t>
      </w:r>
      <w:r w:rsidRPr="00491EA8">
        <w:rPr>
          <w:sz w:val="16"/>
        </w:rPr>
        <w:t>THE “</w:t>
      </w:r>
      <w:r w:rsidRPr="00491EA8">
        <w:rPr>
          <w:rStyle w:val="StyleUnderline"/>
        </w:rPr>
        <w:t>NATIVE” INDEPENDENCE STRUGGLES HAVE TO TRANSFORM THE CONCEPTION OF THE HUMAN WHICH CLASSIFIES US “NATIVES.”</w:t>
      </w:r>
    </w:p>
    <w:p w14:paraId="6F71A4B4" w14:textId="77777777" w:rsidR="001875C6" w:rsidRPr="00491EA8" w:rsidRDefault="001875C6" w:rsidP="001875C6">
      <w:pPr>
        <w:rPr>
          <w:sz w:val="16"/>
          <w:szCs w:val="16"/>
        </w:rPr>
      </w:pPr>
      <w:r w:rsidRPr="00491EA8">
        <w:rPr>
          <w:sz w:val="16"/>
          <w:szCs w:val="16"/>
        </w:rPr>
        <w:t>Think of this, think of this.</w:t>
      </w:r>
    </w:p>
    <w:p w14:paraId="75C870AC" w14:textId="77777777" w:rsidR="001875C6" w:rsidRPr="00491EA8" w:rsidRDefault="001875C6" w:rsidP="001875C6">
      <w:pPr>
        <w:rPr>
          <w:rStyle w:val="StyleUnderline"/>
        </w:rPr>
      </w:pPr>
      <w:r w:rsidRPr="00491EA8">
        <w:rPr>
          <w:rStyle w:val="StyleUnderline"/>
        </w:rPr>
        <w:t>The Greeks separated the world into Greeks and “barbarians.” You think of what happened. We happily call ourselves “people of color . . . ”</w:t>
      </w:r>
    </w:p>
    <w:p w14:paraId="25975AD1" w14:textId="77777777" w:rsidR="001875C6" w:rsidRPr="00491EA8" w:rsidRDefault="001875C6" w:rsidP="001875C6">
      <w:pPr>
        <w:rPr>
          <w:sz w:val="16"/>
          <w:szCs w:val="16"/>
        </w:rPr>
      </w:pPr>
      <w:r w:rsidRPr="00491EA8">
        <w:rPr>
          <w:sz w:val="16"/>
          <w:szCs w:val="16"/>
        </w:rPr>
        <w:t>PROUD FLESH: I know!</w:t>
      </w:r>
    </w:p>
    <w:p w14:paraId="3A83BFCB" w14:textId="77777777" w:rsidR="001875C6" w:rsidRPr="00491EA8" w:rsidRDefault="001875C6" w:rsidP="001875C6">
      <w:pPr>
        <w:rPr>
          <w:rStyle w:val="StyleUnderline"/>
        </w:rPr>
      </w:pPr>
      <w:r w:rsidRPr="00491EA8">
        <w:rPr>
          <w:sz w:val="16"/>
        </w:rPr>
        <w:t xml:space="preserve">SYLVIA WYNTER: Do you realize what is happening? </w:t>
      </w:r>
      <w:r w:rsidRPr="00491EA8">
        <w:rPr>
          <w:rStyle w:val="StyleUnderline"/>
        </w:rPr>
        <w:t>YOU HAVE “PEOPLE,” WHO ARE THE “REAL” HUMANS, AND THEN “PEOPLE OF COLOR,” WHO ARE THE “OTHERS.”</w:t>
      </w:r>
      <w:r w:rsidRPr="00491EA8">
        <w:rPr>
          <w:sz w:val="16"/>
        </w:rPr>
        <w:t xml:space="preserve"> [Laughter] BUT </w:t>
      </w:r>
      <w:r w:rsidRPr="00491EA8">
        <w:rPr>
          <w:rStyle w:val="StyleUnderline"/>
        </w:rPr>
        <w:t>WE PLACIDLY AND HAPPILY ACCEPT THIS CONCEPTION</w:t>
      </w:r>
      <w:r w:rsidRPr="00491EA8">
        <w:rPr>
          <w:sz w:val="16"/>
        </w:rPr>
        <w:t xml:space="preserve">. WE DON’T SAY, “HOW WAS IT THAT ONE HUMAN HEREDITARY VARIANT CAUGHT UP IN THE ICE AND SNOW, AND SO ON AND SO FORTH, AND THEREFORE </w:t>
      </w:r>
      <w:r w:rsidRPr="00491EA8">
        <w:rPr>
          <w:rStyle w:val="StyleUnderline"/>
        </w:rPr>
        <w:t>REPRESSING THE PRODUCTION OF MELANIN, IT BECOMES WHITE AND THEN TAKES OVER THE WORLD AND MAKES ITSELF INTO THE BIOLOGICAL NORM OF BEING!”</w:t>
      </w:r>
    </w:p>
    <w:p w14:paraId="6B61AD9A" w14:textId="77777777" w:rsidR="001875C6" w:rsidRPr="00491EA8" w:rsidRDefault="001875C6" w:rsidP="001875C6">
      <w:pPr>
        <w:rPr>
          <w:sz w:val="16"/>
          <w:szCs w:val="16"/>
        </w:rPr>
      </w:pPr>
      <w:r w:rsidRPr="00491EA8">
        <w:rPr>
          <w:sz w:val="16"/>
          <w:szCs w:val="16"/>
        </w:rPr>
        <w:t>PROUD FLESH: Yes!</w:t>
      </w:r>
    </w:p>
    <w:p w14:paraId="1D4DEB80" w14:textId="77777777" w:rsidR="001875C6" w:rsidRPr="00491EA8" w:rsidRDefault="001875C6" w:rsidP="001875C6">
      <w:pPr>
        <w:rPr>
          <w:sz w:val="16"/>
        </w:rPr>
      </w:pPr>
      <w:r w:rsidRPr="00491EA8">
        <w:rPr>
          <w:sz w:val="16"/>
        </w:rPr>
        <w:t>SYLVIA WYNTER</w:t>
      </w:r>
      <w:r w:rsidRPr="00491EA8">
        <w:rPr>
          <w:rStyle w:val="StyleUnderline"/>
        </w:rPr>
        <w:t>: It is able to make itself into the biological norm of being as long as we</w:t>
      </w:r>
      <w:r w:rsidRPr="00491EA8">
        <w:rPr>
          <w:sz w:val="16"/>
        </w:rPr>
        <w:t xml:space="preserve"> continue to </w:t>
      </w:r>
      <w:r w:rsidRPr="00491EA8">
        <w:rPr>
          <w:rStyle w:val="StyleUnderline"/>
        </w:rPr>
        <w:t>think of the human as a purely biological being</w:t>
      </w:r>
      <w:r w:rsidRPr="00491EA8">
        <w:rPr>
          <w:sz w:val="16"/>
        </w:rPr>
        <w:t>. You see?</w:t>
      </w:r>
    </w:p>
    <w:p w14:paraId="51505F65" w14:textId="77777777" w:rsidR="001875C6" w:rsidRPr="00491EA8" w:rsidRDefault="001875C6" w:rsidP="001875C6">
      <w:pPr>
        <w:rPr>
          <w:sz w:val="16"/>
        </w:rPr>
      </w:pPr>
      <w:r w:rsidRPr="00491EA8">
        <w:rPr>
          <w:sz w:val="16"/>
        </w:rPr>
        <w:t xml:space="preserve">I became an Occidentalist because </w:t>
      </w:r>
      <w:r w:rsidRPr="00491EA8">
        <w:rPr>
          <w:rStyle w:val="StyleUnderline"/>
        </w:rPr>
        <w:t xml:space="preserve">the West has been looking at us so much, for so long; it never occurred to us to look back. </w:t>
      </w:r>
      <w:r w:rsidRPr="00491EA8">
        <w:rPr>
          <w:sz w:val="16"/>
        </w:rPr>
        <w:t xml:space="preserve">Fortunately, </w:t>
      </w:r>
      <w:r w:rsidRPr="00491EA8">
        <w:rPr>
          <w:rStyle w:val="StyleUnderline"/>
        </w:rPr>
        <w:t xml:space="preserve">when I was growing up and went to university, in London, of course the only thing to study was Europe! </w:t>
      </w:r>
      <w:r w:rsidRPr="00491EA8">
        <w:rPr>
          <w:sz w:val="16"/>
        </w:rPr>
        <w:t xml:space="preserve">I was rather lucky in that my context or focus was Spain, and Portugal, not realizing that I was looking at the origins of the modern world. </w:t>
      </w:r>
      <w:r w:rsidRPr="00491EA8">
        <w:rPr>
          <w:rStyle w:val="StyleUnderline"/>
        </w:rPr>
        <w:t xml:space="preserve">The Anglo world is not the origin of the modern world, although they present themselves as if they are. </w:t>
      </w:r>
      <w:r w:rsidRPr="00491EA8">
        <w:rPr>
          <w:sz w:val="16"/>
        </w:rPr>
        <w:t xml:space="preserve">I began to realize that </w:t>
      </w:r>
      <w:r w:rsidRPr="00491EA8">
        <w:rPr>
          <w:rStyle w:val="StyleUnderline"/>
        </w:rPr>
        <w:t>the West’s taking over the world has actually been fundamentally carried out and sustained by Western intellectuals’ control of “knowledge”</w:t>
      </w:r>
      <w:r w:rsidRPr="00491EA8">
        <w:rPr>
          <w:sz w:val="16"/>
        </w:rPr>
        <w:t xml:space="preserve"> from the sixteenth century until today. </w:t>
      </w:r>
      <w:r w:rsidRPr="00491EA8">
        <w:rPr>
          <w:rStyle w:val="StyleUnderline"/>
        </w:rPr>
        <w:t>WHEN THE CALL FOR BLACK STUDIES CAME UP, THIS WAS THE FIRST PROFOUND CHALLENGE TO THE WESTERN INTELLECTUALS’ CONTROL.</w:t>
      </w:r>
      <w:r w:rsidRPr="00491EA8">
        <w:rPr>
          <w:sz w:val="16"/>
        </w:rPr>
        <w:t xml:space="preserve"> But it became sort of mixed up because </w:t>
      </w:r>
      <w:r w:rsidRPr="00491EA8">
        <w:rPr>
          <w:rStyle w:val="StyleUnderline"/>
        </w:rPr>
        <w:t>it was difficult to imagine that it wasn’t really just a matter of wanting to have a Black aesthetic or a Black literary thing or “African-American” studies or “Black literary theory</w:t>
      </w:r>
      <w:r w:rsidRPr="00491EA8">
        <w:rPr>
          <w:sz w:val="16"/>
        </w:rPr>
        <w:t>.” [Laughter]</w:t>
      </w:r>
    </w:p>
    <w:p w14:paraId="136893FD" w14:textId="77777777" w:rsidR="001875C6" w:rsidRPr="00491EA8" w:rsidRDefault="001875C6" w:rsidP="001875C6">
      <w:pPr>
        <w:rPr>
          <w:sz w:val="16"/>
          <w:szCs w:val="16"/>
        </w:rPr>
      </w:pPr>
      <w:r w:rsidRPr="00491EA8">
        <w:rPr>
          <w:sz w:val="16"/>
          <w:szCs w:val="16"/>
        </w:rPr>
        <w:t>PROUD FLESH: “Black” versions of white things.</w:t>
      </w:r>
    </w:p>
    <w:p w14:paraId="2E0212C6" w14:textId="77777777" w:rsidR="001875C6" w:rsidRPr="00491EA8" w:rsidRDefault="001875C6" w:rsidP="001875C6">
      <w:pPr>
        <w:rPr>
          <w:rStyle w:val="StyleUnderline"/>
        </w:rPr>
      </w:pPr>
      <w:r w:rsidRPr="00491EA8">
        <w:rPr>
          <w:sz w:val="16"/>
        </w:rPr>
        <w:t>SYLVIA WYNTER: Because “</w:t>
      </w:r>
      <w:r w:rsidRPr="00491EA8">
        <w:rPr>
          <w:rStyle w:val="StyleUnderline"/>
        </w:rPr>
        <w:t xml:space="preserve">black/white” are already within these conceptions. </w:t>
      </w:r>
      <w:r w:rsidRPr="00491EA8">
        <w:rPr>
          <w:sz w:val="16"/>
        </w:rPr>
        <w:t xml:space="preserve">But </w:t>
      </w:r>
      <w:r w:rsidRPr="00491EA8">
        <w:rPr>
          <w:rStyle w:val="StyleUnderline"/>
        </w:rPr>
        <w:t>it is a question now of where there could be a space outside and beyond that.</w:t>
      </w:r>
      <w:r w:rsidRPr="00491EA8">
        <w:rPr>
          <w:sz w:val="16"/>
        </w:rPr>
        <w:t xml:space="preserve"> Also, </w:t>
      </w:r>
      <w:r w:rsidRPr="00491EA8">
        <w:rPr>
          <w:rStyle w:val="StyleUnderline"/>
        </w:rPr>
        <w:t>if you see that it’s not only “black” but “native,” the word “native” really means the European is “generically human” and its “natives,” “others.”</w:t>
      </w:r>
    </w:p>
    <w:p w14:paraId="209702CF" w14:textId="77777777" w:rsidR="001875C6" w:rsidRPr="00491EA8" w:rsidRDefault="001875C6" w:rsidP="001875C6">
      <w:pPr>
        <w:rPr>
          <w:rStyle w:val="StyleUnderline"/>
        </w:rPr>
      </w:pPr>
      <w:r w:rsidRPr="00491EA8">
        <w:rPr>
          <w:sz w:val="16"/>
        </w:rPr>
        <w:t xml:space="preserve">I think the big </w:t>
      </w:r>
      <w:r w:rsidRPr="00491EA8">
        <w:rPr>
          <w:rStyle w:val="StyleUnderline"/>
        </w:rPr>
        <w:t xml:space="preserve">breakthrough for me was when I began to realize the dimensions of the revolution that the lay or “secular” intellectuals </w:t>
      </w:r>
      <w:r w:rsidRPr="00491EA8">
        <w:rPr>
          <w:sz w:val="16"/>
        </w:rPr>
        <w:t>of late medieval Europe had had to wage. I realized that with</w:t>
      </w:r>
      <w:r w:rsidRPr="00491EA8">
        <w:rPr>
          <w:rStyle w:val="StyleUnderline"/>
        </w:rPr>
        <w:t xml:space="preserve">out the revolution of renaissance humanism and religious reformation there could have been no modern world. Suppose I had said, “natives” and “blacks” are to the West’s “Man” the analogue of the laity to the clergy; </w:t>
      </w:r>
      <w:r w:rsidRPr="00491EA8">
        <w:rPr>
          <w:sz w:val="16"/>
        </w:rPr>
        <w:t xml:space="preserve">so that </w:t>
      </w:r>
      <w:r w:rsidRPr="00491EA8">
        <w:rPr>
          <w:rStyle w:val="StyleUnderline"/>
        </w:rPr>
        <w:t>we are the bearers of “human otherness” to the West’s conception of “Man</w:t>
      </w:r>
      <w:r w:rsidRPr="00491EA8">
        <w:rPr>
          <w:sz w:val="16"/>
        </w:rPr>
        <w:t xml:space="preserve">.” If we are the </w:t>
      </w:r>
      <w:r w:rsidRPr="00491EA8">
        <w:rPr>
          <w:rStyle w:val="StyleUnderline"/>
        </w:rPr>
        <w:t>bearers of “human otherness</w:t>
      </w:r>
      <w:r w:rsidRPr="00491EA8">
        <w:rPr>
          <w:sz w:val="16"/>
        </w:rPr>
        <w:t xml:space="preserve">,” it means that </w:t>
      </w:r>
      <w:r w:rsidRPr="00491EA8">
        <w:rPr>
          <w:rStyle w:val="StyleUnderline"/>
        </w:rPr>
        <w:t>the world of the human remains subordinated to the world of “Man.”</w:t>
      </w:r>
      <w:r w:rsidRPr="00491EA8">
        <w:rPr>
          <w:sz w:val="16"/>
        </w:rPr>
        <w:t xml:space="preserve"> We are going to have to </w:t>
      </w:r>
      <w:r w:rsidRPr="00491EA8">
        <w:rPr>
          <w:rStyle w:val="StyleUnderline"/>
        </w:rPr>
        <w:t>struggle for an entirely new definition of what it is to be human.</w:t>
      </w:r>
    </w:p>
    <w:p w14:paraId="5C53809C" w14:textId="77777777" w:rsidR="001875C6" w:rsidRPr="00491EA8" w:rsidRDefault="001875C6" w:rsidP="001875C6">
      <w:pPr>
        <w:rPr>
          <w:rStyle w:val="StyleUnderline"/>
        </w:rPr>
      </w:pPr>
      <w:r w:rsidRPr="00491EA8">
        <w:rPr>
          <w:sz w:val="16"/>
        </w:rPr>
        <w:t xml:space="preserve">While we are destroying the planet--if you think how long humankind has existed all over the world, why was this so? John Davis has a wonderful point, in the book on exchange [Exchange: Concepts in Social Thought, 1992], when he says </w:t>
      </w:r>
      <w:r w:rsidRPr="00491EA8">
        <w:rPr>
          <w:rStyle w:val="StyleUnderline"/>
        </w:rPr>
        <w:t>what really regulates human societies is the subject of each order wanting to be a good man or woman of your kind. We had a multiplicity of these kinds all over the world. When the West met the Congolese, the Congolese couldn’t imagine they [Westerners] were human.</w:t>
      </w:r>
      <w:r w:rsidRPr="00491EA8">
        <w:rPr>
          <w:sz w:val="16"/>
        </w:rPr>
        <w:t xml:space="preserve"> We forget that. </w:t>
      </w:r>
      <w:r w:rsidRPr="00491EA8">
        <w:rPr>
          <w:rStyle w:val="StyleUnderline"/>
        </w:rPr>
        <w:t>The Hawaiians, for example, also had a totally different conception of what it was to be a good man and woman of their kind. The West has “unified” the world,</w:t>
      </w:r>
      <w:r w:rsidRPr="00491EA8">
        <w:rPr>
          <w:sz w:val="16"/>
        </w:rPr>
        <w:t xml:space="preserve"> but it has “unified” the world increasingly </w:t>
      </w:r>
      <w:r w:rsidRPr="00491EA8">
        <w:rPr>
          <w:rStyle w:val="StyleUnderline"/>
        </w:rPr>
        <w:t>under one</w:t>
      </w:r>
      <w:r w:rsidRPr="00491EA8">
        <w:rPr>
          <w:sz w:val="16"/>
        </w:rPr>
        <w:t xml:space="preserve">, what I call the “ethno-class” or </w:t>
      </w:r>
      <w:r w:rsidRPr="00491EA8">
        <w:rPr>
          <w:rStyle w:val="StyleUnderline"/>
        </w:rPr>
        <w:t>Western bourgeois conception of what it is to be good man and woman of one’s kind.</w:t>
      </w:r>
    </w:p>
    <w:p w14:paraId="0A79D078" w14:textId="77777777" w:rsidR="001875C6" w:rsidRPr="00491EA8" w:rsidRDefault="001875C6" w:rsidP="001875C6">
      <w:pPr>
        <w:rPr>
          <w:sz w:val="16"/>
          <w:szCs w:val="16"/>
        </w:rPr>
      </w:pPr>
      <w:r w:rsidRPr="00491EA8">
        <w:rPr>
          <w:sz w:val="16"/>
          <w:szCs w:val="16"/>
        </w:rPr>
        <w:t>So everybody wants to be a millionaire!</w:t>
      </w:r>
    </w:p>
    <w:p w14:paraId="7E3F3F5E" w14:textId="77777777" w:rsidR="001875C6" w:rsidRPr="00491EA8" w:rsidRDefault="001875C6" w:rsidP="001875C6">
      <w:r w:rsidRPr="00491EA8">
        <w:t>IV. “911”</w:t>
      </w:r>
    </w:p>
    <w:p w14:paraId="5B6EE6B1" w14:textId="77777777" w:rsidR="001875C6" w:rsidRPr="00491EA8" w:rsidRDefault="001875C6" w:rsidP="001875C6">
      <w:pPr>
        <w:rPr>
          <w:sz w:val="16"/>
          <w:szCs w:val="16"/>
        </w:rPr>
      </w:pPr>
      <w:r w:rsidRPr="00491EA8">
        <w:rPr>
          <w:sz w:val="16"/>
          <w:szCs w:val="16"/>
        </w:rPr>
        <w:t>PROUD FLESH: Clear.</w:t>
      </w:r>
    </w:p>
    <w:p w14:paraId="489503B8" w14:textId="77777777" w:rsidR="001875C6" w:rsidRPr="00491EA8" w:rsidRDefault="001875C6" w:rsidP="001875C6">
      <w:pPr>
        <w:rPr>
          <w:rStyle w:val="StyleUnderline"/>
        </w:rPr>
      </w:pPr>
      <w:r w:rsidRPr="00491EA8">
        <w:rPr>
          <w:sz w:val="16"/>
        </w:rPr>
        <w:t xml:space="preserve">SYLVIA WYNTER: </w:t>
      </w:r>
      <w:r w:rsidRPr="00491EA8">
        <w:rPr>
          <w:rStyle w:val="StyleUnderline"/>
        </w:rPr>
        <w:t>Neo-liberalism is not just an economic thing that has spread all over the world. This is where “Bush” is becoming the bearer of this spread now,</w:t>
      </w:r>
      <w:r w:rsidRPr="00491EA8">
        <w:rPr>
          <w:sz w:val="16"/>
        </w:rPr>
        <w:t xml:space="preserve"> the total </w:t>
      </w:r>
      <w:r w:rsidRPr="00491EA8">
        <w:rPr>
          <w:rStyle w:val="StyleUnderline"/>
        </w:rPr>
        <w:t>homogenization of the criteria</w:t>
      </w:r>
      <w:r w:rsidRPr="00491EA8">
        <w:rPr>
          <w:sz w:val="16"/>
        </w:rPr>
        <w:t>. This is where the clash with Islam is interesting because Islam is saying, “No. there’s another conception.” But, you see, Islam has to go back. We’re saying, “</w:t>
      </w:r>
      <w:r w:rsidRPr="00491EA8">
        <w:rPr>
          <w:rStyle w:val="StyleUnderline"/>
        </w:rPr>
        <w:t xml:space="preserve">No. When Fanon says, ‘for a new man,’ this will be the first time you’re going to have the full realization of what it is to be a good man or woman of one’s humankind.” </w:t>
      </w:r>
      <w:r w:rsidRPr="00491EA8">
        <w:rPr>
          <w:sz w:val="16"/>
        </w:rPr>
        <w:t xml:space="preserve">Never in history has this ever happened. So how is this going to be worked out? We began to see this in the ways that </w:t>
      </w:r>
      <w:r w:rsidRPr="00491EA8">
        <w:rPr>
          <w:rStyle w:val="StyleUnderline"/>
        </w:rPr>
        <w:t>people are mobilizing against the war. I think increasingly with all the information technology, when we imagine bombs dropping, we can begin to feel it in our own flesh.</w:t>
      </w:r>
    </w:p>
    <w:p w14:paraId="17BC8782" w14:textId="77777777" w:rsidR="001875C6" w:rsidRPr="00491EA8" w:rsidRDefault="001875C6" w:rsidP="001875C6">
      <w:pPr>
        <w:rPr>
          <w:rStyle w:val="StyleUnderline"/>
        </w:rPr>
      </w:pPr>
      <w:r w:rsidRPr="00491EA8">
        <w:rPr>
          <w:sz w:val="16"/>
        </w:rPr>
        <w:t xml:space="preserve">This </w:t>
      </w:r>
      <w:r w:rsidRPr="00491EA8">
        <w:rPr>
          <w:rStyle w:val="StyleUnderline"/>
        </w:rPr>
        <w:t>ability to feel--with; we’re moving into another order of consciousness.</w:t>
      </w:r>
    </w:p>
    <w:p w14:paraId="36A73BA7" w14:textId="77777777" w:rsidR="001875C6" w:rsidRPr="00491EA8" w:rsidRDefault="001875C6" w:rsidP="001875C6">
      <w:pPr>
        <w:rPr>
          <w:sz w:val="16"/>
          <w:szCs w:val="16"/>
        </w:rPr>
      </w:pPr>
      <w:r w:rsidRPr="00491EA8">
        <w:rPr>
          <w:sz w:val="16"/>
          <w:szCs w:val="16"/>
        </w:rPr>
        <w:t>PROUD FLESH: Now, you taught a special course at UC-Berkeley in the African Diaspora program on what has now come to be called “September 11th.” How did this course come about, exactly, and what in general did you want to accomplish with this course?</w:t>
      </w:r>
    </w:p>
    <w:p w14:paraId="48A83CB3" w14:textId="77777777" w:rsidR="001875C6" w:rsidRPr="00491EA8" w:rsidRDefault="001875C6" w:rsidP="001875C6">
      <w:pPr>
        <w:rPr>
          <w:sz w:val="16"/>
        </w:rPr>
      </w:pPr>
      <w:r w:rsidRPr="00491EA8">
        <w:rPr>
          <w:sz w:val="16"/>
        </w:rPr>
        <w:t xml:space="preserve">SYLVIA WYNTER: It was very important to understand that </w:t>
      </w:r>
      <w:r w:rsidRPr="00491EA8">
        <w:rPr>
          <w:rStyle w:val="StyleUnderline"/>
        </w:rPr>
        <w:t>there is here a much more fundamental struggle than it appeared. Césaire had said in his Discourse on Colonialism </w:t>
      </w:r>
      <w:r w:rsidRPr="00491EA8">
        <w:rPr>
          <w:sz w:val="16"/>
        </w:rPr>
        <w:t xml:space="preserve">(1955), and you notice what Césaire is doing, it’s really a Woodson thing, </w:t>
      </w:r>
      <w:r w:rsidRPr="00491EA8">
        <w:rPr>
          <w:rStyle w:val="StyleUnderline"/>
        </w:rPr>
        <w:t>Césaire said, “there are some who have said that I am an enemy of Europe.” But he said, “where have I ever denied the importance of Europe in human thought</w:t>
      </w:r>
      <w:r w:rsidRPr="00491EA8">
        <w:rPr>
          <w:sz w:val="16"/>
        </w:rPr>
        <w:t xml:space="preserve"> . . . ”</w:t>
      </w:r>
    </w:p>
    <w:p w14:paraId="792D805B" w14:textId="77777777" w:rsidR="001875C6" w:rsidRPr="00491EA8" w:rsidRDefault="001875C6" w:rsidP="001875C6">
      <w:pPr>
        <w:rPr>
          <w:sz w:val="16"/>
          <w:szCs w:val="16"/>
        </w:rPr>
      </w:pPr>
      <w:r w:rsidRPr="00491EA8">
        <w:rPr>
          <w:sz w:val="16"/>
          <w:szCs w:val="16"/>
        </w:rPr>
        <w:t>PROUD FLESH: “No return.” He said it’s not simply a matter of simply “returning.”</w:t>
      </w:r>
    </w:p>
    <w:p w14:paraId="61A22163" w14:textId="77777777" w:rsidR="001875C6" w:rsidRPr="00491EA8" w:rsidRDefault="001875C6" w:rsidP="001875C6">
      <w:pPr>
        <w:rPr>
          <w:sz w:val="16"/>
        </w:rPr>
      </w:pPr>
      <w:r w:rsidRPr="00491EA8">
        <w:rPr>
          <w:sz w:val="16"/>
        </w:rPr>
        <w:t xml:space="preserve">SYLVIA WYNTER: </w:t>
      </w:r>
      <w:r w:rsidRPr="00491EA8">
        <w:rPr>
          <w:rStyle w:val="StyleUnderline"/>
        </w:rPr>
        <w:t xml:space="preserve">“Where have I ever said that there could be a return, any return?” What I wanted to say is that the challenge of the radical Islamists was a profound challenge to “Man,” but it was based on the concept of a return. </w:t>
      </w:r>
      <w:r w:rsidRPr="00491EA8">
        <w:rPr>
          <w:sz w:val="16"/>
        </w:rPr>
        <w:t xml:space="preserve">We </w:t>
      </w:r>
      <w:r w:rsidRPr="00491EA8">
        <w:rPr>
          <w:rStyle w:val="StyleUnderline"/>
        </w:rPr>
        <w:t>are not going the same route</w:t>
      </w:r>
      <w:r w:rsidRPr="00491EA8">
        <w:rPr>
          <w:sz w:val="16"/>
        </w:rPr>
        <w:t xml:space="preserve">. For us, </w:t>
      </w:r>
      <w:r w:rsidRPr="00491EA8">
        <w:rPr>
          <w:rStyle w:val="StyleUnderline"/>
        </w:rPr>
        <w:t>it’s not a return. IT IS A QUESTION OF GOING AFTER “MAN,” TOWARDS THE HUMAN.</w:t>
      </w:r>
      <w:r w:rsidRPr="00491EA8">
        <w:rPr>
          <w:sz w:val="16"/>
        </w:rPr>
        <w:t xml:space="preserve"> The </w:t>
      </w:r>
      <w:r w:rsidRPr="00491EA8">
        <w:rPr>
          <w:rStyle w:val="StyleUnderline"/>
        </w:rPr>
        <w:t>empirical conditions exist</w:t>
      </w:r>
      <w:r w:rsidRPr="00491EA8">
        <w:rPr>
          <w:sz w:val="16"/>
        </w:rPr>
        <w:t xml:space="preserve"> which </w:t>
      </w:r>
      <w:r w:rsidRPr="00491EA8">
        <w:rPr>
          <w:rStyle w:val="StyleUnderline"/>
        </w:rPr>
        <w:t>demand</w:t>
      </w:r>
      <w:r w:rsidRPr="00491EA8">
        <w:rPr>
          <w:sz w:val="16"/>
        </w:rPr>
        <w:t xml:space="preserve"> now the </w:t>
      </w:r>
      <w:r w:rsidRPr="00491EA8">
        <w:rPr>
          <w:rStyle w:val="StyleUnderline"/>
        </w:rPr>
        <w:t>transformation of consciousness, very much like Christianity at the end of Rome. Christianity came up with an entirely new order of consciousness</w:t>
      </w:r>
      <w:r w:rsidRPr="00491EA8">
        <w:rPr>
          <w:sz w:val="16"/>
        </w:rPr>
        <w:t xml:space="preserve">, right? We are now called upon for this new order of consciousness, which </w:t>
      </w:r>
      <w:r w:rsidRPr="00491EA8">
        <w:rPr>
          <w:rStyle w:val="StyleUnderline"/>
        </w:rPr>
        <w:t>therefore means a profound re-writing of knowledge</w:t>
      </w:r>
      <w:r w:rsidRPr="00491EA8">
        <w:rPr>
          <w:sz w:val="16"/>
        </w:rPr>
        <w:t xml:space="preserve">; which </w:t>
      </w:r>
      <w:r w:rsidRPr="00491EA8">
        <w:rPr>
          <w:rStyle w:val="StyleUnderline"/>
        </w:rPr>
        <w:t>comes back to Black Studies and the call for something other than “truth</w:t>
      </w:r>
      <w:r w:rsidRPr="00491EA8">
        <w:rPr>
          <w:sz w:val="16"/>
        </w:rPr>
        <w:t>” in an abstract and intellectual sense.</w:t>
      </w:r>
    </w:p>
    <w:p w14:paraId="23E7B666" w14:textId="77777777" w:rsidR="001875C6" w:rsidRPr="00491EA8" w:rsidRDefault="001875C6" w:rsidP="001875C6">
      <w:pPr>
        <w:rPr>
          <w:u w:val="single"/>
        </w:rPr>
      </w:pPr>
      <w:r w:rsidRPr="00491EA8">
        <w:rPr>
          <w:rStyle w:val="StyleUnderline"/>
        </w:rPr>
        <w:t>Look back at all the “Studies” that were called for</w:t>
      </w:r>
      <w:r w:rsidRPr="00491EA8">
        <w:rPr>
          <w:sz w:val="16"/>
        </w:rPr>
        <w:t xml:space="preserve">, all the “Studies” that have come up. </w:t>
      </w:r>
      <w:r w:rsidRPr="00491EA8">
        <w:rPr>
          <w:rStyle w:val="StyleUnderline"/>
        </w:rPr>
        <w:t>Each is saying, “Look at how I’ve been negatively represented.” Suppose we ask, “What are the rules that govern those representations, and why?” You then begin to have the same “scientific” knowledge not simply of the physical and biological universe but of this third level of ontogeny-sociogeny existence</w:t>
      </w:r>
      <w:r w:rsidRPr="00491EA8">
        <w:rPr>
          <w:sz w:val="16"/>
        </w:rPr>
        <w:t xml:space="preserve">. It would be “scientific” in a way quite different. As I said in the “Sociogenic Principle” article, </w:t>
      </w:r>
      <w:r w:rsidRPr="00491EA8">
        <w:rPr>
          <w:rStyle w:val="StyleUnderline"/>
        </w:rPr>
        <w:t>our scientific knowledge would call for the “subjective” to be “object” of knowledge!</w:t>
      </w:r>
      <w:r w:rsidRPr="00491EA8">
        <w:rPr>
          <w:sz w:val="16"/>
        </w:rPr>
        <w:t xml:space="preserve">” [Laughter] This is </w:t>
      </w:r>
      <w:r w:rsidRPr="00491EA8">
        <w:rPr>
          <w:rStyle w:val="StyleUnderline"/>
        </w:rPr>
        <w:t>where we come back to when I said because we cannot trust our own “consciousness,</w:t>
      </w:r>
      <w:r w:rsidRPr="00491EA8">
        <w:rPr>
          <w:sz w:val="16"/>
        </w:rPr>
        <w:t xml:space="preserve">” this gives us a specific </w:t>
      </w:r>
      <w:r w:rsidRPr="00491EA8">
        <w:rPr>
          <w:rStyle w:val="StyleUnderline"/>
        </w:rPr>
        <w:t>insight on how “consciousness” functions.</w:t>
      </w:r>
    </w:p>
    <w:p w14:paraId="0B4D1BF5" w14:textId="77777777" w:rsidR="001875C6" w:rsidRPr="00491EA8" w:rsidRDefault="001875C6" w:rsidP="001875C6">
      <w:pPr>
        <w:pStyle w:val="Heading3"/>
      </w:pPr>
      <w:r w:rsidRPr="00491EA8">
        <w:t>Rikskes</w:t>
      </w:r>
    </w:p>
    <w:p w14:paraId="2836429F" w14:textId="77777777" w:rsidR="001875C6" w:rsidRPr="00491EA8" w:rsidRDefault="001875C6" w:rsidP="001875C6">
      <w:pPr>
        <w:pStyle w:val="Heading4"/>
      </w:pPr>
      <w:r w:rsidRPr="00491EA8">
        <w:t>Blackness exists in a state of excess</w:t>
      </w:r>
    </w:p>
    <w:p w14:paraId="44A6A594" w14:textId="77777777" w:rsidR="001875C6" w:rsidRPr="00491EA8" w:rsidRDefault="001875C6" w:rsidP="001875C6">
      <w:pPr>
        <w:spacing w:after="0" w:line="240" w:lineRule="auto"/>
        <w:rPr>
          <w:rStyle w:val="Style13ptBold"/>
          <w:b w:val="0"/>
          <w:sz w:val="16"/>
          <w:szCs w:val="16"/>
        </w:rPr>
      </w:pPr>
      <w:r w:rsidRPr="00491EA8">
        <w:rPr>
          <w:rStyle w:val="Style13ptBold"/>
        </w:rPr>
        <w:t xml:space="preserve">Ritskes’15 – </w:t>
      </w:r>
      <w:r w:rsidRPr="00491EA8">
        <w:rPr>
          <w:rStyle w:val="Style13ptBold"/>
          <w:b w:val="0"/>
          <w:sz w:val="16"/>
          <w:szCs w:val="16"/>
        </w:rPr>
        <w:t>Eric Rikskes – “The Fleshy Excess of Black Life: Mike Brown, Eric Garner and Tamir Rice” – currently a 6th year PhD candidate in Sociology and Equity Studies in Education at the Ontario Institute for Studies in Education (OISE), at the University of Toronto, Canada. My thesis is titled "Decolonizing our Technologies of Knowing: Publishing for the Indigenous Good in the Digital Era" and is supervised by Dr. Rubén Gaztambide-Fernández, along with doctoral committee members Eve Tuck and Scott Morgenson. It engages the fields of sociology, settler colonialism &amp; digital humanities, examining the ways in which Indigenous publishers articulate the possibilities and challenges of digital publishing technologies for furthering decolonization and Indigenous sovereignty. For 2013-2015 I was awarded the Canadian Social Sciences &amp; Humanities Research Council (SSHRC) Doctoral Fellowship for this work. In the two years since the SSHRC fellowship's completion (2015/2016 &amp; 2016/2017), I have been awarded the Ontario Graduate Scholarship (OGS) for this work. I also hold a Masters in Education (M.Ed) in Sociology and Equity Studies in Education, a Master's certificate in Comparative, International &amp; Development Education - both from the University of Toronto - and a Bachelors of Arts (B.A) in English from the University of Victoria.</w:t>
      </w:r>
    </w:p>
    <w:p w14:paraId="482AF41C" w14:textId="77777777" w:rsidR="001875C6" w:rsidRPr="00491EA8" w:rsidRDefault="001875C6" w:rsidP="001875C6">
      <w:pPr>
        <w:rPr>
          <w:rStyle w:val="StyleUnderline"/>
        </w:rPr>
      </w:pPr>
      <w:r w:rsidRPr="00491EA8">
        <w:rPr>
          <w:rStyle w:val="StyleUnderline"/>
        </w:rPr>
        <w:t>They were each too heavy, too big, too visible. They were larger than life and, in fact, too large for life. They were too fleshy.</w:t>
      </w:r>
    </w:p>
    <w:p w14:paraId="32E3ABBE" w14:textId="77777777" w:rsidR="001875C6" w:rsidRPr="00491EA8" w:rsidRDefault="001875C6" w:rsidP="001875C6">
      <w:pPr>
        <w:rPr>
          <w:rStyle w:val="StyleUnderline"/>
        </w:rPr>
      </w:pPr>
      <w:r w:rsidRPr="00491EA8">
        <w:rPr>
          <w:rStyle w:val="StyleUnderline"/>
        </w:rPr>
        <w:t>Fleshiness, as Alex Weheliye writes – working from Hortense Spillers’ writings – is both the dehumanizing precedent ascribed to the less than human racialized other within the antiblack colonial state, but also, in its fleshy excess, a “stepping stone towards new genres of human” beyond colonial recognition. Flesh, for Weheliye, is both embedded in the ontology of colonial Man, but is also always already the physical. Blackness, then, in its excess, always already extends beyond the limits of the state and the limits of the discursive. It incarnates alternate modes of being beyond inclusion, modes that inherently threaten colonial regimes of knowing and being; hence, the criminalization and fear of Black fleshiness.</w:t>
      </w:r>
    </w:p>
    <w:p w14:paraId="63405C22" w14:textId="77777777" w:rsidR="001875C6" w:rsidRPr="00491EA8" w:rsidRDefault="001875C6" w:rsidP="001875C6">
      <w:pPr>
        <w:rPr>
          <w:rStyle w:val="StyleUnderline"/>
        </w:rPr>
      </w:pPr>
      <w:r w:rsidRPr="00491EA8">
        <w:rPr>
          <w:sz w:val="16"/>
        </w:rPr>
        <w:t xml:space="preserve">J. Kameron Carter, in a talk given in the wake of the Grand Jury verdicts regarding Mike Brown and Eric Garner’s murders, similarly illustrates how Black life, the </w:t>
      </w:r>
      <w:r w:rsidRPr="00491EA8">
        <w:rPr>
          <w:rStyle w:val="StyleUnderline"/>
        </w:rPr>
        <w:t>Black social life that exists beyond state articulated humanity – the fleshiness – exists always in excess of the state. It is this radical relationality and different genre of being, symbolized within the excess fleshiness of Blackness, which precedes the criminalization and ultimate death of these three bodies by the antiblack colonial state</w:t>
      </w:r>
      <w:r w:rsidRPr="00491EA8">
        <w:rPr>
          <w:sz w:val="16"/>
        </w:rPr>
        <w:t xml:space="preserve">. There is </w:t>
      </w:r>
      <w:r w:rsidRPr="00491EA8">
        <w:rPr>
          <w:rStyle w:val="StyleUnderline"/>
        </w:rPr>
        <w:t>more to the fleshiness than what can be seen or understood within colonial modes of sense making. The fleshiness of their bodies represents something that exists beyond the body itself and, importantly, beyond the state itself.</w:t>
      </w:r>
    </w:p>
    <w:p w14:paraId="371B6276" w14:textId="77777777" w:rsidR="001875C6" w:rsidRPr="00491EA8" w:rsidRDefault="001875C6" w:rsidP="001875C6">
      <w:pPr>
        <w:rPr>
          <w:sz w:val="16"/>
        </w:rPr>
      </w:pPr>
      <w:r w:rsidRPr="00491EA8">
        <w:rPr>
          <w:sz w:val="16"/>
        </w:rPr>
        <w:t xml:space="preserve">The </w:t>
      </w:r>
      <w:r w:rsidRPr="00491EA8">
        <w:rPr>
          <w:rStyle w:val="StyleUnderline"/>
        </w:rPr>
        <w:t>fleshy threat of Blackness also extends beyond death. Even as Eric Garner gasps for his very life breath, or as Mike Brown throws his hands up and shouts “Don’t shoot!”, the excess of their flesh remains a threat</w:t>
      </w:r>
      <w:r w:rsidRPr="00491EA8">
        <w:rPr>
          <w:sz w:val="16"/>
        </w:rPr>
        <w:t xml:space="preserve">. As Keguro notes, their </w:t>
      </w:r>
      <w:r w:rsidRPr="00491EA8">
        <w:rPr>
          <w:rStyle w:val="StyleUnderline"/>
        </w:rPr>
        <w:t>Blackness renders their gasps, shouts and raised hands illegible, their Blackness is “the disposability that renders the gesture[s] irrelevant.” For Kajieme Powell, another Black man shot by police in St Louis shortly after Mike Brown, even in his death, post-ten-bullets-in-his-body, he was still deemed threat enough for police to handcuff him.</w:t>
      </w:r>
    </w:p>
    <w:p w14:paraId="309D281A" w14:textId="77777777" w:rsidR="001875C6" w:rsidRPr="00491EA8" w:rsidRDefault="001875C6" w:rsidP="001875C6">
      <w:pPr>
        <w:rPr>
          <w:rStyle w:val="StyleUnderline"/>
        </w:rPr>
      </w:pPr>
      <w:r w:rsidRPr="00491EA8">
        <w:rPr>
          <w:sz w:val="16"/>
        </w:rPr>
        <w:t xml:space="preserve">Similarly, as </w:t>
      </w:r>
      <w:r w:rsidRPr="00491EA8">
        <w:rPr>
          <w:rStyle w:val="StyleUnderline"/>
        </w:rPr>
        <w:t>Tamir Rice lay on the ground in the park, shot down but still alive, his 14-year-old sister rushed to his side and, in her mere movement and in her inability to articulate ‘calmness’ in the wake of seeing her brother gunned down</w:t>
      </w:r>
      <w:r w:rsidRPr="00491EA8">
        <w:rPr>
          <w:sz w:val="16"/>
        </w:rPr>
        <w:t xml:space="preserve">, she too was deemed an excessive </w:t>
      </w:r>
      <w:r w:rsidRPr="00491EA8">
        <w:rPr>
          <w:rStyle w:val="StyleUnderline"/>
        </w:rPr>
        <w:t xml:space="preserve">threat and handcuffed, placed into the confinement of a police cruiser. The demand to remain calm in the face of colonial violence is part of the normative violence of the state. As Weheliye notes, the flesh of Blackness is violated not just in death, but in the normative violences of the everyday, </w:t>
      </w:r>
      <w:r w:rsidRPr="00491EA8">
        <w:rPr>
          <w:sz w:val="16"/>
        </w:rPr>
        <w:t xml:space="preserve">most often enacted on Black women. As the recent police murder of Tanisha Anderson reminds us (among many others), </w:t>
      </w:r>
      <w:r w:rsidRPr="00491EA8">
        <w:rPr>
          <w:rStyle w:val="StyleUnderline"/>
        </w:rPr>
        <w:t>Black women and girls are also murdered by the police. But as Joy James notes, recognizing the spectrum of violence against the flesh is important in evading the capture of the spectacle, in resisting the folding of Black female trauma into the spectacle of ‘Black suffering/death’.</w:t>
      </w:r>
    </w:p>
    <w:p w14:paraId="2D57C5BF" w14:textId="77777777" w:rsidR="001875C6" w:rsidRDefault="001875C6" w:rsidP="001875C6"/>
    <w:p w14:paraId="031EF6B7" w14:textId="77777777" w:rsidR="002542DD" w:rsidRDefault="002542DD" w:rsidP="002542DD">
      <w:pPr>
        <w:pStyle w:val="Heading2"/>
      </w:pPr>
      <w:r>
        <w:t>A2: Perm</w:t>
      </w:r>
    </w:p>
    <w:p w14:paraId="55EB8765" w14:textId="77777777" w:rsidR="002542DD" w:rsidRPr="00A30C9B" w:rsidRDefault="002542DD" w:rsidP="002542DD"/>
    <w:p w14:paraId="47B62162" w14:textId="77777777" w:rsidR="002542DD" w:rsidRPr="00936B74" w:rsidRDefault="002542DD" w:rsidP="002542DD">
      <w:pPr>
        <w:pStyle w:val="Heading3"/>
      </w:pPr>
      <w:r w:rsidRPr="00936B74">
        <w:t xml:space="preserve">Otherization DA </w:t>
      </w:r>
    </w:p>
    <w:p w14:paraId="312B8877" w14:textId="77777777" w:rsidR="002542DD" w:rsidRDefault="002542DD" w:rsidP="002542DD">
      <w:pPr>
        <w:pStyle w:val="Heading4"/>
      </w:pPr>
      <w:r>
        <w:t>Whiteness configures western notions of liberal humanitarianism through the ability to otherize racialized bodies – absent an analysis of anti-black and colonial antagonisms, neoliberal violence reterritorializes itself</w:t>
      </w:r>
    </w:p>
    <w:p w14:paraId="6E1F0B3A" w14:textId="77777777" w:rsidR="002542DD" w:rsidRDefault="002542DD" w:rsidP="002542DD">
      <w:r w:rsidRPr="007B0F2D">
        <w:rPr>
          <w:rStyle w:val="Style13ptBold"/>
        </w:rPr>
        <w:t>Dei, 17</w:t>
      </w:r>
      <w:r>
        <w:t xml:space="preserve"> </w:t>
      </w:r>
      <w:r w:rsidRPr="00395A23">
        <w:rPr>
          <w:sz w:val="20"/>
        </w:rPr>
        <w:t>(George Sefa Dei's teaching and research interests are in the areas of anti-racism education, development education, international development, indigenous knowledges and anti-colonial thought. Academic History PhD. (1986) University of Toronto, Toronto, Ontario, Department of Anthropology. M.A. (1980) McMaster University, Hamilton, Ontario, Department of Anthropology. B.A. (1978) University of Ghana, Legon-Accra, Departments of Sociology and Archaeology. Teaching Overview Dr. Dei has taught the following courses at OISE: Principles of Anti-Racism Education Modernization, Development and Education in African Contexts The Sociology of Race and Ethnicity Advanced Seminar on Race and Anti-Racism Research Methodology in Education Indigenous Knowledge and Decolonization: Pedagogical Implications Franz Fanon and Education: Pedagogical Possibilities “Reframing Blackness and Black Solidarities through Anti-colonial and Decolonial Prisms” Accessed via Springer )/JSD</w:t>
      </w:r>
    </w:p>
    <w:p w14:paraId="37FEB3A5" w14:textId="77777777" w:rsidR="002542DD" w:rsidRPr="00A30C9B" w:rsidRDefault="002542DD" w:rsidP="002542DD">
      <w:pPr>
        <w:rPr>
          <w:b/>
          <w:u w:val="single"/>
        </w:rPr>
      </w:pPr>
      <w:r w:rsidRPr="00395A23">
        <w:rPr>
          <w:sz w:val="14"/>
        </w:rPr>
        <w:t xml:space="preserve">In global politics of race, power, and knowledge production, </w:t>
      </w:r>
      <w:r w:rsidRPr="00395A23">
        <w:rPr>
          <w:u w:val="single"/>
        </w:rPr>
        <w:t>Whites everywhere, irrespective of demarcations of class, gender, sexuality, [dis]ability, etc., cannot be and are not “Othered” in ways that racialized minorities are. The process of “Othering” is a relation of power</w:t>
      </w:r>
      <w:r w:rsidRPr="00395A23">
        <w:rPr>
          <w:sz w:val="14"/>
        </w:rPr>
        <w:t xml:space="preserve">. For one to be Othered then the power to define space and bodies must be with somebody else. For our case </w:t>
      </w:r>
      <w:r w:rsidRPr="00395A23">
        <w:rPr>
          <w:u w:val="single"/>
        </w:rPr>
        <w:t xml:space="preserve">the definer of spaces and bodies has historically been taken up by White people. </w:t>
      </w:r>
      <w:r w:rsidRPr="00A30C9B">
        <w:rPr>
          <w:b/>
          <w:u w:val="single"/>
        </w:rPr>
        <w:t>It is not just about being different. It is about who has power to construct the “Other” as different and act accordingly to deny access to valued good and services of society</w:t>
      </w:r>
      <w:r w:rsidRPr="00395A23">
        <w:rPr>
          <w:sz w:val="14"/>
        </w:rPr>
        <w:t xml:space="preserve"> (Dei 2008). To clarify the power of “racial Othering,” Goldberg (1993) discusses how </w:t>
      </w:r>
      <w:r w:rsidRPr="00395A23">
        <w:rPr>
          <w:u w:val="single"/>
        </w:rPr>
        <w:t>the racial governance of modern states is informed by racialized knowledge production</w:t>
      </w:r>
      <w:r w:rsidRPr="00395A23">
        <w:rPr>
          <w:sz w:val="14"/>
        </w:rPr>
        <w:t xml:space="preserve">. Building on Edward Said’s work Orientalism (1978), Goldberg indicates that naming the racial Other is essentially the Other (p. 150). </w:t>
      </w:r>
      <w:r w:rsidRPr="00395A23">
        <w:rPr>
          <w:u w:val="single"/>
        </w:rPr>
        <w:t>No racial subject exists behind or beyond the invention of racialized knowledge—knowledge in the Other’s name.</w:t>
      </w:r>
      <w:r w:rsidRPr="00395A23">
        <w:rPr>
          <w:sz w:val="14"/>
        </w:rPr>
        <w:t xml:space="preserve"> It is production of the racial Other as stagnated for easy ordering and regulation. Practices of naming and knowledge production deny autonomy and naturalize the extension of power and authority over those who are named and invented. Mbembe (2001) also identifies this power dynamic as a central component of modernity. </w:t>
      </w:r>
      <w:r w:rsidRPr="00395A23">
        <w:rPr>
          <w:u w:val="single"/>
        </w:rPr>
        <w:t>The principle of free will is embraced for the Western subject, which includes the right to levy critique and to validate only that which seems justified. The individual has the capacity to self-refer and to reject any absolutist claims.</w:t>
      </w:r>
      <w:r w:rsidRPr="00395A23">
        <w:rPr>
          <w:sz w:val="14"/>
        </w:rPr>
        <w:t xml:space="preserve"> Mbembe (2001) and Silva (2007) show that </w:t>
      </w:r>
      <w:r w:rsidRPr="00395A23">
        <w:rPr>
          <w:u w:val="single"/>
        </w:rPr>
        <w:t>the racial subject, in contrast, cannot and do not speak for themselves. They are denied to represent themselves. It is a process of objectification meant to deny the racial Other the power to know themselves</w:t>
      </w:r>
      <w:r w:rsidRPr="00395A23">
        <w:rPr>
          <w:sz w:val="14"/>
        </w:rPr>
        <w:t xml:space="preserve">. For example, Jensen (2016) shows how </w:t>
      </w:r>
      <w:r w:rsidRPr="00395A23">
        <w:rPr>
          <w:u w:val="single"/>
        </w:rPr>
        <w:t xml:space="preserve">Western-based institutions and governing bodies (such as the United Nations [UN], Western universities, the Canadian government, etc.) policies implicitly or explicitly </w:t>
      </w:r>
      <w:r w:rsidRPr="00A30C9B">
        <w:rPr>
          <w:b/>
          <w:u w:val="single"/>
        </w:rPr>
        <w:t>target racialized or Indigenous groups where subjects are given voice only to validate statements and declaration, if they are given voice at all</w:t>
      </w:r>
      <w:r w:rsidRPr="00395A23">
        <w:rPr>
          <w:sz w:val="14"/>
        </w:rPr>
        <w:t xml:space="preserve">. Unlike the allegedly rational programs set out by Western-dominated institutions, human action by racialized bodies is regarded as stupid, irrational, or arbitrary, “always proceeding from anything but rational calculation” (Mbembe 2001, p. 8). </w:t>
      </w:r>
      <w:r w:rsidRPr="00395A23">
        <w:rPr>
          <w:u w:val="single"/>
        </w:rPr>
        <w:t>Programs for racialized or Indigenous groups, or for Global South nations, are therefore deemed necessary and justified [or rationalized] to save them from their underdevelopment. A connection between rationalism, modernity, and the West is deemed as constitutive in this exercise of colonial power. In effect, then, racialization is much more than “Othering” human subjects</w:t>
      </w:r>
      <w:r w:rsidRPr="00395A23">
        <w:rPr>
          <w:sz w:val="14"/>
        </w:rPr>
        <w:t xml:space="preserve">. So, whether “Othered” or not in different contexts, </w:t>
      </w:r>
      <w:r w:rsidRPr="00A30C9B">
        <w:rPr>
          <w:b/>
          <w:u w:val="single"/>
        </w:rPr>
        <w:t>White bodies maintain power and privilege which cannot be taken lightly</w:t>
      </w:r>
      <w:r w:rsidRPr="00A30C9B">
        <w:rPr>
          <w:b/>
          <w:sz w:val="14"/>
        </w:rPr>
        <w:t>.</w:t>
      </w:r>
      <w:r w:rsidRPr="00395A23">
        <w:rPr>
          <w:sz w:val="14"/>
        </w:rPr>
        <w:t xml:space="preserve"> The insight of Silva (2007) applies, as she notes that </w:t>
      </w:r>
      <w:r w:rsidRPr="00395A23">
        <w:rPr>
          <w:u w:val="single"/>
        </w:rPr>
        <w:t>the failure to conceive the racial as a productive signifier “limits the understanding of how [it governs] the contemporary global configuration, instituting modern privileged and subaltern subjects” (p.</w:t>
      </w:r>
      <w:r>
        <w:rPr>
          <w:u w:val="single"/>
        </w:rPr>
        <w:t xml:space="preserve"> </w:t>
      </w:r>
      <w:r w:rsidRPr="00395A23">
        <w:rPr>
          <w:u w:val="single"/>
        </w:rPr>
        <w:t>7).</w:t>
      </w:r>
      <w:r>
        <w:rPr>
          <w:u w:val="single"/>
        </w:rPr>
        <w:t xml:space="preserve"> </w:t>
      </w:r>
      <w:r w:rsidRPr="00395A23">
        <w:rPr>
          <w:sz w:val="14"/>
        </w:rPr>
        <w:t xml:space="preserve">I have long maintained that </w:t>
      </w:r>
      <w:r w:rsidRPr="00A30C9B">
        <w:rPr>
          <w:b/>
          <w:u w:val="single"/>
        </w:rPr>
        <w:t>groups can be racialized for different purposes</w:t>
      </w:r>
      <w:r w:rsidRPr="00395A23">
        <w:rPr>
          <w:sz w:val="14"/>
        </w:rPr>
        <w:t xml:space="preserve"> (Dei 2008). </w:t>
      </w:r>
      <w:r w:rsidRPr="00A30C9B">
        <w:rPr>
          <w:b/>
          <w:u w:val="single"/>
        </w:rPr>
        <w:t>Whites can be racialized when claiming power and privilege. As for Black, Indigenous bodies and racial minorities, our racialized subjectivities are meant for punishment</w:t>
      </w:r>
      <w:r w:rsidRPr="00395A23">
        <w:rPr>
          <w:u w:val="single"/>
        </w:rPr>
        <w:t xml:space="preserve">. </w:t>
      </w:r>
      <w:r w:rsidRPr="00395A23">
        <w:rPr>
          <w:sz w:val="14"/>
        </w:rPr>
        <w:t xml:space="preserve">But it is also important to ask </w:t>
      </w:r>
      <w:r w:rsidRPr="00395A23">
        <w:rPr>
          <w:u w:val="single"/>
        </w:rPr>
        <w:t>who has the power to racialize the “Other” as different and inferior?</w:t>
      </w:r>
      <w:r w:rsidRPr="00395A23">
        <w:rPr>
          <w:sz w:val="14"/>
        </w:rPr>
        <w:t xml:space="preserve"> Clearly, racialization works differently on different bodies and not often with the same result, given that the “gaze” and contexts are continually shifting. Recent work on Whites in colonial and colonizing contexts show that rather than Whites being simply privileged through normativity and invisibility, they are equally privileged through non-normativity and hypervisibility (see Anonymous 2014). To be White [and to be such in the colonial context] is “an affirmative process of both an imagined (perceived/fantasized) and real identity and social position” (Anonymous 2014). However, the shifting nature of our identities implies bodies are always read differently and contextually, albeit with similar reactions and responses. For example, the experiences of dominant groups working in overseas/international contexts reveal the often ambivalent, contradictory, and shifting perspectives of international development from the viewpoint of development workers themselves. </w:t>
      </w:r>
      <w:r w:rsidRPr="00395A23">
        <w:rPr>
          <w:u w:val="single"/>
        </w:rPr>
        <w:t>When doing “development” work, there is tension between the fantasy and reality of</w:t>
      </w:r>
      <w:r w:rsidRPr="00395A23">
        <w:rPr>
          <w:sz w:val="14"/>
        </w:rPr>
        <w:t xml:space="preserve"> </w:t>
      </w:r>
      <w:r w:rsidRPr="00395A23">
        <w:rPr>
          <w:u w:val="single"/>
        </w:rPr>
        <w:t>Whiteness and its association with wealth, mobility, and privilege (see Anonymous 2014). It is the hypervisibility of White[ness] that opens doors for Whites to do such work in overseas countries</w:t>
      </w:r>
      <w:r w:rsidRPr="00395A23">
        <w:rPr>
          <w:sz w:val="14"/>
        </w:rPr>
        <w:t xml:space="preserve">. </w:t>
      </w:r>
      <w:r w:rsidRPr="00395A23">
        <w:rPr>
          <w:u w:val="single"/>
        </w:rPr>
        <w:t xml:space="preserve">A White body can easily move and command its acceptance in spaces. Spaces reorganize themselves to accept the entrance of the White body; historically and conceptually seen as the savior or liberator. Such work can be a privileged position, given all the benefits and the perception of altruism or “doing good.” </w:t>
      </w:r>
      <w:r w:rsidRPr="00A30C9B">
        <w:rPr>
          <w:b/>
          <w:u w:val="single"/>
        </w:rPr>
        <w:t>White bodies hang on to their identification with power and privilege, making them complicit even as they critique the “inferiority complex” demonstrated by some within the colonized population who would accord privilege and respect to Whites and allege the superior position of Whiteness</w:t>
      </w:r>
      <w:r w:rsidRPr="00395A23">
        <w:rPr>
          <w:sz w:val="14"/>
        </w:rPr>
        <w:t xml:space="preserve">. In the colonial encounter, </w:t>
      </w:r>
      <w:r w:rsidRPr="00395A23">
        <w:rPr>
          <w:u w:val="single"/>
        </w:rPr>
        <w:t>the colonizer not only plays and preys on these perceptions, but cultivates it</w:t>
      </w:r>
      <w:r w:rsidRPr="00395A23">
        <w:rPr>
          <w:sz w:val="14"/>
        </w:rPr>
        <w:t xml:space="preserve">. Consequentially, it is important for us to see racialized dichotomies inherent in development work as a “colonial continuity”; as “Three World Theory” discursively constructed for developing states and populations and deem them underdeveloped, historically behind, and unable to fully self-govern— regardless of formal sovereignty (Escobar 1995; Goldberg 2006). It is also important to note that </w:t>
      </w:r>
      <w:r w:rsidRPr="00395A23">
        <w:rPr>
          <w:u w:val="single"/>
        </w:rPr>
        <w:t>while the West seeks to “develop” its legally equal yet developmentally unequal racial Others, it also warehouses and excludes undesirable populations through racial definitions</w:t>
      </w:r>
      <w:r w:rsidRPr="00395A23">
        <w:rPr>
          <w:sz w:val="14"/>
        </w:rPr>
        <w:t xml:space="preserve"> (Jensen 2016). </w:t>
      </w:r>
      <w:r w:rsidRPr="00395A23">
        <w:rPr>
          <w:u w:val="single"/>
        </w:rPr>
        <w:t xml:space="preserve">Development becomes a civilizational moment of defining spaces and bodies as inherently incapable of entering progress. The practice of development reveals the way in which the “us” versus “them” divide sustains a false sense of Western/Northern superiority and the inferiority of the Global South. </w:t>
      </w:r>
      <w:r w:rsidRPr="00A30C9B">
        <w:rPr>
          <w:b/>
          <w:u w:val="single"/>
        </w:rPr>
        <w:t>Such dichotomies of exaltation and privileging of Whiteness and the West while denigrating and attempting to control racialized Indigenous peoples in the Global South need to be disrupted.</w:t>
      </w:r>
    </w:p>
    <w:p w14:paraId="413E9948" w14:textId="77777777" w:rsidR="002542DD" w:rsidRDefault="002542DD" w:rsidP="002542DD">
      <w:pPr>
        <w:pStyle w:val="Heading3"/>
      </w:pPr>
      <w:r>
        <w:t>Perm Do Both</w:t>
      </w:r>
    </w:p>
    <w:p w14:paraId="198B3EEB" w14:textId="77777777" w:rsidR="002542DD" w:rsidRPr="00CA790B" w:rsidRDefault="002542DD" w:rsidP="002542DD">
      <w:pPr>
        <w:pStyle w:val="Heading4"/>
      </w:pPr>
      <w:r w:rsidRPr="00CA790B">
        <w:t>Capitalism globaliz</w:t>
      </w:r>
      <w:r>
        <w:t>ed as a result of anti-black antagonisms being mapped</w:t>
      </w:r>
      <w:r w:rsidRPr="00CA790B">
        <w:t xml:space="preserve"> onto bodies through structural positioning</w:t>
      </w:r>
    </w:p>
    <w:p w14:paraId="0DF97618" w14:textId="77777777" w:rsidR="002542DD" w:rsidRDefault="002542DD" w:rsidP="002542DD">
      <w:r w:rsidRPr="007B0F2D">
        <w:rPr>
          <w:rStyle w:val="Style13ptBold"/>
        </w:rPr>
        <w:t>Dei, 17</w:t>
      </w:r>
      <w:r>
        <w:t xml:space="preserve"> </w:t>
      </w:r>
      <w:r w:rsidRPr="00395A23">
        <w:rPr>
          <w:sz w:val="20"/>
        </w:rPr>
        <w:t>(George Sefa Dei's teaching and research interests are in the areas of anti-racism education, development education, international development, indigenous knowledges and anti-colonial thought. Academic History PhD. (1986) University of Toronto, Toronto, Ontario, Department of Anthropology. M.A. (1980) McMaster University, Hamilton, Ontario, Department of Anthropology. B.A. (1978) University of Ghana, Legon-Accra, Departments of Sociology and Archaeology. Teaching Overview Dr. Dei has taught the following courses at OISE: Principles of Anti-Racism Education Modernization, Development and Education in African Contexts The Sociology of Race and Ethnicity Advanced Seminar on Race and Anti-Racism Research Methodology in Education Indigenous Knowledge and Decolonization: Pedagogical Implications Franz Fanon and Education: Pedagogical Possibilities “Reframing Blackness and Black Solidarities through Anti-colonial and Decolonial Prisms” Accessed via Springer )/JSD</w:t>
      </w:r>
    </w:p>
    <w:p w14:paraId="0D26509A" w14:textId="4C1EF4F9" w:rsidR="002542DD" w:rsidRDefault="002542DD" w:rsidP="002542DD">
      <w:r>
        <w:t xml:space="preserve">In The Intimacies of Four Continents, Lisa Lowe (2015) explores some of these historical differences that help explain contemporary experiences of African/Black and Indigenous peoples in Canada in the contemporary global context. Lowe shows how </w:t>
      </w:r>
      <w:r w:rsidRPr="00617932">
        <w:rPr>
          <w:u w:val="single"/>
        </w:rPr>
        <w:t>the “new world” of the late eighteenth and early nineteenth centuries, comprised of European settlers, Indigenous populations, and African and Asian peoples in the Americas, was inextricably linked to the rise of liberal modernity and global capitalism</w:t>
      </w:r>
      <w:r>
        <w:t xml:space="preserve">. Lowe clarifies, </w:t>
      </w:r>
      <w:r w:rsidRPr="00617932">
        <w:rPr>
          <w:u w:val="single"/>
        </w:rPr>
        <w:t xml:space="preserve">“…the modern distinction between definitions of the human and those to whom such definitions do not extend is the condition of possibility for Western liberalism, and not its particular exception” </w:t>
      </w:r>
      <w:r>
        <w:t xml:space="preserve">(p.  3). </w:t>
      </w:r>
      <w:r w:rsidRPr="00617932">
        <w:rPr>
          <w:u w:val="single"/>
        </w:rPr>
        <w:t>This wellformulated analysis of modern liberalism exposes it as commensurate with and integral to the imbricated processes of slavery, colonialism, capitalism, and empire</w:t>
      </w:r>
      <w:r>
        <w:t xml:space="preserve">. Lowe (2015) reads across colonial state archives and liberal political, philosophical, and cultural texts to reveal how </w:t>
      </w:r>
      <w:r w:rsidRPr="00617932">
        <w:rPr>
          <w:u w:val="single"/>
        </w:rPr>
        <w:t>modern liberalism occludes its inherent violence through what she calls an “economy of affirmations and forgetting</w:t>
      </w:r>
      <w:r>
        <w:t xml:space="preserve">” (p. 3). </w:t>
      </w:r>
      <w:r w:rsidRPr="00617932">
        <w:rPr>
          <w:u w:val="single"/>
        </w:rPr>
        <w:t>Modern liberalism simultaneously makes universal promises of liberty, rights, wage labor, free trade, and emancipation while eclipsing or exceptionalizing the global asymmetries upon which those ideals are predicated</w:t>
      </w:r>
      <w:r>
        <w:t xml:space="preserve">. This illustrates how current differentiations based on race, nation, the Global north or south, or the discourse of modernization that creates different stages of development, are traces of liberal forgetting (Jensen 2016). Such </w:t>
      </w:r>
      <w:r w:rsidRPr="00617932">
        <w:rPr>
          <w:u w:val="single"/>
        </w:rPr>
        <w:t>racial “amnesia” shows the politics of Western “memory” itself, and reminds us that knowledge cannot be analyzed outside of the procedures of its own production</w:t>
      </w:r>
      <w:r>
        <w:t xml:space="preserve">. Lowe’s (2015) contribution helps to disrupt the settler/non-settler dichotomy in contemporary Canada by illuminating the intimate yet often buried connections between settler colonialism in the Americas, transatlantic slavery, and colonial trade of East Indies and Chinese indentured laborers and goods, and by assessing how </w:t>
      </w:r>
      <w:r w:rsidRPr="00617932">
        <w:rPr>
          <w:u w:val="single"/>
        </w:rPr>
        <w:t>racial and colonial governance have been integral to the rise of liberal governance globally</w:t>
      </w:r>
      <w:r>
        <w:t xml:space="preserve"> (Jensen 2016). Despite separate historical scholarship on individual societies, regions and populations of these four continents, the sorting of knowledge by academic discipline has helped render the interlinked processes of empire distinct from one another. In addition, </w:t>
      </w:r>
      <w:r w:rsidRPr="00617932">
        <w:rPr>
          <w:u w:val="single"/>
        </w:rPr>
        <w:t>while other critical scholars have also demonstrated how liberal philosophy, culture, and governance have required and perpetuated colonialism, imperialism, slavery, and capitalism, Lowe’s analysis is unique in its consideration of the imbrications of slavery, settler colonialism and imported indentured labor</w:t>
      </w:r>
      <w:r>
        <w:t xml:space="preserve">. Critical inquiries into each of these areas have not explored the interconnections of all three, often examining one or two of these phenomena in relative isolation from the other(s) (for example, Mawani 2009). Lowe shows how gaps and absences in these accounts say much about the politics of knowledge that help create the dominant history of our present day—an Anglo-historical narrative that contributes to development of an artificial opposition between racialized immigrants and Indigenous peoples in Canada. Lowe illustrates how intertwined histories of distinct yet connected racial logics helped form an Anglo-American settler imperial imaginary—an imaginary that continues to produce human difference in relation to liberal notions of “development” and civilization. Human difference, as Smith (2006) reminds us, is produced through distinct yet interconnected logics of White supremacy which are explored more below. This separation helps fuel charges of settlerhood leveraged against racialized immigrants in the Canadian nation state today. Disrupting such a separation, Lowe (2015) reveals the colonial archive as intrinsic to the archives of liberalism, and illustrates how </w:t>
      </w:r>
      <w:r w:rsidRPr="00617932">
        <w:rPr>
          <w:u w:val="single"/>
        </w:rPr>
        <w:t>modern liberalism defined and delimited the “universal” human as one with European male attributes, while differentiating colonized populations as less than human. This distinction of “less than human” applied to all colonized populations</w:t>
      </w:r>
      <w:r>
        <w:t>, a point of historical and contemporary connection for African/Black and Indigenous populations in the Canadian nation state. Lowe demonstrates that, “</w:t>
      </w:r>
      <w:r w:rsidRPr="00617932">
        <w:rPr>
          <w:u w:val="single"/>
        </w:rPr>
        <w:t>Liberal forms of political economy, culture, government, and history propose a narrative of freedom overcoming enslavement that at once denies colonial slavery, erases the seizure of Land from native peoples, displaces migrations and connections across continents, and internalizes these processes in a national struggle of history and consciousness</w:t>
      </w:r>
      <w:r>
        <w:t xml:space="preserve">” (p. 3). Importantly, </w:t>
      </w:r>
      <w:r w:rsidRPr="00617932">
        <w:rPr>
          <w:u w:val="single"/>
        </w:rPr>
        <w:t>contemporary racial and colonial hierarchies are residual of these liberal forms of governance that simultaneously liberate certain subjects, while distancing or removing other subjects, regions, and ways of life from the “human” category. These points show how we need to engage slavery, colonialism, indentured labor, and liberalism as a conjunction that continues in our contemporary moment. There are artificial separations created between racialized and colonial subjects through dominant narratives that supplement the forgetting of colonial and racial violence, with new affirmations that claim universal rights and multiculturalism</w:t>
      </w:r>
      <w:r>
        <w:t xml:space="preserve"> (Jensen 2016). Transcendence of slavery, indenture, or colonialism has yet to happen, and claims to the contrary are the violent work of dominant discourses and historical narratives Importantly, Lowe (2015) demonstrates how </w:t>
      </w:r>
      <w:r w:rsidRPr="00617932">
        <w:rPr>
          <w:u w:val="single"/>
        </w:rPr>
        <w:t>racial hierarchies themselves emerged within (and reconciled) the contradiction between liberal claims of progress and universality, and the colonial and capitalist imperative to manage the labor, reproduction, and social organization of colonized subjects</w:t>
      </w:r>
      <w:r>
        <w:t>. Furthermore, she effectively traces subject categories and colonial and racial hierarchies throughout her study, revealing how they are not fixed or essential. She uses Foucault’s (1978) genealogical method to investigate how such categories become established, what they help authorize, and what are the effects. Viewing categories as historically specific social constructions allows a tracing of their transformations and reinscriptions in particular places and times, the fictions they help to create and uphold, and the forms of governance organized around them. Lowe indicates that, “</w:t>
      </w:r>
      <w:r w:rsidRPr="00617932">
        <w:rPr>
          <w:u w:val="single"/>
        </w:rPr>
        <w:t>Liberal ideas of rights, emancipation, wage labor and free trade were articulated in and through the shifting classifications that emerged to manage social difference”</w:t>
      </w:r>
      <w:r>
        <w:t xml:space="preserve"> (p. 9). </w:t>
      </w:r>
      <w:r w:rsidRPr="00617932">
        <w:rPr>
          <w:u w:val="single"/>
        </w:rPr>
        <w:t>The interconnectedness of different racialized and colonial subjectivities points</w:t>
      </w:r>
      <w:r>
        <w:t xml:space="preserve"> </w:t>
      </w:r>
      <w:r w:rsidRPr="00617932">
        <w:rPr>
          <w:u w:val="single"/>
        </w:rPr>
        <w:t>to Smith’s (2006) suggestion that we avoid oppression Olympics and instead look at how White supremacy racializes differently as we engage in anti-racist and anticolonial solidarity work.</w:t>
      </w:r>
    </w:p>
    <w:p w14:paraId="30C14FCB" w14:textId="77777777" w:rsidR="002542DD" w:rsidRPr="001875C6" w:rsidRDefault="002542DD" w:rsidP="001875C6"/>
    <w:p w14:paraId="35DAFE3A" w14:textId="77777777" w:rsidR="001875C6" w:rsidRDefault="001875C6" w:rsidP="00C00BFD">
      <w:pPr>
        <w:pStyle w:val="Heading1"/>
      </w:pPr>
    </w:p>
    <w:p w14:paraId="0CF4C831" w14:textId="3438B27B" w:rsidR="00DB2367" w:rsidRDefault="00DB2367" w:rsidP="00C00BFD">
      <w:pPr>
        <w:pStyle w:val="Heading1"/>
      </w:pPr>
      <w:r>
        <w:t>Bataille</w:t>
      </w:r>
    </w:p>
    <w:p w14:paraId="7E23E089" w14:textId="77777777" w:rsidR="00DB2367" w:rsidRDefault="00DB2367" w:rsidP="00DB2367">
      <w:pPr>
        <w:pStyle w:val="Heading3"/>
      </w:pPr>
      <w:r>
        <w:t>Imp – Externalized Violence</w:t>
      </w:r>
    </w:p>
    <w:p w14:paraId="4169EF64" w14:textId="77777777" w:rsidR="00DB2367" w:rsidRDefault="00DB2367" w:rsidP="00DB2367">
      <w:pPr>
        <w:pStyle w:val="Heading4"/>
      </w:pPr>
      <w:r>
        <w:t>The absence of sacrificial expenditure only allows the acceleration of violence beyond all limits, resulting in total warfare, racial hatred, and nuclear annihilation.</w:t>
      </w:r>
    </w:p>
    <w:p w14:paraId="1811A07A" w14:textId="77777777" w:rsidR="00DB2367" w:rsidRPr="005F20F2" w:rsidRDefault="00DB2367" w:rsidP="00DB2367"/>
    <w:p w14:paraId="7746374B" w14:textId="77777777" w:rsidR="00DB2367" w:rsidRPr="00430672" w:rsidRDefault="00DB2367" w:rsidP="00DB2367">
      <w:pPr>
        <w:rPr>
          <w:rStyle w:val="Style13ptBold"/>
        </w:rPr>
      </w:pPr>
      <w:r>
        <w:rPr>
          <w:rStyle w:val="Style13ptBold"/>
        </w:rPr>
        <w:t>Pawlett 2015</w:t>
      </w:r>
    </w:p>
    <w:p w14:paraId="5BC42351" w14:textId="77777777" w:rsidR="00DB2367" w:rsidRDefault="00DB2367" w:rsidP="00DB2367">
      <w:r>
        <w:t xml:space="preserve">(William Pawlett. Senior Lecturer in Media, Communications, and Cultural Studies at the University of Wolverhampton. (2015). </w:t>
      </w:r>
      <w:r w:rsidRPr="00600A6C">
        <w:rPr>
          <w:i/>
        </w:rPr>
        <w:t>Georges Bataille: The sacred and society.</w:t>
      </w:r>
      <w:r>
        <w:t xml:space="preserve"> London: Routledge, Taylor &amp; Francis Group. pg. 93-5) [AN]</w:t>
      </w:r>
    </w:p>
    <w:p w14:paraId="0E8BC9FF" w14:textId="77777777" w:rsidR="00DB2367" w:rsidRDefault="00DB2367" w:rsidP="00DB2367"/>
    <w:p w14:paraId="23D100DF" w14:textId="77777777" w:rsidR="00DB2367" w:rsidRPr="009A609D" w:rsidRDefault="00DB2367" w:rsidP="00DB2367">
      <w:pPr>
        <w:rPr>
          <w:rStyle w:val="StyleUnderline"/>
        </w:rPr>
      </w:pPr>
      <w:r w:rsidRPr="00687792">
        <w:rPr>
          <w:sz w:val="16"/>
        </w:rPr>
        <w:t xml:space="preserve">Yet Bataille’s argument is more sophisticated and nuanced that his critics allow. </w:t>
      </w:r>
      <w:r w:rsidRPr="00754AAC">
        <w:rPr>
          <w:rStyle w:val="StyleUnderline"/>
        </w:rPr>
        <w:t>If sacriﬁce is</w:t>
      </w:r>
      <w:r w:rsidRPr="00687792">
        <w:rPr>
          <w:sz w:val="16"/>
        </w:rPr>
        <w:t xml:space="preserve"> primarily </w:t>
      </w:r>
      <w:r w:rsidRPr="00754AAC">
        <w:rPr>
          <w:rStyle w:val="StyleUnderline"/>
        </w:rPr>
        <w:t>an internal form of violence</w:t>
      </w:r>
      <w:r w:rsidRPr="00687792">
        <w:rPr>
          <w:sz w:val="16"/>
        </w:rPr>
        <w:t xml:space="preserve"> (internal to a clan, community or society) </w:t>
      </w:r>
      <w:r w:rsidRPr="00754AAC">
        <w:rPr>
          <w:rStyle w:val="StyleUnderline"/>
        </w:rPr>
        <w:t>then war and conquest involve the directing of</w:t>
      </w:r>
      <w:r w:rsidRPr="00687792">
        <w:rPr>
          <w:sz w:val="16"/>
        </w:rPr>
        <w:t xml:space="preserve"> a portion of this </w:t>
      </w:r>
      <w:r w:rsidRPr="00754AAC">
        <w:rPr>
          <w:rStyle w:val="StyleUnderline"/>
        </w:rPr>
        <w:t>violence onto external enemies. This external channelling is</w:t>
      </w:r>
      <w:r w:rsidRPr="00687792">
        <w:rPr>
          <w:sz w:val="16"/>
        </w:rPr>
        <w:t xml:space="preserve">, for Bataille, </w:t>
      </w:r>
      <w:r w:rsidRPr="00754AAC">
        <w:rPr>
          <w:rStyle w:val="StyleUnderline"/>
        </w:rPr>
        <w:t>morally repugnant because it involves a deferral, accumulation and rationalisation of the unleashing of violence. Violence breaks free from its ritual limits and accelerates beyond containment, becoming</w:t>
      </w:r>
      <w:r w:rsidRPr="00687792">
        <w:rPr>
          <w:sz w:val="16"/>
        </w:rPr>
        <w:t xml:space="preserve"> far </w:t>
      </w:r>
      <w:r w:rsidRPr="00754AAC">
        <w:rPr>
          <w:rStyle w:val="StyleUnderline"/>
        </w:rPr>
        <w:t>more destructive.</w:t>
      </w:r>
      <w:r w:rsidRPr="00687792">
        <w:rPr>
          <w:sz w:val="16"/>
        </w:rPr>
        <w:t xml:space="preserve"> While </w:t>
      </w:r>
      <w:r w:rsidRPr="006521D7">
        <w:rPr>
          <w:rStyle w:val="StyleUnderline"/>
        </w:rPr>
        <w:t>violence</w:t>
      </w:r>
      <w:r w:rsidRPr="00687792">
        <w:rPr>
          <w:sz w:val="16"/>
        </w:rPr>
        <w:t xml:space="preserve"> still </w:t>
      </w:r>
      <w:r w:rsidRPr="006521D7">
        <w:rPr>
          <w:rStyle w:val="StyleUnderline"/>
        </w:rPr>
        <w:t>breaks</w:t>
      </w:r>
      <w:r w:rsidRPr="00687792">
        <w:rPr>
          <w:sz w:val="16"/>
        </w:rPr>
        <w:t xml:space="preserve"> the profane </w:t>
      </w:r>
      <w:r w:rsidRPr="006521D7">
        <w:rPr>
          <w:rStyle w:val="StyleUnderline"/>
        </w:rPr>
        <w:t>routines</w:t>
      </w:r>
      <w:r w:rsidRPr="00687792">
        <w:rPr>
          <w:sz w:val="16"/>
        </w:rPr>
        <w:t xml:space="preserve"> of society, it does so </w:t>
      </w:r>
      <w:r w:rsidRPr="006521D7">
        <w:rPr>
          <w:rStyle w:val="StyleUnderline"/>
        </w:rPr>
        <w:t xml:space="preserve">for </w:t>
      </w:r>
      <w:r w:rsidRPr="009A609D">
        <w:rPr>
          <w:rStyle w:val="StyleUnderline"/>
        </w:rPr>
        <w:t>the allegedly ‘rational’ purpose of accumulating wealth</w:t>
      </w:r>
      <w:r w:rsidRPr="00687792">
        <w:rPr>
          <w:sz w:val="16"/>
        </w:rPr>
        <w:t xml:space="preserve"> or territory – that is </w:t>
      </w:r>
      <w:r w:rsidRPr="009A609D">
        <w:rPr>
          <w:rStyle w:val="StyleUnderline"/>
        </w:rPr>
        <w:t>for growth.</w:t>
      </w:r>
      <w:r w:rsidRPr="00687792">
        <w:rPr>
          <w:sz w:val="16"/>
        </w:rPr>
        <w:t xml:space="preserve"> Clearly, </w:t>
      </w:r>
      <w:r w:rsidRPr="009A609D">
        <w:rPr>
          <w:rStyle w:val="StyleUnderline"/>
        </w:rPr>
        <w:t>externalised and rationalised violence involves far larger numbers of victims than</w:t>
      </w:r>
      <w:r w:rsidRPr="00687792">
        <w:rPr>
          <w:sz w:val="16"/>
        </w:rPr>
        <w:t xml:space="preserve"> does </w:t>
      </w:r>
      <w:r w:rsidRPr="009A609D">
        <w:rPr>
          <w:rStyle w:val="StyleUnderline"/>
        </w:rPr>
        <w:t>sacriﬁce. Standing armies are developed. Warfare,</w:t>
      </w:r>
      <w:r w:rsidRPr="00687792">
        <w:rPr>
          <w:sz w:val="16"/>
        </w:rPr>
        <w:t xml:space="preserve"> throughout modernity, </w:t>
      </w:r>
      <w:r w:rsidRPr="009A609D">
        <w:rPr>
          <w:rStyle w:val="StyleUnderline"/>
        </w:rPr>
        <w:t>has increasingly affected non-combatants. No member of society is</w:t>
      </w:r>
      <w:r w:rsidRPr="00687792">
        <w:rPr>
          <w:sz w:val="16"/>
        </w:rPr>
        <w:t xml:space="preserve">, in any sense, </w:t>
      </w:r>
      <w:r w:rsidRPr="009A609D">
        <w:rPr>
          <w:rStyle w:val="StyleUnderline"/>
        </w:rPr>
        <w:t>protected from violence</w:t>
      </w:r>
      <w:r w:rsidRPr="00687792">
        <w:rPr>
          <w:sz w:val="16"/>
        </w:rPr>
        <w:t xml:space="preserve"> – indeed, </w:t>
      </w:r>
      <w:r w:rsidRPr="009A609D">
        <w:rPr>
          <w:rStyle w:val="StyleUnderline"/>
        </w:rPr>
        <w:t>all are made vulnerable with the emergence of ‘total war’ and the threat of nuclear holocaust</w:t>
      </w:r>
      <w:r w:rsidRPr="00687792">
        <w:rPr>
          <w:sz w:val="16"/>
        </w:rPr>
        <w:t xml:space="preserve"> in the twentieth century. Crucially, </w:t>
      </w:r>
      <w:r w:rsidRPr="009A609D">
        <w:rPr>
          <w:rStyle w:val="StyleUnderline"/>
        </w:rPr>
        <w:t>the</w:t>
      </w:r>
      <w:r w:rsidRPr="00687792">
        <w:rPr>
          <w:sz w:val="16"/>
        </w:rPr>
        <w:t xml:space="preserve"> deferral and </w:t>
      </w:r>
      <w:r w:rsidRPr="009A609D">
        <w:rPr>
          <w:rStyle w:val="StyleUnderline"/>
        </w:rPr>
        <w:t>channelling of violence</w:t>
      </w:r>
      <w:r w:rsidRPr="00687792">
        <w:rPr>
          <w:sz w:val="16"/>
        </w:rPr>
        <w:t xml:space="preserve"> also </w:t>
      </w:r>
      <w:r w:rsidRPr="009A609D">
        <w:rPr>
          <w:rStyle w:val="StyleUnderline"/>
        </w:rPr>
        <w:t>opens up the space for the hypocrisies of ideology and propaganda which</w:t>
      </w:r>
      <w:r w:rsidRPr="00687792">
        <w:rPr>
          <w:sz w:val="16"/>
        </w:rPr>
        <w:t xml:space="preserve"> attempt to further </w:t>
      </w:r>
      <w:r w:rsidRPr="009A609D">
        <w:rPr>
          <w:rStyle w:val="StyleUnderline"/>
        </w:rPr>
        <w:t xml:space="preserve">rationalise the directing of violence onto external enemies by depicting enemies as lower, inferior or inhuman. </w:t>
      </w:r>
    </w:p>
    <w:p w14:paraId="241B3E8F" w14:textId="77777777" w:rsidR="00DB2367" w:rsidRPr="00687792" w:rsidRDefault="00DB2367" w:rsidP="00DB2367">
      <w:pPr>
        <w:rPr>
          <w:sz w:val="16"/>
        </w:rPr>
      </w:pPr>
      <w:r w:rsidRPr="00687792">
        <w:rPr>
          <w:sz w:val="16"/>
        </w:rPr>
        <w:t xml:space="preserve">For Bataille, </w:t>
      </w:r>
      <w:r w:rsidRPr="009A609D">
        <w:rPr>
          <w:rStyle w:val="StyleUnderline"/>
        </w:rPr>
        <w:t>the</w:t>
      </w:r>
      <w:r w:rsidRPr="00687792">
        <w:rPr>
          <w:sz w:val="16"/>
        </w:rPr>
        <w:t xml:space="preserve"> social and epistemological </w:t>
      </w:r>
      <w:r w:rsidRPr="009A609D">
        <w:rPr>
          <w:rStyle w:val="StyleUnderline"/>
        </w:rPr>
        <w:t>conditions for racial hatred and ethnic violence are set up</w:t>
      </w:r>
      <w:r w:rsidRPr="00687792">
        <w:rPr>
          <w:sz w:val="16"/>
        </w:rPr>
        <w:t xml:space="preserve"> only </w:t>
      </w:r>
      <w:r w:rsidRPr="009A609D">
        <w:rPr>
          <w:rStyle w:val="StyleUnderline"/>
        </w:rPr>
        <w:t>through</w:t>
      </w:r>
      <w:r w:rsidRPr="00687792">
        <w:rPr>
          <w:sz w:val="16"/>
        </w:rPr>
        <w:t xml:space="preserve"> the </w:t>
      </w:r>
      <w:r w:rsidRPr="009A609D">
        <w:rPr>
          <w:rStyle w:val="StyleUnderline"/>
        </w:rPr>
        <w:t>externalisations of violent excesses</w:t>
      </w:r>
      <w:r w:rsidRPr="00687792">
        <w:rPr>
          <w:sz w:val="16"/>
        </w:rPr>
        <w:t xml:space="preserve"> that are characteristic of modernity. We might say that a religious social system is more honest (or rather less dishonest) about its violence than a ‘rational’, ideologically managed social system. Finally, </w:t>
      </w:r>
      <w:r w:rsidRPr="009A609D">
        <w:rPr>
          <w:rStyle w:val="StyleUnderline"/>
        </w:rPr>
        <w:t>the acquisitive and exploitative drive for</w:t>
      </w:r>
      <w:r w:rsidRPr="00687792">
        <w:rPr>
          <w:sz w:val="16"/>
        </w:rPr>
        <w:t xml:space="preserve"> continual </w:t>
      </w:r>
      <w:r w:rsidRPr="009A609D">
        <w:rPr>
          <w:rStyle w:val="StyleUnderline"/>
        </w:rPr>
        <w:t>growth generates</w:t>
      </w:r>
      <w:r w:rsidRPr="00687792">
        <w:rPr>
          <w:sz w:val="16"/>
        </w:rPr>
        <w:t xml:space="preserve"> new and </w:t>
      </w:r>
      <w:r w:rsidRPr="009A609D">
        <w:rPr>
          <w:rStyle w:val="StyleUnderline"/>
        </w:rPr>
        <w:t>unforeseen</w:t>
      </w:r>
      <w:r w:rsidRPr="00687792">
        <w:rPr>
          <w:sz w:val="16"/>
        </w:rPr>
        <w:t xml:space="preserve"> manifestations of the accursed share, new </w:t>
      </w:r>
      <w:r w:rsidRPr="009A609D">
        <w:rPr>
          <w:rStyle w:val="StyleUnderline"/>
        </w:rPr>
        <w:t>outlets for the catastrophic squandering of resources that cannot be contained</w:t>
      </w:r>
      <w:r w:rsidRPr="00687792">
        <w:rPr>
          <w:sz w:val="16"/>
        </w:rPr>
        <w:t xml:space="preserve"> within ritual or any other limits. </w:t>
      </w:r>
      <w:r w:rsidRPr="009A609D">
        <w:rPr>
          <w:rStyle w:val="StyleUnderline"/>
        </w:rPr>
        <w:t>The channelling of the accursed share into military, colonial and ideological violence does not make</w:t>
      </w:r>
      <w:r w:rsidRPr="00687792">
        <w:rPr>
          <w:sz w:val="16"/>
        </w:rPr>
        <w:t xml:space="preserve"> these </w:t>
      </w:r>
      <w:r w:rsidRPr="009A609D">
        <w:rPr>
          <w:rStyle w:val="StyleUnderline"/>
        </w:rPr>
        <w:t>societies more stable;</w:t>
      </w:r>
      <w:r w:rsidRPr="00687792">
        <w:rPr>
          <w:sz w:val="16"/>
        </w:rPr>
        <w:t xml:space="preserve"> it does not protect or shelter its people at the expense of others, </w:t>
      </w:r>
      <w:r w:rsidRPr="009A609D">
        <w:rPr>
          <w:rStyle w:val="StyleUnderline"/>
        </w:rPr>
        <w:t>but</w:t>
      </w:r>
      <w:r w:rsidRPr="00687792">
        <w:rPr>
          <w:sz w:val="16"/>
        </w:rPr>
        <w:t xml:space="preserve"> actually </w:t>
      </w:r>
      <w:r w:rsidRPr="009A609D">
        <w:rPr>
          <w:rStyle w:val="StyleUnderline"/>
        </w:rPr>
        <w:t>condemns society to serial conﬂict,</w:t>
      </w:r>
      <w:r w:rsidRPr="00687792">
        <w:rPr>
          <w:sz w:val="16"/>
        </w:rPr>
        <w:t xml:space="preserve"> to </w:t>
      </w:r>
      <w:r w:rsidRPr="009A609D">
        <w:rPr>
          <w:rStyle w:val="StyleUnderline"/>
        </w:rPr>
        <w:t>an endless circulation of violence, a violence ‘set free on all sides’</w:t>
      </w:r>
      <w:r w:rsidRPr="00687792">
        <w:rPr>
          <w:sz w:val="16"/>
        </w:rPr>
        <w:t xml:space="preserve"> (Bataille, 1989a, p. 85). If sacriﬁcing 20,000 people per year is a monstrous aberration, is the ‘sacriﬁce’ of thousands of road users and pedestrians killed and injured in accidents across all developed nations any less monstrous? The major difference seems to be only that the deaths caused by trafﬁc accidents are absolutely meaningless, whereas the deaths in Aztec sacriﬁcial rites were charged with meaning.</w:t>
      </w:r>
    </w:p>
    <w:p w14:paraId="443BBBBB" w14:textId="77777777" w:rsidR="00DB2367" w:rsidRPr="00687792" w:rsidRDefault="00DB2367" w:rsidP="00DB2367">
      <w:pPr>
        <w:rPr>
          <w:sz w:val="16"/>
        </w:rPr>
      </w:pPr>
      <w:r w:rsidRPr="00687792">
        <w:rPr>
          <w:sz w:val="16"/>
        </w:rPr>
        <w:t>Bataille acknowledges that tendencies towards the externalisation of violence were present, if inchoate, in Aztec society even at the time of the earliest ethnographic accounts. Yet clearly, sacrificial violence was the central social dynamic. Bataille recounts how prisoners of war, taken by the Aztecs and destined for sacrifice, were made ‘insiders’ by being treated well, adorned and sometimes given concubines, enjoying a life of privilege for up to a year before their immolation. Of course, Bataille does not contend that such victims were thereby willing, and he frequently notes that the powerful within even small-scale or archaic ‘collective’ cultures used religion to control and abuse their people (Bataille, 1988, p. 60). Aztec ritual, at the time of the Spanish invasion, was a degraded, ‘compromised’ form of sacrificial kingship, yet it is still able to illustrate a profound moral difference from the conditions of modern societies.</w:t>
      </w:r>
    </w:p>
    <w:p w14:paraId="429DCF39" w14:textId="77777777" w:rsidR="00DB2367" w:rsidRPr="009716A4" w:rsidRDefault="00DB2367" w:rsidP="00DB2367">
      <w:pPr>
        <w:rPr>
          <w:rStyle w:val="StyleUnderline"/>
        </w:rPr>
      </w:pPr>
      <w:r w:rsidRPr="00687792">
        <w:rPr>
          <w:sz w:val="16"/>
        </w:rPr>
        <w:t xml:space="preserve">In stark contrast to Aztec society, the European industrial revolution made possible an immense growth in wealth and energy during the nineteenth century, and there was relative peace in Europe between 1815 and 1914. Isn’t this clear evidence of the economic and moral superiority of Western, industrialised cultures? For Bataille, this </w:t>
      </w:r>
      <w:r w:rsidRPr="009A609D">
        <w:rPr>
          <w:rStyle w:val="StyleUnderline"/>
        </w:rPr>
        <w:t>growth of wealth</w:t>
      </w:r>
      <w:r w:rsidRPr="00687792">
        <w:rPr>
          <w:sz w:val="16"/>
        </w:rPr>
        <w:t xml:space="preserve"> and prosperity </w:t>
      </w:r>
      <w:r w:rsidRPr="009A609D">
        <w:rPr>
          <w:rStyle w:val="StyleUnderline"/>
        </w:rPr>
        <w:t>was</w:t>
      </w:r>
      <w:r w:rsidRPr="00687792">
        <w:rPr>
          <w:sz w:val="16"/>
        </w:rPr>
        <w:t xml:space="preserve">, in fact, </w:t>
      </w:r>
      <w:r w:rsidRPr="009A609D">
        <w:rPr>
          <w:rStyle w:val="StyleUnderline"/>
        </w:rPr>
        <w:t>accompanied by</w:t>
      </w:r>
      <w:r w:rsidRPr="00687792">
        <w:rPr>
          <w:sz w:val="16"/>
        </w:rPr>
        <w:t xml:space="preserve"> a terrible </w:t>
      </w:r>
      <w:r w:rsidRPr="009A609D">
        <w:rPr>
          <w:rStyle w:val="StyleUnderline"/>
        </w:rPr>
        <w:t>impoverishment in the conditions of life,</w:t>
      </w:r>
      <w:r w:rsidRPr="00687792">
        <w:rPr>
          <w:sz w:val="16"/>
        </w:rPr>
        <w:t xml:space="preserve"> especially for the working classes. Further, </w:t>
      </w:r>
      <w:r w:rsidRPr="009A609D">
        <w:rPr>
          <w:rStyle w:val="StyleUnderline"/>
        </w:rPr>
        <w:t>the excess energy generated by industrial production was</w:t>
      </w:r>
      <w:r w:rsidRPr="00687792">
        <w:rPr>
          <w:sz w:val="16"/>
        </w:rPr>
        <w:t xml:space="preserve">, in time, </w:t>
      </w:r>
      <w:r w:rsidRPr="009A609D">
        <w:rPr>
          <w:rStyle w:val="StyleUnderline"/>
        </w:rPr>
        <w:t>turned to catastrophically violent ends:</w:t>
      </w:r>
      <w:r w:rsidRPr="00687792">
        <w:rPr>
          <w:sz w:val="16"/>
        </w:rPr>
        <w:t xml:space="preserve"> ‘the two world wars organised the greatest orgies of wealth – and of human beings – that history has recorded’ (p. 37). </w:t>
      </w:r>
      <w:r w:rsidRPr="009A609D">
        <w:rPr>
          <w:rStyle w:val="StyleUnderline"/>
        </w:rPr>
        <w:t>The</w:t>
      </w:r>
      <w:r w:rsidRPr="00687792">
        <w:rPr>
          <w:sz w:val="16"/>
        </w:rPr>
        <w:t xml:space="preserve"> development and </w:t>
      </w:r>
      <w:r w:rsidRPr="009A609D">
        <w:rPr>
          <w:rStyle w:val="StyleUnderline"/>
        </w:rPr>
        <w:t>accumulation of resources such as armies, machine guns, tanks and war planes channelled growth into catastrophe as millions of lives were annihilated on a scale previously unimaginable.</w:t>
      </w:r>
      <w:r w:rsidRPr="00687792">
        <w:rPr>
          <w:sz w:val="16"/>
        </w:rPr>
        <w:t xml:space="preserve"> In other words, </w:t>
      </w:r>
      <w:r w:rsidRPr="009A609D">
        <w:rPr>
          <w:rStyle w:val="StyleUnderline"/>
        </w:rPr>
        <w:t>growth as</w:t>
      </w:r>
      <w:r w:rsidRPr="00687792">
        <w:rPr>
          <w:sz w:val="16"/>
        </w:rPr>
        <w:t xml:space="preserve"> simple proﬁt or unlimited </w:t>
      </w:r>
      <w:r w:rsidRPr="009A609D">
        <w:rPr>
          <w:rStyle w:val="StyleUnderline"/>
        </w:rPr>
        <w:t>accumulation can never continue for long</w:t>
      </w:r>
      <w:r w:rsidRPr="00687792">
        <w:rPr>
          <w:sz w:val="16"/>
        </w:rPr>
        <w:t xml:space="preserve"> – rather </w:t>
      </w:r>
      <w:r w:rsidRPr="009A609D">
        <w:rPr>
          <w:rStyle w:val="StyleUnderline"/>
        </w:rPr>
        <w:t>growth, left unchecked, will generate new, uncontrollable and catastrophic expenditures. The horrors of the trenches and the death camps, and of nuclear devastation, massively exceed and disable any</w:t>
      </w:r>
      <w:r w:rsidRPr="00687792">
        <w:rPr>
          <w:sz w:val="16"/>
        </w:rPr>
        <w:t xml:space="preserve"> possible sense of the ‘good’, of </w:t>
      </w:r>
      <w:r w:rsidRPr="009A609D">
        <w:rPr>
          <w:rStyle w:val="StyleUnderline"/>
        </w:rPr>
        <w:t>beneﬁts</w:t>
      </w:r>
      <w:r w:rsidRPr="00687792">
        <w:rPr>
          <w:sz w:val="16"/>
        </w:rPr>
        <w:t xml:space="preserve"> or ‘proﬁts’ – even ﬁguratively such as lessons learned by humankind. By contrast, </w:t>
      </w:r>
      <w:r w:rsidRPr="009716A4">
        <w:rPr>
          <w:rStyle w:val="StyleUnderline"/>
        </w:rPr>
        <w:t>the violence of the potlatch was largely symbolic</w:t>
      </w:r>
      <w:r w:rsidRPr="00687792">
        <w:rPr>
          <w:sz w:val="16"/>
        </w:rPr>
        <w:t xml:space="preserve"> (scant consolation for the slaves who were sacriﬁced) and even Aztec society at the height of its sacriﬁcial fervour never practised ‘sacriﬁce’ on the scale of Passchendaele, Auschwitz, Hiroshima or Afghanistan. Indeed, Aztec violence was strictly limited to feast days, military expeditions and festivals. Applying Bataille’s perspective, </w:t>
      </w:r>
      <w:r w:rsidRPr="009716A4">
        <w:rPr>
          <w:rStyle w:val="StyleUnderline"/>
        </w:rPr>
        <w:t>such limits allow, activate and contain the expression of the accursed share.</w:t>
      </w:r>
      <w:r w:rsidRPr="00687792">
        <w:rPr>
          <w:sz w:val="16"/>
        </w:rPr>
        <w:t xml:space="preserve"> We might sum up this argument by simply saying </w:t>
      </w:r>
      <w:r w:rsidRPr="009716A4">
        <w:rPr>
          <w:rStyle w:val="StyleUnderline"/>
        </w:rPr>
        <w:t>that if the sacriﬁcial violence of the Aztecs</w:t>
      </w:r>
      <w:r w:rsidRPr="00687792">
        <w:rPr>
          <w:sz w:val="16"/>
        </w:rPr>
        <w:t xml:space="preserve">, Tlingit and Kwakiutl </w:t>
      </w:r>
      <w:r w:rsidRPr="009716A4">
        <w:rPr>
          <w:rStyle w:val="StyleUnderline"/>
        </w:rPr>
        <w:t xml:space="preserve">was terrifying, the violence unleashed by modernity is far, far worse. </w:t>
      </w:r>
    </w:p>
    <w:p w14:paraId="3A63EFF8" w14:textId="431FF2D1" w:rsidR="00DB2367" w:rsidRPr="00687792" w:rsidRDefault="00DB2367" w:rsidP="00DB2367">
      <w:pPr>
        <w:rPr>
          <w:sz w:val="16"/>
        </w:rPr>
      </w:pPr>
      <w:r w:rsidRPr="00687792">
        <w:rPr>
          <w:sz w:val="16"/>
        </w:rPr>
        <w:t xml:space="preserve">investigated in some detail later in this book. For the moment, however, the issue is a more elementary one: that of theorizing the relation between the closed field of the cosmic energy reservoir (0), and the local pool of nonequilibrium economy, open to exchange. </w:t>
      </w:r>
    </w:p>
    <w:p w14:paraId="26F9DC2E" w14:textId="77777777" w:rsidR="00DB2367" w:rsidRDefault="00DB2367" w:rsidP="00DB2367">
      <w:pPr>
        <w:pStyle w:val="Heading3"/>
      </w:pPr>
      <w:r>
        <w:t>Alt – Eroticism</w:t>
      </w:r>
    </w:p>
    <w:p w14:paraId="5A809771" w14:textId="77777777" w:rsidR="00DB2367" w:rsidRDefault="00DB2367" w:rsidP="00DB2367">
      <w:pPr>
        <w:pStyle w:val="Heading4"/>
      </w:pPr>
      <w:r>
        <w:t>Only erotic transgression and self-sacrifice can live in the moment and find value sans a deferral to future meaning. The desire for utility remains locked in a restricted economy that necessitates hierarchal violence. Our alternative collapses the self and other in a flash of intimacy that can set fire to the western system of rationality.</w:t>
      </w:r>
    </w:p>
    <w:p w14:paraId="123EB5E0" w14:textId="77777777" w:rsidR="00DB2367" w:rsidRPr="009E75F3" w:rsidRDefault="00DB2367" w:rsidP="00DB2367"/>
    <w:p w14:paraId="0AD41477" w14:textId="77777777" w:rsidR="00DB2367" w:rsidRPr="00D93DA2" w:rsidRDefault="00DB2367" w:rsidP="00DB2367">
      <w:pPr>
        <w:rPr>
          <w:rStyle w:val="Style13ptBold"/>
        </w:rPr>
      </w:pPr>
      <w:r>
        <w:rPr>
          <w:rStyle w:val="Style13ptBold"/>
        </w:rPr>
        <w:t>Direk 2007</w:t>
      </w:r>
    </w:p>
    <w:p w14:paraId="0521D4A7" w14:textId="77777777" w:rsidR="00DB2367" w:rsidRPr="002B7FC5" w:rsidRDefault="00DB2367" w:rsidP="00DB2367">
      <w:r>
        <w:t>(Direk, Zeynep. Professor of Philosophy, KOC University. (2007). Reading Bataille now. Bloomington: Indiana University Press. pg. 98-102)</w:t>
      </w:r>
    </w:p>
    <w:p w14:paraId="7DE7BFB7" w14:textId="77777777" w:rsidR="00DB2367" w:rsidRDefault="00DB2367" w:rsidP="00DB2367"/>
    <w:p w14:paraId="3EB2C066" w14:textId="77777777" w:rsidR="00DB2367" w:rsidRPr="00357D59" w:rsidRDefault="00DB2367" w:rsidP="00DB2367">
      <w:r>
        <w:t xml:space="preserve">In Bataille’s view, both </w:t>
      </w:r>
      <w:r w:rsidRPr="00A62C4B">
        <w:t xml:space="preserve">war and eros exceed teleology in the sense that they are never means of growth and development, but are ways of </w:t>
      </w:r>
      <w:r w:rsidRPr="00357D59">
        <w:t xml:space="preserve">squandering the excess that, without an outlet, would explode the whole system of production. This is precisely why </w:t>
      </w:r>
      <w:r w:rsidRPr="00357D59">
        <w:rPr>
          <w:rStyle w:val="StyleUnderline"/>
        </w:rPr>
        <w:t>erotic experience</w:t>
      </w:r>
      <w:r w:rsidRPr="00357D59">
        <w:t xml:space="preserve">, for example, </w:t>
      </w:r>
      <w:r w:rsidRPr="00357D59">
        <w:rPr>
          <w:rStyle w:val="StyleUnderline"/>
        </w:rPr>
        <w:t>is</w:t>
      </w:r>
      <w:r w:rsidRPr="00357D59">
        <w:t xml:space="preserve"> a sovereign interior experience. By “interior experience,” Bataille understands </w:t>
      </w:r>
      <w:r w:rsidRPr="00357D59">
        <w:rPr>
          <w:rStyle w:val="StyleUnderline"/>
        </w:rPr>
        <w:t>the interruption of</w:t>
      </w:r>
      <w:r w:rsidRPr="00357D59">
        <w:t xml:space="preserve"> the world of </w:t>
      </w:r>
      <w:r w:rsidRPr="00357D59">
        <w:rPr>
          <w:rStyle w:val="StyleUnderline"/>
        </w:rPr>
        <w:t>utility</w:t>
      </w:r>
      <w:r w:rsidRPr="00357D59">
        <w:t xml:space="preserve">, action, production, and possession. Such an interruption, because it is both </w:t>
      </w:r>
      <w:r w:rsidRPr="00357D59">
        <w:rPr>
          <w:rStyle w:val="StyleUnderline"/>
        </w:rPr>
        <w:t>the loss of the subject and</w:t>
      </w:r>
      <w:r w:rsidRPr="00357D59">
        <w:t xml:space="preserve"> of the </w:t>
      </w:r>
      <w:r w:rsidRPr="00357D59">
        <w:rPr>
          <w:rStyle w:val="StyleUnderline"/>
        </w:rPr>
        <w:t>object, is a destruction of the world in which</w:t>
      </w:r>
      <w:r w:rsidRPr="00357D59">
        <w:t xml:space="preserve"> human existence is submitted to projects wherein the temporality of the primacy of </w:t>
      </w:r>
      <w:r w:rsidRPr="00357D59">
        <w:rPr>
          <w:rStyle w:val="StyleUnderline"/>
        </w:rPr>
        <w:t>the future determines the</w:t>
      </w:r>
      <w:r w:rsidRPr="00357D59">
        <w:t xml:space="preserve"> significance of the </w:t>
      </w:r>
      <w:r w:rsidRPr="00357D59">
        <w:rPr>
          <w:rStyle w:val="StyleUnderline"/>
        </w:rPr>
        <w:t>present.</w:t>
      </w:r>
      <w:r w:rsidRPr="00357D59">
        <w:t xml:space="preserve"> We tend to believe that we create ourselves by our projects, deeds, and achievements, but we also suffer the loss of the feeling of self and the intimacy with the others. </w:t>
      </w:r>
      <w:r w:rsidRPr="00357D59">
        <w:rPr>
          <w:rStyle w:val="StyleUnderline"/>
        </w:rPr>
        <w:t>When relations</w:t>
      </w:r>
      <w:r w:rsidRPr="00357D59">
        <w:t xml:space="preserve"> with others </w:t>
      </w:r>
      <w:r w:rsidRPr="00357D59">
        <w:rPr>
          <w:rStyle w:val="StyleUnderline"/>
        </w:rPr>
        <w:t>are determined by goal</w:t>
      </w:r>
      <w:r w:rsidRPr="00357D59">
        <w:t xml:space="preserve">-oriented contexts, </w:t>
      </w:r>
      <w:r w:rsidRPr="00357D59">
        <w:rPr>
          <w:rStyle w:val="StyleUnderline"/>
        </w:rPr>
        <w:t>it can never lead to “communication”</w:t>
      </w:r>
      <w:r w:rsidRPr="00357D59">
        <w:t xml:space="preserve"> in the specific sense Bataille gives to this term. He denies that selfhood is a future project and that true communication between I and the other can be accounted with reference to contexts of utility (1991b, 43). On the contrary, the sense of the self is to be found in “religion” in the sense of being connected, related again to the immanent continuity of Being. </w:t>
      </w:r>
    </w:p>
    <w:p w14:paraId="6A8BD8B4" w14:textId="77777777" w:rsidR="00DB2367" w:rsidRPr="00357D59" w:rsidRDefault="00DB2367" w:rsidP="00DB2367">
      <w:r w:rsidRPr="00357D59">
        <w:t xml:space="preserve">In order to understand how such a possibility of religare is opened up by radical or “interior experience,” we must ¤rst of all remark that Bataille’s use of the “interior” and “exterior” is quite extraordinary. What is at stake is not the interiority of an isolated subject, but the outside of the interior/exterior divide that draws the limits of that subject. </w:t>
      </w:r>
      <w:r w:rsidRPr="00357D59">
        <w:rPr>
          <w:rStyle w:val="StyleUnderline"/>
        </w:rPr>
        <w:t>Inner experience is a relation of communication with the other</w:t>
      </w:r>
      <w:r w:rsidRPr="00357D59">
        <w:t xml:space="preserve">, and it is for the other. Bataille insists that its temporality is that of the present. We can further elaborate that temporality by taking the erotic experience as exemplary of inner experience: </w:t>
      </w:r>
      <w:r w:rsidRPr="00357D59">
        <w:rPr>
          <w:rStyle w:val="StyleUnderline"/>
        </w:rPr>
        <w:t>erotic experience breaks the</w:t>
      </w:r>
      <w:r w:rsidRPr="00357D59">
        <w:t xml:space="preserve"> ordinary </w:t>
      </w:r>
      <w:r w:rsidRPr="00357D59">
        <w:rPr>
          <w:rStyle w:val="StyleUnderline"/>
        </w:rPr>
        <w:t>time of the world submitted to the primacy of the future</w:t>
      </w:r>
      <w:r w:rsidRPr="00357D59">
        <w:t xml:space="preserve"> and productivity, thereby reinstituting the absolute value of the present moment. The time of the erotic is the reevaluation of the present moment, the affirmation of the beyond being-in-the-world in a return to an amplified contact with the immanent energy of the universe. Erotic ecstasis— </w:t>
      </w:r>
      <w:r w:rsidRPr="00357D59">
        <w:rPr>
          <w:rStyle w:val="StyleUnderline"/>
        </w:rPr>
        <w:t>being outside one’s self in</w:t>
      </w:r>
      <w:r w:rsidRPr="00357D59">
        <w:t xml:space="preserve"> passion and </w:t>
      </w:r>
      <w:r w:rsidRPr="00357D59">
        <w:rPr>
          <w:rStyle w:val="StyleUnderline"/>
        </w:rPr>
        <w:t>desire for the other</w:t>
      </w:r>
      <w:r w:rsidRPr="00357D59">
        <w:t>—</w:t>
      </w:r>
      <w:r w:rsidRPr="00357D59">
        <w:rPr>
          <w:rStyle w:val="StyleUnderline"/>
        </w:rPr>
        <w:t>is</w:t>
      </w:r>
      <w:r w:rsidRPr="00357D59">
        <w:t xml:space="preserve"> in-stasis, </w:t>
      </w:r>
      <w:r w:rsidRPr="00357D59">
        <w:rPr>
          <w:rStyle w:val="StyleUnderline"/>
        </w:rPr>
        <w:t>a stance in the present</w:t>
      </w:r>
      <w:r w:rsidRPr="00357D59">
        <w:t xml:space="preserve"> moment. The instant of eros is the moment of sovereignty. The presence of sovereignty is only revealed through “interior communication” (1991b, 245). Sovereignty does not mean “independence” in the sense of not living in a dependency relationship to the other. All this discourse about dependent/independent relationships belongs to a reorganization of the world in terms of individual growth and productivity. For Bataille, such </w:t>
      </w:r>
      <w:r w:rsidRPr="00357D59">
        <w:rPr>
          <w:rStyle w:val="StyleUnderline"/>
        </w:rPr>
        <w:t>a setting of</w:t>
      </w:r>
      <w:r w:rsidRPr="00357D59">
        <w:t xml:space="preserve"> one’s </w:t>
      </w:r>
      <w:r w:rsidRPr="00357D59">
        <w:rPr>
          <w:rStyle w:val="StyleUnderline"/>
        </w:rPr>
        <w:t>self as a separate</w:t>
      </w:r>
      <w:r w:rsidRPr="00357D59">
        <w:t xml:space="preserve">, independent </w:t>
      </w:r>
      <w:r w:rsidRPr="00357D59">
        <w:rPr>
          <w:rStyle w:val="StyleUnderline"/>
        </w:rPr>
        <w:t>being would be</w:t>
      </w:r>
      <w:r w:rsidRPr="00357D59">
        <w:t xml:space="preserve"> the destruction of the erotic, </w:t>
      </w:r>
      <w:r w:rsidRPr="00357D59">
        <w:rPr>
          <w:rStyle w:val="StyleUnderline"/>
        </w:rPr>
        <w:t>the loss of</w:t>
      </w:r>
      <w:r w:rsidRPr="00357D59">
        <w:t xml:space="preserve"> the </w:t>
      </w:r>
      <w:r w:rsidRPr="00357D59">
        <w:rPr>
          <w:rStyle w:val="StyleUnderline"/>
        </w:rPr>
        <w:t>sovereignty</w:t>
      </w:r>
      <w:r w:rsidRPr="00357D59">
        <w:t xml:space="preserve"> of the present, the </w:t>
      </w:r>
      <w:r w:rsidRPr="00357D59">
        <w:rPr>
          <w:rStyle w:val="StyleUnderline"/>
        </w:rPr>
        <w:t>submission to</w:t>
      </w:r>
      <w:r w:rsidRPr="00357D59">
        <w:t xml:space="preserve"> an economy of </w:t>
      </w:r>
      <w:r w:rsidRPr="00357D59">
        <w:rPr>
          <w:rStyle w:val="StyleUnderline"/>
        </w:rPr>
        <w:t>survival</w:t>
      </w:r>
      <w:r w:rsidRPr="00357D59">
        <w:t xml:space="preserve"> and growth </w:t>
      </w:r>
      <w:r w:rsidRPr="00357D59">
        <w:rPr>
          <w:rStyle w:val="StyleUnderline"/>
        </w:rPr>
        <w:t>and</w:t>
      </w:r>
      <w:r w:rsidRPr="00357D59">
        <w:t xml:space="preserve"> the primacy of </w:t>
      </w:r>
      <w:r w:rsidRPr="00357D59">
        <w:rPr>
          <w:rStyle w:val="StyleUnderline"/>
        </w:rPr>
        <w:t>the future</w:t>
      </w:r>
      <w:r w:rsidRPr="00357D59">
        <w:t xml:space="preserve">. </w:t>
      </w:r>
    </w:p>
    <w:p w14:paraId="12054E74" w14:textId="77777777" w:rsidR="00DB2367" w:rsidRPr="00357D59" w:rsidRDefault="00DB2367" w:rsidP="00DB2367">
      <w:r w:rsidRPr="00357D59">
        <w:t xml:space="preserve">The release and the dynamic flow of the </w:t>
      </w:r>
      <w:r w:rsidRPr="00357D59">
        <w:rPr>
          <w:rStyle w:val="StyleUnderline"/>
        </w:rPr>
        <w:t>erotic energy</w:t>
      </w:r>
      <w:r w:rsidRPr="00357D59">
        <w:t xml:space="preserve"> animating our incarnated existence require that one not close off the possibility of </w:t>
      </w:r>
      <w:r w:rsidRPr="00357D59">
        <w:rPr>
          <w:rStyle w:val="StyleUnderline"/>
        </w:rPr>
        <w:t>risk</w:t>
      </w:r>
      <w:r w:rsidRPr="00357D59">
        <w:t xml:space="preserve"> and loss by taking precautions and setting defense mechanisms to protect one’s average emotional stable being-in-the-world. According to Bataille, “desire demands the greatest possibility of loss” (1991b, 141). We restrict our own erotic affects by setting ourselves up as independent things, that is, as objects of seduction, presupposing that the dialectic of eros should be one of conquest, worldly possession, and utility. From Bataille’s point of view, this is indeed the reversal of the erotic dynamic into a logic of “extreme poverty.” The loss of the previous erotic experiences by their transformation into worldly gains, the past failures to control the logic of desire, and the inability to avoid the harmful consequences of the inversion of love to hate may limit our future capacity to go beyond the erotic beginnings. One may argue that erotic experience as intersubjective communicative denuding is also impeded by heterosexist roles and prejudices, which prevent us from living up to the erotic dynamics in our bodying forth with the others.9 </w:t>
      </w:r>
    </w:p>
    <w:p w14:paraId="709F828B" w14:textId="77777777" w:rsidR="00DB2367" w:rsidRPr="00357D59" w:rsidRDefault="00DB2367" w:rsidP="00DB2367">
      <w:r w:rsidRPr="00357D59">
        <w:t xml:space="preserve">Even though the telos of the animal sexuality is reproduction, it is still an expenditure of the animal’s being. In the human realm, reproduction is not the telos of the erotic desire, but one of its possibilities. The movement of </w:t>
      </w:r>
      <w:r w:rsidRPr="00357D59">
        <w:rPr>
          <w:rStyle w:val="StyleUnderline"/>
        </w:rPr>
        <w:t>erotic desire goes beyond being</w:t>
      </w:r>
      <w:r w:rsidRPr="00357D59">
        <w:t xml:space="preserve"> in the sense of persisting and acquiring more and more power in our worldly survival and self-preservation. Bataille nowhere denies that we desire to preserve ourselves and make every effort to satisfy our needs to that effect. However, he also makes clear that the movement of desire goes beyond being in attempting </w:t>
      </w:r>
      <w:r w:rsidRPr="00357D59">
        <w:rPr>
          <w:rStyle w:val="StyleUnderline"/>
        </w:rPr>
        <w:t>to open up life possibilities without limit.</w:t>
      </w:r>
      <w:r w:rsidRPr="00357D59">
        <w:t xml:space="preserve"> Despite the fact that life has many possibilities that cannot be realized inde¤nitely, </w:t>
      </w:r>
      <w:r w:rsidRPr="00357D59">
        <w:rPr>
          <w:rStyle w:val="StyleUnderline"/>
        </w:rPr>
        <w:t>the concern for survival</w:t>
      </w:r>
      <w:r w:rsidRPr="00357D59">
        <w:t xml:space="preserve"> and self-preservation </w:t>
      </w:r>
      <w:r w:rsidRPr="00357D59">
        <w:rPr>
          <w:rStyle w:val="StyleUnderline"/>
        </w:rPr>
        <w:t>is not sufficient to account for</w:t>
      </w:r>
      <w:r w:rsidRPr="00357D59">
        <w:t xml:space="preserve"> our </w:t>
      </w:r>
      <w:r w:rsidRPr="00357D59">
        <w:rPr>
          <w:rStyle w:val="StyleUnderline"/>
        </w:rPr>
        <w:t>being</w:t>
      </w:r>
      <w:r w:rsidRPr="00357D59">
        <w:t xml:space="preserve">: being must be rethought in terms of sovereignty—that is, the desire to open life possibilities beyond utility, to enjoy the products of the world beyond the necessities of subsistence and labor. This is not to say that </w:t>
      </w:r>
      <w:r w:rsidRPr="00357D59">
        <w:rPr>
          <w:rStyle w:val="StyleUnderline"/>
        </w:rPr>
        <w:t>sovereignty</w:t>
      </w:r>
      <w:r w:rsidRPr="00357D59">
        <w:t xml:space="preserve"> is a telos; on the contrary, it </w:t>
      </w:r>
      <w:r w:rsidRPr="00357D59">
        <w:rPr>
          <w:rStyle w:val="StyleUnderline"/>
        </w:rPr>
        <w:t>is the denial of</w:t>
      </w:r>
      <w:r w:rsidRPr="00357D59">
        <w:t xml:space="preserve"> all </w:t>
      </w:r>
      <w:r w:rsidRPr="00357D59">
        <w:rPr>
          <w:rStyle w:val="StyleUnderline"/>
        </w:rPr>
        <w:t>telos in</w:t>
      </w:r>
      <w:r w:rsidRPr="00357D59">
        <w:t xml:space="preserve"> wasting and </w:t>
      </w:r>
      <w:r w:rsidRPr="00357D59">
        <w:rPr>
          <w:rStyle w:val="StyleUnderline"/>
        </w:rPr>
        <w:t>squandering</w:t>
      </w:r>
      <w:r w:rsidRPr="00357D59">
        <w:t xml:space="preserve"> the excess of being. Erotic luxury goes </w:t>
      </w:r>
      <w:r w:rsidRPr="00357D59">
        <w:rPr>
          <w:rStyle w:val="StyleUnderline"/>
        </w:rPr>
        <w:t>beyond</w:t>
      </w:r>
      <w:r w:rsidRPr="00357D59">
        <w:t xml:space="preserve"> the needs of </w:t>
      </w:r>
      <w:r w:rsidRPr="00357D59">
        <w:rPr>
          <w:rStyle w:val="StyleUnderline"/>
        </w:rPr>
        <w:t>self-preservation.</w:t>
      </w:r>
      <w:r w:rsidRPr="00357D59">
        <w:t xml:space="preserve"> </w:t>
      </w:r>
    </w:p>
    <w:p w14:paraId="325FF67F" w14:textId="77777777" w:rsidR="00DB2367" w:rsidRPr="00357D59" w:rsidRDefault="00DB2367" w:rsidP="00DB2367">
      <w:r w:rsidRPr="00357D59">
        <w:t xml:space="preserve">Even though erotic desire is consumption, it is never bound to consume the other or the erotic relationship itself; it simply consumes a surplus and hence it is positivity. On the other hand, that positivity of desire seems to relate, in Bataille’s discourse, to the history of the loss of our animal intimacy with the world and the gradual separation from the sacred throughout the displacements of the borders between the sacred and the profane worlds. One should raise the question whether the location of self-consciousness and the truth of deep subjectivity in the movement of man’s return to the intimacy of his being signal a nostalgic metaphysics. Bataille notes that the desire for intimacy has become more insistent in modernity. Let us pause here for a moment to shed some light on what Bataille understands by “intimacy”: “Intimacy is not expressed by a thing except on one condition: that this thing be essentially the opposite of a thing, the opposite of a product, of a commodity—a consumption and a sacri¤ce. Since intimate feeling is a consumption, it is consumption that expresses it, not a thing, which is its negation” (1991a, 132). </w:t>
      </w:r>
      <w:r w:rsidRPr="00357D59">
        <w:rPr>
          <w:rStyle w:val="StyleUnderline"/>
        </w:rPr>
        <w:t>Our desire is to regain</w:t>
      </w:r>
      <w:r w:rsidRPr="00357D59">
        <w:t xml:space="preserve"> an </w:t>
      </w:r>
      <w:r w:rsidRPr="00357D59">
        <w:rPr>
          <w:rStyle w:val="StyleUnderline"/>
        </w:rPr>
        <w:t>intimacy</w:t>
      </w:r>
      <w:r w:rsidRPr="00357D59">
        <w:t xml:space="preserve"> that was always strangely lost, and that intimacy that we have “the consciousness of having lost” (1991a, 133) is </w:t>
      </w:r>
      <w:r w:rsidRPr="00357D59">
        <w:rPr>
          <w:rStyle w:val="StyleUnderline"/>
        </w:rPr>
        <w:t>our</w:t>
      </w:r>
      <w:r w:rsidRPr="00357D59">
        <w:t xml:space="preserve"> own </w:t>
      </w:r>
      <w:r w:rsidRPr="00357D59">
        <w:rPr>
          <w:rStyle w:val="StyleUnderline"/>
        </w:rPr>
        <w:t>animality.</w:t>
      </w:r>
      <w:r w:rsidRPr="00357D59">
        <w:t xml:space="preserve">10 Indeed, Bataille’s discourse may often lend itself to being misinterpreted in terms of the desire to return to an immemorial past. However, we must not forget that what stands as “the immemorial past” here is still in some sense already present: what is at stake is not the recovering of a simple origin at all, but the acquisition of the selfconsciousness of belonging together in an original immanence in differentiation. In other words, “return” here means the acquisition of the selfconsciousness of what we already are in our historical forgetfulness.11 </w:t>
      </w:r>
    </w:p>
    <w:p w14:paraId="26804479" w14:textId="77777777" w:rsidR="00DB2367" w:rsidRPr="00357D59" w:rsidRDefault="00DB2367" w:rsidP="00DB2367">
      <w:r w:rsidRPr="00357D59">
        <w:t xml:space="preserve">Moreover, the emphasis on the lost intimacy should not obliterate what is most valuable in Bataille’s account of erotic experience—his sense of the history of eros as part of the history of sovereignty. Eroticism lends itself to analysis in terms of a </w:t>
      </w:r>
      <w:r w:rsidRPr="00357D59">
        <w:rPr>
          <w:rStyle w:val="StyleUnderline"/>
        </w:rPr>
        <w:t>general economy</w:t>
      </w:r>
      <w:r w:rsidRPr="00357D59">
        <w:t xml:space="preserve">, an economy of being that concerns the global movement of energy, an economy that </w:t>
      </w:r>
      <w:r w:rsidRPr="00357D59">
        <w:rPr>
          <w:rStyle w:val="StyleUnderline"/>
        </w:rPr>
        <w:t>forbids us to isolate</w:t>
      </w:r>
      <w:r w:rsidRPr="00357D59">
        <w:t xml:space="preserve"> world problems such as </w:t>
      </w:r>
      <w:r w:rsidRPr="00357D59">
        <w:rPr>
          <w:rStyle w:val="StyleUnderline"/>
        </w:rPr>
        <w:t>poverty,</w:t>
      </w:r>
      <w:r w:rsidRPr="00357D59">
        <w:t xml:space="preserve"> sexual and racial </w:t>
      </w:r>
      <w:r w:rsidRPr="00357D59">
        <w:rPr>
          <w:rStyle w:val="StyleUnderline"/>
        </w:rPr>
        <w:t>discrimination</w:t>
      </w:r>
      <w:r w:rsidRPr="00357D59">
        <w:t xml:space="preserve">, war, </w:t>
      </w:r>
      <w:r w:rsidRPr="00357D59">
        <w:rPr>
          <w:rStyle w:val="StyleUnderline"/>
        </w:rPr>
        <w:t>and militarism</w:t>
      </w:r>
      <w:r w:rsidRPr="00357D59">
        <w:t xml:space="preserve"> from one another. It is based on a rationality that takes into account the dynamics of impersonal existence in considering “totality.”12 Today, Bataille is significant for us precisely because cultural, religious, sexual, and racial forms of domination have become our central ethico-political problems, and we want to ¤ght these forms of servility. External </w:t>
      </w:r>
      <w:r w:rsidRPr="00357D59">
        <w:rPr>
          <w:rStyle w:val="StyleUnderline"/>
        </w:rPr>
        <w:t>differences produced by</w:t>
      </w:r>
      <w:r w:rsidRPr="00357D59">
        <w:t xml:space="preserve"> means of the </w:t>
      </w:r>
      <w:r w:rsidRPr="00357D59">
        <w:rPr>
          <w:rStyle w:val="StyleUnderline"/>
        </w:rPr>
        <w:t>categories</w:t>
      </w:r>
      <w:r w:rsidRPr="00357D59">
        <w:t xml:space="preserve"> of race, sex, gender, class, culture, ethnicity, and so forth </w:t>
      </w:r>
      <w:r w:rsidRPr="00357D59">
        <w:rPr>
          <w:rStyle w:val="StyleUnderline"/>
        </w:rPr>
        <w:t>reproduce</w:t>
      </w:r>
      <w:r w:rsidRPr="00357D59">
        <w:t xml:space="preserve"> the </w:t>
      </w:r>
      <w:r w:rsidRPr="00357D59">
        <w:rPr>
          <w:rStyle w:val="StyleUnderline"/>
        </w:rPr>
        <w:t>discontinuity</w:t>
      </w:r>
      <w:r w:rsidRPr="00357D59">
        <w:t xml:space="preserve"> of our world </w:t>
      </w:r>
      <w:r w:rsidRPr="00357D59">
        <w:rPr>
          <w:rStyle w:val="StyleUnderline"/>
        </w:rPr>
        <w:t>in which communication</w:t>
      </w:r>
      <w:r w:rsidRPr="00357D59">
        <w:t xml:space="preserve"> between human beings </w:t>
      </w:r>
      <w:r w:rsidRPr="00357D59">
        <w:rPr>
          <w:rStyle w:val="StyleUnderline"/>
        </w:rPr>
        <w:t>is cut off and replaced by</w:t>
      </w:r>
      <w:r w:rsidRPr="00357D59">
        <w:t xml:space="preserve"> the return of </w:t>
      </w:r>
      <w:r w:rsidRPr="00357D59">
        <w:rPr>
          <w:rStyle w:val="StyleUnderline"/>
        </w:rPr>
        <w:t>the techno-orgiastic.</w:t>
      </w:r>
      <w:r w:rsidRPr="00357D59">
        <w:t xml:space="preserve"> </w:t>
      </w:r>
    </w:p>
    <w:p w14:paraId="21CFA3BC" w14:textId="77777777" w:rsidR="00DB2367" w:rsidRPr="00357D59" w:rsidRDefault="00DB2367" w:rsidP="00DB2367">
      <w:r w:rsidRPr="00357D59">
        <w:t xml:space="preserve">Bataille knows well that erotic experience as a limit experience is constantly subject to the assault of the modern world. Its fragility lies in its being prey to perhaps unavoidable schematization and contracts in the encounter of gendered human beings in particular social, cultural, historical, and racialized contexts that are interwoven by oppressive power relationships. The history of sexual repression, inherited structures of power, and various forms of oppression push erotic encounters to turn relationships into arenas of struggle for self-assertion. Bataille is not blind to the fact that sexuality and power cannot be thought of independently from each other, and he is not proposing a nostalgic metaphysics; he points out the necessity of taking the living body into account in considering the ways that eros interacts with power in paradoxical ways. For example, erotic encounters may become contracted relationships and may turn into partnerships of survival, productive growth, and acquisition of power. But sooner or later, life will suffocate in those contracts and schemes that can hardly contain it inde¤nitely. We may succeed in protecting our partnerships, but such a success is bound to be taken over by anguish.13 </w:t>
      </w:r>
    </w:p>
    <w:p w14:paraId="35C92B9B" w14:textId="77777777" w:rsidR="00DB2367" w:rsidRDefault="00DB2367" w:rsidP="00DB2367">
      <w:r w:rsidRPr="00357D59">
        <w:t xml:space="preserve">My reading of the erotic experience in Bataille as the accursed share of the present world, and perhaps of all historical worlds, and as a space of communication between different sexes is inspired by Irigaray’s work. Irigaray thinks of the erotic encounter between the sexes as capable of opening a realm of communication, even though for her the terms of such an encounter are still missing insofar as they are determined solely by men. Thinking normatively on the possibility of such a communication, she invokes both “intimacy” and “distance.” </w:t>
      </w:r>
      <w:r w:rsidRPr="00357D59">
        <w:rPr>
          <w:rStyle w:val="StyleUnderline"/>
        </w:rPr>
        <w:t>Encounter requires</w:t>
      </w:r>
      <w:r w:rsidRPr="00357D59">
        <w:t xml:space="preserve"> that there is </w:t>
      </w:r>
      <w:r w:rsidRPr="00357D59">
        <w:rPr>
          <w:rStyle w:val="StyleUnderline"/>
        </w:rPr>
        <w:t>more than one desire</w:t>
      </w:r>
      <w:r w:rsidRPr="00357D59">
        <w:t xml:space="preserve">, and these differently sexed desires should be able to go to the other and loop back to the self. Irigaray understands that condition as the possibility of the growth and the development of the sexed subject, his or her becoming himself or herself (1993, 9). This is not to deny that erotic energy consumes, but Irigaray denies that the two sexes in an erotic relationship have to consume one another and the relationship itself—the very space of their subjective development. For Irigaray, </w:t>
      </w:r>
      <w:r w:rsidRPr="00357D59">
        <w:rPr>
          <w:rStyle w:val="StyleUnderline"/>
        </w:rPr>
        <w:t>we</w:t>
      </w:r>
      <w:r w:rsidRPr="00357D59">
        <w:t xml:space="preserve"> must try to </w:t>
      </w:r>
      <w:r w:rsidRPr="00357D59">
        <w:rPr>
          <w:rStyle w:val="StyleUnderline"/>
        </w:rPr>
        <w:t>increase</w:t>
      </w:r>
      <w:r w:rsidRPr="00357D59">
        <w:t xml:space="preserve"> love in </w:t>
      </w:r>
      <w:r w:rsidRPr="00357D59">
        <w:rPr>
          <w:rStyle w:val="StyleUnderline"/>
        </w:rPr>
        <w:t>the intimacy of erotic proximity and</w:t>
      </w:r>
      <w:r w:rsidRPr="00357D59">
        <w:t xml:space="preserve"> the distance that the </w:t>
      </w:r>
      <w:r w:rsidRPr="00357D59">
        <w:rPr>
          <w:rStyle w:val="StyleUnderline"/>
        </w:rPr>
        <w:t>respect for difference</w:t>
      </w:r>
      <w:r w:rsidRPr="00357D59">
        <w:t xml:space="preserve"> presupposes. One may add to this, in the spirit of Bataille, that erotic generosity for the other rests on a general economy in which reciprocity is exceeded by giving what I do not have: the excess that exceeds all possession. Without doubt, the fears that make us tremble at the face of the possibility of a future abandonment— anxiety about the future provoked by past experiences—may always force us to surrender the light and the glimmer of the present to a restricted economy. However, </w:t>
      </w:r>
      <w:r w:rsidRPr="00357D59">
        <w:rPr>
          <w:rStyle w:val="StyleUnderline"/>
        </w:rPr>
        <w:t>in a restricted economy,</w:t>
      </w:r>
      <w:r w:rsidRPr="00357D59">
        <w:t xml:space="preserve"> there can only be a semblance of an erotic engagement primarily because </w:t>
      </w:r>
      <w:r w:rsidRPr="00357D59">
        <w:rPr>
          <w:rStyle w:val="StyleUnderline"/>
        </w:rPr>
        <w:t>the I</w:t>
      </w:r>
      <w:r w:rsidRPr="00357D59">
        <w:t xml:space="preserve"> (mainly because of his/her fears) </w:t>
      </w:r>
      <w:r w:rsidRPr="00357D59">
        <w:rPr>
          <w:rStyle w:val="StyleUnderline"/>
        </w:rPr>
        <w:t>would not permit themselves to go out of</w:t>
      </w:r>
      <w:r w:rsidRPr="00357D59">
        <w:t xml:space="preserve"> his/her </w:t>
      </w:r>
      <w:r w:rsidRPr="00357D59">
        <w:rPr>
          <w:rStyle w:val="StyleUnderline"/>
        </w:rPr>
        <w:t>self to</w:t>
      </w:r>
      <w:r w:rsidRPr="00357D59">
        <w:t xml:space="preserve"> intimately </w:t>
      </w:r>
      <w:r w:rsidRPr="00357D59">
        <w:rPr>
          <w:rStyle w:val="StyleUnderline"/>
        </w:rPr>
        <w:t>communicate with the other.</w:t>
      </w:r>
      <w:r w:rsidRPr="00357D59">
        <w:t xml:space="preserve"> What is really restricted here is the sovereign communication by putting at risk one’s identity and stability. Erotic communication is a source of worry and fear: what matters for present-day humanity may seem to be more about keeping one’s</w:t>
      </w:r>
      <w:r>
        <w:t xml:space="preserve"> head above the surface of the water, an economy of self-preservation, prosperity, and growth. However, the question of erotic sovereignty is becoming still more pressing as this restricted economy brings life into ebullition.</w:t>
      </w:r>
    </w:p>
    <w:p w14:paraId="019A97A7" w14:textId="77777777" w:rsidR="00DB2367" w:rsidRPr="00687792" w:rsidRDefault="00DB2367" w:rsidP="00DB2367"/>
    <w:p w14:paraId="67C2D6BA" w14:textId="77777777" w:rsidR="0037110F" w:rsidRPr="0037110F" w:rsidRDefault="0037110F" w:rsidP="0037110F"/>
    <w:p w14:paraId="0D03D9AF" w14:textId="77777777" w:rsidR="0037110F" w:rsidRDefault="0037110F" w:rsidP="00C00BFD">
      <w:pPr>
        <w:pStyle w:val="Heading1"/>
      </w:pPr>
    </w:p>
    <w:p w14:paraId="6BB0E23E" w14:textId="77777777" w:rsidR="00C00BFD" w:rsidRDefault="00C00BFD" w:rsidP="00C00BFD">
      <w:pPr>
        <w:pStyle w:val="Heading1"/>
      </w:pPr>
      <w:r w:rsidRPr="00F33D7D">
        <w:t>Queer pessimism</w:t>
      </w:r>
    </w:p>
    <w:p w14:paraId="690BB6F5" w14:textId="0176C241" w:rsidR="00B23B49" w:rsidRPr="00B23B49" w:rsidRDefault="00B23B49" w:rsidP="00B23B49">
      <w:pPr>
        <w:pStyle w:val="Heading2"/>
      </w:pPr>
      <w:r>
        <w:t>1NC</w:t>
      </w:r>
    </w:p>
    <w:p w14:paraId="7BE46493" w14:textId="77777777" w:rsidR="00C00BFD" w:rsidRPr="00F33D7D" w:rsidRDefault="00C00BFD" w:rsidP="00C00BFD">
      <w:pPr>
        <w:pStyle w:val="Heading4"/>
      </w:pPr>
      <w:r w:rsidRPr="00F33D7D">
        <w:t xml:space="preserve">the idea that a law can change the heteronormative foundations of society ignores the fact that any and all means of reform are psychoanalytically destined to reproduce an affective investment in queer oppression – tolerance means nothing; justice is impossible – the only ethical act left is a negation of every facet of civil society; an eruption of disorder and anarchy that frustrates the positivist illusion of social peace </w:t>
      </w:r>
    </w:p>
    <w:p w14:paraId="03F34594" w14:textId="77777777" w:rsidR="00C00BFD" w:rsidRPr="00F33D7D" w:rsidRDefault="00C00BFD" w:rsidP="00C00BFD">
      <w:r w:rsidRPr="00F33D7D">
        <w:rPr>
          <w:rStyle w:val="Style13ptBold"/>
        </w:rPr>
        <w:t>Baedan, 12</w:t>
      </w:r>
      <w:r w:rsidRPr="00F33D7D">
        <w:t xml:space="preserve"> [journal of queer negativity, “</w:t>
      </w:r>
      <w:r w:rsidRPr="00F33D7D">
        <w:rPr>
          <w:i/>
        </w:rPr>
        <w:t>The Anti-Social Turn</w:t>
      </w:r>
      <w:r w:rsidRPr="00F33D7D">
        <w:t>,” pg. 17-20, //MW]</w:t>
      </w:r>
    </w:p>
    <w:p w14:paraId="26C10114" w14:textId="77777777" w:rsidR="00C00BFD" w:rsidRPr="00F33D7D" w:rsidRDefault="00C00BFD" w:rsidP="00C00BFD">
      <w:pPr>
        <w:rPr>
          <w:rStyle w:val="Emphasis"/>
        </w:rPr>
      </w:pPr>
      <w:r w:rsidRPr="00F33D7D">
        <w:rPr>
          <w:rStyle w:val="StyleUnderline"/>
          <w:highlight w:val="yellow"/>
        </w:rPr>
        <w:t>Leftist notions of</w:t>
      </w:r>
      <w:r w:rsidRPr="00F33D7D">
        <w:rPr>
          <w:rStyle w:val="StyleUnderline"/>
        </w:rPr>
        <w:t xml:space="preserve"> </w:t>
      </w:r>
      <w:r w:rsidRPr="00F33D7D">
        <w:rPr>
          <w:rStyle w:val="Emphasis"/>
        </w:rPr>
        <w:t>reform</w:t>
      </w:r>
      <w:r w:rsidRPr="00F33D7D">
        <w:rPr>
          <w:rStyle w:val="StyleUnderline"/>
        </w:rPr>
        <w:t xml:space="preserve">, </w:t>
      </w:r>
      <w:r w:rsidRPr="00F33D7D">
        <w:rPr>
          <w:rStyle w:val="Emphasis"/>
          <w:highlight w:val="yellow"/>
        </w:rPr>
        <w:t>progress</w:t>
      </w:r>
      <w:r w:rsidRPr="00F33D7D">
        <w:rPr>
          <w:rStyle w:val="StyleUnderline"/>
        </w:rPr>
        <w:t xml:space="preserve">, </w:t>
      </w:r>
      <w:r w:rsidRPr="00F33D7D">
        <w:rPr>
          <w:rStyle w:val="Emphasis"/>
        </w:rPr>
        <w:t>tolerance</w:t>
      </w:r>
      <w:r w:rsidRPr="00F33D7D">
        <w:rPr>
          <w:rStyle w:val="StyleUnderline"/>
        </w:rPr>
        <w:t xml:space="preserve">, and </w:t>
      </w:r>
      <w:r w:rsidRPr="00F33D7D">
        <w:rPr>
          <w:rStyle w:val="Emphasis"/>
        </w:rPr>
        <w:t>social justice</w:t>
      </w:r>
      <w:r w:rsidRPr="00F33D7D">
        <w:rPr>
          <w:rStyle w:val="StyleUnderline"/>
        </w:rPr>
        <w:t xml:space="preserve"> </w:t>
      </w:r>
      <w:r w:rsidRPr="00F33D7D">
        <w:rPr>
          <w:rStyle w:val="StyleUnderline"/>
          <w:highlight w:val="yellow"/>
        </w:rPr>
        <w:t xml:space="preserve">always come up against the </w:t>
      </w:r>
      <w:r w:rsidRPr="00F33D7D">
        <w:rPr>
          <w:rStyle w:val="Emphasis"/>
          <w:highlight w:val="yellow"/>
        </w:rPr>
        <w:t>harsh reality</w:t>
      </w:r>
      <w:r w:rsidRPr="00F33D7D">
        <w:rPr>
          <w:rStyle w:val="StyleUnderline"/>
          <w:highlight w:val="yellow"/>
        </w:rPr>
        <w:t xml:space="preserve"> that </w:t>
      </w:r>
      <w:r w:rsidRPr="00F33D7D">
        <w:rPr>
          <w:rStyle w:val="Emphasis"/>
          <w:highlight w:val="yellow"/>
        </w:rPr>
        <w:t>any progressive development</w:t>
      </w:r>
      <w:r w:rsidRPr="00F33D7D">
        <w:rPr>
          <w:rStyle w:val="StyleUnderline"/>
          <w:highlight w:val="yellow"/>
        </w:rPr>
        <w:t xml:space="preserve"> can only mean a more </w:t>
      </w:r>
      <w:r w:rsidRPr="00F33D7D">
        <w:rPr>
          <w:rStyle w:val="Emphasis"/>
          <w:highlight w:val="yellow"/>
        </w:rPr>
        <w:t>sophisticated system</w:t>
      </w:r>
      <w:r w:rsidRPr="00F33D7D">
        <w:rPr>
          <w:rStyle w:val="StyleUnderline"/>
          <w:highlight w:val="yellow"/>
        </w:rPr>
        <w:t xml:space="preserve"> of</w:t>
      </w:r>
      <w:r w:rsidRPr="00F33D7D">
        <w:rPr>
          <w:rStyle w:val="StyleUnderline"/>
        </w:rPr>
        <w:t xml:space="preserve"> </w:t>
      </w:r>
      <w:r w:rsidRPr="00F33D7D">
        <w:rPr>
          <w:rStyle w:val="Emphasis"/>
        </w:rPr>
        <w:t>misery</w:t>
      </w:r>
      <w:r w:rsidRPr="00F33D7D">
        <w:rPr>
          <w:rStyle w:val="StyleUnderline"/>
        </w:rPr>
        <w:t xml:space="preserve"> and </w:t>
      </w:r>
      <w:r w:rsidRPr="00F33D7D">
        <w:rPr>
          <w:rStyle w:val="Emphasis"/>
          <w:highlight w:val="yellow"/>
        </w:rPr>
        <w:t>exploitation</w:t>
      </w:r>
      <w:r w:rsidRPr="00F33D7D">
        <w:rPr>
          <w:sz w:val="16"/>
        </w:rPr>
        <w:t xml:space="preserve">; that </w:t>
      </w:r>
      <w:r w:rsidRPr="00F33D7D">
        <w:rPr>
          <w:rStyle w:val="StyleUnderline"/>
          <w:highlight w:val="yellow"/>
        </w:rPr>
        <w:t xml:space="preserve">tolerance </w:t>
      </w:r>
      <w:r w:rsidRPr="00F33D7D">
        <w:rPr>
          <w:rStyle w:val="Emphasis"/>
          <w:highlight w:val="yellow"/>
        </w:rPr>
        <w:t>means nothing</w:t>
      </w:r>
      <w:r w:rsidRPr="00F33D7D">
        <w:rPr>
          <w:sz w:val="16"/>
        </w:rPr>
        <w:t xml:space="preserve">; that </w:t>
      </w:r>
      <w:r w:rsidRPr="00F33D7D">
        <w:rPr>
          <w:rStyle w:val="StyleUnderline"/>
          <w:highlight w:val="yellow"/>
        </w:rPr>
        <w:t>justice is</w:t>
      </w:r>
      <w:r w:rsidRPr="00F33D7D">
        <w:rPr>
          <w:rStyle w:val="StyleUnderline"/>
        </w:rPr>
        <w:t xml:space="preserve"> an </w:t>
      </w:r>
      <w:r w:rsidRPr="00F33D7D">
        <w:rPr>
          <w:rStyle w:val="Emphasis"/>
          <w:highlight w:val="yellow"/>
        </w:rPr>
        <w:t>impossibil</w:t>
      </w:r>
      <w:r w:rsidRPr="00F33D7D">
        <w:rPr>
          <w:rStyle w:val="Emphasis"/>
        </w:rPr>
        <w:t>ity</w:t>
      </w:r>
      <w:r w:rsidRPr="00F33D7D">
        <w:rPr>
          <w:rStyle w:val="StyleUnderline"/>
        </w:rPr>
        <w:t xml:space="preserve">. </w:t>
      </w:r>
      <w:r w:rsidRPr="00F33D7D">
        <w:rPr>
          <w:rStyle w:val="StyleUnderline"/>
          <w:highlight w:val="yellow"/>
        </w:rPr>
        <w:t>Activists</w:t>
      </w:r>
      <w:r w:rsidRPr="00F33D7D">
        <w:rPr>
          <w:rStyle w:val="StyleUnderline"/>
        </w:rPr>
        <w:t xml:space="preserve">, progressive and revolutionary alike, </w:t>
      </w:r>
      <w:r w:rsidRPr="00F33D7D">
        <w:rPr>
          <w:rStyle w:val="StyleUnderline"/>
          <w:highlight w:val="yellow"/>
        </w:rPr>
        <w:t xml:space="preserve">will </w:t>
      </w:r>
      <w:r w:rsidRPr="00F33D7D">
        <w:rPr>
          <w:rStyle w:val="Emphasis"/>
          <w:highlight w:val="yellow"/>
        </w:rPr>
        <w:t>always respond</w:t>
      </w:r>
      <w:r w:rsidRPr="00F33D7D">
        <w:rPr>
          <w:rStyle w:val="StyleUnderline"/>
          <w:highlight w:val="yellow"/>
        </w:rPr>
        <w:t xml:space="preserve"> to our critique</w:t>
      </w:r>
      <w:r w:rsidRPr="00F33D7D">
        <w:rPr>
          <w:rStyle w:val="StyleUnderline"/>
        </w:rPr>
        <w:t xml:space="preserve"> of the social order </w:t>
      </w:r>
      <w:r w:rsidRPr="00F33D7D">
        <w:rPr>
          <w:rStyle w:val="StyleUnderline"/>
          <w:highlight w:val="yellow"/>
        </w:rPr>
        <w:t xml:space="preserve">with a demand that we articulate </w:t>
      </w:r>
      <w:r w:rsidRPr="00F33D7D">
        <w:rPr>
          <w:rStyle w:val="Emphasis"/>
          <w:highlight w:val="yellow"/>
        </w:rPr>
        <w:t>some</w:t>
      </w:r>
      <w:r w:rsidRPr="00F33D7D">
        <w:rPr>
          <w:rStyle w:val="Emphasis"/>
        </w:rPr>
        <w:t xml:space="preserve"> sort of </w:t>
      </w:r>
      <w:r w:rsidRPr="00F33D7D">
        <w:rPr>
          <w:rStyle w:val="Emphasis"/>
          <w:highlight w:val="yellow"/>
        </w:rPr>
        <w:t>alternative</w:t>
      </w:r>
      <w:r w:rsidRPr="00F33D7D">
        <w:rPr>
          <w:rStyle w:val="StyleUnderline"/>
          <w:highlight w:val="yellow"/>
        </w:rPr>
        <w:t xml:space="preserve">. </w:t>
      </w:r>
      <w:r w:rsidRPr="00F33D7D">
        <w:rPr>
          <w:rStyle w:val="StyleUnderline"/>
        </w:rPr>
        <w:t xml:space="preserve">Let us say once and for all that </w:t>
      </w:r>
      <w:r w:rsidRPr="00F33D7D">
        <w:rPr>
          <w:rStyle w:val="Emphasis"/>
          <w:highlight w:val="yellow"/>
        </w:rPr>
        <w:t>we have none to offer</w:t>
      </w:r>
      <w:r w:rsidRPr="00F33D7D">
        <w:rPr>
          <w:rStyle w:val="StyleUnderline"/>
          <w:highlight w:val="yellow"/>
        </w:rPr>
        <w:t xml:space="preserve">. Faced with the system’s </w:t>
      </w:r>
      <w:r w:rsidRPr="00F33D7D">
        <w:rPr>
          <w:rStyle w:val="Emphasis"/>
        </w:rPr>
        <w:t xml:space="preserve">seamless </w:t>
      </w:r>
      <w:r w:rsidRPr="00F33D7D">
        <w:rPr>
          <w:rStyle w:val="Emphasis"/>
          <w:highlight w:val="yellow"/>
        </w:rPr>
        <w:t>integration</w:t>
      </w:r>
      <w:r w:rsidRPr="00F33D7D">
        <w:rPr>
          <w:rStyle w:val="StyleUnderline"/>
          <w:highlight w:val="yellow"/>
        </w:rPr>
        <w:t xml:space="preserve"> of all</w:t>
      </w:r>
      <w:r w:rsidRPr="00F33D7D">
        <w:rPr>
          <w:rStyle w:val="StyleUnderline"/>
        </w:rPr>
        <w:t xml:space="preserve"> positive </w:t>
      </w:r>
      <w:r w:rsidRPr="00F33D7D">
        <w:rPr>
          <w:rStyle w:val="StyleUnderline"/>
          <w:highlight w:val="yellow"/>
        </w:rPr>
        <w:t>projects into itself, we can’t afford to</w:t>
      </w:r>
      <w:r w:rsidRPr="00F33D7D">
        <w:rPr>
          <w:rStyle w:val="StyleUnderline"/>
        </w:rPr>
        <w:t xml:space="preserve"> </w:t>
      </w:r>
      <w:r w:rsidRPr="00F33D7D">
        <w:rPr>
          <w:rStyle w:val="Emphasis"/>
        </w:rPr>
        <w:t>affirm</w:t>
      </w:r>
      <w:r w:rsidRPr="00F33D7D">
        <w:rPr>
          <w:rStyle w:val="StyleUnderline"/>
        </w:rPr>
        <w:t xml:space="preserve"> or </w:t>
      </w:r>
      <w:r w:rsidRPr="00F33D7D">
        <w:rPr>
          <w:rStyle w:val="Emphasis"/>
          <w:highlight w:val="yellow"/>
        </w:rPr>
        <w:t>posit</w:t>
      </w:r>
      <w:r w:rsidRPr="00F33D7D">
        <w:rPr>
          <w:rStyle w:val="StyleUnderline"/>
          <w:highlight w:val="yellow"/>
        </w:rPr>
        <w:t xml:space="preserve"> any </w:t>
      </w:r>
      <w:r w:rsidRPr="00F33D7D">
        <w:rPr>
          <w:rStyle w:val="Emphasis"/>
          <w:highlight w:val="yellow"/>
        </w:rPr>
        <w:t>more</w:t>
      </w:r>
      <w:r w:rsidRPr="00F33D7D">
        <w:rPr>
          <w:rStyle w:val="StyleUnderline"/>
          <w:highlight w:val="yellow"/>
        </w:rPr>
        <w:t xml:space="preserve"> </w:t>
      </w:r>
      <w:r w:rsidRPr="00F33D7D">
        <w:rPr>
          <w:rStyle w:val="Emphasis"/>
          <w:highlight w:val="yellow"/>
        </w:rPr>
        <w:t>alternatives</w:t>
      </w:r>
      <w:r w:rsidRPr="00F33D7D">
        <w:rPr>
          <w:rStyle w:val="StyleUnderline"/>
          <w:highlight w:val="yellow"/>
        </w:rPr>
        <w:t xml:space="preserve"> for it to </w:t>
      </w:r>
      <w:r w:rsidRPr="00F33D7D">
        <w:rPr>
          <w:rStyle w:val="Emphasis"/>
          <w:highlight w:val="yellow"/>
        </w:rPr>
        <w:t>consume</w:t>
      </w:r>
      <w:r w:rsidRPr="00F33D7D">
        <w:rPr>
          <w:rStyle w:val="StyleUnderline"/>
        </w:rPr>
        <w:t>.</w:t>
      </w:r>
      <w:r w:rsidRPr="00F33D7D">
        <w:rPr>
          <w:sz w:val="16"/>
        </w:rPr>
        <w:t xml:space="preserve"> Rather </w:t>
      </w:r>
      <w:r w:rsidRPr="00F33D7D">
        <w:rPr>
          <w:rStyle w:val="StyleUnderline"/>
        </w:rPr>
        <w:t xml:space="preserve">we must realize that </w:t>
      </w:r>
      <w:r w:rsidRPr="00F33D7D">
        <w:rPr>
          <w:rStyle w:val="StyleUnderline"/>
          <w:highlight w:val="yellow"/>
        </w:rPr>
        <w:t xml:space="preserve">our task is </w:t>
      </w:r>
      <w:r w:rsidRPr="00F33D7D">
        <w:rPr>
          <w:rStyle w:val="Emphasis"/>
          <w:highlight w:val="yellow"/>
        </w:rPr>
        <w:t>infinite</w:t>
      </w:r>
      <w:r w:rsidRPr="00F33D7D">
        <w:rPr>
          <w:rStyle w:val="StyleUnderline"/>
          <w:highlight w:val="yellow"/>
        </w:rPr>
        <w:t>,</w:t>
      </w:r>
      <w:r w:rsidRPr="00F33D7D">
        <w:rPr>
          <w:rStyle w:val="StyleUnderline"/>
        </w:rPr>
        <w:t xml:space="preserve"> not because we have so much to build but </w:t>
      </w:r>
      <w:r w:rsidRPr="00F33D7D">
        <w:rPr>
          <w:rStyle w:val="StyleUnderline"/>
          <w:highlight w:val="yellow"/>
        </w:rPr>
        <w:t xml:space="preserve">because we have an </w:t>
      </w:r>
      <w:r w:rsidRPr="00F33D7D">
        <w:rPr>
          <w:rStyle w:val="Emphasis"/>
          <w:highlight w:val="yellow"/>
        </w:rPr>
        <w:t>entire world to destroy</w:t>
      </w:r>
      <w:r w:rsidRPr="00F33D7D">
        <w:rPr>
          <w:rStyle w:val="StyleUnderline"/>
          <w:highlight w:val="yellow"/>
        </w:rPr>
        <w:t>. Our</w:t>
      </w:r>
      <w:r w:rsidRPr="00F33D7D">
        <w:rPr>
          <w:rStyle w:val="StyleUnderline"/>
        </w:rPr>
        <w:t xml:space="preserve"> daily </w:t>
      </w:r>
      <w:r w:rsidRPr="00F33D7D">
        <w:rPr>
          <w:rStyle w:val="StyleUnderline"/>
          <w:highlight w:val="yellow"/>
        </w:rPr>
        <w:t>life is so</w:t>
      </w:r>
      <w:r w:rsidRPr="00F33D7D">
        <w:rPr>
          <w:rStyle w:val="StyleUnderline"/>
        </w:rPr>
        <w:t xml:space="preserve"> </w:t>
      </w:r>
      <w:r w:rsidRPr="00F33D7D">
        <w:rPr>
          <w:rStyle w:val="Emphasis"/>
        </w:rPr>
        <w:t>saturated</w:t>
      </w:r>
      <w:r w:rsidRPr="00F33D7D">
        <w:rPr>
          <w:rStyle w:val="StyleUnderline"/>
        </w:rPr>
        <w:t xml:space="preserve"> and </w:t>
      </w:r>
      <w:r w:rsidRPr="00F33D7D">
        <w:rPr>
          <w:rStyle w:val="Emphasis"/>
          <w:highlight w:val="yellow"/>
        </w:rPr>
        <w:t>structured by capital</w:t>
      </w:r>
      <w:r w:rsidRPr="00F33D7D">
        <w:rPr>
          <w:rStyle w:val="StyleUnderline"/>
          <w:highlight w:val="yellow"/>
        </w:rPr>
        <w:t xml:space="preserve"> </w:t>
      </w:r>
      <w:r w:rsidRPr="00F33D7D">
        <w:rPr>
          <w:rStyle w:val="StyleUnderline"/>
        </w:rPr>
        <w:t xml:space="preserve">that </w:t>
      </w:r>
      <w:r w:rsidRPr="00F33D7D">
        <w:rPr>
          <w:rStyle w:val="StyleUnderline"/>
          <w:highlight w:val="yellow"/>
        </w:rPr>
        <w:t xml:space="preserve">it is impossible to imagine a life worth living, </w:t>
      </w:r>
      <w:r w:rsidRPr="00F33D7D">
        <w:rPr>
          <w:rStyle w:val="Emphasis"/>
          <w:highlight w:val="yellow"/>
        </w:rPr>
        <w:t xml:space="preserve">except one of revolt. </w:t>
      </w:r>
      <w:r w:rsidRPr="00F33D7D">
        <w:rPr>
          <w:rStyle w:val="StyleUnderline"/>
          <w:highlight w:val="yellow"/>
        </w:rPr>
        <w:t xml:space="preserve">We understand destruction to be </w:t>
      </w:r>
      <w:r w:rsidRPr="00F33D7D">
        <w:rPr>
          <w:rStyle w:val="Emphasis"/>
          <w:highlight w:val="yellow"/>
        </w:rPr>
        <w:t>necessary</w:t>
      </w:r>
      <w:r w:rsidRPr="00F33D7D">
        <w:rPr>
          <w:rStyle w:val="StyleUnderline"/>
          <w:highlight w:val="yellow"/>
        </w:rPr>
        <w:t xml:space="preserve">, and we </w:t>
      </w:r>
      <w:r w:rsidRPr="00F33D7D">
        <w:rPr>
          <w:rStyle w:val="Emphasis"/>
          <w:highlight w:val="yellow"/>
        </w:rPr>
        <w:t>desire it in abundance</w:t>
      </w:r>
      <w:r w:rsidRPr="00F33D7D">
        <w:rPr>
          <w:sz w:val="16"/>
        </w:rPr>
        <w:t xml:space="preserve">. We have nothing to gain through shame or lack of confidence in these desires. </w:t>
      </w:r>
      <w:r w:rsidRPr="00F33D7D">
        <w:rPr>
          <w:rStyle w:val="StyleUnderline"/>
          <w:highlight w:val="yellow"/>
        </w:rPr>
        <w:t>There cannot be freedom in</w:t>
      </w:r>
      <w:r w:rsidRPr="00F33D7D">
        <w:rPr>
          <w:rStyle w:val="StyleUnderline"/>
        </w:rPr>
        <w:t xml:space="preserve"> the shadow of </w:t>
      </w:r>
      <w:r w:rsidRPr="00F33D7D">
        <w:rPr>
          <w:rStyle w:val="StyleUnderline"/>
          <w:highlight w:val="yellow"/>
        </w:rPr>
        <w:t>prisons</w:t>
      </w:r>
      <w:r w:rsidRPr="00F33D7D">
        <w:rPr>
          <w:rStyle w:val="StyleUnderline"/>
        </w:rPr>
        <w:t xml:space="preserve">, there cannot be human community in the context of commodities, </w:t>
      </w:r>
      <w:r w:rsidRPr="00F33D7D">
        <w:rPr>
          <w:rStyle w:val="StyleUnderline"/>
          <w:highlight w:val="yellow"/>
        </w:rPr>
        <w:t xml:space="preserve">there cannot be </w:t>
      </w:r>
      <w:r w:rsidRPr="00F33D7D">
        <w:rPr>
          <w:rStyle w:val="Emphasis"/>
          <w:highlight w:val="yellow"/>
        </w:rPr>
        <w:t>self-determination</w:t>
      </w:r>
      <w:r w:rsidRPr="00F33D7D">
        <w:rPr>
          <w:rStyle w:val="StyleUnderline"/>
          <w:highlight w:val="yellow"/>
        </w:rPr>
        <w:t xml:space="preserve"> under the</w:t>
      </w:r>
      <w:r w:rsidRPr="00F33D7D">
        <w:rPr>
          <w:rStyle w:val="StyleUnderline"/>
        </w:rPr>
        <w:t xml:space="preserve"> </w:t>
      </w:r>
      <w:r w:rsidRPr="00F33D7D">
        <w:rPr>
          <w:rStyle w:val="Emphasis"/>
        </w:rPr>
        <w:t xml:space="preserve">reign of a </w:t>
      </w:r>
      <w:r w:rsidRPr="00F33D7D">
        <w:rPr>
          <w:rStyle w:val="Emphasis"/>
          <w:highlight w:val="yellow"/>
        </w:rPr>
        <w:t>state</w:t>
      </w:r>
      <w:r w:rsidRPr="00F33D7D">
        <w:rPr>
          <w:rStyle w:val="StyleUnderline"/>
          <w:highlight w:val="yellow"/>
        </w:rPr>
        <w:t xml:space="preserve">. </w:t>
      </w:r>
      <w:r w:rsidRPr="00F33D7D">
        <w:rPr>
          <w:rStyle w:val="Emphasis"/>
          <w:highlight w:val="yellow"/>
        </w:rPr>
        <w:t>This world</w:t>
      </w:r>
      <w:r w:rsidRPr="00F33D7D">
        <w:rPr>
          <w:rStyle w:val="StyleUnderline"/>
          <w:highlight w:val="yellow"/>
        </w:rPr>
        <w:t xml:space="preserve">—the </w:t>
      </w:r>
      <w:r w:rsidRPr="00F33D7D">
        <w:rPr>
          <w:rStyle w:val="Emphasis"/>
          <w:highlight w:val="yellow"/>
        </w:rPr>
        <w:t>police</w:t>
      </w:r>
      <w:r w:rsidRPr="00F33D7D">
        <w:rPr>
          <w:rStyle w:val="StyleUnderline"/>
        </w:rPr>
        <w:t xml:space="preserve"> and </w:t>
      </w:r>
      <w:r w:rsidRPr="00F33D7D">
        <w:rPr>
          <w:rStyle w:val="Emphasis"/>
        </w:rPr>
        <w:t>armies</w:t>
      </w:r>
      <w:r w:rsidRPr="00F33D7D">
        <w:rPr>
          <w:rStyle w:val="StyleUnderline"/>
        </w:rPr>
        <w:t xml:space="preserve"> </w:t>
      </w:r>
      <w:r w:rsidRPr="00F33D7D">
        <w:rPr>
          <w:rStyle w:val="StyleUnderline"/>
          <w:highlight w:val="yellow"/>
        </w:rPr>
        <w:t>that defend it</w:t>
      </w:r>
      <w:r w:rsidRPr="00F33D7D">
        <w:rPr>
          <w:rStyle w:val="StyleUnderline"/>
        </w:rPr>
        <w:t xml:space="preserve">, the </w:t>
      </w:r>
      <w:r w:rsidRPr="00F33D7D">
        <w:rPr>
          <w:rStyle w:val="Emphasis"/>
        </w:rPr>
        <w:t>institutions</w:t>
      </w:r>
      <w:r w:rsidRPr="00F33D7D">
        <w:rPr>
          <w:rStyle w:val="StyleUnderline"/>
        </w:rPr>
        <w:t xml:space="preserve"> that constitute it, the architecture that gives it shape, the </w:t>
      </w:r>
      <w:r w:rsidRPr="00F33D7D">
        <w:rPr>
          <w:rStyle w:val="Emphasis"/>
          <w:highlight w:val="yellow"/>
        </w:rPr>
        <w:t>subjectivities</w:t>
      </w:r>
      <w:r w:rsidRPr="00F33D7D">
        <w:rPr>
          <w:rStyle w:val="StyleUnderline"/>
          <w:highlight w:val="yellow"/>
        </w:rPr>
        <w:t xml:space="preserve"> that </w:t>
      </w:r>
      <w:r w:rsidRPr="00F33D7D">
        <w:rPr>
          <w:rStyle w:val="Emphasis"/>
          <w:highlight w:val="yellow"/>
        </w:rPr>
        <w:t>populate it</w:t>
      </w:r>
      <w:r w:rsidRPr="00F33D7D">
        <w:rPr>
          <w:rStyle w:val="StyleUnderline"/>
        </w:rPr>
        <w:t xml:space="preserve">, the </w:t>
      </w:r>
      <w:r w:rsidRPr="00F33D7D">
        <w:rPr>
          <w:rStyle w:val="Emphasis"/>
          <w:highlight w:val="yellow"/>
        </w:rPr>
        <w:t>apparatuses</w:t>
      </w:r>
      <w:r w:rsidRPr="00F33D7D">
        <w:rPr>
          <w:rStyle w:val="StyleUnderline"/>
          <w:highlight w:val="yellow"/>
        </w:rPr>
        <w:t xml:space="preserve"> that </w:t>
      </w:r>
      <w:r w:rsidRPr="00F33D7D">
        <w:rPr>
          <w:rStyle w:val="Emphasis"/>
          <w:highlight w:val="yellow"/>
        </w:rPr>
        <w:t>administer it</w:t>
      </w:r>
      <w:r w:rsidRPr="00F33D7D">
        <w:rPr>
          <w:rStyle w:val="Emphasis"/>
        </w:rPr>
        <w:t>s function</w:t>
      </w:r>
      <w:r w:rsidRPr="00F33D7D">
        <w:rPr>
          <w:rStyle w:val="StyleUnderline"/>
        </w:rPr>
        <w:t xml:space="preserve">, the </w:t>
      </w:r>
      <w:r w:rsidRPr="00F33D7D">
        <w:rPr>
          <w:rStyle w:val="Emphasis"/>
          <w:highlight w:val="yellow"/>
        </w:rPr>
        <w:t>schools</w:t>
      </w:r>
      <w:r w:rsidRPr="00F33D7D">
        <w:rPr>
          <w:rStyle w:val="StyleUnderline"/>
          <w:highlight w:val="yellow"/>
        </w:rPr>
        <w:t xml:space="preserve"> that </w:t>
      </w:r>
      <w:r w:rsidRPr="00F33D7D">
        <w:rPr>
          <w:rStyle w:val="Emphasis"/>
          <w:highlight w:val="yellow"/>
        </w:rPr>
        <w:t>inscribe its ideology</w:t>
      </w:r>
      <w:r w:rsidRPr="00F33D7D">
        <w:rPr>
          <w:rStyle w:val="StyleUnderline"/>
        </w:rPr>
        <w:t xml:space="preserve">, the </w:t>
      </w:r>
      <w:r w:rsidRPr="00F33D7D">
        <w:rPr>
          <w:rStyle w:val="Emphasis"/>
          <w:highlight w:val="yellow"/>
        </w:rPr>
        <w:t>activism</w:t>
      </w:r>
      <w:r w:rsidRPr="00F33D7D">
        <w:rPr>
          <w:rStyle w:val="StyleUnderline"/>
          <w:highlight w:val="yellow"/>
        </w:rPr>
        <w:t xml:space="preserve"> that </w:t>
      </w:r>
      <w:r w:rsidRPr="00F33D7D">
        <w:rPr>
          <w:rStyle w:val="Emphasis"/>
          <w:highlight w:val="yellow"/>
        </w:rPr>
        <w:t>franticly responds</w:t>
      </w:r>
      <w:r w:rsidRPr="00F33D7D">
        <w:rPr>
          <w:rStyle w:val="StyleUnderline"/>
          <w:highlight w:val="yellow"/>
        </w:rPr>
        <w:t xml:space="preserve"> to its crises</w:t>
      </w:r>
      <w:r w:rsidRPr="00F33D7D">
        <w:rPr>
          <w:rStyle w:val="StyleUnderline"/>
        </w:rPr>
        <w:t xml:space="preserve">, the </w:t>
      </w:r>
      <w:r w:rsidRPr="00F33D7D">
        <w:rPr>
          <w:rStyle w:val="Emphasis"/>
        </w:rPr>
        <w:t>arteries</w:t>
      </w:r>
      <w:r w:rsidRPr="00F33D7D">
        <w:rPr>
          <w:rStyle w:val="StyleUnderline"/>
        </w:rPr>
        <w:t xml:space="preserve"> of its </w:t>
      </w:r>
      <w:r w:rsidRPr="00F33D7D">
        <w:rPr>
          <w:rStyle w:val="Emphasis"/>
        </w:rPr>
        <w:t>circulation</w:t>
      </w:r>
      <w:r w:rsidRPr="00F33D7D">
        <w:rPr>
          <w:rStyle w:val="StyleUnderline"/>
        </w:rPr>
        <w:t xml:space="preserve"> and </w:t>
      </w:r>
      <w:r w:rsidRPr="00F33D7D">
        <w:rPr>
          <w:rStyle w:val="Emphasis"/>
        </w:rPr>
        <w:t>flows</w:t>
      </w:r>
      <w:r w:rsidRPr="00F33D7D">
        <w:rPr>
          <w:rStyle w:val="StyleUnderline"/>
        </w:rPr>
        <w:t xml:space="preserve">, the </w:t>
      </w:r>
      <w:r w:rsidRPr="00F33D7D">
        <w:rPr>
          <w:rStyle w:val="Emphasis"/>
          <w:highlight w:val="yellow"/>
        </w:rPr>
        <w:t>commodities</w:t>
      </w:r>
      <w:r w:rsidRPr="00F33D7D">
        <w:rPr>
          <w:rStyle w:val="StyleUnderline"/>
          <w:highlight w:val="yellow"/>
        </w:rPr>
        <w:t xml:space="preserve"> that </w:t>
      </w:r>
      <w:r w:rsidRPr="00F33D7D">
        <w:rPr>
          <w:rStyle w:val="Emphasis"/>
          <w:highlight w:val="yellow"/>
        </w:rPr>
        <w:t>define life</w:t>
      </w:r>
      <w:r w:rsidRPr="00F33D7D">
        <w:rPr>
          <w:rStyle w:val="StyleUnderline"/>
        </w:rPr>
        <w:t xml:space="preserve"> within it, the </w:t>
      </w:r>
      <w:r w:rsidRPr="00F33D7D">
        <w:rPr>
          <w:rStyle w:val="Emphasis"/>
        </w:rPr>
        <w:t>communication networks</w:t>
      </w:r>
      <w:r w:rsidRPr="00F33D7D">
        <w:rPr>
          <w:rStyle w:val="StyleUnderline"/>
        </w:rPr>
        <w:t xml:space="preserve"> that proliferate it, the information </w:t>
      </w:r>
      <w:r w:rsidRPr="00F33D7D">
        <w:rPr>
          <w:rStyle w:val="Emphasis"/>
          <w:highlight w:val="yellow"/>
        </w:rPr>
        <w:t>technology</w:t>
      </w:r>
      <w:r w:rsidRPr="00F33D7D">
        <w:rPr>
          <w:rStyle w:val="StyleUnderline"/>
          <w:highlight w:val="yellow"/>
        </w:rPr>
        <w:t xml:space="preserve"> that </w:t>
      </w:r>
      <w:r w:rsidRPr="00F33D7D">
        <w:rPr>
          <w:rStyle w:val="Emphasis"/>
          <w:highlight w:val="yellow"/>
        </w:rPr>
        <w:t>surveils</w:t>
      </w:r>
      <w:r w:rsidRPr="00F33D7D">
        <w:rPr>
          <w:rStyle w:val="StyleUnderline"/>
        </w:rPr>
        <w:t xml:space="preserve"> and </w:t>
      </w:r>
      <w:r w:rsidRPr="00F33D7D">
        <w:rPr>
          <w:rStyle w:val="Emphasis"/>
        </w:rPr>
        <w:t xml:space="preserve">records </w:t>
      </w:r>
      <w:r w:rsidRPr="00F33D7D">
        <w:rPr>
          <w:rStyle w:val="Emphasis"/>
          <w:highlight w:val="yellow"/>
        </w:rPr>
        <w:t>it</w:t>
      </w:r>
      <w:r w:rsidRPr="00F33D7D">
        <w:rPr>
          <w:rStyle w:val="StyleUnderline"/>
          <w:highlight w:val="yellow"/>
        </w:rPr>
        <w:t xml:space="preserve">—must be annihilated </w:t>
      </w:r>
      <w:r w:rsidRPr="00F33D7D">
        <w:rPr>
          <w:rStyle w:val="Emphasis"/>
          <w:highlight w:val="yellow"/>
        </w:rPr>
        <w:t>in every instance</w:t>
      </w:r>
      <w:r w:rsidRPr="00F33D7D">
        <w:rPr>
          <w:rStyle w:val="Emphasis"/>
        </w:rPr>
        <w:t>, all at once</w:t>
      </w:r>
      <w:r w:rsidRPr="00F33D7D">
        <w:rPr>
          <w:rStyle w:val="StyleUnderline"/>
        </w:rPr>
        <w:t xml:space="preserve">. </w:t>
      </w:r>
      <w:r w:rsidRPr="00F33D7D">
        <w:rPr>
          <w:rStyle w:val="StyleUnderline"/>
          <w:highlight w:val="yellow"/>
        </w:rPr>
        <w:t xml:space="preserve">To </w:t>
      </w:r>
      <w:r w:rsidRPr="00F33D7D">
        <w:rPr>
          <w:rStyle w:val="Emphasis"/>
          <w:highlight w:val="yellow"/>
        </w:rPr>
        <w:t>shy away</w:t>
      </w:r>
      <w:r w:rsidRPr="00F33D7D">
        <w:rPr>
          <w:rStyle w:val="StyleUnderline"/>
          <w:highlight w:val="yellow"/>
        </w:rPr>
        <w:t xml:space="preserve"> from this</w:t>
      </w:r>
      <w:r w:rsidRPr="00F33D7D">
        <w:rPr>
          <w:rStyle w:val="StyleUnderline"/>
        </w:rPr>
        <w:t xml:space="preserve"> task, to assure our enemies of our good intentions, </w:t>
      </w:r>
      <w:r w:rsidRPr="00F33D7D">
        <w:rPr>
          <w:rStyle w:val="StyleUnderline"/>
          <w:highlight w:val="yellow"/>
        </w:rPr>
        <w:t>is</w:t>
      </w:r>
      <w:r w:rsidRPr="00F33D7D">
        <w:rPr>
          <w:rStyle w:val="StyleUnderline"/>
        </w:rPr>
        <w:t xml:space="preserve"> the </w:t>
      </w:r>
      <w:r w:rsidRPr="00F33D7D">
        <w:rPr>
          <w:rStyle w:val="Emphasis"/>
        </w:rPr>
        <w:t xml:space="preserve">most </w:t>
      </w:r>
      <w:r w:rsidRPr="00F33D7D">
        <w:rPr>
          <w:rStyle w:val="Emphasis"/>
          <w:highlight w:val="yellow"/>
        </w:rPr>
        <w:t>crass dishonesty</w:t>
      </w:r>
      <w:r w:rsidRPr="00F33D7D">
        <w:rPr>
          <w:sz w:val="16"/>
        </w:rPr>
        <w:t xml:space="preserve">. Anarchy, as with </w:t>
      </w:r>
      <w:r w:rsidRPr="00F33D7D">
        <w:rPr>
          <w:rStyle w:val="StyleUnderline"/>
          <w:highlight w:val="yellow"/>
        </w:rPr>
        <w:t xml:space="preserve">queerness, is most powerful in its </w:t>
      </w:r>
      <w:r w:rsidRPr="00F33D7D">
        <w:rPr>
          <w:rStyle w:val="Emphasis"/>
          <w:highlight w:val="yellow"/>
        </w:rPr>
        <w:t>negative form</w:t>
      </w:r>
      <w:r w:rsidRPr="00F33D7D">
        <w:rPr>
          <w:rStyle w:val="StyleUnderline"/>
          <w:highlight w:val="yellow"/>
        </w:rPr>
        <w:t>. Positive conceptions</w:t>
      </w:r>
      <w:r w:rsidRPr="00F33D7D">
        <w:rPr>
          <w:rStyle w:val="StyleUnderline"/>
        </w:rPr>
        <w:t xml:space="preserve"> of these</w:t>
      </w:r>
      <w:r w:rsidRPr="00F33D7D">
        <w:rPr>
          <w:sz w:val="16"/>
        </w:rPr>
        <w:t xml:space="preserve">, when they are not simply a quiet acquiescence in the face of a sophisticated and evolving totality of domination, </w:t>
      </w:r>
      <w:r w:rsidRPr="00F33D7D">
        <w:rPr>
          <w:rStyle w:val="StyleUnderline"/>
          <w:highlight w:val="yellow"/>
        </w:rPr>
        <w:t>are</w:t>
      </w:r>
      <w:r w:rsidRPr="00F33D7D">
        <w:rPr>
          <w:rStyle w:val="StyleUnderline"/>
        </w:rPr>
        <w:t xml:space="preserve"> </w:t>
      </w:r>
      <w:r w:rsidRPr="00F33D7D">
        <w:rPr>
          <w:rStyle w:val="Emphasis"/>
        </w:rPr>
        <w:t xml:space="preserve">hopelessly </w:t>
      </w:r>
      <w:r w:rsidRPr="00F33D7D">
        <w:rPr>
          <w:rStyle w:val="Emphasis"/>
          <w:highlight w:val="yellow"/>
        </w:rPr>
        <w:t>trapped</w:t>
      </w:r>
      <w:r w:rsidRPr="00F33D7D">
        <w:rPr>
          <w:rStyle w:val="StyleUnderline"/>
          <w:highlight w:val="yellow"/>
        </w:rPr>
        <w:t xml:space="preserve"> in combat with the</w:t>
      </w:r>
      <w:r w:rsidRPr="00F33D7D">
        <w:rPr>
          <w:rStyle w:val="StyleUnderline"/>
        </w:rPr>
        <w:t xml:space="preserve"> </w:t>
      </w:r>
      <w:r w:rsidRPr="00F33D7D">
        <w:rPr>
          <w:rStyle w:val="Emphasis"/>
        </w:rPr>
        <w:t xml:space="preserve">details of this </w:t>
      </w:r>
      <w:r w:rsidRPr="00F33D7D">
        <w:rPr>
          <w:rStyle w:val="Emphasis"/>
          <w:highlight w:val="yellow"/>
        </w:rPr>
        <w:t>totality</w:t>
      </w:r>
      <w:r w:rsidRPr="00F33D7D">
        <w:rPr>
          <w:rStyle w:val="StyleUnderline"/>
          <w:highlight w:val="yellow"/>
        </w:rPr>
        <w:t xml:space="preserve"> on its </w:t>
      </w:r>
      <w:r w:rsidRPr="00F33D7D">
        <w:rPr>
          <w:rStyle w:val="Emphasis"/>
          <w:highlight w:val="yellow"/>
        </w:rPr>
        <w:t>own terms</w:t>
      </w:r>
      <w:r w:rsidRPr="00F33D7D">
        <w:rPr>
          <w:rStyle w:val="Emphasis"/>
        </w:rPr>
        <w:t xml:space="preserve">. </w:t>
      </w:r>
      <w:r w:rsidRPr="00F33D7D">
        <w:rPr>
          <w:sz w:val="16"/>
        </w:rPr>
        <w:t xml:space="preserve">In No Future, Edelman appropriates and privileges a particular psychoanalytic concept: the death drive. In elaborating the relationship of “queer theory and the death drive” (the subtitle of No Future), he deploys the concept in order to name a force that isn’t specifically tied to queer identity. He argues that </w:t>
      </w:r>
      <w:r w:rsidRPr="00F33D7D">
        <w:rPr>
          <w:rStyle w:val="StyleUnderline"/>
          <w:highlight w:val="yellow"/>
        </w:rPr>
        <w:t xml:space="preserve">the death drive is a </w:t>
      </w:r>
      <w:r w:rsidRPr="00F33D7D">
        <w:rPr>
          <w:rStyle w:val="Emphasis"/>
        </w:rPr>
        <w:t xml:space="preserve">constant </w:t>
      </w:r>
      <w:r w:rsidRPr="00F33D7D">
        <w:rPr>
          <w:rStyle w:val="Emphasis"/>
          <w:highlight w:val="yellow"/>
        </w:rPr>
        <w:t>eruption of disorder</w:t>
      </w:r>
      <w:r w:rsidRPr="00F33D7D">
        <w:rPr>
          <w:rStyle w:val="StyleUnderline"/>
          <w:highlight w:val="yellow"/>
        </w:rPr>
        <w:t xml:space="preserve"> from within the </w:t>
      </w:r>
      <w:r w:rsidRPr="00F33D7D">
        <w:rPr>
          <w:rStyle w:val="Emphasis"/>
          <w:highlight w:val="yellow"/>
        </w:rPr>
        <w:t>symbolic order</w:t>
      </w:r>
      <w:r w:rsidRPr="00F33D7D">
        <w:rPr>
          <w:rStyle w:val="Emphasis"/>
        </w:rPr>
        <w:t xml:space="preserve"> itself</w:t>
      </w:r>
      <w:r w:rsidRPr="00F33D7D">
        <w:rPr>
          <w:rStyle w:val="StyleUnderline"/>
        </w:rPr>
        <w:t xml:space="preserve">. </w:t>
      </w:r>
      <w:r w:rsidRPr="00F33D7D">
        <w:rPr>
          <w:rStyle w:val="StyleUnderline"/>
          <w:highlight w:val="yellow"/>
        </w:rPr>
        <w:t>It is a</w:t>
      </w:r>
      <w:r w:rsidRPr="00F33D7D">
        <w:rPr>
          <w:rStyle w:val="StyleUnderline"/>
        </w:rPr>
        <w:t xml:space="preserve">n </w:t>
      </w:r>
      <w:r w:rsidRPr="00F33D7D">
        <w:rPr>
          <w:rStyle w:val="Emphasis"/>
        </w:rPr>
        <w:t>unnameable</w:t>
      </w:r>
      <w:r w:rsidRPr="00F33D7D">
        <w:rPr>
          <w:rStyle w:val="StyleUnderline"/>
        </w:rPr>
        <w:t xml:space="preserve"> and </w:t>
      </w:r>
      <w:r w:rsidRPr="00F33D7D">
        <w:rPr>
          <w:rStyle w:val="Emphasis"/>
        </w:rPr>
        <w:t>inarticulable</w:t>
      </w:r>
      <w:r w:rsidRPr="00F33D7D">
        <w:rPr>
          <w:rStyle w:val="StyleUnderline"/>
        </w:rPr>
        <w:t xml:space="preserve"> </w:t>
      </w:r>
      <w:r w:rsidRPr="00F33D7D">
        <w:rPr>
          <w:rStyle w:val="StyleUnderline"/>
          <w:highlight w:val="yellow"/>
        </w:rPr>
        <w:t>tendency for any society to produce the</w:t>
      </w:r>
      <w:r w:rsidRPr="00F33D7D">
        <w:rPr>
          <w:rStyle w:val="StyleUnderline"/>
        </w:rPr>
        <w:t xml:space="preserve"> </w:t>
      </w:r>
      <w:r w:rsidRPr="00F33D7D">
        <w:rPr>
          <w:rStyle w:val="Emphasis"/>
        </w:rPr>
        <w:t>contradictions</w:t>
      </w:r>
      <w:r w:rsidRPr="00F33D7D">
        <w:rPr>
          <w:rStyle w:val="StyleUnderline"/>
        </w:rPr>
        <w:t xml:space="preserve"> and </w:t>
      </w:r>
      <w:r w:rsidRPr="00F33D7D">
        <w:rPr>
          <w:rStyle w:val="Emphasis"/>
          <w:highlight w:val="yellow"/>
        </w:rPr>
        <w:t>forces</w:t>
      </w:r>
      <w:r w:rsidRPr="00F33D7D">
        <w:rPr>
          <w:rStyle w:val="StyleUnderline"/>
          <w:highlight w:val="yellow"/>
        </w:rPr>
        <w:t xml:space="preserve"> which</w:t>
      </w:r>
      <w:r w:rsidRPr="00F33D7D">
        <w:rPr>
          <w:rStyle w:val="StyleUnderline"/>
        </w:rPr>
        <w:t xml:space="preserve"> can </w:t>
      </w:r>
      <w:r w:rsidRPr="00F33D7D">
        <w:rPr>
          <w:rStyle w:val="Emphasis"/>
          <w:highlight w:val="yellow"/>
        </w:rPr>
        <w:t xml:space="preserve">tear </w:t>
      </w:r>
      <w:r w:rsidRPr="00F33D7D">
        <w:rPr>
          <w:rStyle w:val="Emphasis"/>
        </w:rPr>
        <w:t xml:space="preserve">that </w:t>
      </w:r>
      <w:r w:rsidRPr="00F33D7D">
        <w:rPr>
          <w:rStyle w:val="Emphasis"/>
          <w:highlight w:val="yellow"/>
        </w:rPr>
        <w:t>society apart</w:t>
      </w:r>
      <w:r w:rsidRPr="00F33D7D">
        <w:rPr>
          <w:rStyle w:val="Emphasis"/>
        </w:rPr>
        <w:t xml:space="preserve">. </w:t>
      </w:r>
      <w:r w:rsidRPr="00F33D7D">
        <w:rPr>
          <w:sz w:val="16"/>
        </w:rPr>
        <w:t xml:space="preserve">To avoid getting trapped in Lacanian ideology, we should quickly depart from a purely psychoanalytic framework for understanding this drive. Marxism, to imagine it another way, assures us that </w:t>
      </w:r>
      <w:r w:rsidRPr="00F33D7D">
        <w:rPr>
          <w:rStyle w:val="StyleUnderline"/>
        </w:rPr>
        <w:t xml:space="preserve">a fundamental crisis within </w:t>
      </w:r>
      <w:r w:rsidRPr="00F33D7D">
        <w:rPr>
          <w:rStyle w:val="StyleUnderline"/>
          <w:highlight w:val="yellow"/>
        </w:rPr>
        <w:t>the capitalist mode of production</w:t>
      </w:r>
      <w:r w:rsidRPr="00F33D7D">
        <w:rPr>
          <w:rStyle w:val="StyleUnderline"/>
        </w:rPr>
        <w:t xml:space="preserve"> guarantees that </w:t>
      </w:r>
      <w:r w:rsidRPr="00F33D7D">
        <w:rPr>
          <w:rStyle w:val="Emphasis"/>
        </w:rPr>
        <w:t xml:space="preserve">it </w:t>
      </w:r>
      <w:r w:rsidRPr="00F33D7D">
        <w:rPr>
          <w:rStyle w:val="Emphasis"/>
          <w:highlight w:val="yellow"/>
        </w:rPr>
        <w:t>will produce its own negation</w:t>
      </w:r>
      <w:r w:rsidRPr="00F33D7D">
        <w:rPr>
          <w:rStyle w:val="StyleUnderline"/>
          <w:highlight w:val="yellow"/>
        </w:rPr>
        <w:t xml:space="preserve"> from </w:t>
      </w:r>
      <w:r w:rsidRPr="00F33D7D">
        <w:rPr>
          <w:rStyle w:val="Emphasis"/>
          <w:highlight w:val="yellow"/>
        </w:rPr>
        <w:t>within</w:t>
      </w:r>
      <w:r w:rsidRPr="00F33D7D">
        <w:rPr>
          <w:rStyle w:val="Emphasis"/>
        </w:rPr>
        <w:t xml:space="preserve"> itself</w:t>
      </w:r>
      <w:r w:rsidRPr="00F33D7D">
        <w:rPr>
          <w:sz w:val="16"/>
        </w:rPr>
        <w:t xml:space="preserve">. Messianic traditions, likewise, hold fast to a faith that the messiah must emerge in the course of daily life to overthrow the horror of history. The most romantic elaborations of anarchism describe the inevitability that individuals will revolt against the banality and alienation of modern life. Cybernetic </w:t>
      </w:r>
      <w:r w:rsidRPr="00F33D7D">
        <w:rPr>
          <w:rStyle w:val="StyleUnderline"/>
        </w:rPr>
        <w:t xml:space="preserve">government operates on </w:t>
      </w:r>
      <w:r w:rsidRPr="00F33D7D">
        <w:rPr>
          <w:rStyle w:val="StyleUnderline"/>
          <w:highlight w:val="yellow"/>
        </w:rPr>
        <w:t>the</w:t>
      </w:r>
      <w:r w:rsidRPr="00F33D7D">
        <w:rPr>
          <w:rStyle w:val="StyleUnderline"/>
        </w:rPr>
        <w:t xml:space="preserve"> understanding that the </w:t>
      </w:r>
      <w:r w:rsidRPr="00F33D7D">
        <w:rPr>
          <w:rStyle w:val="Emphasis"/>
          <w:highlight w:val="yellow"/>
        </w:rPr>
        <w:t>illusions</w:t>
      </w:r>
      <w:r w:rsidRPr="00F33D7D">
        <w:rPr>
          <w:rStyle w:val="StyleUnderline"/>
          <w:highlight w:val="yellow"/>
        </w:rPr>
        <w:t xml:space="preserve"> of </w:t>
      </w:r>
      <w:r w:rsidRPr="00F33D7D">
        <w:rPr>
          <w:rStyle w:val="Emphasis"/>
          <w:highlight w:val="yellow"/>
        </w:rPr>
        <w:t>social peace</w:t>
      </w:r>
      <w:r w:rsidRPr="00F33D7D">
        <w:rPr>
          <w:rStyle w:val="StyleUnderline"/>
          <w:highlight w:val="yellow"/>
        </w:rPr>
        <w:t xml:space="preserve"> contain a</w:t>
      </w:r>
      <w:r w:rsidRPr="00F33D7D">
        <w:rPr>
          <w:rStyle w:val="StyleUnderline"/>
        </w:rPr>
        <w:t xml:space="preserve"> </w:t>
      </w:r>
      <w:r w:rsidRPr="00F33D7D">
        <w:rPr>
          <w:rStyle w:val="Emphasis"/>
        </w:rPr>
        <w:t>complex</w:t>
      </w:r>
      <w:r w:rsidRPr="00F33D7D">
        <w:rPr>
          <w:rStyle w:val="StyleUnderline"/>
        </w:rPr>
        <w:t xml:space="preserve"> and </w:t>
      </w:r>
      <w:r w:rsidRPr="00F33D7D">
        <w:rPr>
          <w:rStyle w:val="Emphasis"/>
          <w:highlight w:val="yellow"/>
        </w:rPr>
        <w:t>unpredictable</w:t>
      </w:r>
      <w:r w:rsidRPr="00F33D7D">
        <w:rPr>
          <w:rStyle w:val="StyleUnderline"/>
          <w:highlight w:val="yellow"/>
        </w:rPr>
        <w:t xml:space="preserve"> series of </w:t>
      </w:r>
      <w:r w:rsidRPr="00F33D7D">
        <w:rPr>
          <w:rStyle w:val="Emphasis"/>
          <w:highlight w:val="yellow"/>
        </w:rPr>
        <w:t>risks</w:t>
      </w:r>
      <w:r w:rsidRPr="00F33D7D">
        <w:rPr>
          <w:rStyle w:val="StyleUnderline"/>
          <w:highlight w:val="yellow"/>
        </w:rPr>
        <w:t xml:space="preserve">, </w:t>
      </w:r>
      <w:r w:rsidRPr="00F33D7D">
        <w:rPr>
          <w:rStyle w:val="Emphasis"/>
          <w:highlight w:val="yellow"/>
        </w:rPr>
        <w:t>catastrophes</w:t>
      </w:r>
      <w:r w:rsidRPr="00F33D7D">
        <w:rPr>
          <w:rStyle w:val="StyleUnderline"/>
        </w:rPr>
        <w:t xml:space="preserve">, </w:t>
      </w:r>
      <w:r w:rsidRPr="00F33D7D">
        <w:rPr>
          <w:rStyle w:val="Emphasis"/>
        </w:rPr>
        <w:t>contagions</w:t>
      </w:r>
      <w:r w:rsidRPr="00F33D7D">
        <w:rPr>
          <w:rStyle w:val="StyleUnderline"/>
        </w:rPr>
        <w:t xml:space="preserve">, </w:t>
      </w:r>
      <w:r w:rsidRPr="00F33D7D">
        <w:rPr>
          <w:rStyle w:val="Emphasis"/>
          <w:highlight w:val="yellow"/>
        </w:rPr>
        <w:t>events</w:t>
      </w:r>
      <w:r w:rsidRPr="00F33D7D">
        <w:rPr>
          <w:rStyle w:val="StyleUnderline"/>
          <w:highlight w:val="yellow"/>
        </w:rPr>
        <w:t xml:space="preserve"> and </w:t>
      </w:r>
      <w:r w:rsidRPr="00F33D7D">
        <w:rPr>
          <w:rStyle w:val="Emphasis"/>
          <w:highlight w:val="yellow"/>
        </w:rPr>
        <w:t>upheavals</w:t>
      </w:r>
      <w:r w:rsidRPr="00F33D7D">
        <w:rPr>
          <w:rStyle w:val="StyleUnderline"/>
          <w:highlight w:val="yellow"/>
        </w:rPr>
        <w:t xml:space="preserve"> to be managed</w:t>
      </w:r>
      <w:r w:rsidRPr="00F33D7D">
        <w:rPr>
          <w:rStyle w:val="StyleUnderline"/>
        </w:rPr>
        <w:t xml:space="preserve">. Each of these contains a kernel of truth, if perhaps in spite of their ideologies. </w:t>
      </w:r>
      <w:r w:rsidRPr="00F33D7D">
        <w:rPr>
          <w:rStyle w:val="StyleUnderline"/>
          <w:highlight w:val="yellow"/>
        </w:rPr>
        <w:t>The death drive names that</w:t>
      </w:r>
      <w:r w:rsidRPr="00F33D7D">
        <w:rPr>
          <w:rStyle w:val="StyleUnderline"/>
        </w:rPr>
        <w:t xml:space="preserve"> </w:t>
      </w:r>
      <w:r w:rsidRPr="00F33D7D">
        <w:rPr>
          <w:rStyle w:val="Emphasis"/>
        </w:rPr>
        <w:t>permanent</w:t>
      </w:r>
      <w:r w:rsidRPr="00F33D7D">
        <w:rPr>
          <w:rStyle w:val="StyleUnderline"/>
        </w:rPr>
        <w:t xml:space="preserve"> and </w:t>
      </w:r>
      <w:r w:rsidRPr="00F33D7D">
        <w:rPr>
          <w:rStyle w:val="Emphasis"/>
          <w:highlight w:val="yellow"/>
        </w:rPr>
        <w:t>irreducible element</w:t>
      </w:r>
      <w:r w:rsidRPr="00F33D7D">
        <w:rPr>
          <w:rStyle w:val="StyleUnderline"/>
          <w:highlight w:val="yellow"/>
        </w:rPr>
        <w:t xml:space="preserve"> which</w:t>
      </w:r>
      <w:r w:rsidRPr="00F33D7D">
        <w:rPr>
          <w:rStyle w:val="StyleUnderline"/>
        </w:rPr>
        <w:t xml:space="preserve"> has and </w:t>
      </w:r>
      <w:r w:rsidRPr="00F33D7D">
        <w:rPr>
          <w:rStyle w:val="StyleUnderline"/>
          <w:highlight w:val="yellow"/>
        </w:rPr>
        <w:t xml:space="preserve">will </w:t>
      </w:r>
      <w:r w:rsidRPr="00F33D7D">
        <w:rPr>
          <w:rStyle w:val="Emphasis"/>
          <w:highlight w:val="yellow"/>
        </w:rPr>
        <w:t>always produce revolt</w:t>
      </w:r>
      <w:r w:rsidRPr="00F33D7D">
        <w:rPr>
          <w:rStyle w:val="StyleUnderline"/>
        </w:rPr>
        <w:t xml:space="preserve">. Species being, </w:t>
      </w:r>
      <w:r w:rsidRPr="00F33D7D">
        <w:rPr>
          <w:rStyle w:val="Emphasis"/>
          <w:highlight w:val="yellow"/>
        </w:rPr>
        <w:t>queerness, chaos</w:t>
      </w:r>
      <w:r w:rsidRPr="00F33D7D">
        <w:rPr>
          <w:rStyle w:val="Emphasis"/>
        </w:rPr>
        <w:t>, willful revolt</w:t>
      </w:r>
      <w:r w:rsidRPr="00F33D7D">
        <w:rPr>
          <w:rStyle w:val="StyleUnderline"/>
        </w:rPr>
        <w:t xml:space="preserve">, the </w:t>
      </w:r>
      <w:r w:rsidRPr="00F33D7D">
        <w:rPr>
          <w:rStyle w:val="Emphasis"/>
        </w:rPr>
        <w:t>commune</w:t>
      </w:r>
      <w:r w:rsidRPr="00F33D7D">
        <w:rPr>
          <w:rStyle w:val="StyleUnderline"/>
          <w:highlight w:val="yellow"/>
        </w:rPr>
        <w:t xml:space="preserve">, </w:t>
      </w:r>
      <w:r w:rsidRPr="00F33D7D">
        <w:rPr>
          <w:rStyle w:val="Emphasis"/>
          <w:highlight w:val="yellow"/>
        </w:rPr>
        <w:t>rupture</w:t>
      </w:r>
      <w:r w:rsidRPr="00F33D7D">
        <w:rPr>
          <w:rStyle w:val="Emphasis"/>
        </w:rPr>
        <w:t>, the Idea</w:t>
      </w:r>
      <w:r w:rsidRPr="00F33D7D">
        <w:rPr>
          <w:rStyle w:val="StyleUnderline"/>
        </w:rPr>
        <w:t xml:space="preserve">, </w:t>
      </w:r>
      <w:r w:rsidRPr="00F33D7D">
        <w:rPr>
          <w:rStyle w:val="Emphasis"/>
        </w:rPr>
        <w:t xml:space="preserve">the wild, </w:t>
      </w:r>
      <w:r w:rsidRPr="00F33D7D">
        <w:rPr>
          <w:rStyle w:val="Emphasis"/>
          <w:highlight w:val="yellow"/>
        </w:rPr>
        <w:t>oppositional defiance disorder</w:t>
      </w:r>
      <w:r w:rsidRPr="00F33D7D">
        <w:rPr>
          <w:sz w:val="16"/>
        </w:rPr>
        <w:t xml:space="preserve">—we can give innumerable names to what escapes our ability to describe it. </w:t>
      </w:r>
      <w:r w:rsidRPr="00F33D7D">
        <w:rPr>
          <w:rStyle w:val="StyleUnderline"/>
          <w:highlight w:val="yellow"/>
        </w:rPr>
        <w:t>Each of these attempts to term the</w:t>
      </w:r>
      <w:r w:rsidRPr="00F33D7D">
        <w:rPr>
          <w:rStyle w:val="StyleUnderline"/>
        </w:rPr>
        <w:t xml:space="preserve"> </w:t>
      </w:r>
      <w:r w:rsidRPr="00F33D7D">
        <w:rPr>
          <w:rStyle w:val="Emphasis"/>
        </w:rPr>
        <w:t xml:space="preserve">erratic </w:t>
      </w:r>
      <w:r w:rsidRPr="00F33D7D">
        <w:rPr>
          <w:rStyle w:val="Emphasis"/>
          <w:highlight w:val="yellow"/>
        </w:rPr>
        <w:t>negation intrinsic to society</w:t>
      </w:r>
      <w:r w:rsidRPr="00F33D7D">
        <w:rPr>
          <w:rStyle w:val="StyleUnderline"/>
        </w:rPr>
        <w:t xml:space="preserve">. Each comes close to theorizing </w:t>
      </w:r>
      <w:r w:rsidRPr="00F33D7D">
        <w:rPr>
          <w:rStyle w:val="StyleUnderline"/>
          <w:highlight w:val="yellow"/>
        </w:rPr>
        <w:t xml:space="preserve">the </w:t>
      </w:r>
      <w:r w:rsidRPr="00F33D7D">
        <w:rPr>
          <w:rStyle w:val="Emphasis"/>
        </w:rPr>
        <w:t xml:space="preserve">universal </w:t>
      </w:r>
      <w:r w:rsidRPr="00F33D7D">
        <w:rPr>
          <w:rStyle w:val="Emphasis"/>
          <w:highlight w:val="yellow"/>
        </w:rPr>
        <w:t>tendency</w:t>
      </w:r>
      <w:r w:rsidRPr="00F33D7D">
        <w:rPr>
          <w:rStyle w:val="StyleUnderline"/>
          <w:highlight w:val="yellow"/>
        </w:rPr>
        <w:t xml:space="preserve"> that </w:t>
      </w:r>
      <w:r w:rsidRPr="00F33D7D">
        <w:rPr>
          <w:rStyle w:val="Emphasis"/>
        </w:rPr>
        <w:t xml:space="preserve">any </w:t>
      </w:r>
      <w:r w:rsidRPr="00F33D7D">
        <w:rPr>
          <w:rStyle w:val="Emphasis"/>
          <w:highlight w:val="yellow"/>
        </w:rPr>
        <w:t>civilization</w:t>
      </w:r>
      <w:r w:rsidRPr="00F33D7D">
        <w:rPr>
          <w:rStyle w:val="StyleUnderline"/>
          <w:highlight w:val="yellow"/>
        </w:rPr>
        <w:t xml:space="preserve"> will </w:t>
      </w:r>
      <w:r w:rsidRPr="00F33D7D">
        <w:rPr>
          <w:rStyle w:val="Emphasis"/>
          <w:highlight w:val="yellow"/>
        </w:rPr>
        <w:t xml:space="preserve">produce its own undoing. </w:t>
      </w:r>
      <w:r w:rsidRPr="00F33D7D">
        <w:rPr>
          <w:rStyle w:val="StyleUnderline"/>
        </w:rPr>
        <w:t xml:space="preserve">Explosions of </w:t>
      </w:r>
      <w:r w:rsidRPr="00F33D7D">
        <w:rPr>
          <w:rStyle w:val="Emphasis"/>
          <w:highlight w:val="yellow"/>
        </w:rPr>
        <w:t>urban rioting</w:t>
      </w:r>
      <w:r w:rsidRPr="00F33D7D">
        <w:rPr>
          <w:rStyle w:val="StyleUnderline"/>
        </w:rPr>
        <w:t xml:space="preserve">, the prevalence of methods of </w:t>
      </w:r>
      <w:r w:rsidRPr="00F33D7D">
        <w:rPr>
          <w:rStyle w:val="Emphasis"/>
          <w:highlight w:val="yellow"/>
        </w:rPr>
        <w:t>piracy</w:t>
      </w:r>
      <w:r w:rsidRPr="00F33D7D">
        <w:rPr>
          <w:rStyle w:val="StyleUnderline"/>
          <w:highlight w:val="yellow"/>
        </w:rPr>
        <w:t xml:space="preserve"> and </w:t>
      </w:r>
      <w:r w:rsidRPr="00F33D7D">
        <w:rPr>
          <w:rStyle w:val="Emphasis"/>
          <w:highlight w:val="yellow"/>
        </w:rPr>
        <w:t>expropriation</w:t>
      </w:r>
      <w:r w:rsidRPr="00F33D7D">
        <w:rPr>
          <w:rStyle w:val="StyleUnderline"/>
        </w:rPr>
        <w:t xml:space="preserve">, the </w:t>
      </w:r>
      <w:r w:rsidRPr="00F33D7D">
        <w:rPr>
          <w:rStyle w:val="Emphasis"/>
          <w:highlight w:val="yellow"/>
        </w:rPr>
        <w:t>hatred of work</w:t>
      </w:r>
      <w:r w:rsidRPr="00F33D7D">
        <w:rPr>
          <w:rStyle w:val="StyleUnderline"/>
          <w:highlight w:val="yellow"/>
        </w:rPr>
        <w:t xml:space="preserve">, </w:t>
      </w:r>
      <w:r w:rsidRPr="00F33D7D">
        <w:rPr>
          <w:rStyle w:val="Emphasis"/>
          <w:highlight w:val="yellow"/>
        </w:rPr>
        <w:t>gender dysphoria</w:t>
      </w:r>
      <w:r w:rsidRPr="00F33D7D">
        <w:rPr>
          <w:rStyle w:val="StyleUnderline"/>
        </w:rPr>
        <w:t>, the inexplicable rise in violent</w:t>
      </w:r>
      <w:r w:rsidRPr="00F33D7D">
        <w:rPr>
          <w:rStyle w:val="Emphasis"/>
        </w:rPr>
        <w:t xml:space="preserve"> </w:t>
      </w:r>
      <w:r w:rsidRPr="00F33D7D">
        <w:rPr>
          <w:rStyle w:val="Emphasis"/>
          <w:highlight w:val="yellow"/>
        </w:rPr>
        <w:t>attacks against police</w:t>
      </w:r>
      <w:r w:rsidRPr="00F33D7D">
        <w:rPr>
          <w:rStyle w:val="StyleUnderline"/>
        </w:rPr>
        <w:t xml:space="preserve"> officers, </w:t>
      </w:r>
      <w:r w:rsidRPr="00F33D7D">
        <w:rPr>
          <w:rStyle w:val="Emphasis"/>
          <w:highlight w:val="yellow"/>
        </w:rPr>
        <w:t>self-immolation, non-reproductive sex</w:t>
      </w:r>
      <w:r w:rsidRPr="00F33D7D">
        <w:rPr>
          <w:rStyle w:val="StyleUnderline"/>
        </w:rPr>
        <w:t xml:space="preserve">ual practices, irrational </w:t>
      </w:r>
      <w:r w:rsidRPr="00F33D7D">
        <w:rPr>
          <w:rStyle w:val="Emphasis"/>
          <w:highlight w:val="yellow"/>
        </w:rPr>
        <w:t>sabotage</w:t>
      </w:r>
      <w:r w:rsidRPr="00F33D7D">
        <w:rPr>
          <w:rStyle w:val="StyleUnderline"/>
        </w:rPr>
        <w:t xml:space="preserve">, nihilistic </w:t>
      </w:r>
      <w:r w:rsidRPr="00F33D7D">
        <w:rPr>
          <w:rStyle w:val="Emphasis"/>
          <w:highlight w:val="yellow"/>
        </w:rPr>
        <w:t>hacker culture</w:t>
      </w:r>
      <w:r w:rsidRPr="00F33D7D">
        <w:rPr>
          <w:rStyle w:val="StyleUnderline"/>
          <w:highlight w:val="yellow"/>
        </w:rPr>
        <w:t xml:space="preserve">, </w:t>
      </w:r>
      <w:r w:rsidRPr="00F33D7D">
        <w:rPr>
          <w:rStyle w:val="Emphasis"/>
          <w:highlight w:val="yellow"/>
        </w:rPr>
        <w:t>lawless encampments</w:t>
      </w:r>
      <w:r w:rsidRPr="00F33D7D">
        <w:rPr>
          <w:rStyle w:val="StyleUnderline"/>
        </w:rPr>
        <w:t xml:space="preserve"> which exist simply for themselves—</w:t>
      </w:r>
      <w:r w:rsidRPr="00F33D7D">
        <w:rPr>
          <w:rStyle w:val="StyleUnderline"/>
          <w:highlight w:val="yellow"/>
        </w:rPr>
        <w:t>the death drive is</w:t>
      </w:r>
      <w:r w:rsidRPr="00F33D7D">
        <w:rPr>
          <w:rStyle w:val="StyleUnderline"/>
        </w:rPr>
        <w:t xml:space="preserve"> evidenced in </w:t>
      </w:r>
      <w:r w:rsidRPr="00F33D7D">
        <w:rPr>
          <w:rStyle w:val="StyleUnderline"/>
          <w:highlight w:val="yellow"/>
        </w:rPr>
        <w:t xml:space="preserve">each moment that </w:t>
      </w:r>
      <w:r w:rsidRPr="00F33D7D">
        <w:rPr>
          <w:rStyle w:val="Emphasis"/>
          <w:highlight w:val="yellow"/>
        </w:rPr>
        <w:t>exceeds the social order</w:t>
      </w:r>
      <w:r w:rsidRPr="00F33D7D">
        <w:rPr>
          <w:rStyle w:val="StyleUnderline"/>
          <w:highlight w:val="yellow"/>
        </w:rPr>
        <w:t xml:space="preserve"> and begins to </w:t>
      </w:r>
      <w:r w:rsidRPr="00F33D7D">
        <w:rPr>
          <w:rStyle w:val="Emphasis"/>
          <w:highlight w:val="yellow"/>
        </w:rPr>
        <w:t>rip at its fabric.</w:t>
      </w:r>
    </w:p>
    <w:p w14:paraId="55532C96" w14:textId="77777777" w:rsidR="00C00BFD" w:rsidRPr="00F33D7D" w:rsidRDefault="00C00BFD" w:rsidP="00C00BFD">
      <w:pPr>
        <w:pStyle w:val="Heading4"/>
      </w:pPr>
      <w:r w:rsidRPr="00F33D7D">
        <w:t>The politics of futurity holds queer bodies for ransom in the present while displacing material violence onto a “brighter tomorrow” – placing an affective value upon future generations necessitates the extermination of bodies who have a structural incapacity to reproductively populate such a future – the normative fantasy of a utopia-to-come constructed by dominant political systems can only ever legitimize the endless slaughter of queer bodies in the name of the child – it is our job to say that the future stops here</w:t>
      </w:r>
    </w:p>
    <w:p w14:paraId="72E26BE7" w14:textId="77777777" w:rsidR="00C00BFD" w:rsidRPr="00F33D7D" w:rsidRDefault="00C00BFD" w:rsidP="00C00BFD">
      <w:pPr>
        <w:rPr>
          <w:rStyle w:val="Emphasis"/>
          <w:b w:val="0"/>
          <w:iCs w:val="0"/>
          <w:u w:val="none"/>
        </w:rPr>
      </w:pPr>
      <w:r w:rsidRPr="00F33D7D">
        <w:rPr>
          <w:rStyle w:val="Style13ptBold"/>
        </w:rPr>
        <w:t>Baedan, 12</w:t>
      </w:r>
      <w:r w:rsidRPr="00F33D7D">
        <w:t xml:space="preserve"> [journal of queer negativity, “</w:t>
      </w:r>
      <w:r w:rsidRPr="00F33D7D">
        <w:rPr>
          <w:i/>
        </w:rPr>
        <w:t>The Anti-Social Turn</w:t>
      </w:r>
      <w:r w:rsidRPr="00F33D7D">
        <w:t>,” pg. 23-5, //MW]</w:t>
      </w:r>
    </w:p>
    <w:p w14:paraId="73526EF5" w14:textId="77777777" w:rsidR="00C00BFD" w:rsidRPr="00F33D7D" w:rsidRDefault="00C00BFD" w:rsidP="00C00BFD">
      <w:pPr>
        <w:rPr>
          <w:rStyle w:val="Emphasis"/>
        </w:rPr>
      </w:pPr>
      <w:r w:rsidRPr="00F33D7D">
        <w:rPr>
          <w:rStyle w:val="StyleUnderline"/>
          <w:highlight w:val="yellow"/>
        </w:rPr>
        <w:t>The future will continue its</w:t>
      </w:r>
      <w:r w:rsidRPr="00F33D7D">
        <w:rPr>
          <w:rStyle w:val="StyleUnderline"/>
        </w:rPr>
        <w:t xml:space="preserve"> </w:t>
      </w:r>
      <w:r w:rsidRPr="00F33D7D">
        <w:rPr>
          <w:rStyle w:val="Emphasis"/>
        </w:rPr>
        <w:t xml:space="preserve">mirage-like </w:t>
      </w:r>
      <w:r w:rsidRPr="00F33D7D">
        <w:rPr>
          <w:rStyle w:val="Emphasis"/>
          <w:highlight w:val="yellow"/>
        </w:rPr>
        <w:t>spectacle</w:t>
      </w:r>
      <w:r w:rsidRPr="00F33D7D">
        <w:rPr>
          <w:rStyle w:val="StyleUnderline"/>
          <w:highlight w:val="yellow"/>
        </w:rPr>
        <w:t xml:space="preserve">, </w:t>
      </w:r>
      <w:r w:rsidRPr="00F33D7D">
        <w:rPr>
          <w:rStyle w:val="Emphasis"/>
          <w:highlight w:val="yellow"/>
        </w:rPr>
        <w:t>promising redemption</w:t>
      </w:r>
      <w:r w:rsidRPr="00F33D7D">
        <w:rPr>
          <w:rStyle w:val="StyleUnderline"/>
          <w:highlight w:val="yellow"/>
        </w:rPr>
        <w:t xml:space="preserve"> yet </w:t>
      </w:r>
      <w:r w:rsidRPr="00F33D7D">
        <w:rPr>
          <w:rStyle w:val="Emphasis"/>
          <w:highlight w:val="yellow"/>
        </w:rPr>
        <w:t>continually deferring</w:t>
      </w:r>
      <w:r w:rsidRPr="00F33D7D">
        <w:rPr>
          <w:rStyle w:val="StyleUnderline"/>
        </w:rPr>
        <w:t xml:space="preserve"> its </w:t>
      </w:r>
      <w:r w:rsidRPr="00F33D7D">
        <w:rPr>
          <w:rStyle w:val="StyleUnderline"/>
          <w:highlight w:val="yellow"/>
        </w:rPr>
        <w:t xml:space="preserve">delivery. The </w:t>
      </w:r>
      <w:r w:rsidRPr="00F33D7D">
        <w:rPr>
          <w:rStyle w:val="Emphasis"/>
          <w:highlight w:val="yellow"/>
        </w:rPr>
        <w:t>further we progress</w:t>
      </w:r>
      <w:r w:rsidRPr="00F33D7D">
        <w:rPr>
          <w:rStyle w:val="StyleUnderline"/>
        </w:rPr>
        <w:t xml:space="preserve"> down its path, </w:t>
      </w:r>
      <w:r w:rsidRPr="00F33D7D">
        <w:rPr>
          <w:rStyle w:val="StyleUnderline"/>
          <w:highlight w:val="yellow"/>
        </w:rPr>
        <w:t>the farther we’ll be from</w:t>
      </w:r>
      <w:r w:rsidRPr="00F33D7D">
        <w:rPr>
          <w:rStyle w:val="StyleUnderline"/>
        </w:rPr>
        <w:t xml:space="preserve"> the </w:t>
      </w:r>
      <w:r w:rsidRPr="00F33D7D">
        <w:rPr>
          <w:rStyle w:val="Emphasis"/>
          <w:highlight w:val="yellow"/>
        </w:rPr>
        <w:t>utopia</w:t>
      </w:r>
      <w:r w:rsidRPr="00F33D7D">
        <w:rPr>
          <w:rStyle w:val="StyleUnderline"/>
        </w:rPr>
        <w:t xml:space="preserve"> it </w:t>
      </w:r>
      <w:r w:rsidRPr="00F33D7D">
        <w:rPr>
          <w:rStyle w:val="Emphasis"/>
        </w:rPr>
        <w:t>teases us with</w:t>
      </w:r>
      <w:r w:rsidRPr="00F33D7D">
        <w:rPr>
          <w:rStyle w:val="StyleUnderline"/>
        </w:rPr>
        <w:t xml:space="preserve">. </w:t>
      </w:r>
      <w:r w:rsidRPr="00F33D7D">
        <w:rPr>
          <w:rStyle w:val="StyleUnderline"/>
          <w:highlight w:val="yellow"/>
        </w:rPr>
        <w:t>We’ll</w:t>
      </w:r>
      <w:r w:rsidRPr="00F33D7D">
        <w:rPr>
          <w:rStyle w:val="StyleUnderline"/>
        </w:rPr>
        <w:t xml:space="preserve"> consistently arrive where we imagined the future would take us, </w:t>
      </w:r>
      <w:r w:rsidRPr="00F33D7D">
        <w:rPr>
          <w:rStyle w:val="StyleUnderline"/>
          <w:highlight w:val="yellow"/>
        </w:rPr>
        <w:t>only</w:t>
      </w:r>
      <w:r w:rsidRPr="00F33D7D">
        <w:rPr>
          <w:rStyle w:val="StyleUnderline"/>
        </w:rPr>
        <w:t xml:space="preserve"> to </w:t>
      </w:r>
      <w:r w:rsidRPr="00F33D7D">
        <w:rPr>
          <w:rStyle w:val="StyleUnderline"/>
          <w:highlight w:val="yellow"/>
        </w:rPr>
        <w:t>find</w:t>
      </w:r>
      <w:r w:rsidRPr="00F33D7D">
        <w:rPr>
          <w:rStyle w:val="StyleUnderline"/>
        </w:rPr>
        <w:t xml:space="preserve"> that </w:t>
      </w:r>
      <w:r w:rsidRPr="00F33D7D">
        <w:rPr>
          <w:rStyle w:val="StyleUnderline"/>
          <w:highlight w:val="yellow"/>
        </w:rPr>
        <w:t xml:space="preserve">the </w:t>
      </w:r>
      <w:r w:rsidRPr="00F33D7D">
        <w:rPr>
          <w:rStyle w:val="Emphasis"/>
          <w:highlight w:val="yellow"/>
        </w:rPr>
        <w:t>desert of modern life</w:t>
      </w:r>
      <w:r w:rsidRPr="00F33D7D">
        <w:rPr>
          <w:rStyle w:val="StyleUnderline"/>
        </w:rPr>
        <w:t xml:space="preserve"> continues to stretch out in every direction</w:t>
      </w:r>
      <w:r w:rsidRPr="00F33D7D">
        <w:rPr>
          <w:sz w:val="16"/>
        </w:rPr>
        <w:t xml:space="preserve">—that </w:t>
      </w:r>
      <w:r w:rsidRPr="00F33D7D">
        <w:rPr>
          <w:rStyle w:val="StyleUnderline"/>
          <w:highlight w:val="yellow"/>
        </w:rPr>
        <w:t xml:space="preserve">the </w:t>
      </w:r>
      <w:r w:rsidRPr="00F33D7D">
        <w:rPr>
          <w:rStyle w:val="Emphasis"/>
          <w:highlight w:val="yellow"/>
        </w:rPr>
        <w:t>passage of time</w:t>
      </w:r>
      <w:r w:rsidRPr="00F33D7D">
        <w:rPr>
          <w:rStyle w:val="StyleUnderline"/>
          <w:highlight w:val="yellow"/>
        </w:rPr>
        <w:t xml:space="preserve"> has continued to deliver</w:t>
      </w:r>
      <w:r w:rsidRPr="00F33D7D">
        <w:rPr>
          <w:rStyle w:val="StyleUnderline"/>
        </w:rPr>
        <w:t xml:space="preserve"> us up anew for </w:t>
      </w:r>
      <w:r w:rsidRPr="00F33D7D">
        <w:rPr>
          <w:rStyle w:val="Emphasis"/>
          <w:highlight w:val="yellow"/>
        </w:rPr>
        <w:t>pure repetition</w:t>
      </w:r>
      <w:r w:rsidRPr="00F33D7D">
        <w:rPr>
          <w:rStyle w:val="StyleUnderline"/>
          <w:highlight w:val="yellow"/>
        </w:rPr>
        <w:t xml:space="preserve"> of the same</w:t>
      </w:r>
      <w:r w:rsidRPr="00F33D7D">
        <w:rPr>
          <w:rStyle w:val="StyleUnderline"/>
        </w:rPr>
        <w:t xml:space="preserve">: the same </w:t>
      </w:r>
      <w:r w:rsidRPr="00F33D7D">
        <w:rPr>
          <w:rStyle w:val="Emphasis"/>
          <w:highlight w:val="yellow"/>
        </w:rPr>
        <w:t>exploitation</w:t>
      </w:r>
      <w:r w:rsidRPr="00F33D7D">
        <w:rPr>
          <w:rStyle w:val="StyleUnderline"/>
          <w:highlight w:val="yellow"/>
        </w:rPr>
        <w:t xml:space="preserve">, </w:t>
      </w:r>
      <w:r w:rsidRPr="00F33D7D">
        <w:rPr>
          <w:rStyle w:val="Emphasis"/>
          <w:highlight w:val="yellow"/>
        </w:rPr>
        <w:t>alienation</w:t>
      </w:r>
      <w:r w:rsidRPr="00F33D7D">
        <w:rPr>
          <w:rStyle w:val="StyleUnderline"/>
        </w:rPr>
        <w:t xml:space="preserve">, </w:t>
      </w:r>
      <w:r w:rsidRPr="00F33D7D">
        <w:rPr>
          <w:rStyle w:val="Emphasis"/>
        </w:rPr>
        <w:t>depression</w:t>
      </w:r>
      <w:r w:rsidRPr="00F33D7D">
        <w:rPr>
          <w:rStyle w:val="StyleUnderline"/>
        </w:rPr>
        <w:t xml:space="preserve">, </w:t>
      </w:r>
      <w:r w:rsidRPr="00F33D7D">
        <w:rPr>
          <w:rStyle w:val="Emphasis"/>
          <w:highlight w:val="yellow"/>
        </w:rPr>
        <w:t>meaninglessness</w:t>
      </w:r>
      <w:r w:rsidRPr="00F33D7D">
        <w:rPr>
          <w:rStyle w:val="StyleUnderline"/>
          <w:highlight w:val="yellow"/>
        </w:rPr>
        <w:t>. If queerness is to be our weapon, we must</w:t>
      </w:r>
      <w:r w:rsidRPr="00F33D7D">
        <w:rPr>
          <w:rStyle w:val="StyleUnderline"/>
        </w:rPr>
        <w:t xml:space="preserve"> fanatically </w:t>
      </w:r>
      <w:r w:rsidRPr="00F33D7D">
        <w:rPr>
          <w:rStyle w:val="StyleUnderline"/>
          <w:highlight w:val="yellow"/>
        </w:rPr>
        <w:t>avoid any</w:t>
      </w:r>
      <w:r w:rsidRPr="00F33D7D">
        <w:rPr>
          <w:rStyle w:val="StyleUnderline"/>
        </w:rPr>
        <w:t xml:space="preserve"> tendency toward </w:t>
      </w:r>
      <w:r w:rsidRPr="00F33D7D">
        <w:rPr>
          <w:rStyle w:val="Emphasis"/>
          <w:highlight w:val="yellow"/>
        </w:rPr>
        <w:t>reproductive futurism</w:t>
      </w:r>
      <w:r w:rsidRPr="00F33D7D">
        <w:rPr>
          <w:rStyle w:val="StyleUnderline"/>
        </w:rPr>
        <w:t xml:space="preserve"> that would dull our daggers. We must refuse the institutions of the future,</w:t>
      </w:r>
      <w:r w:rsidRPr="00F33D7D">
        <w:rPr>
          <w:sz w:val="16"/>
        </w:rPr>
        <w:t xml:space="preserve"> whether high schools or police departments, </w:t>
      </w:r>
      <w:r w:rsidRPr="00F33D7D">
        <w:rPr>
          <w:rStyle w:val="StyleUnderline"/>
          <w:highlight w:val="yellow"/>
        </w:rPr>
        <w:t xml:space="preserve">that </w:t>
      </w:r>
      <w:r w:rsidRPr="00F33D7D">
        <w:rPr>
          <w:rStyle w:val="Emphasis"/>
          <w:highlight w:val="yellow"/>
        </w:rPr>
        <w:t>eternally immiserate</w:t>
      </w:r>
      <w:r w:rsidRPr="00F33D7D">
        <w:rPr>
          <w:rStyle w:val="StyleUnderline"/>
          <w:highlight w:val="yellow"/>
        </w:rPr>
        <w:t xml:space="preserve"> our </w:t>
      </w:r>
      <w:r w:rsidRPr="00F33D7D">
        <w:rPr>
          <w:rStyle w:val="Emphasis"/>
          <w:highlight w:val="yellow"/>
        </w:rPr>
        <w:t>present</w:t>
      </w:r>
      <w:r w:rsidRPr="00F33D7D">
        <w:rPr>
          <w:rStyle w:val="StyleUnderline"/>
          <w:highlight w:val="yellow"/>
        </w:rPr>
        <w:t xml:space="preserve">. </w:t>
      </w:r>
      <w:r w:rsidRPr="00F33D7D">
        <w:rPr>
          <w:rStyle w:val="StyleUnderline"/>
        </w:rPr>
        <w:t xml:space="preserve">If we are </w:t>
      </w:r>
      <w:r w:rsidRPr="00F33D7D">
        <w:rPr>
          <w:rStyle w:val="StyleUnderline"/>
          <w:highlight w:val="yellow"/>
        </w:rPr>
        <w:t xml:space="preserve">to cease the </w:t>
      </w:r>
      <w:r w:rsidRPr="00F33D7D">
        <w:rPr>
          <w:rStyle w:val="Emphasis"/>
          <w:highlight w:val="yellow"/>
        </w:rPr>
        <w:t>skyward growth</w:t>
      </w:r>
      <w:r w:rsidRPr="00F33D7D">
        <w:rPr>
          <w:rStyle w:val="StyleUnderline"/>
          <w:highlight w:val="yellow"/>
        </w:rPr>
        <w:t xml:space="preserve"> of the pile of </w:t>
      </w:r>
      <w:r w:rsidRPr="00F33D7D">
        <w:rPr>
          <w:rStyle w:val="Emphasis"/>
          <w:highlight w:val="yellow"/>
        </w:rPr>
        <w:t>queer bodies sacrificed</w:t>
      </w:r>
      <w:r w:rsidRPr="00F33D7D">
        <w:rPr>
          <w:rStyle w:val="StyleUnderline"/>
          <w:highlight w:val="yellow"/>
        </w:rPr>
        <w:t xml:space="preserve"> at the </w:t>
      </w:r>
      <w:r w:rsidRPr="00F33D7D">
        <w:rPr>
          <w:rStyle w:val="Emphasis"/>
          <w:highlight w:val="yellow"/>
        </w:rPr>
        <w:t>feet of the future</w:t>
      </w:r>
      <w:r w:rsidRPr="00F33D7D">
        <w:rPr>
          <w:rStyle w:val="StyleUnderline"/>
          <w:highlight w:val="yellow"/>
        </w:rPr>
        <w:t>, we must silence the</w:t>
      </w:r>
      <w:r w:rsidRPr="00F33D7D">
        <w:rPr>
          <w:rStyle w:val="StyleUnderline"/>
        </w:rPr>
        <w:t xml:space="preserve"> chorus of </w:t>
      </w:r>
      <w:r w:rsidRPr="00F33D7D">
        <w:rPr>
          <w:rStyle w:val="Emphasis"/>
          <w:highlight w:val="yellow"/>
        </w:rPr>
        <w:t>it-gets-betters</w:t>
      </w:r>
      <w:r w:rsidRPr="00F33D7D">
        <w:rPr>
          <w:rStyle w:val="StyleUnderline"/>
          <w:highlight w:val="yellow"/>
        </w:rPr>
        <w:t xml:space="preserve"> </w:t>
      </w:r>
      <w:r w:rsidRPr="00F33D7D">
        <w:rPr>
          <w:rStyle w:val="StyleUnderline"/>
        </w:rPr>
        <w:t xml:space="preserve">and </w:t>
      </w:r>
      <w:r w:rsidRPr="00F33D7D">
        <w:rPr>
          <w:rStyle w:val="Emphasis"/>
        </w:rPr>
        <w:t>attack</w:t>
      </w:r>
      <w:r w:rsidRPr="00F33D7D">
        <w:rPr>
          <w:rStyle w:val="StyleUnderline"/>
        </w:rPr>
        <w:t xml:space="preserve">, </w:t>
      </w:r>
      <w:r w:rsidRPr="00F33D7D">
        <w:rPr>
          <w:sz w:val="16"/>
        </w:rPr>
        <w:t>here and now, at</w:t>
      </w:r>
      <w:r w:rsidRPr="00F33D7D">
        <w:rPr>
          <w:rStyle w:val="StyleUnderline"/>
        </w:rPr>
        <w:t xml:space="preserve"> whatever is making it unbearable. </w:t>
      </w:r>
      <w:r w:rsidRPr="00F33D7D">
        <w:rPr>
          <w:rStyle w:val="StyleUnderline"/>
          <w:highlight w:val="yellow"/>
        </w:rPr>
        <w:t xml:space="preserve">If it is our intention to </w:t>
      </w:r>
      <w:r w:rsidRPr="00F33D7D">
        <w:rPr>
          <w:rStyle w:val="StyleUnderline"/>
        </w:rPr>
        <w:t xml:space="preserve">participate in </w:t>
      </w:r>
      <w:r w:rsidRPr="00F33D7D">
        <w:rPr>
          <w:rStyle w:val="Emphasis"/>
          <w:highlight w:val="yellow"/>
        </w:rPr>
        <w:t>insurrect</w:t>
      </w:r>
      <w:r w:rsidRPr="00F33D7D">
        <w:rPr>
          <w:rStyle w:val="Emphasis"/>
        </w:rPr>
        <w:t>ion</w:t>
      </w:r>
      <w:r w:rsidRPr="00F33D7D">
        <w:rPr>
          <w:rStyle w:val="StyleUnderline"/>
        </w:rPr>
        <w:t xml:space="preserve"> </w:t>
      </w:r>
      <w:r w:rsidRPr="00F33D7D">
        <w:rPr>
          <w:rStyle w:val="StyleUnderline"/>
          <w:highlight w:val="yellow"/>
        </w:rPr>
        <w:t xml:space="preserve">against </w:t>
      </w:r>
      <w:r w:rsidRPr="00F33D7D">
        <w:rPr>
          <w:rStyle w:val="Emphasis"/>
          <w:highlight w:val="yellow"/>
        </w:rPr>
        <w:t>domestication</w:t>
      </w:r>
      <w:r w:rsidRPr="00F33D7D">
        <w:rPr>
          <w:rStyle w:val="StyleUnderline"/>
        </w:rPr>
        <w:t xml:space="preserve"> and capital’s futurity, </w:t>
      </w:r>
      <w:r w:rsidRPr="00F33D7D">
        <w:rPr>
          <w:rStyle w:val="StyleUnderline"/>
          <w:highlight w:val="yellow"/>
        </w:rPr>
        <w:t>we mustn’t be deceived by the</w:t>
      </w:r>
      <w:r w:rsidRPr="00F33D7D">
        <w:rPr>
          <w:rStyle w:val="StyleUnderline"/>
        </w:rPr>
        <w:t xml:space="preserve"> </w:t>
      </w:r>
      <w:r w:rsidRPr="00F33D7D">
        <w:rPr>
          <w:rStyle w:val="Emphasis"/>
        </w:rPr>
        <w:t xml:space="preserve">fleeing </w:t>
      </w:r>
      <w:r w:rsidRPr="00F33D7D">
        <w:rPr>
          <w:rStyle w:val="Emphasis"/>
          <w:highlight w:val="yellow"/>
        </w:rPr>
        <w:t>utopias</w:t>
      </w:r>
      <w:r w:rsidRPr="00F33D7D">
        <w:rPr>
          <w:rStyle w:val="StyleUnderline"/>
          <w:highlight w:val="yellow"/>
        </w:rPr>
        <w:t xml:space="preserve"> of reproductive futurism</w:t>
      </w:r>
      <w:r w:rsidRPr="00F33D7D">
        <w:rPr>
          <w:rStyle w:val="StyleUnderline"/>
        </w:rPr>
        <w:t>.</w:t>
      </w:r>
      <w:r w:rsidRPr="00F33D7D">
        <w:rPr>
          <w:sz w:val="16"/>
        </w:rPr>
        <w:t xml:space="preserve"> Instead </w:t>
      </w:r>
      <w:r w:rsidRPr="00F33D7D">
        <w:rPr>
          <w:rStyle w:val="StyleUnderline"/>
          <w:highlight w:val="yellow"/>
        </w:rPr>
        <w:t xml:space="preserve">we must situate ourselves </w:t>
      </w:r>
      <w:r w:rsidRPr="00F33D7D">
        <w:rPr>
          <w:rStyle w:val="Emphasis"/>
          <w:highlight w:val="yellow"/>
        </w:rPr>
        <w:t>within our present</w:t>
      </w:r>
      <w:r w:rsidRPr="00F33D7D">
        <w:rPr>
          <w:rStyle w:val="StyleUnderline"/>
          <w:highlight w:val="yellow"/>
        </w:rPr>
        <w:t>, and</w:t>
      </w:r>
      <w:r w:rsidRPr="00F33D7D">
        <w:rPr>
          <w:rStyle w:val="StyleUnderline"/>
        </w:rPr>
        <w:t xml:space="preserve"> studiously </w:t>
      </w:r>
      <w:r w:rsidRPr="00F33D7D">
        <w:rPr>
          <w:rStyle w:val="StyleUnderline"/>
          <w:highlight w:val="yellow"/>
        </w:rPr>
        <w:t>explore</w:t>
      </w:r>
      <w:r w:rsidRPr="00F33D7D">
        <w:rPr>
          <w:rStyle w:val="StyleUnderline"/>
        </w:rPr>
        <w:t xml:space="preserve"> the </w:t>
      </w:r>
      <w:r w:rsidRPr="00F33D7D">
        <w:rPr>
          <w:rStyle w:val="StyleUnderline"/>
          <w:highlight w:val="yellow"/>
        </w:rPr>
        <w:t>methods of</w:t>
      </w:r>
      <w:r w:rsidRPr="00F33D7D">
        <w:rPr>
          <w:rStyle w:val="StyleUnderline"/>
        </w:rPr>
        <w:t xml:space="preserve"> </w:t>
      </w:r>
      <w:r w:rsidRPr="00F33D7D">
        <w:rPr>
          <w:rStyle w:val="Emphasis"/>
        </w:rPr>
        <w:t>sabotage</w:t>
      </w:r>
      <w:r w:rsidRPr="00F33D7D">
        <w:rPr>
          <w:rStyle w:val="StyleUnderline"/>
        </w:rPr>
        <w:t xml:space="preserve">, </w:t>
      </w:r>
      <w:r w:rsidRPr="00F33D7D">
        <w:rPr>
          <w:rStyle w:val="Emphasis"/>
          <w:highlight w:val="yellow"/>
        </w:rPr>
        <w:t>interruption</w:t>
      </w:r>
      <w:r w:rsidRPr="00F33D7D">
        <w:rPr>
          <w:rStyle w:val="StyleUnderline"/>
        </w:rPr>
        <w:t xml:space="preserve">, </w:t>
      </w:r>
      <w:r w:rsidRPr="00F33D7D">
        <w:rPr>
          <w:rStyle w:val="Emphasis"/>
        </w:rPr>
        <w:t>expropriation</w:t>
      </w:r>
      <w:r w:rsidRPr="00F33D7D">
        <w:rPr>
          <w:rStyle w:val="StyleUnderline"/>
        </w:rPr>
        <w:t xml:space="preserve"> </w:t>
      </w:r>
      <w:r w:rsidRPr="00F33D7D">
        <w:rPr>
          <w:rStyle w:val="StyleUnderline"/>
          <w:highlight w:val="yellow"/>
        </w:rPr>
        <w:t xml:space="preserve">and </w:t>
      </w:r>
      <w:r w:rsidRPr="00F33D7D">
        <w:rPr>
          <w:rStyle w:val="Emphasis"/>
          <w:highlight w:val="yellow"/>
        </w:rPr>
        <w:t>destruction</w:t>
      </w:r>
      <w:r w:rsidRPr="00F33D7D">
        <w:rPr>
          <w:rStyle w:val="StyleUnderline"/>
          <w:highlight w:val="yellow"/>
        </w:rPr>
        <w:t xml:space="preserve"> that </w:t>
      </w:r>
      <w:r w:rsidRPr="00F33D7D">
        <w:rPr>
          <w:rStyle w:val="Emphasis"/>
          <w:highlight w:val="yellow"/>
        </w:rPr>
        <w:t>refuse futurity</w:t>
      </w:r>
      <w:r w:rsidRPr="00F33D7D">
        <w:rPr>
          <w:rStyle w:val="StyleUnderline"/>
          <w:highlight w:val="yellow"/>
        </w:rPr>
        <w:t>’s domination</w:t>
      </w:r>
      <w:r w:rsidRPr="00F33D7D">
        <w:rPr>
          <w:sz w:val="16"/>
        </w:rPr>
        <w:t xml:space="preserve">. Or, as Edelman puts it: </w:t>
      </w:r>
      <w:r w:rsidRPr="00F33D7D">
        <w:rPr>
          <w:rStyle w:val="StyleUnderline"/>
          <w:highlight w:val="yellow"/>
        </w:rPr>
        <w:t xml:space="preserve">If the </w:t>
      </w:r>
      <w:r w:rsidRPr="00F33D7D">
        <w:rPr>
          <w:rStyle w:val="Emphasis"/>
          <w:highlight w:val="yellow"/>
        </w:rPr>
        <w:t>fate of the queer</w:t>
      </w:r>
      <w:r w:rsidRPr="00F33D7D">
        <w:rPr>
          <w:rStyle w:val="StyleUnderline"/>
          <w:highlight w:val="yellow"/>
        </w:rPr>
        <w:t xml:space="preserve"> is to</w:t>
      </w:r>
      <w:r w:rsidRPr="00F33D7D">
        <w:rPr>
          <w:rStyle w:val="StyleUnderline"/>
        </w:rPr>
        <w:t xml:space="preserve"> figure the fate that </w:t>
      </w:r>
      <w:r w:rsidRPr="00F33D7D">
        <w:rPr>
          <w:rStyle w:val="Emphasis"/>
          <w:highlight w:val="yellow"/>
        </w:rPr>
        <w:t>cut</w:t>
      </w:r>
      <w:r w:rsidRPr="00F33D7D">
        <w:rPr>
          <w:rStyle w:val="StyleUnderline"/>
        </w:rPr>
        <w:t xml:space="preserve">s </w:t>
      </w:r>
      <w:r w:rsidRPr="00F33D7D">
        <w:rPr>
          <w:rStyle w:val="StyleUnderline"/>
          <w:highlight w:val="yellow"/>
        </w:rPr>
        <w:t xml:space="preserve">the </w:t>
      </w:r>
      <w:r w:rsidRPr="00F33D7D">
        <w:rPr>
          <w:rStyle w:val="Emphasis"/>
          <w:highlight w:val="yellow"/>
        </w:rPr>
        <w:t>thread of futurity</w:t>
      </w:r>
      <w:r w:rsidRPr="00F33D7D">
        <w:rPr>
          <w:sz w:val="16"/>
        </w:rPr>
        <w:t xml:space="preserve">… </w:t>
      </w:r>
      <w:r w:rsidRPr="00F33D7D">
        <w:rPr>
          <w:rStyle w:val="StyleUnderline"/>
          <w:highlight w:val="yellow"/>
        </w:rPr>
        <w:t xml:space="preserve">then the only </w:t>
      </w:r>
      <w:r w:rsidRPr="00F33D7D">
        <w:rPr>
          <w:rStyle w:val="Emphasis"/>
        </w:rPr>
        <w:t xml:space="preserve">oppositional </w:t>
      </w:r>
      <w:r w:rsidRPr="00F33D7D">
        <w:rPr>
          <w:rStyle w:val="Emphasis"/>
          <w:highlight w:val="yellow"/>
        </w:rPr>
        <w:t>status</w:t>
      </w:r>
      <w:r w:rsidRPr="00F33D7D">
        <w:rPr>
          <w:rStyle w:val="StyleUnderline"/>
        </w:rPr>
        <w:t xml:space="preserve"> to </w:t>
      </w:r>
      <w:r w:rsidRPr="00F33D7D">
        <w:rPr>
          <w:rStyle w:val="StyleUnderline"/>
          <w:highlight w:val="yellow"/>
        </w:rPr>
        <w:t>which</w:t>
      </w:r>
      <w:r w:rsidRPr="00F33D7D">
        <w:rPr>
          <w:rStyle w:val="StyleUnderline"/>
        </w:rPr>
        <w:t xml:space="preserve"> our </w:t>
      </w:r>
      <w:r w:rsidRPr="00F33D7D">
        <w:rPr>
          <w:rStyle w:val="StyleUnderline"/>
          <w:highlight w:val="yellow"/>
        </w:rPr>
        <w:t>queerness could ever lead would</w:t>
      </w:r>
      <w:r w:rsidRPr="00F33D7D">
        <w:rPr>
          <w:rStyle w:val="StyleUnderline"/>
        </w:rPr>
        <w:t xml:space="preserve"> </w:t>
      </w:r>
      <w:r w:rsidRPr="00F33D7D">
        <w:rPr>
          <w:sz w:val="16"/>
        </w:rPr>
        <w:t xml:space="preserve">depend on our taking seriously the place of the death drive we’re called on to figure and </w:t>
      </w:r>
      <w:r w:rsidRPr="00F33D7D">
        <w:rPr>
          <w:rStyle w:val="StyleUnderline"/>
          <w:highlight w:val="yellow"/>
        </w:rPr>
        <w:t>insist</w:t>
      </w:r>
      <w:r w:rsidRPr="00F33D7D">
        <w:rPr>
          <w:rStyle w:val="StyleUnderline"/>
        </w:rPr>
        <w:t xml:space="preserve">ing, </w:t>
      </w:r>
      <w:r w:rsidRPr="00F33D7D">
        <w:rPr>
          <w:rStyle w:val="StyleUnderline"/>
          <w:highlight w:val="yellow"/>
        </w:rPr>
        <w:t xml:space="preserve">against the </w:t>
      </w:r>
      <w:r w:rsidRPr="00F33D7D">
        <w:rPr>
          <w:rStyle w:val="Emphasis"/>
          <w:highlight w:val="yellow"/>
        </w:rPr>
        <w:t>cult of the Child</w:t>
      </w:r>
      <w:r w:rsidRPr="00F33D7D">
        <w:rPr>
          <w:rStyle w:val="StyleUnderline"/>
          <w:highlight w:val="yellow"/>
        </w:rPr>
        <w:t xml:space="preserve"> and the </w:t>
      </w:r>
      <w:r w:rsidRPr="00F33D7D">
        <w:rPr>
          <w:rStyle w:val="Emphasis"/>
          <w:highlight w:val="yellow"/>
        </w:rPr>
        <w:t>political order</w:t>
      </w:r>
      <w:r w:rsidRPr="00F33D7D">
        <w:rPr>
          <w:rStyle w:val="StyleUnderline"/>
        </w:rPr>
        <w:t xml:space="preserve"> it </w:t>
      </w:r>
      <w:r w:rsidRPr="00F33D7D">
        <w:rPr>
          <w:rStyle w:val="Emphasis"/>
        </w:rPr>
        <w:t>reinforces</w:t>
      </w:r>
      <w:r w:rsidRPr="00F33D7D">
        <w:rPr>
          <w:rStyle w:val="StyleUnderline"/>
        </w:rPr>
        <w:t xml:space="preserve">, that </w:t>
      </w:r>
      <w:r w:rsidRPr="00F33D7D">
        <w:rPr>
          <w:rStyle w:val="StyleUnderline"/>
          <w:highlight w:val="yellow"/>
        </w:rPr>
        <w:t>we</w:t>
      </w:r>
      <w:r w:rsidRPr="00F33D7D">
        <w:rPr>
          <w:sz w:val="16"/>
        </w:rPr>
        <w:t xml:space="preserve">, as Guy Hocquenghem made clear, </w:t>
      </w:r>
      <w:r w:rsidRPr="00F33D7D">
        <w:rPr>
          <w:rStyle w:val="StyleUnderline"/>
          <w:highlight w:val="yellow"/>
        </w:rPr>
        <w:t>are “not</w:t>
      </w:r>
      <w:r w:rsidRPr="00F33D7D">
        <w:rPr>
          <w:rStyle w:val="StyleUnderline"/>
        </w:rPr>
        <w:t xml:space="preserve"> the signifier of what might become </w:t>
      </w:r>
      <w:r w:rsidRPr="00F33D7D">
        <w:rPr>
          <w:rStyle w:val="StyleUnderline"/>
          <w:highlight w:val="yellow"/>
        </w:rPr>
        <w:t>a new</w:t>
      </w:r>
      <w:r w:rsidRPr="00F33D7D">
        <w:rPr>
          <w:rStyle w:val="StyleUnderline"/>
        </w:rPr>
        <w:t xml:space="preserve"> form of ‘</w:t>
      </w:r>
      <w:r w:rsidRPr="00F33D7D">
        <w:rPr>
          <w:rStyle w:val="Emphasis"/>
          <w:highlight w:val="yellow"/>
        </w:rPr>
        <w:t>social organization</w:t>
      </w:r>
      <w:r w:rsidRPr="00F33D7D">
        <w:rPr>
          <w:rStyle w:val="StyleUnderline"/>
        </w:rPr>
        <w:t xml:space="preserve">,’” that </w:t>
      </w:r>
      <w:r w:rsidRPr="00F33D7D">
        <w:rPr>
          <w:rStyle w:val="StyleUnderline"/>
          <w:highlight w:val="yellow"/>
        </w:rPr>
        <w:t xml:space="preserve">we </w:t>
      </w:r>
      <w:r w:rsidRPr="00F33D7D">
        <w:rPr>
          <w:rStyle w:val="Emphasis"/>
          <w:highlight w:val="yellow"/>
        </w:rPr>
        <w:t>do not intend</w:t>
      </w:r>
      <w:r w:rsidRPr="00F33D7D">
        <w:rPr>
          <w:rStyle w:val="StyleUnderline"/>
        </w:rPr>
        <w:t xml:space="preserve"> a </w:t>
      </w:r>
      <w:r w:rsidRPr="00F33D7D">
        <w:rPr>
          <w:rStyle w:val="Emphasis"/>
        </w:rPr>
        <w:t>new politics</w:t>
      </w:r>
      <w:r w:rsidRPr="00F33D7D">
        <w:rPr>
          <w:rStyle w:val="StyleUnderline"/>
        </w:rPr>
        <w:t xml:space="preserve">, </w:t>
      </w:r>
      <w:r w:rsidRPr="00F33D7D">
        <w:rPr>
          <w:rStyle w:val="StyleUnderline"/>
          <w:highlight w:val="yellow"/>
        </w:rPr>
        <w:t xml:space="preserve">a </w:t>
      </w:r>
      <w:r w:rsidRPr="00F33D7D">
        <w:rPr>
          <w:rStyle w:val="Emphasis"/>
          <w:highlight w:val="yellow"/>
        </w:rPr>
        <w:t>better society</w:t>
      </w:r>
      <w:r w:rsidRPr="00F33D7D">
        <w:rPr>
          <w:rStyle w:val="StyleUnderline"/>
          <w:highlight w:val="yellow"/>
        </w:rPr>
        <w:t xml:space="preserve">, a </w:t>
      </w:r>
      <w:r w:rsidRPr="00F33D7D">
        <w:rPr>
          <w:rStyle w:val="Emphasis"/>
          <w:highlight w:val="yellow"/>
        </w:rPr>
        <w:t>brighter tomorrow</w:t>
      </w:r>
      <w:r w:rsidRPr="00F33D7D">
        <w:rPr>
          <w:rStyle w:val="StyleUnderline"/>
        </w:rPr>
        <w:t xml:space="preserve">, since </w:t>
      </w:r>
      <w:r w:rsidRPr="00F33D7D">
        <w:rPr>
          <w:rStyle w:val="StyleUnderline"/>
          <w:highlight w:val="yellow"/>
        </w:rPr>
        <w:t>all</w:t>
      </w:r>
      <w:r w:rsidRPr="00F33D7D">
        <w:rPr>
          <w:rStyle w:val="StyleUnderline"/>
        </w:rPr>
        <w:t xml:space="preserve"> of these </w:t>
      </w:r>
      <w:r w:rsidRPr="00F33D7D">
        <w:rPr>
          <w:rStyle w:val="StyleUnderline"/>
          <w:highlight w:val="yellow"/>
        </w:rPr>
        <w:t xml:space="preserve">fantasies </w:t>
      </w:r>
      <w:r w:rsidRPr="00F33D7D">
        <w:rPr>
          <w:rStyle w:val="Emphasis"/>
          <w:highlight w:val="yellow"/>
        </w:rPr>
        <w:t>reproduce the past</w:t>
      </w:r>
      <w:r w:rsidRPr="00F33D7D">
        <w:rPr>
          <w:rStyle w:val="StyleUnderline"/>
        </w:rPr>
        <w:t xml:space="preserve">, through displacement, in the form of the future. </w:t>
      </w:r>
      <w:r w:rsidRPr="00F33D7D">
        <w:rPr>
          <w:rStyle w:val="StyleUnderline"/>
          <w:highlight w:val="yellow"/>
        </w:rPr>
        <w:t>We choose</w:t>
      </w:r>
      <w:r w:rsidRPr="00F33D7D">
        <w:rPr>
          <w:rStyle w:val="StyleUnderline"/>
        </w:rPr>
        <w:t xml:space="preserve"> instead </w:t>
      </w:r>
      <w:r w:rsidRPr="00F33D7D">
        <w:rPr>
          <w:rStyle w:val="Emphasis"/>
          <w:highlight w:val="yellow"/>
        </w:rPr>
        <w:t xml:space="preserve">not to choose </w:t>
      </w:r>
      <w:r w:rsidRPr="00F33D7D">
        <w:rPr>
          <w:rStyle w:val="StyleUnderline"/>
          <w:highlight w:val="yellow"/>
        </w:rPr>
        <w:t>the Child, as</w:t>
      </w:r>
      <w:r w:rsidRPr="00F33D7D">
        <w:rPr>
          <w:rStyle w:val="StyleUnderline"/>
        </w:rPr>
        <w:t xml:space="preserve"> disciplinary image of the Imaginary past or as </w:t>
      </w:r>
      <w:r w:rsidRPr="00F33D7D">
        <w:rPr>
          <w:rStyle w:val="StyleUnderline"/>
          <w:highlight w:val="yellow"/>
        </w:rPr>
        <w:t xml:space="preserve">site of a </w:t>
      </w:r>
      <w:r w:rsidRPr="00F33D7D">
        <w:rPr>
          <w:rStyle w:val="Emphasis"/>
          <w:highlight w:val="yellow"/>
        </w:rPr>
        <w:t>projective identification</w:t>
      </w:r>
      <w:r w:rsidRPr="00F33D7D">
        <w:rPr>
          <w:rStyle w:val="StyleUnderline"/>
          <w:highlight w:val="yellow"/>
        </w:rPr>
        <w:t xml:space="preserve"> with an</w:t>
      </w:r>
      <w:r w:rsidRPr="00F33D7D">
        <w:rPr>
          <w:rStyle w:val="StyleUnderline"/>
        </w:rPr>
        <w:t xml:space="preserve"> </w:t>
      </w:r>
      <w:r w:rsidRPr="00F33D7D">
        <w:rPr>
          <w:rStyle w:val="Emphasis"/>
        </w:rPr>
        <w:t xml:space="preserve">always </w:t>
      </w:r>
      <w:r w:rsidRPr="00F33D7D">
        <w:rPr>
          <w:rStyle w:val="Emphasis"/>
          <w:highlight w:val="yellow"/>
        </w:rPr>
        <w:t>impossible future</w:t>
      </w:r>
      <w:r w:rsidRPr="00F33D7D">
        <w:rPr>
          <w:rStyle w:val="StyleUnderline"/>
        </w:rPr>
        <w:t xml:space="preserve">. The </w:t>
      </w:r>
      <w:r w:rsidRPr="00F33D7D">
        <w:rPr>
          <w:rStyle w:val="StyleUnderline"/>
          <w:highlight w:val="yellow"/>
        </w:rPr>
        <w:t>queerness</w:t>
      </w:r>
      <w:r w:rsidRPr="00F33D7D">
        <w:rPr>
          <w:rStyle w:val="StyleUnderline"/>
        </w:rPr>
        <w:t xml:space="preserve"> we propose</w:t>
      </w:r>
      <w:r w:rsidRPr="00F33D7D">
        <w:rPr>
          <w:sz w:val="16"/>
        </w:rPr>
        <w:t>, in Hocquenghem’s words, “</w:t>
      </w:r>
      <w:r w:rsidRPr="00F33D7D">
        <w:rPr>
          <w:rStyle w:val="StyleUnderline"/>
          <w:highlight w:val="yellow"/>
        </w:rPr>
        <w:t>is unaware of</w:t>
      </w:r>
      <w:r w:rsidRPr="00F33D7D">
        <w:rPr>
          <w:rStyle w:val="StyleUnderline"/>
        </w:rPr>
        <w:t xml:space="preserve"> the </w:t>
      </w:r>
      <w:r w:rsidRPr="00F33D7D">
        <w:rPr>
          <w:rStyle w:val="Emphasis"/>
        </w:rPr>
        <w:t xml:space="preserve">passing of </w:t>
      </w:r>
      <w:r w:rsidRPr="00F33D7D">
        <w:rPr>
          <w:rStyle w:val="Emphasis"/>
          <w:highlight w:val="yellow"/>
        </w:rPr>
        <w:t>generations</w:t>
      </w:r>
      <w:r w:rsidRPr="00F33D7D">
        <w:rPr>
          <w:rStyle w:val="StyleUnderline"/>
          <w:highlight w:val="yellow"/>
        </w:rPr>
        <w:t xml:space="preserve"> as stages on the road to </w:t>
      </w:r>
      <w:r w:rsidRPr="00F33D7D">
        <w:rPr>
          <w:rStyle w:val="Emphasis"/>
          <w:highlight w:val="yellow"/>
        </w:rPr>
        <w:t>better living.</w:t>
      </w:r>
      <w:r w:rsidRPr="00F33D7D">
        <w:rPr>
          <w:rStyle w:val="StyleUnderline"/>
          <w:highlight w:val="yellow"/>
        </w:rPr>
        <w:t xml:space="preserve"> It knows nothing about ‘</w:t>
      </w:r>
      <w:r w:rsidRPr="00F33D7D">
        <w:rPr>
          <w:rStyle w:val="Emphasis"/>
          <w:highlight w:val="yellow"/>
        </w:rPr>
        <w:t>sacrifice</w:t>
      </w:r>
      <w:r w:rsidRPr="00F33D7D">
        <w:rPr>
          <w:rStyle w:val="Emphasis"/>
        </w:rPr>
        <w:t xml:space="preserve"> now</w:t>
      </w:r>
      <w:r w:rsidRPr="00F33D7D">
        <w:rPr>
          <w:rStyle w:val="StyleUnderline"/>
        </w:rPr>
        <w:t xml:space="preserve"> </w:t>
      </w:r>
      <w:r w:rsidRPr="00F33D7D">
        <w:rPr>
          <w:rStyle w:val="StyleUnderline"/>
          <w:highlight w:val="yellow"/>
        </w:rPr>
        <w:t>for</w:t>
      </w:r>
      <w:r w:rsidRPr="00F33D7D">
        <w:rPr>
          <w:rStyle w:val="StyleUnderline"/>
        </w:rPr>
        <w:t xml:space="preserve"> the sake of </w:t>
      </w:r>
      <w:r w:rsidRPr="00F33D7D">
        <w:rPr>
          <w:rStyle w:val="Emphasis"/>
          <w:highlight w:val="yellow"/>
        </w:rPr>
        <w:t>future generations</w:t>
      </w:r>
      <w:r w:rsidRPr="00F33D7D">
        <w:rPr>
          <w:rStyle w:val="StyleUnderline"/>
        </w:rPr>
        <w:t xml:space="preserve">… </w:t>
      </w:r>
      <w:r w:rsidRPr="00F33D7D">
        <w:rPr>
          <w:rStyle w:val="StyleUnderline"/>
          <w:highlight w:val="yellow"/>
        </w:rPr>
        <w:t xml:space="preserve">it knows that </w:t>
      </w:r>
      <w:r w:rsidRPr="00F33D7D">
        <w:rPr>
          <w:rStyle w:val="Emphasis"/>
          <w:highlight w:val="yellow"/>
        </w:rPr>
        <w:t>civilization</w:t>
      </w:r>
      <w:r w:rsidRPr="00F33D7D">
        <w:rPr>
          <w:rStyle w:val="Emphasis"/>
        </w:rPr>
        <w:t xml:space="preserve"> alone </w:t>
      </w:r>
      <w:r w:rsidRPr="00F33D7D">
        <w:rPr>
          <w:rStyle w:val="Emphasis"/>
          <w:highlight w:val="yellow"/>
        </w:rPr>
        <w:t>is mortal</w:t>
      </w:r>
      <w:r w:rsidRPr="00F33D7D">
        <w:rPr>
          <w:rStyle w:val="StyleUnderline"/>
        </w:rPr>
        <w:t>.</w:t>
      </w:r>
      <w:r w:rsidRPr="00F33D7D">
        <w:rPr>
          <w:sz w:val="16"/>
        </w:rPr>
        <w:t xml:space="preserve">” Even more: </w:t>
      </w:r>
      <w:r w:rsidRPr="00F33D7D">
        <w:rPr>
          <w:rStyle w:val="StyleUnderline"/>
          <w:highlight w:val="yellow"/>
        </w:rPr>
        <w:t>it</w:t>
      </w:r>
      <w:r w:rsidRPr="00F33D7D">
        <w:rPr>
          <w:rStyle w:val="StyleUnderline"/>
        </w:rPr>
        <w:t xml:space="preserve"> </w:t>
      </w:r>
      <w:r w:rsidRPr="00F33D7D">
        <w:rPr>
          <w:rStyle w:val="StyleUnderline"/>
          <w:highlight w:val="yellow"/>
        </w:rPr>
        <w:t>delights in</w:t>
      </w:r>
      <w:r w:rsidRPr="00F33D7D">
        <w:rPr>
          <w:rStyle w:val="StyleUnderline"/>
        </w:rPr>
        <w:t xml:space="preserve"> that mortality as </w:t>
      </w:r>
      <w:r w:rsidRPr="00F33D7D">
        <w:rPr>
          <w:rStyle w:val="StyleUnderline"/>
          <w:highlight w:val="yellow"/>
        </w:rPr>
        <w:t>the negation of everything</w:t>
      </w:r>
      <w:r w:rsidRPr="00F33D7D">
        <w:rPr>
          <w:rStyle w:val="StyleUnderline"/>
        </w:rPr>
        <w:t xml:space="preserve"> that would define itself, moralistically, as </w:t>
      </w:r>
      <w:r w:rsidRPr="00F33D7D">
        <w:rPr>
          <w:rStyle w:val="Emphasis"/>
          <w:highlight w:val="yellow"/>
        </w:rPr>
        <w:t>pro-life</w:t>
      </w:r>
      <w:r w:rsidRPr="00F33D7D">
        <w:rPr>
          <w:rStyle w:val="StyleUnderline"/>
        </w:rPr>
        <w:t>. It is we who must bury the subject in the tomb-like hollow of the signifier</w:t>
      </w:r>
      <w:r w:rsidRPr="00F33D7D">
        <w:rPr>
          <w:sz w:val="16"/>
        </w:rPr>
        <w:t xml:space="preserve">, pronouncing at last the words for which we’re condemned should we speak them or not: that </w:t>
      </w:r>
      <w:r w:rsidRPr="00F33D7D">
        <w:rPr>
          <w:rStyle w:val="StyleUnderline"/>
          <w:highlight w:val="yellow"/>
        </w:rPr>
        <w:t>we are</w:t>
      </w:r>
      <w:r w:rsidRPr="00F33D7D">
        <w:rPr>
          <w:rStyle w:val="StyleUnderline"/>
        </w:rPr>
        <w:t xml:space="preserve"> the </w:t>
      </w:r>
      <w:r w:rsidRPr="00F33D7D">
        <w:rPr>
          <w:rStyle w:val="Emphasis"/>
          <w:highlight w:val="yellow"/>
        </w:rPr>
        <w:t>advocates of abortion</w:t>
      </w:r>
      <w:r w:rsidRPr="00F33D7D">
        <w:rPr>
          <w:rStyle w:val="StyleUnderline"/>
          <w:highlight w:val="yellow"/>
        </w:rPr>
        <w:t xml:space="preserve">; that </w:t>
      </w:r>
      <w:r w:rsidRPr="00F33D7D">
        <w:rPr>
          <w:rStyle w:val="Emphasis"/>
          <w:highlight w:val="yellow"/>
        </w:rPr>
        <w:t>the Child</w:t>
      </w:r>
      <w:r w:rsidRPr="00F33D7D">
        <w:rPr>
          <w:rStyle w:val="StyleUnderline"/>
          <w:highlight w:val="yellow"/>
        </w:rPr>
        <w:t xml:space="preserve"> as futurity</w:t>
      </w:r>
      <w:r w:rsidRPr="00F33D7D">
        <w:rPr>
          <w:rStyle w:val="StyleUnderline"/>
        </w:rPr>
        <w:t xml:space="preserve">’s emblem </w:t>
      </w:r>
      <w:r w:rsidRPr="00F33D7D">
        <w:rPr>
          <w:rStyle w:val="Emphasis"/>
          <w:highlight w:val="yellow"/>
        </w:rPr>
        <w:t>must die</w:t>
      </w:r>
      <w:r w:rsidRPr="00F33D7D">
        <w:rPr>
          <w:rStyle w:val="StyleUnderline"/>
          <w:highlight w:val="yellow"/>
        </w:rPr>
        <w:t>; that the future is</w:t>
      </w:r>
      <w:r w:rsidRPr="00F33D7D">
        <w:rPr>
          <w:rStyle w:val="StyleUnderline"/>
        </w:rPr>
        <w:t xml:space="preserve"> </w:t>
      </w:r>
      <w:r w:rsidRPr="00F33D7D">
        <w:rPr>
          <w:rStyle w:val="Emphasis"/>
        </w:rPr>
        <w:t xml:space="preserve">mere </w:t>
      </w:r>
      <w:r w:rsidRPr="00F33D7D">
        <w:rPr>
          <w:rStyle w:val="Emphasis"/>
          <w:highlight w:val="yellow"/>
        </w:rPr>
        <w:t>repetition</w:t>
      </w:r>
      <w:r w:rsidRPr="00F33D7D">
        <w:rPr>
          <w:rStyle w:val="StyleUnderline"/>
        </w:rPr>
        <w:t xml:space="preserve"> and </w:t>
      </w:r>
      <w:r w:rsidRPr="00F33D7D">
        <w:rPr>
          <w:rStyle w:val="Emphasis"/>
        </w:rPr>
        <w:t xml:space="preserve">just </w:t>
      </w:r>
      <w:r w:rsidRPr="00F33D7D">
        <w:rPr>
          <w:rStyle w:val="Emphasis"/>
          <w:highlight w:val="yellow"/>
        </w:rPr>
        <w:t>as lethal</w:t>
      </w:r>
      <w:r w:rsidRPr="00F33D7D">
        <w:rPr>
          <w:rStyle w:val="StyleUnderline"/>
          <w:highlight w:val="yellow"/>
        </w:rPr>
        <w:t xml:space="preserve"> as the past</w:t>
      </w:r>
      <w:r w:rsidRPr="00F33D7D">
        <w:rPr>
          <w:rStyle w:val="StyleUnderline"/>
        </w:rPr>
        <w:t xml:space="preserve">. Our </w:t>
      </w:r>
      <w:r w:rsidRPr="00F33D7D">
        <w:rPr>
          <w:rStyle w:val="StyleUnderline"/>
          <w:highlight w:val="yellow"/>
        </w:rPr>
        <w:t>queerness has nothing to offer</w:t>
      </w:r>
      <w:r w:rsidRPr="00F33D7D">
        <w:rPr>
          <w:sz w:val="16"/>
        </w:rPr>
        <w:t xml:space="preserve"> a symbolic that lives by denying that nothingness </w:t>
      </w:r>
      <w:r w:rsidRPr="00F33D7D">
        <w:rPr>
          <w:rStyle w:val="StyleUnderline"/>
          <w:highlight w:val="yellow"/>
        </w:rPr>
        <w:t>except</w:t>
      </w:r>
      <w:r w:rsidRPr="00F33D7D">
        <w:rPr>
          <w:sz w:val="16"/>
        </w:rPr>
        <w:t xml:space="preserve"> an insistence on the haunting excess that this nothingness entails, </w:t>
      </w:r>
      <w:r w:rsidRPr="00F33D7D">
        <w:rPr>
          <w:rStyle w:val="StyleUnderline"/>
        </w:rPr>
        <w:t xml:space="preserve">an insistence of the </w:t>
      </w:r>
      <w:r w:rsidRPr="00F33D7D">
        <w:rPr>
          <w:rStyle w:val="StyleUnderline"/>
          <w:highlight w:val="yellow"/>
        </w:rPr>
        <w:t xml:space="preserve">negativity that pierces the </w:t>
      </w:r>
      <w:r w:rsidRPr="00F33D7D">
        <w:rPr>
          <w:rStyle w:val="Emphasis"/>
          <w:highlight w:val="yellow"/>
        </w:rPr>
        <w:t>fantasy</w:t>
      </w:r>
      <w:r w:rsidRPr="00F33D7D">
        <w:rPr>
          <w:rStyle w:val="Emphasis"/>
        </w:rPr>
        <w:t xml:space="preserve"> screen</w:t>
      </w:r>
      <w:r w:rsidRPr="00F33D7D">
        <w:rPr>
          <w:rStyle w:val="StyleUnderline"/>
        </w:rPr>
        <w:t xml:space="preserve"> </w:t>
      </w:r>
      <w:r w:rsidRPr="00F33D7D">
        <w:rPr>
          <w:rStyle w:val="StyleUnderline"/>
          <w:highlight w:val="yellow"/>
        </w:rPr>
        <w:t xml:space="preserve">of </w:t>
      </w:r>
      <w:r w:rsidRPr="00F33D7D">
        <w:rPr>
          <w:rStyle w:val="Emphasis"/>
          <w:highlight w:val="yellow"/>
        </w:rPr>
        <w:t>futurity</w:t>
      </w:r>
      <w:r w:rsidRPr="00F33D7D">
        <w:rPr>
          <w:rStyle w:val="StyleUnderline"/>
        </w:rPr>
        <w:t xml:space="preserve">, shattering </w:t>
      </w:r>
      <w:r w:rsidRPr="00F33D7D">
        <w:rPr>
          <w:rStyle w:val="Emphasis"/>
        </w:rPr>
        <w:t>narrative temporality</w:t>
      </w:r>
      <w:r w:rsidRPr="00F33D7D">
        <w:rPr>
          <w:rStyle w:val="StyleUnderline"/>
        </w:rPr>
        <w:t xml:space="preserve"> with irony’s always explosive force. And so </w:t>
      </w:r>
      <w:r w:rsidRPr="00F33D7D">
        <w:rPr>
          <w:rStyle w:val="StyleUnderline"/>
          <w:highlight w:val="yellow"/>
        </w:rPr>
        <w:t xml:space="preserve">what is queerest </w:t>
      </w:r>
      <w:r w:rsidRPr="00F33D7D">
        <w:rPr>
          <w:rStyle w:val="Emphasis"/>
          <w:highlight w:val="yellow"/>
        </w:rPr>
        <w:t>about us</w:t>
      </w:r>
      <w:r w:rsidRPr="00F33D7D">
        <w:rPr>
          <w:rStyle w:val="StyleUnderline"/>
        </w:rPr>
        <w:t xml:space="preserve">, queerest </w:t>
      </w:r>
      <w:r w:rsidRPr="00F33D7D">
        <w:rPr>
          <w:rStyle w:val="Emphasis"/>
          <w:highlight w:val="yellow"/>
        </w:rPr>
        <w:t>within us</w:t>
      </w:r>
      <w:r w:rsidRPr="00F33D7D">
        <w:rPr>
          <w:rStyle w:val="StyleUnderline"/>
          <w:highlight w:val="yellow"/>
        </w:rPr>
        <w:t>, and</w:t>
      </w:r>
      <w:r w:rsidRPr="00F33D7D">
        <w:rPr>
          <w:rStyle w:val="StyleUnderline"/>
        </w:rPr>
        <w:t xml:space="preserve"> queerest </w:t>
      </w:r>
      <w:r w:rsidRPr="00F33D7D">
        <w:rPr>
          <w:rStyle w:val="Emphasis"/>
          <w:highlight w:val="yellow"/>
        </w:rPr>
        <w:t xml:space="preserve">despite us </w:t>
      </w:r>
      <w:r w:rsidRPr="00F33D7D">
        <w:rPr>
          <w:rStyle w:val="StyleUnderline"/>
          <w:highlight w:val="yellow"/>
        </w:rPr>
        <w:t>is</w:t>
      </w:r>
      <w:r w:rsidRPr="00F33D7D">
        <w:rPr>
          <w:rStyle w:val="StyleUnderline"/>
        </w:rPr>
        <w:t xml:space="preserve"> this </w:t>
      </w:r>
      <w:r w:rsidRPr="00F33D7D">
        <w:rPr>
          <w:rStyle w:val="StyleUnderline"/>
          <w:highlight w:val="yellow"/>
        </w:rPr>
        <w:t>willingness</w:t>
      </w:r>
      <w:r w:rsidRPr="00F33D7D">
        <w:rPr>
          <w:rStyle w:val="StyleUnderline"/>
        </w:rPr>
        <w:t xml:space="preserve"> to insist intransitively—</w:t>
      </w:r>
      <w:r w:rsidRPr="00F33D7D">
        <w:rPr>
          <w:rStyle w:val="StyleUnderline"/>
          <w:highlight w:val="yellow"/>
        </w:rPr>
        <w:t xml:space="preserve">to insist that the </w:t>
      </w:r>
      <w:r w:rsidRPr="00F33D7D">
        <w:rPr>
          <w:rStyle w:val="Emphasis"/>
          <w:highlight w:val="yellow"/>
        </w:rPr>
        <w:t>future stops here.</w:t>
      </w:r>
    </w:p>
    <w:p w14:paraId="3C779887" w14:textId="77777777" w:rsidR="00C00BFD" w:rsidRPr="00F33D7D" w:rsidRDefault="00C00BFD" w:rsidP="00C00BFD">
      <w:pPr>
        <w:pStyle w:val="Heading4"/>
      </w:pPr>
      <w:r w:rsidRPr="00F33D7D">
        <w:t>The only ethical grammar lies within the position of queerness – from beatings by cops to exploitation by the pharmaceutical industry, material heteronormative oppression is an omnipresent force that we must resist and subvert in every instance – only queer negativity provides a useful starting point for a holistic critique of violent power relations</w:t>
      </w:r>
    </w:p>
    <w:p w14:paraId="53233FB2" w14:textId="77777777" w:rsidR="00C00BFD" w:rsidRPr="00F33D7D" w:rsidRDefault="00C00BFD" w:rsidP="00C00BFD">
      <w:r w:rsidRPr="00F33D7D">
        <w:rPr>
          <w:rStyle w:val="Style13ptBold"/>
        </w:rPr>
        <w:t>Mary Nardini Gang, 09</w:t>
      </w:r>
      <w:r w:rsidRPr="00F33D7D">
        <w:t xml:space="preserve"> [criminal queers from Milwaukee, “</w:t>
      </w:r>
      <w:r w:rsidRPr="00F33D7D">
        <w:rPr>
          <w:i/>
        </w:rPr>
        <w:t>Toward the Queerest Insurrection</w:t>
      </w:r>
      <w:r w:rsidRPr="00F33D7D">
        <w:t>,” pg. 7-10, //MW]</w:t>
      </w:r>
    </w:p>
    <w:p w14:paraId="0A4F628A" w14:textId="77777777" w:rsidR="00C00BFD" w:rsidRPr="00F33D7D" w:rsidRDefault="00C00BFD" w:rsidP="00C00BFD">
      <w:pPr>
        <w:rPr>
          <w:rStyle w:val="StyleUnderline"/>
        </w:rPr>
      </w:pPr>
      <w:r w:rsidRPr="00F33D7D">
        <w:rPr>
          <w:rStyle w:val="StyleUnderline"/>
          <w:highlight w:val="yellow"/>
        </w:rPr>
        <w:t xml:space="preserve">Cops </w:t>
      </w:r>
      <w:r w:rsidRPr="00F33D7D">
        <w:rPr>
          <w:rStyle w:val="Emphasis"/>
          <w:highlight w:val="yellow"/>
        </w:rPr>
        <w:t>beat us</w:t>
      </w:r>
      <w:r w:rsidRPr="00F33D7D">
        <w:rPr>
          <w:rStyle w:val="Emphasis"/>
        </w:rPr>
        <w:t xml:space="preserve"> on the streets</w:t>
      </w:r>
      <w:r w:rsidRPr="00F33D7D">
        <w:rPr>
          <w:rStyle w:val="StyleUnderline"/>
        </w:rPr>
        <w:t xml:space="preserve"> </w:t>
      </w:r>
      <w:r w:rsidRPr="00F33D7D">
        <w:rPr>
          <w:rStyle w:val="StyleUnderline"/>
          <w:highlight w:val="yellow"/>
        </w:rPr>
        <w:t>and our bodies are</w:t>
      </w:r>
      <w:r w:rsidRPr="00F33D7D">
        <w:rPr>
          <w:rStyle w:val="StyleUnderline"/>
        </w:rPr>
        <w:t xml:space="preserve"> being </w:t>
      </w:r>
      <w:r w:rsidRPr="00F33D7D">
        <w:rPr>
          <w:rStyle w:val="Emphasis"/>
          <w:highlight w:val="yellow"/>
        </w:rPr>
        <w:t>destroyed</w:t>
      </w:r>
      <w:r w:rsidRPr="00F33D7D">
        <w:rPr>
          <w:rStyle w:val="StyleUnderline"/>
          <w:highlight w:val="yellow"/>
        </w:rPr>
        <w:t xml:space="preserve"> by </w:t>
      </w:r>
      <w:r w:rsidRPr="00F33D7D">
        <w:rPr>
          <w:rStyle w:val="Emphasis"/>
          <w:highlight w:val="yellow"/>
        </w:rPr>
        <w:t>pharmaceutical companies</w:t>
      </w:r>
      <w:r w:rsidRPr="00F33D7D">
        <w:rPr>
          <w:rStyle w:val="StyleUnderline"/>
          <w:highlight w:val="yellow"/>
        </w:rPr>
        <w:t xml:space="preserve"> </w:t>
      </w:r>
      <w:r w:rsidRPr="00F33D7D">
        <w:rPr>
          <w:rStyle w:val="StyleUnderline"/>
        </w:rPr>
        <w:t>because we can’t give them a dime.</w:t>
      </w:r>
      <w:r w:rsidRPr="00F33D7D">
        <w:rPr>
          <w:sz w:val="16"/>
        </w:rPr>
        <w:t xml:space="preserve"> </w:t>
      </w:r>
      <w:r w:rsidRPr="00F33D7D">
        <w:rPr>
          <w:rStyle w:val="StyleUnderline"/>
          <w:highlight w:val="yellow"/>
        </w:rPr>
        <w:t xml:space="preserve">Queers experience, </w:t>
      </w:r>
      <w:r w:rsidRPr="00F33D7D">
        <w:rPr>
          <w:rStyle w:val="Emphasis"/>
          <w:highlight w:val="yellow"/>
        </w:rPr>
        <w:t>directly with our bodies</w:t>
      </w:r>
      <w:r w:rsidRPr="00F33D7D">
        <w:rPr>
          <w:rStyle w:val="StyleUnderline"/>
          <w:highlight w:val="yellow"/>
        </w:rPr>
        <w:t xml:space="preserve">, the </w:t>
      </w:r>
      <w:r w:rsidRPr="00F33D7D">
        <w:rPr>
          <w:rStyle w:val="Emphasis"/>
          <w:highlight w:val="yellow"/>
        </w:rPr>
        <w:t>violence</w:t>
      </w:r>
      <w:r w:rsidRPr="00F33D7D">
        <w:rPr>
          <w:rStyle w:val="StyleUnderline"/>
        </w:rPr>
        <w:t xml:space="preserve"> and </w:t>
      </w:r>
      <w:r w:rsidRPr="00F33D7D">
        <w:rPr>
          <w:rStyle w:val="Emphasis"/>
        </w:rPr>
        <w:t>domination</w:t>
      </w:r>
      <w:r w:rsidRPr="00F33D7D">
        <w:rPr>
          <w:rStyle w:val="StyleUnderline"/>
        </w:rPr>
        <w:t xml:space="preserve"> </w:t>
      </w:r>
      <w:r w:rsidRPr="00F33D7D">
        <w:rPr>
          <w:rStyle w:val="StyleUnderline"/>
          <w:highlight w:val="yellow"/>
        </w:rPr>
        <w:t>of this world</w:t>
      </w:r>
      <w:r w:rsidRPr="00F33D7D">
        <w:rPr>
          <w:rStyle w:val="StyleUnderline"/>
        </w:rPr>
        <w:t xml:space="preserve">. </w:t>
      </w:r>
      <w:r w:rsidRPr="00F33D7D">
        <w:rPr>
          <w:sz w:val="16"/>
        </w:rPr>
        <w:t>Class, Race, Gender, Sexuality, Ability;</w:t>
      </w:r>
      <w:r w:rsidRPr="00F33D7D">
        <w:rPr>
          <w:rStyle w:val="StyleUnderline"/>
        </w:rPr>
        <w:t xml:space="preserve"> </w:t>
      </w:r>
      <w:r w:rsidRPr="00F33D7D">
        <w:rPr>
          <w:rStyle w:val="StyleUnderline"/>
          <w:highlight w:val="yellow"/>
        </w:rPr>
        <w:t>while</w:t>
      </w:r>
      <w:r w:rsidRPr="00F33D7D">
        <w:rPr>
          <w:rStyle w:val="StyleUnderline"/>
        </w:rPr>
        <w:t xml:space="preserve"> often these interrelated and </w:t>
      </w:r>
      <w:r w:rsidRPr="00F33D7D">
        <w:rPr>
          <w:rStyle w:val="StyleUnderline"/>
          <w:highlight w:val="yellow"/>
        </w:rPr>
        <w:t xml:space="preserve">overlapping categories of oppression are lost to abstraction, queers are forced to </w:t>
      </w:r>
      <w:r w:rsidRPr="00F33D7D">
        <w:rPr>
          <w:rStyle w:val="Emphasis"/>
          <w:highlight w:val="yellow"/>
        </w:rPr>
        <w:t>physically understand each.</w:t>
      </w:r>
      <w:r w:rsidRPr="00F33D7D">
        <w:rPr>
          <w:rStyle w:val="StyleUnderline"/>
          <w:highlight w:val="yellow"/>
        </w:rPr>
        <w:t xml:space="preserve"> We’ve had our </w:t>
      </w:r>
      <w:r w:rsidRPr="00F33D7D">
        <w:rPr>
          <w:rStyle w:val="Emphasis"/>
        </w:rPr>
        <w:t>bodies</w:t>
      </w:r>
      <w:r w:rsidRPr="00F33D7D">
        <w:rPr>
          <w:rStyle w:val="StyleUnderline"/>
        </w:rPr>
        <w:t xml:space="preserve"> and </w:t>
      </w:r>
      <w:r w:rsidRPr="00F33D7D">
        <w:rPr>
          <w:rStyle w:val="Emphasis"/>
          <w:highlight w:val="yellow"/>
        </w:rPr>
        <w:t>desires</w:t>
      </w:r>
      <w:r w:rsidRPr="00F33D7D">
        <w:rPr>
          <w:rStyle w:val="StyleUnderline"/>
          <w:highlight w:val="yellow"/>
        </w:rPr>
        <w:t xml:space="preserve"> stolen</w:t>
      </w:r>
      <w:r w:rsidRPr="00F33D7D">
        <w:rPr>
          <w:rStyle w:val="StyleUnderline"/>
        </w:rPr>
        <w:t xml:space="preserve"> from us, </w:t>
      </w:r>
      <w:r w:rsidRPr="00F33D7D">
        <w:rPr>
          <w:rStyle w:val="Emphasis"/>
          <w:highlight w:val="yellow"/>
        </w:rPr>
        <w:t>mutilated</w:t>
      </w:r>
      <w:r w:rsidRPr="00F33D7D">
        <w:rPr>
          <w:rStyle w:val="StyleUnderline"/>
          <w:highlight w:val="yellow"/>
        </w:rPr>
        <w:t xml:space="preserve"> and </w:t>
      </w:r>
      <w:r w:rsidRPr="00F33D7D">
        <w:rPr>
          <w:rStyle w:val="Emphasis"/>
          <w:highlight w:val="yellow"/>
        </w:rPr>
        <w:t>sold back</w:t>
      </w:r>
      <w:r w:rsidRPr="00F33D7D">
        <w:rPr>
          <w:rStyle w:val="StyleUnderline"/>
        </w:rPr>
        <w:t xml:space="preserve"> to us </w:t>
      </w:r>
      <w:r w:rsidRPr="00F33D7D">
        <w:rPr>
          <w:rStyle w:val="StyleUnderline"/>
          <w:highlight w:val="yellow"/>
        </w:rPr>
        <w:t xml:space="preserve">as a model of living we can </w:t>
      </w:r>
      <w:r w:rsidRPr="00F33D7D">
        <w:rPr>
          <w:rStyle w:val="Emphasis"/>
          <w:highlight w:val="yellow"/>
        </w:rPr>
        <w:t>never embody</w:t>
      </w:r>
      <w:r w:rsidRPr="00F33D7D">
        <w:rPr>
          <w:rStyle w:val="StyleUnderline"/>
        </w:rPr>
        <w:t xml:space="preserve">. </w:t>
      </w:r>
      <w:r w:rsidRPr="00F33D7D">
        <w:rPr>
          <w:sz w:val="16"/>
        </w:rPr>
        <w:t>Foucault says that “</w:t>
      </w:r>
      <w:r w:rsidRPr="00F33D7D">
        <w:rPr>
          <w:rStyle w:val="StyleUnderline"/>
          <w:highlight w:val="yellow"/>
        </w:rPr>
        <w:t>power must be understood</w:t>
      </w:r>
      <w:r w:rsidRPr="00F33D7D">
        <w:rPr>
          <w:sz w:val="16"/>
        </w:rPr>
        <w:t xml:space="preserve"> in the first instance </w:t>
      </w:r>
      <w:r w:rsidRPr="00F33D7D">
        <w:rPr>
          <w:rStyle w:val="StyleUnderline"/>
          <w:highlight w:val="yellow"/>
        </w:rPr>
        <w:t>as the</w:t>
      </w:r>
      <w:r w:rsidRPr="00F33D7D">
        <w:rPr>
          <w:rStyle w:val="StyleUnderline"/>
        </w:rPr>
        <w:t xml:space="preserve"> </w:t>
      </w:r>
      <w:r w:rsidRPr="00F33D7D">
        <w:rPr>
          <w:rStyle w:val="Emphasis"/>
        </w:rPr>
        <w:t xml:space="preserve">multiplicity </w:t>
      </w:r>
      <w:r w:rsidRPr="00F33D7D">
        <w:rPr>
          <w:rStyle w:val="StyleUnderline"/>
        </w:rPr>
        <w:t>of</w:t>
      </w:r>
      <w:r w:rsidRPr="00F33D7D">
        <w:rPr>
          <w:rStyle w:val="Emphasis"/>
        </w:rPr>
        <w:t xml:space="preserve"> </w:t>
      </w:r>
      <w:r w:rsidRPr="00F33D7D">
        <w:rPr>
          <w:rStyle w:val="Emphasis"/>
          <w:highlight w:val="yellow"/>
        </w:rPr>
        <w:t>force relations</w:t>
      </w:r>
      <w:r w:rsidRPr="00F33D7D">
        <w:rPr>
          <w:rStyle w:val="StyleUnderline"/>
        </w:rPr>
        <w:t xml:space="preserve"> immanent in the sphere in which they operate and which constitute their own organization; as the processes </w:t>
      </w:r>
      <w:r w:rsidRPr="00F33D7D">
        <w:rPr>
          <w:rStyle w:val="StyleUnderline"/>
          <w:highlight w:val="yellow"/>
        </w:rPr>
        <w:t>which</w:t>
      </w:r>
      <w:r w:rsidRPr="00F33D7D">
        <w:rPr>
          <w:sz w:val="16"/>
        </w:rPr>
        <w:t xml:space="preserve">, through ceaseless struggles and confrontations, </w:t>
      </w:r>
      <w:r w:rsidRPr="00F33D7D">
        <w:rPr>
          <w:rStyle w:val="Emphasis"/>
          <w:highlight w:val="yellow"/>
        </w:rPr>
        <w:t>transform</w:t>
      </w:r>
      <w:r w:rsidRPr="00F33D7D">
        <w:rPr>
          <w:rStyle w:val="Emphasis"/>
        </w:rPr>
        <w:t>s</w:t>
      </w:r>
      <w:r w:rsidRPr="00F33D7D">
        <w:rPr>
          <w:rStyle w:val="StyleUnderline"/>
        </w:rPr>
        <w:t xml:space="preserve">, </w:t>
      </w:r>
      <w:r w:rsidRPr="00F33D7D">
        <w:rPr>
          <w:rStyle w:val="Emphasis"/>
          <w:highlight w:val="yellow"/>
        </w:rPr>
        <w:t>strengthen</w:t>
      </w:r>
      <w:r w:rsidRPr="00F33D7D">
        <w:rPr>
          <w:rStyle w:val="Emphasis"/>
        </w:rPr>
        <w:t>s</w:t>
      </w:r>
      <w:r w:rsidRPr="00F33D7D">
        <w:rPr>
          <w:rStyle w:val="StyleUnderline"/>
        </w:rPr>
        <w:t xml:space="preserve"> </w:t>
      </w:r>
      <w:r w:rsidRPr="00F33D7D">
        <w:rPr>
          <w:rStyle w:val="StyleUnderline"/>
          <w:highlight w:val="yellow"/>
        </w:rPr>
        <w:t xml:space="preserve">or </w:t>
      </w:r>
      <w:r w:rsidRPr="00F33D7D">
        <w:rPr>
          <w:rStyle w:val="Emphasis"/>
          <w:highlight w:val="yellow"/>
        </w:rPr>
        <w:t>reverse</w:t>
      </w:r>
      <w:r w:rsidRPr="00F33D7D">
        <w:rPr>
          <w:rStyle w:val="Emphasis"/>
        </w:rPr>
        <w:t>s</w:t>
      </w:r>
      <w:r w:rsidRPr="00F33D7D">
        <w:rPr>
          <w:rStyle w:val="StyleUnderline"/>
        </w:rPr>
        <w:t xml:space="preserve"> </w:t>
      </w:r>
      <w:r w:rsidRPr="00F33D7D">
        <w:rPr>
          <w:rStyle w:val="StyleUnderline"/>
          <w:highlight w:val="yellow"/>
        </w:rPr>
        <w:t>them</w:t>
      </w:r>
      <w:r w:rsidRPr="00F33D7D">
        <w:rPr>
          <w:rStyle w:val="StyleUnderline"/>
        </w:rPr>
        <w:t>; as the support which these force relations find in one another,</w:t>
      </w:r>
      <w:r w:rsidRPr="00F33D7D">
        <w:rPr>
          <w:sz w:val="16"/>
        </w:rPr>
        <w:t xml:space="preserve"> thus forming a chain or system, </w:t>
      </w:r>
      <w:r w:rsidRPr="00F33D7D">
        <w:rPr>
          <w:rStyle w:val="StyleUnderline"/>
          <w:highlight w:val="yellow"/>
        </w:rPr>
        <w:t xml:space="preserve">or on the contrary, the </w:t>
      </w:r>
      <w:r w:rsidRPr="00F33D7D">
        <w:rPr>
          <w:rStyle w:val="Emphasis"/>
          <w:highlight w:val="yellow"/>
        </w:rPr>
        <w:t>disjunctions</w:t>
      </w:r>
      <w:r w:rsidRPr="00F33D7D">
        <w:rPr>
          <w:rStyle w:val="StyleUnderline"/>
          <w:highlight w:val="yellow"/>
        </w:rPr>
        <w:t xml:space="preserve"> and </w:t>
      </w:r>
      <w:r w:rsidRPr="00F33D7D">
        <w:rPr>
          <w:rStyle w:val="Emphasis"/>
          <w:highlight w:val="yellow"/>
        </w:rPr>
        <w:t>contradictions</w:t>
      </w:r>
      <w:r w:rsidRPr="00F33D7D">
        <w:rPr>
          <w:rStyle w:val="StyleUnderline"/>
          <w:highlight w:val="yellow"/>
        </w:rPr>
        <w:t xml:space="preserve"> which isolate them</w:t>
      </w:r>
      <w:r w:rsidRPr="00F33D7D">
        <w:rPr>
          <w:rStyle w:val="StyleUnderline"/>
        </w:rPr>
        <w:t xml:space="preserve"> from one another; and lastly, </w:t>
      </w:r>
      <w:r w:rsidRPr="00F33D7D">
        <w:rPr>
          <w:rStyle w:val="StyleUnderline"/>
          <w:highlight w:val="yellow"/>
        </w:rPr>
        <w:t xml:space="preserve">as the </w:t>
      </w:r>
      <w:r w:rsidRPr="00F33D7D">
        <w:rPr>
          <w:rStyle w:val="Emphasis"/>
          <w:highlight w:val="yellow"/>
        </w:rPr>
        <w:t>strategies</w:t>
      </w:r>
      <w:r w:rsidRPr="00F33D7D">
        <w:rPr>
          <w:rStyle w:val="StyleUnderline"/>
        </w:rPr>
        <w:t xml:space="preserve"> in which they take effect, </w:t>
      </w:r>
      <w:r w:rsidRPr="00F33D7D">
        <w:rPr>
          <w:rStyle w:val="StyleUnderline"/>
          <w:highlight w:val="yellow"/>
        </w:rPr>
        <w:t xml:space="preserve">whose </w:t>
      </w:r>
      <w:r w:rsidRPr="00F33D7D">
        <w:rPr>
          <w:rStyle w:val="Emphasis"/>
          <w:highlight w:val="yellow"/>
        </w:rPr>
        <w:t>general design</w:t>
      </w:r>
      <w:r w:rsidRPr="00F33D7D">
        <w:rPr>
          <w:sz w:val="16"/>
        </w:rPr>
        <w:t xml:space="preserve"> or institutional crystallization </w:t>
      </w:r>
      <w:r w:rsidRPr="00F33D7D">
        <w:rPr>
          <w:rStyle w:val="StyleUnderline"/>
          <w:highlight w:val="yellow"/>
        </w:rPr>
        <w:t xml:space="preserve">is embodied in the </w:t>
      </w:r>
      <w:r w:rsidRPr="00F33D7D">
        <w:rPr>
          <w:rStyle w:val="Emphasis"/>
          <w:highlight w:val="yellow"/>
        </w:rPr>
        <w:t>state</w:t>
      </w:r>
      <w:r w:rsidRPr="00F33D7D">
        <w:rPr>
          <w:rStyle w:val="Emphasis"/>
        </w:rPr>
        <w:t xml:space="preserve"> apparatus</w:t>
      </w:r>
      <w:r w:rsidRPr="00F33D7D">
        <w:rPr>
          <w:rStyle w:val="StyleUnderline"/>
        </w:rPr>
        <w:t xml:space="preserve">, in </w:t>
      </w:r>
      <w:r w:rsidRPr="00F33D7D">
        <w:rPr>
          <w:rStyle w:val="StyleUnderline"/>
          <w:highlight w:val="yellow"/>
        </w:rPr>
        <w:t xml:space="preserve">the </w:t>
      </w:r>
      <w:r w:rsidRPr="00F33D7D">
        <w:rPr>
          <w:rStyle w:val="Emphasis"/>
          <w:highlight w:val="yellow"/>
        </w:rPr>
        <w:t xml:space="preserve">formulation of </w:t>
      </w:r>
      <w:r w:rsidRPr="00F33D7D">
        <w:rPr>
          <w:rStyle w:val="Emphasis"/>
        </w:rPr>
        <w:t>the</w:t>
      </w:r>
      <w:r w:rsidRPr="00F33D7D">
        <w:rPr>
          <w:rStyle w:val="StyleUnderline"/>
        </w:rPr>
        <w:t xml:space="preserve"> </w:t>
      </w:r>
      <w:r w:rsidRPr="00F33D7D">
        <w:rPr>
          <w:rStyle w:val="Emphasis"/>
          <w:highlight w:val="yellow"/>
        </w:rPr>
        <w:t>law</w:t>
      </w:r>
      <w:r w:rsidRPr="00F33D7D">
        <w:rPr>
          <w:rStyle w:val="StyleUnderline"/>
          <w:highlight w:val="yellow"/>
        </w:rPr>
        <w:t>, in the</w:t>
      </w:r>
      <w:r w:rsidRPr="00F33D7D">
        <w:rPr>
          <w:rStyle w:val="StyleUnderline"/>
        </w:rPr>
        <w:t xml:space="preserve"> various </w:t>
      </w:r>
      <w:r w:rsidRPr="00F33D7D">
        <w:rPr>
          <w:rStyle w:val="Emphasis"/>
          <w:highlight w:val="yellow"/>
        </w:rPr>
        <w:t>social hegemonies</w:t>
      </w:r>
      <w:r w:rsidRPr="00F33D7D">
        <w:rPr>
          <w:rStyle w:val="StyleUnderline"/>
        </w:rPr>
        <w:t xml:space="preserve">.” </w:t>
      </w:r>
      <w:r w:rsidRPr="00F33D7D">
        <w:rPr>
          <w:rStyle w:val="StyleUnderline"/>
          <w:highlight w:val="yellow"/>
        </w:rPr>
        <w:t>We experience the complexity of</w:t>
      </w:r>
      <w:r w:rsidRPr="00F33D7D">
        <w:rPr>
          <w:rStyle w:val="StyleUnderline"/>
        </w:rPr>
        <w:t xml:space="preserve"> </w:t>
      </w:r>
      <w:r w:rsidRPr="00F33D7D">
        <w:rPr>
          <w:rStyle w:val="Emphasis"/>
        </w:rPr>
        <w:t>domination</w:t>
      </w:r>
      <w:r w:rsidRPr="00F33D7D">
        <w:rPr>
          <w:rStyle w:val="StyleUnderline"/>
        </w:rPr>
        <w:t xml:space="preserve"> and </w:t>
      </w:r>
      <w:r w:rsidRPr="00F33D7D">
        <w:rPr>
          <w:rStyle w:val="Emphasis"/>
          <w:highlight w:val="yellow"/>
        </w:rPr>
        <w:t>social control</w:t>
      </w:r>
      <w:r w:rsidRPr="00F33D7D">
        <w:rPr>
          <w:rStyle w:val="StyleUnderline"/>
          <w:highlight w:val="yellow"/>
        </w:rPr>
        <w:t xml:space="preserve"> amplified through heterosexuality</w:t>
      </w:r>
      <w:r w:rsidRPr="00F33D7D">
        <w:rPr>
          <w:rStyle w:val="StyleUnderline"/>
        </w:rPr>
        <w:t xml:space="preserve">. When </w:t>
      </w:r>
      <w:r w:rsidRPr="00F33D7D">
        <w:rPr>
          <w:rStyle w:val="Emphasis"/>
          <w:highlight w:val="yellow"/>
        </w:rPr>
        <w:t>police kill us</w:t>
      </w:r>
      <w:r w:rsidRPr="00F33D7D">
        <w:rPr>
          <w:rStyle w:val="StyleUnderline"/>
          <w:highlight w:val="yellow"/>
        </w:rPr>
        <w:t>,</w:t>
      </w:r>
      <w:r w:rsidRPr="00F33D7D">
        <w:rPr>
          <w:rStyle w:val="StyleUnderline"/>
        </w:rPr>
        <w:t xml:space="preserve"> we want them dead </w:t>
      </w:r>
      <w:r w:rsidRPr="00F33D7D">
        <w:rPr>
          <w:sz w:val="16"/>
        </w:rPr>
        <w:t xml:space="preserve">in turn. </w:t>
      </w:r>
      <w:r w:rsidRPr="00F33D7D">
        <w:rPr>
          <w:rStyle w:val="StyleUnderline"/>
        </w:rPr>
        <w:t xml:space="preserve">When </w:t>
      </w:r>
      <w:r w:rsidRPr="00F33D7D">
        <w:rPr>
          <w:rStyle w:val="StyleUnderline"/>
          <w:highlight w:val="yellow"/>
        </w:rPr>
        <w:t xml:space="preserve">prisons </w:t>
      </w:r>
      <w:r w:rsidRPr="00F33D7D">
        <w:rPr>
          <w:rStyle w:val="Emphasis"/>
          <w:highlight w:val="yellow"/>
        </w:rPr>
        <w:t>entrap our bodies</w:t>
      </w:r>
      <w:r w:rsidRPr="00F33D7D">
        <w:rPr>
          <w:rStyle w:val="StyleUnderline"/>
        </w:rPr>
        <w:t xml:space="preserve"> and rape us because our genders aren’t similarly contained, of course </w:t>
      </w:r>
      <w:r w:rsidRPr="00F33D7D">
        <w:rPr>
          <w:rStyle w:val="StyleUnderline"/>
          <w:highlight w:val="yellow"/>
        </w:rPr>
        <w:t xml:space="preserve">we want </w:t>
      </w:r>
      <w:r w:rsidRPr="00F33D7D">
        <w:rPr>
          <w:rStyle w:val="Emphasis"/>
          <w:highlight w:val="yellow"/>
        </w:rPr>
        <w:t>fire to them all</w:t>
      </w:r>
      <w:r w:rsidRPr="00F33D7D">
        <w:rPr>
          <w:rStyle w:val="StyleUnderline"/>
          <w:highlight w:val="yellow"/>
        </w:rPr>
        <w:t>.</w:t>
      </w:r>
      <w:r w:rsidRPr="00F33D7D">
        <w:rPr>
          <w:rStyle w:val="StyleUnderline"/>
        </w:rPr>
        <w:t xml:space="preserve"> When </w:t>
      </w:r>
      <w:r w:rsidRPr="00F33D7D">
        <w:rPr>
          <w:rStyle w:val="StyleUnderline"/>
          <w:highlight w:val="yellow"/>
        </w:rPr>
        <w:t>borders</w:t>
      </w:r>
      <w:r w:rsidRPr="00F33D7D">
        <w:rPr>
          <w:rStyle w:val="StyleUnderline"/>
        </w:rPr>
        <w:t xml:space="preserve"> are erected to </w:t>
      </w:r>
      <w:r w:rsidRPr="00F33D7D">
        <w:rPr>
          <w:rStyle w:val="StyleUnderline"/>
          <w:highlight w:val="yellow"/>
        </w:rPr>
        <w:t xml:space="preserve">construct a </w:t>
      </w:r>
      <w:r w:rsidRPr="00F33D7D">
        <w:rPr>
          <w:rStyle w:val="Emphasis"/>
          <w:highlight w:val="yellow"/>
        </w:rPr>
        <w:t>national identity</w:t>
      </w:r>
      <w:r w:rsidRPr="00F33D7D">
        <w:rPr>
          <w:rStyle w:val="StyleUnderline"/>
          <w:highlight w:val="yellow"/>
        </w:rPr>
        <w:t xml:space="preserve"> absent of </w:t>
      </w:r>
      <w:r w:rsidRPr="00F33D7D">
        <w:rPr>
          <w:rStyle w:val="Emphasis"/>
          <w:highlight w:val="yellow"/>
        </w:rPr>
        <w:t>people of color</w:t>
      </w:r>
      <w:r w:rsidRPr="00F33D7D">
        <w:rPr>
          <w:rStyle w:val="StyleUnderline"/>
          <w:highlight w:val="yellow"/>
        </w:rPr>
        <w:t xml:space="preserve"> and </w:t>
      </w:r>
      <w:r w:rsidRPr="00F33D7D">
        <w:rPr>
          <w:rStyle w:val="Emphasis"/>
          <w:highlight w:val="yellow"/>
        </w:rPr>
        <w:t>queers</w:t>
      </w:r>
      <w:r w:rsidRPr="00F33D7D">
        <w:rPr>
          <w:rStyle w:val="StyleUnderline"/>
          <w:highlight w:val="yellow"/>
        </w:rPr>
        <w:t>, we see</w:t>
      </w:r>
      <w:r w:rsidRPr="00F33D7D">
        <w:rPr>
          <w:rStyle w:val="StyleUnderline"/>
        </w:rPr>
        <w:t xml:space="preserve"> only </w:t>
      </w:r>
      <w:r w:rsidRPr="00F33D7D">
        <w:rPr>
          <w:rStyle w:val="StyleUnderline"/>
          <w:highlight w:val="yellow"/>
        </w:rPr>
        <w:t xml:space="preserve">one solution: </w:t>
      </w:r>
      <w:r w:rsidRPr="00F33D7D">
        <w:rPr>
          <w:rStyle w:val="Emphasis"/>
          <w:highlight w:val="yellow"/>
        </w:rPr>
        <w:t>every nation</w:t>
      </w:r>
      <w:r w:rsidRPr="00F33D7D">
        <w:rPr>
          <w:rStyle w:val="StyleUnderline"/>
          <w:highlight w:val="yellow"/>
        </w:rPr>
        <w:t xml:space="preserve"> and </w:t>
      </w:r>
      <w:r w:rsidRPr="00F33D7D">
        <w:rPr>
          <w:rStyle w:val="Emphasis"/>
          <w:highlight w:val="yellow"/>
        </w:rPr>
        <w:t>border</w:t>
      </w:r>
      <w:r w:rsidRPr="00F33D7D">
        <w:rPr>
          <w:rStyle w:val="StyleUnderline"/>
          <w:highlight w:val="yellow"/>
        </w:rPr>
        <w:t xml:space="preserve"> reduced to </w:t>
      </w:r>
      <w:r w:rsidRPr="00F33D7D">
        <w:rPr>
          <w:rStyle w:val="Emphasis"/>
          <w:highlight w:val="yellow"/>
        </w:rPr>
        <w:t>rubble</w:t>
      </w:r>
      <w:r w:rsidRPr="00F33D7D">
        <w:rPr>
          <w:rStyle w:val="StyleUnderline"/>
          <w:highlight w:val="yellow"/>
        </w:rPr>
        <w:t xml:space="preserve">. The </w:t>
      </w:r>
      <w:r w:rsidRPr="00F33D7D">
        <w:rPr>
          <w:rStyle w:val="Emphasis"/>
          <w:highlight w:val="yellow"/>
        </w:rPr>
        <w:t>perspective of queers</w:t>
      </w:r>
      <w:r w:rsidRPr="00F33D7D">
        <w:rPr>
          <w:rStyle w:val="StyleUnderline"/>
        </w:rPr>
        <w:t xml:space="preserve"> within the heteronormative world </w:t>
      </w:r>
      <w:r w:rsidRPr="00F33D7D">
        <w:rPr>
          <w:rStyle w:val="StyleUnderline"/>
          <w:highlight w:val="yellow"/>
        </w:rPr>
        <w:t xml:space="preserve">is a lens through which we can </w:t>
      </w:r>
      <w:r w:rsidRPr="00F33D7D">
        <w:rPr>
          <w:rStyle w:val="Emphasis"/>
          <w:highlight w:val="yellow"/>
        </w:rPr>
        <w:t>critique</w:t>
      </w:r>
      <w:r w:rsidRPr="00F33D7D">
        <w:rPr>
          <w:rStyle w:val="StyleUnderline"/>
        </w:rPr>
        <w:t xml:space="preserve"> and </w:t>
      </w:r>
      <w:r w:rsidRPr="00F33D7D">
        <w:rPr>
          <w:rStyle w:val="Emphasis"/>
        </w:rPr>
        <w:t>attack</w:t>
      </w:r>
      <w:r w:rsidRPr="00F33D7D">
        <w:rPr>
          <w:rStyle w:val="StyleUnderline"/>
        </w:rPr>
        <w:t xml:space="preserve"> the </w:t>
      </w:r>
      <w:r w:rsidRPr="00F33D7D">
        <w:rPr>
          <w:rStyle w:val="Emphasis"/>
          <w:highlight w:val="yellow"/>
        </w:rPr>
        <w:t>apparatus of capitalism</w:t>
      </w:r>
      <w:r w:rsidRPr="00F33D7D">
        <w:rPr>
          <w:rStyle w:val="StyleUnderline"/>
          <w:highlight w:val="yellow"/>
        </w:rPr>
        <w:t xml:space="preserve">. We can analyze the ways in which </w:t>
      </w:r>
      <w:r w:rsidRPr="00F33D7D">
        <w:rPr>
          <w:rStyle w:val="Emphasis"/>
          <w:highlight w:val="yellow"/>
        </w:rPr>
        <w:t>Medicine</w:t>
      </w:r>
      <w:r w:rsidRPr="00F33D7D">
        <w:rPr>
          <w:rStyle w:val="StyleUnderline"/>
          <w:highlight w:val="yellow"/>
        </w:rPr>
        <w:t xml:space="preserve">, </w:t>
      </w:r>
      <w:r w:rsidRPr="00F33D7D">
        <w:rPr>
          <w:rStyle w:val="StyleUnderline"/>
        </w:rPr>
        <w:t xml:space="preserve">the </w:t>
      </w:r>
      <w:r w:rsidRPr="00F33D7D">
        <w:rPr>
          <w:rStyle w:val="Emphasis"/>
          <w:highlight w:val="yellow"/>
        </w:rPr>
        <w:t xml:space="preserve">Prison </w:t>
      </w:r>
      <w:r w:rsidRPr="00F33D7D">
        <w:rPr>
          <w:rStyle w:val="Emphasis"/>
        </w:rPr>
        <w:t>System</w:t>
      </w:r>
      <w:r w:rsidRPr="00F33D7D">
        <w:rPr>
          <w:rStyle w:val="StyleUnderline"/>
        </w:rPr>
        <w:t xml:space="preserve">, </w:t>
      </w:r>
      <w:r w:rsidRPr="00F33D7D">
        <w:rPr>
          <w:rStyle w:val="StyleUnderline"/>
          <w:highlight w:val="yellow"/>
        </w:rPr>
        <w:t xml:space="preserve">the </w:t>
      </w:r>
      <w:r w:rsidRPr="00F33D7D">
        <w:rPr>
          <w:rStyle w:val="Emphasis"/>
          <w:highlight w:val="yellow"/>
        </w:rPr>
        <w:t>Church</w:t>
      </w:r>
      <w:r w:rsidRPr="00F33D7D">
        <w:rPr>
          <w:rStyle w:val="StyleUnderline"/>
          <w:highlight w:val="yellow"/>
        </w:rPr>
        <w:t xml:space="preserve">, the </w:t>
      </w:r>
      <w:r w:rsidRPr="00F33D7D">
        <w:rPr>
          <w:rStyle w:val="Emphasis"/>
          <w:highlight w:val="yellow"/>
        </w:rPr>
        <w:t>State</w:t>
      </w:r>
      <w:r w:rsidRPr="00F33D7D">
        <w:rPr>
          <w:rStyle w:val="StyleUnderline"/>
          <w:highlight w:val="yellow"/>
        </w:rPr>
        <w:t xml:space="preserve">, </w:t>
      </w:r>
      <w:r w:rsidRPr="00F33D7D">
        <w:rPr>
          <w:rStyle w:val="Emphasis"/>
          <w:highlight w:val="yellow"/>
        </w:rPr>
        <w:t>Marriage</w:t>
      </w:r>
      <w:r w:rsidRPr="00F33D7D">
        <w:rPr>
          <w:rStyle w:val="StyleUnderline"/>
        </w:rPr>
        <w:t xml:space="preserve">, the </w:t>
      </w:r>
      <w:r w:rsidRPr="00F33D7D">
        <w:rPr>
          <w:rStyle w:val="Emphasis"/>
        </w:rPr>
        <w:t>Media</w:t>
      </w:r>
      <w:r w:rsidRPr="00F33D7D">
        <w:rPr>
          <w:rStyle w:val="StyleUnderline"/>
        </w:rPr>
        <w:t xml:space="preserve">, Borders, </w:t>
      </w:r>
      <w:r w:rsidRPr="00F33D7D">
        <w:rPr>
          <w:rStyle w:val="StyleUnderline"/>
          <w:highlight w:val="yellow"/>
        </w:rPr>
        <w:t xml:space="preserve">the </w:t>
      </w:r>
      <w:r w:rsidRPr="00F33D7D">
        <w:rPr>
          <w:rStyle w:val="Emphasis"/>
          <w:highlight w:val="yellow"/>
        </w:rPr>
        <w:t>Military</w:t>
      </w:r>
      <w:r w:rsidRPr="00F33D7D">
        <w:rPr>
          <w:rStyle w:val="StyleUnderline"/>
        </w:rPr>
        <w:t xml:space="preserve"> and </w:t>
      </w:r>
      <w:r w:rsidRPr="00F33D7D">
        <w:rPr>
          <w:rStyle w:val="Emphasis"/>
        </w:rPr>
        <w:t>Police</w:t>
      </w:r>
      <w:r w:rsidRPr="00F33D7D">
        <w:rPr>
          <w:rStyle w:val="StyleUnderline"/>
        </w:rPr>
        <w:t xml:space="preserve"> </w:t>
      </w:r>
      <w:r w:rsidRPr="00F33D7D">
        <w:rPr>
          <w:rStyle w:val="StyleUnderline"/>
          <w:highlight w:val="yellow"/>
        </w:rPr>
        <w:t xml:space="preserve">are used to </w:t>
      </w:r>
      <w:r w:rsidRPr="00F33D7D">
        <w:rPr>
          <w:rStyle w:val="Emphasis"/>
          <w:highlight w:val="yellow"/>
        </w:rPr>
        <w:t>control</w:t>
      </w:r>
      <w:r w:rsidRPr="00F33D7D">
        <w:rPr>
          <w:rStyle w:val="StyleUnderline"/>
        </w:rPr>
        <w:t xml:space="preserve"> and </w:t>
      </w:r>
      <w:r w:rsidRPr="00F33D7D">
        <w:rPr>
          <w:rStyle w:val="Emphasis"/>
        </w:rPr>
        <w:t xml:space="preserve">destroy </w:t>
      </w:r>
      <w:r w:rsidRPr="00F33D7D">
        <w:rPr>
          <w:rStyle w:val="Emphasis"/>
          <w:highlight w:val="yellow"/>
        </w:rPr>
        <w:t>us</w:t>
      </w:r>
      <w:r w:rsidRPr="00F33D7D">
        <w:rPr>
          <w:rStyle w:val="StyleUnderline"/>
        </w:rPr>
        <w:t>.</w:t>
      </w:r>
      <w:r w:rsidRPr="00F33D7D">
        <w:rPr>
          <w:sz w:val="16"/>
        </w:rPr>
        <w:t xml:space="preserve"> More importantly, </w:t>
      </w:r>
      <w:r w:rsidRPr="00F33D7D">
        <w:rPr>
          <w:rStyle w:val="StyleUnderline"/>
          <w:highlight w:val="yellow"/>
        </w:rPr>
        <w:t>we can use these</w:t>
      </w:r>
      <w:r w:rsidRPr="00F33D7D">
        <w:rPr>
          <w:rStyle w:val="StyleUnderline"/>
        </w:rPr>
        <w:t xml:space="preserve"> cases </w:t>
      </w:r>
      <w:r w:rsidRPr="00F33D7D">
        <w:rPr>
          <w:rStyle w:val="StyleUnderline"/>
          <w:highlight w:val="yellow"/>
        </w:rPr>
        <w:t xml:space="preserve">to articulate a </w:t>
      </w:r>
      <w:r w:rsidRPr="00F33D7D">
        <w:rPr>
          <w:rStyle w:val="Emphasis"/>
        </w:rPr>
        <w:t xml:space="preserve">cohesive </w:t>
      </w:r>
      <w:r w:rsidRPr="00F33D7D">
        <w:rPr>
          <w:rStyle w:val="Emphasis"/>
          <w:highlight w:val="yellow"/>
        </w:rPr>
        <w:t>criticism</w:t>
      </w:r>
      <w:r w:rsidRPr="00F33D7D">
        <w:rPr>
          <w:rStyle w:val="StyleUnderline"/>
          <w:highlight w:val="yellow"/>
        </w:rPr>
        <w:t xml:space="preserve"> of every way that we are</w:t>
      </w:r>
      <w:r w:rsidRPr="00F33D7D">
        <w:rPr>
          <w:rStyle w:val="StyleUnderline"/>
        </w:rPr>
        <w:t xml:space="preserve"> </w:t>
      </w:r>
      <w:r w:rsidRPr="00F33D7D">
        <w:rPr>
          <w:rStyle w:val="Emphasis"/>
        </w:rPr>
        <w:t>alienated</w:t>
      </w:r>
      <w:r w:rsidRPr="00F33D7D">
        <w:rPr>
          <w:rStyle w:val="StyleUnderline"/>
        </w:rPr>
        <w:t xml:space="preserve"> and </w:t>
      </w:r>
      <w:r w:rsidRPr="00F33D7D">
        <w:rPr>
          <w:rStyle w:val="Emphasis"/>
          <w:highlight w:val="yellow"/>
        </w:rPr>
        <w:t>dominated</w:t>
      </w:r>
      <w:r w:rsidRPr="00F33D7D">
        <w:rPr>
          <w:rStyle w:val="StyleUnderline"/>
          <w:highlight w:val="yellow"/>
        </w:rPr>
        <w:t xml:space="preserve">. Queer is a position </w:t>
      </w:r>
      <w:r w:rsidRPr="00F33D7D">
        <w:rPr>
          <w:rStyle w:val="StyleUnderline"/>
        </w:rPr>
        <w:t xml:space="preserve">from which </w:t>
      </w:r>
      <w:r w:rsidRPr="00F33D7D">
        <w:rPr>
          <w:rStyle w:val="StyleUnderline"/>
          <w:highlight w:val="yellow"/>
        </w:rPr>
        <w:t xml:space="preserve">to </w:t>
      </w:r>
      <w:r w:rsidRPr="00F33D7D">
        <w:rPr>
          <w:rStyle w:val="Emphasis"/>
          <w:highlight w:val="yellow"/>
        </w:rPr>
        <w:t>attack the normative</w:t>
      </w:r>
      <w:r w:rsidRPr="00F33D7D">
        <w:rPr>
          <w:sz w:val="16"/>
        </w:rPr>
        <w:t xml:space="preserve"> - more</w:t>
      </w:r>
      <w:r w:rsidRPr="00F33D7D">
        <w:rPr>
          <w:sz w:val="16"/>
          <w:szCs w:val="16"/>
        </w:rPr>
        <w:t>,</w:t>
      </w:r>
      <w:r w:rsidRPr="00F33D7D">
        <w:t xml:space="preserve"> </w:t>
      </w:r>
      <w:r w:rsidRPr="00F33D7D">
        <w:rPr>
          <w:rStyle w:val="StyleUnderline"/>
          <w:highlight w:val="yellow"/>
        </w:rPr>
        <w:t>a position</w:t>
      </w:r>
      <w:r w:rsidRPr="00F33D7D">
        <w:rPr>
          <w:rStyle w:val="StyleUnderline"/>
        </w:rPr>
        <w:t xml:space="preserve"> from which </w:t>
      </w:r>
      <w:r w:rsidRPr="00F33D7D">
        <w:rPr>
          <w:rStyle w:val="StyleUnderline"/>
          <w:highlight w:val="yellow"/>
        </w:rPr>
        <w:t xml:space="preserve">to </w:t>
      </w:r>
      <w:r w:rsidRPr="00F33D7D">
        <w:rPr>
          <w:rStyle w:val="Emphasis"/>
          <w:highlight w:val="yellow"/>
        </w:rPr>
        <w:t>understand</w:t>
      </w:r>
      <w:r w:rsidRPr="00F33D7D">
        <w:rPr>
          <w:rStyle w:val="StyleUnderline"/>
        </w:rPr>
        <w:t xml:space="preserve"> and </w:t>
      </w:r>
      <w:r w:rsidRPr="00F33D7D">
        <w:rPr>
          <w:rStyle w:val="Emphasis"/>
        </w:rPr>
        <w:t>attack</w:t>
      </w:r>
      <w:r w:rsidRPr="00F33D7D">
        <w:rPr>
          <w:rStyle w:val="StyleUnderline"/>
        </w:rPr>
        <w:t xml:space="preserve"> </w:t>
      </w:r>
      <w:r w:rsidRPr="00F33D7D">
        <w:rPr>
          <w:rStyle w:val="StyleUnderline"/>
          <w:highlight w:val="yellow"/>
        </w:rPr>
        <w:t>the ways in which normal is</w:t>
      </w:r>
      <w:r w:rsidRPr="00F33D7D">
        <w:rPr>
          <w:rStyle w:val="StyleUnderline"/>
        </w:rPr>
        <w:t xml:space="preserve"> </w:t>
      </w:r>
      <w:r w:rsidRPr="00F33D7D">
        <w:rPr>
          <w:rStyle w:val="Emphasis"/>
        </w:rPr>
        <w:t>reproduced</w:t>
      </w:r>
      <w:r w:rsidRPr="00F33D7D">
        <w:rPr>
          <w:rStyle w:val="StyleUnderline"/>
        </w:rPr>
        <w:t xml:space="preserve"> and </w:t>
      </w:r>
      <w:r w:rsidRPr="00F33D7D">
        <w:rPr>
          <w:rStyle w:val="Emphasis"/>
          <w:highlight w:val="yellow"/>
        </w:rPr>
        <w:t>reiterated</w:t>
      </w:r>
      <w:r w:rsidRPr="00F33D7D">
        <w:rPr>
          <w:rStyle w:val="StyleUnderline"/>
          <w:highlight w:val="yellow"/>
        </w:rPr>
        <w:t xml:space="preserve">. </w:t>
      </w:r>
      <w:r w:rsidRPr="00F33D7D">
        <w:rPr>
          <w:rStyle w:val="StyleUnderline"/>
        </w:rPr>
        <w:t xml:space="preserve">In </w:t>
      </w:r>
      <w:r w:rsidRPr="00F33D7D">
        <w:rPr>
          <w:rStyle w:val="Emphasis"/>
        </w:rPr>
        <w:t>destabilizing</w:t>
      </w:r>
      <w:r w:rsidRPr="00F33D7D">
        <w:rPr>
          <w:rStyle w:val="StyleUnderline"/>
        </w:rPr>
        <w:t xml:space="preserve"> and </w:t>
      </w:r>
      <w:r w:rsidRPr="00F33D7D">
        <w:rPr>
          <w:rStyle w:val="Emphasis"/>
        </w:rPr>
        <w:t>problematizing normalcy</w:t>
      </w:r>
      <w:r w:rsidRPr="00F33D7D">
        <w:rPr>
          <w:rStyle w:val="StyleUnderline"/>
        </w:rPr>
        <w:t xml:space="preserve">, </w:t>
      </w:r>
      <w:r w:rsidRPr="00F33D7D">
        <w:rPr>
          <w:rStyle w:val="StyleUnderline"/>
          <w:highlight w:val="yellow"/>
        </w:rPr>
        <w:t>we</w:t>
      </w:r>
      <w:r w:rsidRPr="00F33D7D">
        <w:rPr>
          <w:rStyle w:val="StyleUnderline"/>
        </w:rPr>
        <w:t xml:space="preserve"> can </w:t>
      </w:r>
      <w:r w:rsidRPr="00F33D7D">
        <w:rPr>
          <w:sz w:val="16"/>
        </w:rPr>
        <w:t>destabilize and</w:t>
      </w:r>
      <w:r w:rsidRPr="00F33D7D">
        <w:rPr>
          <w:rStyle w:val="StyleUnderline"/>
        </w:rPr>
        <w:t xml:space="preserve"> </w:t>
      </w:r>
      <w:r w:rsidRPr="00F33D7D">
        <w:rPr>
          <w:rStyle w:val="StyleUnderline"/>
          <w:highlight w:val="yellow"/>
        </w:rPr>
        <w:t xml:space="preserve">become a problem for </w:t>
      </w:r>
      <w:r w:rsidRPr="00F33D7D">
        <w:rPr>
          <w:rStyle w:val="StyleUnderline"/>
        </w:rPr>
        <w:t xml:space="preserve">the </w:t>
      </w:r>
      <w:r w:rsidRPr="00F33D7D">
        <w:rPr>
          <w:rStyle w:val="Emphasis"/>
          <w:highlight w:val="yellow"/>
        </w:rPr>
        <w:t>Totality</w:t>
      </w:r>
      <w:r w:rsidRPr="00F33D7D">
        <w:rPr>
          <w:rStyle w:val="StyleUnderline"/>
        </w:rPr>
        <w:t xml:space="preserve">. The history of organized queers was borne out of this position. </w:t>
      </w:r>
      <w:r w:rsidRPr="00F33D7D">
        <w:rPr>
          <w:rStyle w:val="StyleUnderline"/>
          <w:highlight w:val="yellow"/>
        </w:rPr>
        <w:t xml:space="preserve">The most marginalized - transfolk, people of color, sex workers - have </w:t>
      </w:r>
      <w:r w:rsidRPr="00F33D7D">
        <w:rPr>
          <w:rStyle w:val="StyleUnderline"/>
        </w:rPr>
        <w:t xml:space="preserve">always </w:t>
      </w:r>
      <w:r w:rsidRPr="00F33D7D">
        <w:rPr>
          <w:rStyle w:val="StyleUnderline"/>
          <w:highlight w:val="yellow"/>
        </w:rPr>
        <w:t xml:space="preserve">been the catalysts for </w:t>
      </w:r>
      <w:r w:rsidRPr="00F33D7D">
        <w:rPr>
          <w:rStyle w:val="Emphasis"/>
        </w:rPr>
        <w:t xml:space="preserve">riotous </w:t>
      </w:r>
      <w:r w:rsidRPr="00F33D7D">
        <w:rPr>
          <w:rStyle w:val="Emphasis"/>
          <w:highlight w:val="yellow"/>
        </w:rPr>
        <w:t xml:space="preserve">explosions </w:t>
      </w:r>
      <w:r w:rsidRPr="00F33D7D">
        <w:rPr>
          <w:rStyle w:val="StyleUnderline"/>
          <w:highlight w:val="yellow"/>
        </w:rPr>
        <w:t xml:space="preserve">of </w:t>
      </w:r>
      <w:r w:rsidRPr="00F33D7D">
        <w:rPr>
          <w:rStyle w:val="Emphasis"/>
          <w:highlight w:val="yellow"/>
        </w:rPr>
        <w:t>queer resistance</w:t>
      </w:r>
      <w:r w:rsidRPr="00F33D7D">
        <w:rPr>
          <w:rStyle w:val="StyleUnderline"/>
          <w:highlight w:val="yellow"/>
        </w:rPr>
        <w:t xml:space="preserve">. </w:t>
      </w:r>
      <w:r w:rsidRPr="00F33D7D">
        <w:rPr>
          <w:rStyle w:val="StyleUnderline"/>
        </w:rPr>
        <w:t>These</w:t>
      </w:r>
      <w:r w:rsidRPr="00F33D7D">
        <w:rPr>
          <w:sz w:val="16"/>
        </w:rPr>
        <w:t xml:space="preserve"> explosions </w:t>
      </w:r>
      <w:r w:rsidRPr="00F33D7D">
        <w:rPr>
          <w:rStyle w:val="StyleUnderline"/>
        </w:rPr>
        <w:t xml:space="preserve">have been coupled with </w:t>
      </w:r>
      <w:r w:rsidRPr="00F33D7D">
        <w:rPr>
          <w:rStyle w:val="StyleUnderline"/>
          <w:highlight w:val="yellow"/>
        </w:rPr>
        <w:t xml:space="preserve">a </w:t>
      </w:r>
      <w:r w:rsidRPr="00F33D7D">
        <w:rPr>
          <w:rStyle w:val="Emphasis"/>
          <w:highlight w:val="yellow"/>
        </w:rPr>
        <w:t>radical analysis</w:t>
      </w:r>
      <w:r w:rsidRPr="00F33D7D">
        <w:rPr>
          <w:rStyle w:val="StyleUnderline"/>
        </w:rPr>
        <w:t xml:space="preserve"> wholeheartedly </w:t>
      </w:r>
      <w:r w:rsidRPr="00F33D7D">
        <w:rPr>
          <w:rStyle w:val="StyleUnderline"/>
          <w:highlight w:val="yellow"/>
        </w:rPr>
        <w:t>assert</w:t>
      </w:r>
      <w:r w:rsidRPr="00F33D7D">
        <w:rPr>
          <w:rStyle w:val="StyleUnderline"/>
        </w:rPr>
        <w:t xml:space="preserve">ing </w:t>
      </w:r>
      <w:r w:rsidRPr="00F33D7D">
        <w:rPr>
          <w:rStyle w:val="StyleUnderline"/>
          <w:highlight w:val="yellow"/>
        </w:rPr>
        <w:t>that</w:t>
      </w:r>
      <w:r w:rsidRPr="00F33D7D">
        <w:rPr>
          <w:rStyle w:val="StyleUnderline"/>
        </w:rPr>
        <w:t xml:space="preserve"> the </w:t>
      </w:r>
      <w:r w:rsidRPr="00F33D7D">
        <w:rPr>
          <w:rStyle w:val="StyleUnderline"/>
          <w:highlight w:val="yellow"/>
        </w:rPr>
        <w:t>liberation for queer people is</w:t>
      </w:r>
      <w:r w:rsidRPr="00F33D7D">
        <w:rPr>
          <w:rStyle w:val="StyleUnderline"/>
        </w:rPr>
        <w:t xml:space="preserve"> intrinsically </w:t>
      </w:r>
      <w:r w:rsidRPr="00F33D7D">
        <w:rPr>
          <w:rStyle w:val="StyleUnderline"/>
          <w:highlight w:val="yellow"/>
        </w:rPr>
        <w:t xml:space="preserve">tied to the </w:t>
      </w:r>
      <w:r w:rsidRPr="00F33D7D">
        <w:rPr>
          <w:rStyle w:val="Emphasis"/>
          <w:highlight w:val="yellow"/>
        </w:rPr>
        <w:t>annihilation</w:t>
      </w:r>
      <w:r w:rsidRPr="00F33D7D">
        <w:rPr>
          <w:rStyle w:val="StyleUnderline"/>
          <w:highlight w:val="yellow"/>
        </w:rPr>
        <w:t xml:space="preserve"> of </w:t>
      </w:r>
      <w:r w:rsidRPr="00F33D7D">
        <w:rPr>
          <w:rStyle w:val="Emphasis"/>
          <w:highlight w:val="yellow"/>
        </w:rPr>
        <w:t>capitalism</w:t>
      </w:r>
      <w:r w:rsidRPr="00F33D7D">
        <w:rPr>
          <w:rStyle w:val="StyleUnderline"/>
          <w:highlight w:val="yellow"/>
        </w:rPr>
        <w:t xml:space="preserve"> and the </w:t>
      </w:r>
      <w:r w:rsidRPr="00F33D7D">
        <w:rPr>
          <w:rStyle w:val="Emphasis"/>
          <w:highlight w:val="yellow"/>
        </w:rPr>
        <w:t>state</w:t>
      </w:r>
      <w:r w:rsidRPr="00F33D7D">
        <w:rPr>
          <w:rStyle w:val="StyleUnderline"/>
          <w:highlight w:val="yellow"/>
        </w:rPr>
        <w:t>.</w:t>
      </w:r>
    </w:p>
    <w:p w14:paraId="2283F791" w14:textId="77777777" w:rsidR="00C00BFD" w:rsidRPr="00F33D7D" w:rsidRDefault="00C00BFD" w:rsidP="00C00BFD">
      <w:pPr>
        <w:pStyle w:val="Heading4"/>
      </w:pPr>
      <w:r w:rsidRPr="00F33D7D">
        <w:t>Debate should serve as a space for deconstructivist queer pedagogies – the struggle against violent power relations is one without end; there should be no telos or prescribed endpoint to our interrogation of heteronormativity but rather a common ethic that cultivates new modes of resistance and alternative epistemologies – only by committing ourselves to an endless disruption of anti-queer logic can we create the possibility of a queer future</w:t>
      </w:r>
    </w:p>
    <w:p w14:paraId="3BBD2854" w14:textId="77777777" w:rsidR="00C00BFD" w:rsidRPr="00F33D7D" w:rsidRDefault="00C00BFD" w:rsidP="00C00BFD">
      <w:r w:rsidRPr="00F33D7D">
        <w:rPr>
          <w:rStyle w:val="Style13ptBold"/>
        </w:rPr>
        <w:t>Nicholas, 12</w:t>
      </w:r>
      <w:r w:rsidRPr="00F33D7D">
        <w:t xml:space="preserve"> [Lucy, Lecturer in Sociology at Swinburne University, “</w:t>
      </w:r>
      <w:r w:rsidRPr="00F33D7D">
        <w:rPr>
          <w:i/>
        </w:rPr>
        <w:t>Anarchism, Pedagogy, Queer Theory and Poststructuralism: Toward a Positive Ethical Theory, of Knowledge and the Self</w:t>
      </w:r>
      <w:r w:rsidRPr="00F33D7D">
        <w:t>,” pg. 250-3, //MW]</w:t>
      </w:r>
    </w:p>
    <w:p w14:paraId="62C0F043" w14:textId="77777777" w:rsidR="00C00BFD" w:rsidRPr="00F33D7D" w:rsidRDefault="00C00BFD" w:rsidP="00C00BFD">
      <w:pPr>
        <w:rPr>
          <w:rStyle w:val="Emphasis"/>
        </w:rPr>
      </w:pPr>
      <w:r w:rsidRPr="00F33D7D">
        <w:rPr>
          <w:sz w:val="16"/>
        </w:rPr>
        <w:t xml:space="preserve">For Butler, then, </w:t>
      </w:r>
      <w:r w:rsidRPr="00F33D7D">
        <w:rPr>
          <w:rStyle w:val="Emphasis"/>
          <w:highlight w:val="yellow"/>
        </w:rPr>
        <w:t>queer</w:t>
      </w:r>
      <w:r w:rsidRPr="00F33D7D">
        <w:rPr>
          <w:sz w:val="16"/>
        </w:rPr>
        <w:t xml:space="preserve">, (or some other term for </w:t>
      </w:r>
      <w:r w:rsidRPr="00F33D7D">
        <w:rPr>
          <w:rStyle w:val="StyleUnderline"/>
        </w:rPr>
        <w:t>this same deconstructive impulse that has not yet been normalized</w:t>
      </w:r>
      <w:r w:rsidRPr="00F33D7D">
        <w:rPr>
          <w:sz w:val="16"/>
        </w:rPr>
        <w:t xml:space="preserve">—Butler remains open to renaming this impulse), </w:t>
      </w:r>
      <w:r w:rsidRPr="00F33D7D">
        <w:rPr>
          <w:rStyle w:val="StyleUnderline"/>
          <w:highlight w:val="yellow"/>
        </w:rPr>
        <w:t xml:space="preserve">must remain a </w:t>
      </w:r>
      <w:r w:rsidRPr="00F33D7D">
        <w:rPr>
          <w:rStyle w:val="Emphasis"/>
          <w:highlight w:val="yellow"/>
        </w:rPr>
        <w:t>verb</w:t>
      </w:r>
      <w:r w:rsidRPr="00F33D7D">
        <w:rPr>
          <w:rStyle w:val="StyleUnderline"/>
          <w:highlight w:val="yellow"/>
        </w:rPr>
        <w:t xml:space="preserve">, an act of </w:t>
      </w:r>
      <w:r w:rsidRPr="00F33D7D">
        <w:rPr>
          <w:rStyle w:val="Emphasis"/>
          <w:highlight w:val="yellow"/>
        </w:rPr>
        <w:t>de-normalizing</w:t>
      </w:r>
      <w:r w:rsidRPr="00F33D7D">
        <w:rPr>
          <w:sz w:val="16"/>
        </w:rPr>
        <w:t xml:space="preserve">, and never congeal into a noun. </w:t>
      </w:r>
      <w:r w:rsidRPr="00F33D7D">
        <w:rPr>
          <w:rStyle w:val="StyleUnderline"/>
          <w:highlight w:val="yellow"/>
        </w:rPr>
        <w:t xml:space="preserve">It must remain a </w:t>
      </w:r>
      <w:r w:rsidRPr="00F33D7D">
        <w:rPr>
          <w:rStyle w:val="Emphasis"/>
        </w:rPr>
        <w:t xml:space="preserve">critical </w:t>
      </w:r>
      <w:r w:rsidRPr="00F33D7D">
        <w:rPr>
          <w:rStyle w:val="Emphasis"/>
          <w:highlight w:val="yellow"/>
        </w:rPr>
        <w:t>perspective</w:t>
      </w:r>
      <w:r w:rsidRPr="00F33D7D">
        <w:rPr>
          <w:rStyle w:val="StyleUnderline"/>
          <w:highlight w:val="yellow"/>
        </w:rPr>
        <w:t xml:space="preserve"> that can take a </w:t>
      </w:r>
      <w:r w:rsidRPr="00F33D7D">
        <w:rPr>
          <w:rStyle w:val="Emphasis"/>
          <w:highlight w:val="yellow"/>
        </w:rPr>
        <w:t>discourse</w:t>
      </w:r>
      <w:r w:rsidRPr="00F33D7D">
        <w:rPr>
          <w:rStyle w:val="StyleUnderline"/>
          <w:highlight w:val="yellow"/>
        </w:rPr>
        <w:t xml:space="preserve"> and make it “</w:t>
      </w:r>
      <w:r w:rsidRPr="00F33D7D">
        <w:rPr>
          <w:rStyle w:val="Emphasis"/>
          <w:highlight w:val="yellow"/>
        </w:rPr>
        <w:t>queered</w:t>
      </w:r>
      <w:r w:rsidRPr="00F33D7D">
        <w:rPr>
          <w:rStyle w:val="Emphasis"/>
        </w:rPr>
        <w:t xml:space="preserve"> from prior usage</w:t>
      </w:r>
      <w:r w:rsidRPr="00F33D7D">
        <w:rPr>
          <w:sz w:val="16"/>
        </w:rPr>
        <w:t xml:space="preserve">” (p. 228). This ideal of queer as a verb has led Butler to conclude that “the critique of the queer subject is crucial to the continuing democratization of queer politics” (Butler, 1993, p. 227). I suggest that </w:t>
      </w:r>
      <w:r w:rsidRPr="00F33D7D">
        <w:rPr>
          <w:rStyle w:val="StyleUnderline"/>
          <w:highlight w:val="yellow"/>
        </w:rPr>
        <w:t xml:space="preserve">this </w:t>
      </w:r>
      <w:r w:rsidRPr="00F33D7D">
        <w:rPr>
          <w:rStyle w:val="Emphasis"/>
          <w:highlight w:val="yellow"/>
        </w:rPr>
        <w:t>constant critique</w:t>
      </w:r>
      <w:r w:rsidRPr="00F33D7D">
        <w:rPr>
          <w:rStyle w:val="Emphasis"/>
        </w:rPr>
        <w:t xml:space="preserve"> of discourses</w:t>
      </w:r>
      <w:r w:rsidRPr="00F33D7D">
        <w:rPr>
          <w:rStyle w:val="StyleUnderline"/>
        </w:rPr>
        <w:t xml:space="preserve"> </w:t>
      </w:r>
      <w:r w:rsidRPr="00F33D7D">
        <w:rPr>
          <w:rStyle w:val="StyleUnderline"/>
          <w:highlight w:val="yellow"/>
        </w:rPr>
        <w:t xml:space="preserve">must be the </w:t>
      </w:r>
      <w:r w:rsidRPr="00F33D7D">
        <w:rPr>
          <w:rStyle w:val="Emphasis"/>
          <w:highlight w:val="yellow"/>
        </w:rPr>
        <w:t>primary function</w:t>
      </w:r>
      <w:r w:rsidRPr="00F33D7D">
        <w:rPr>
          <w:rStyle w:val="StyleUnderline"/>
          <w:highlight w:val="yellow"/>
        </w:rPr>
        <w:t xml:space="preserve"> of </w:t>
      </w:r>
      <w:r w:rsidRPr="00F33D7D">
        <w:rPr>
          <w:rStyle w:val="Emphasis"/>
          <w:highlight w:val="yellow"/>
        </w:rPr>
        <w:t>pedagogical practices</w:t>
      </w:r>
      <w:r w:rsidRPr="00F33D7D">
        <w:rPr>
          <w:rStyle w:val="StyleUnderline"/>
          <w:highlight w:val="yellow"/>
        </w:rPr>
        <w:t xml:space="preserve"> </w:t>
      </w:r>
      <w:r w:rsidRPr="00F33D7D">
        <w:rPr>
          <w:rStyle w:val="StyleUnderline"/>
        </w:rPr>
        <w:t xml:space="preserve">that seek to </w:t>
      </w:r>
      <w:r w:rsidRPr="00F33D7D">
        <w:rPr>
          <w:rStyle w:val="Emphasis"/>
        </w:rPr>
        <w:t>maximize the autonomy</w:t>
      </w:r>
      <w:r w:rsidRPr="00F33D7D">
        <w:rPr>
          <w:rStyle w:val="StyleUnderline"/>
        </w:rPr>
        <w:t xml:space="preserve"> of </w:t>
      </w:r>
      <w:r w:rsidRPr="00F33D7D">
        <w:rPr>
          <w:rStyle w:val="Emphasis"/>
        </w:rPr>
        <w:t>subjectivation</w:t>
      </w:r>
      <w:r w:rsidRPr="00F33D7D">
        <w:rPr>
          <w:sz w:val="16"/>
        </w:rPr>
        <w:t xml:space="preserve">. This </w:t>
      </w:r>
      <w:r w:rsidRPr="00F33D7D">
        <w:rPr>
          <w:rStyle w:val="Emphasis"/>
          <w:highlight w:val="yellow"/>
        </w:rPr>
        <w:t>constant critique</w:t>
      </w:r>
      <w:r w:rsidRPr="00F33D7D">
        <w:rPr>
          <w:rStyle w:val="StyleUnderline"/>
        </w:rPr>
        <w:t xml:space="preserve"> would </w:t>
      </w:r>
      <w:r w:rsidRPr="00F33D7D">
        <w:rPr>
          <w:rStyle w:val="StyleUnderline"/>
          <w:highlight w:val="yellow"/>
        </w:rPr>
        <w:t>avoid the</w:t>
      </w:r>
      <w:r w:rsidRPr="00F33D7D">
        <w:rPr>
          <w:rStyle w:val="StyleUnderline"/>
        </w:rPr>
        <w:t xml:space="preserve"> </w:t>
      </w:r>
      <w:r w:rsidRPr="00F33D7D">
        <w:rPr>
          <w:rStyle w:val="Emphasis"/>
        </w:rPr>
        <w:t>tyranny</w:t>
      </w:r>
      <w:r w:rsidRPr="00F33D7D">
        <w:rPr>
          <w:rStyle w:val="StyleUnderline"/>
        </w:rPr>
        <w:t xml:space="preserve"> of</w:t>
      </w:r>
      <w:r w:rsidRPr="00F33D7D">
        <w:rPr>
          <w:sz w:val="16"/>
        </w:rPr>
        <w:t xml:space="preserve"> what Butler would call </w:t>
      </w:r>
      <w:r w:rsidRPr="00F33D7D">
        <w:rPr>
          <w:rStyle w:val="StyleUnderline"/>
        </w:rPr>
        <w:t>the “</w:t>
      </w:r>
      <w:r w:rsidRPr="00F33D7D">
        <w:rPr>
          <w:rStyle w:val="Emphasis"/>
          <w:highlight w:val="yellow"/>
        </w:rPr>
        <w:t>forcible production</w:t>
      </w:r>
      <w:r w:rsidRPr="00F33D7D">
        <w:rPr>
          <w:rStyle w:val="StyleUnderline"/>
          <w:highlight w:val="yellow"/>
        </w:rPr>
        <w:t>” of</w:t>
      </w:r>
      <w:r w:rsidRPr="00F33D7D">
        <w:rPr>
          <w:rStyle w:val="StyleUnderline"/>
        </w:rPr>
        <w:t xml:space="preserve"> the “</w:t>
      </w:r>
      <w:r w:rsidRPr="00F33D7D">
        <w:rPr>
          <w:rStyle w:val="Emphasis"/>
        </w:rPr>
        <w:t>compulsory practice</w:t>
      </w:r>
      <w:r w:rsidRPr="00F33D7D">
        <w:rPr>
          <w:rStyle w:val="StyleUnderline"/>
        </w:rPr>
        <w:t xml:space="preserve">” </w:t>
      </w:r>
      <w:r w:rsidRPr="00F33D7D">
        <w:rPr>
          <w:sz w:val="16"/>
        </w:rPr>
        <w:t xml:space="preserve">(Butler, 1993, p. 231) </w:t>
      </w:r>
      <w:r w:rsidRPr="00F33D7D">
        <w:rPr>
          <w:rStyle w:val="StyleUnderline"/>
        </w:rPr>
        <w:t xml:space="preserve">of </w:t>
      </w:r>
      <w:r w:rsidRPr="00F33D7D">
        <w:rPr>
          <w:rStyle w:val="StyleUnderline"/>
          <w:highlight w:val="yellow"/>
        </w:rPr>
        <w:t>certain</w:t>
      </w:r>
      <w:r w:rsidRPr="00F33D7D">
        <w:rPr>
          <w:rStyle w:val="StyleUnderline"/>
        </w:rPr>
        <w:t xml:space="preserve"> subjectivites, of which </w:t>
      </w:r>
      <w:r w:rsidRPr="00F33D7D">
        <w:rPr>
          <w:rStyle w:val="Emphasis"/>
          <w:highlight w:val="yellow"/>
        </w:rPr>
        <w:t>normatively gendered subjectivity</w:t>
      </w:r>
      <w:r w:rsidRPr="00F33D7D">
        <w:rPr>
          <w:rStyle w:val="StyleUnderline"/>
        </w:rPr>
        <w:t xml:space="preserve"> is a paradigmatic example</w:t>
      </w:r>
      <w:r w:rsidRPr="00F33D7D">
        <w:rPr>
          <w:sz w:val="16"/>
        </w:rPr>
        <w:t xml:space="preserve">. Likewise, </w:t>
      </w:r>
      <w:r w:rsidRPr="00F33D7D">
        <w:rPr>
          <w:rStyle w:val="StyleUnderline"/>
        </w:rPr>
        <w:t xml:space="preserve">in order </w:t>
      </w:r>
      <w:r w:rsidRPr="00F33D7D">
        <w:rPr>
          <w:rStyle w:val="StyleUnderline"/>
          <w:highlight w:val="yellow"/>
        </w:rPr>
        <w:t>to maintain</w:t>
      </w:r>
      <w:r w:rsidRPr="00F33D7D">
        <w:rPr>
          <w:rStyle w:val="StyleUnderline"/>
        </w:rPr>
        <w:t xml:space="preserve"> this </w:t>
      </w:r>
      <w:r w:rsidRPr="00F33D7D">
        <w:rPr>
          <w:rStyle w:val="Emphasis"/>
        </w:rPr>
        <w:t>ethical principle</w:t>
      </w:r>
      <w:r w:rsidRPr="00F33D7D">
        <w:rPr>
          <w:rStyle w:val="StyleUnderline"/>
        </w:rPr>
        <w:t xml:space="preserve"> of </w:t>
      </w:r>
      <w:r w:rsidRPr="00F33D7D">
        <w:rPr>
          <w:rStyle w:val="Emphasis"/>
          <w:highlight w:val="yellow"/>
        </w:rPr>
        <w:t>nonoppressive subjectivation</w:t>
      </w:r>
      <w:r w:rsidRPr="00F33D7D">
        <w:rPr>
          <w:rStyle w:val="StyleUnderline"/>
          <w:highlight w:val="yellow"/>
        </w:rPr>
        <w:t xml:space="preserve"> and to evade the</w:t>
      </w:r>
      <w:r w:rsidRPr="00F33D7D">
        <w:rPr>
          <w:rStyle w:val="StyleUnderline"/>
        </w:rPr>
        <w:t xml:space="preserve"> </w:t>
      </w:r>
      <w:r w:rsidRPr="00F33D7D">
        <w:rPr>
          <w:rStyle w:val="Emphasis"/>
        </w:rPr>
        <w:t xml:space="preserve">ever-present </w:t>
      </w:r>
      <w:r w:rsidRPr="00F33D7D">
        <w:rPr>
          <w:rStyle w:val="Emphasis"/>
          <w:highlight w:val="yellow"/>
        </w:rPr>
        <w:t>possibility</w:t>
      </w:r>
      <w:r w:rsidRPr="00F33D7D">
        <w:rPr>
          <w:rStyle w:val="StyleUnderline"/>
          <w:highlight w:val="yellow"/>
        </w:rPr>
        <w:t xml:space="preserve"> of </w:t>
      </w:r>
      <w:r w:rsidRPr="00F33D7D">
        <w:rPr>
          <w:rStyle w:val="Emphasis"/>
          <w:highlight w:val="yellow"/>
        </w:rPr>
        <w:t>closure</w:t>
      </w:r>
      <w:r w:rsidRPr="00F33D7D">
        <w:rPr>
          <w:sz w:val="16"/>
        </w:rPr>
        <w:t xml:space="preserve">, many other poststructuralist, </w:t>
      </w:r>
      <w:r w:rsidRPr="00F33D7D">
        <w:rPr>
          <w:rStyle w:val="StyleUnderline"/>
          <w:highlight w:val="yellow"/>
        </w:rPr>
        <w:t>deconstructionist</w:t>
      </w:r>
      <w:r w:rsidRPr="00F33D7D">
        <w:rPr>
          <w:sz w:val="16"/>
        </w:rPr>
        <w:t xml:space="preserve">, and </w:t>
      </w:r>
      <w:r w:rsidRPr="00F33D7D">
        <w:rPr>
          <w:rStyle w:val="StyleUnderline"/>
          <w:highlight w:val="yellow"/>
        </w:rPr>
        <w:t>queer theorists</w:t>
      </w:r>
      <w:r w:rsidRPr="00F33D7D">
        <w:rPr>
          <w:rStyle w:val="StyleUnderline"/>
        </w:rPr>
        <w:t xml:space="preserve"> have </w:t>
      </w:r>
      <w:r w:rsidRPr="00F33D7D">
        <w:rPr>
          <w:rStyle w:val="StyleUnderline"/>
          <w:highlight w:val="yellow"/>
        </w:rPr>
        <w:t>refuse</w:t>
      </w:r>
      <w:r w:rsidRPr="00F33D7D">
        <w:rPr>
          <w:rStyle w:val="StyleUnderline"/>
        </w:rPr>
        <w:t xml:space="preserve">d </w:t>
      </w:r>
      <w:r w:rsidRPr="00F33D7D">
        <w:rPr>
          <w:rStyle w:val="StyleUnderline"/>
          <w:highlight w:val="yellow"/>
        </w:rPr>
        <w:t>to posit an</w:t>
      </w:r>
      <w:r w:rsidRPr="00F33D7D">
        <w:rPr>
          <w:rStyle w:val="StyleUnderline"/>
        </w:rPr>
        <w:t xml:space="preserve"> ethical “</w:t>
      </w:r>
      <w:r w:rsidRPr="00F33D7D">
        <w:rPr>
          <w:rStyle w:val="Emphasis"/>
          <w:highlight w:val="yellow"/>
        </w:rPr>
        <w:t>end-point</w:t>
      </w:r>
      <w:r w:rsidRPr="00F33D7D">
        <w:rPr>
          <w:rStyle w:val="StyleUnderline"/>
          <w:highlight w:val="yellow"/>
        </w:rPr>
        <w:t>” or “</w:t>
      </w:r>
      <w:r w:rsidRPr="00F33D7D">
        <w:rPr>
          <w:rStyle w:val="Emphasis"/>
          <w:highlight w:val="yellow"/>
        </w:rPr>
        <w:t>telos</w:t>
      </w:r>
      <w:r w:rsidRPr="00F33D7D">
        <w:rPr>
          <w:rStyle w:val="StyleUnderline"/>
          <w:highlight w:val="yellow"/>
        </w:rPr>
        <w:t xml:space="preserve">” any more clear than a </w:t>
      </w:r>
      <w:r w:rsidRPr="00F33D7D">
        <w:rPr>
          <w:rStyle w:val="Emphasis"/>
          <w:highlight w:val="yellow"/>
        </w:rPr>
        <w:t>perpetual critical relation</w:t>
      </w:r>
      <w:r w:rsidRPr="00F33D7D">
        <w:rPr>
          <w:rStyle w:val="StyleUnderline"/>
        </w:rPr>
        <w:t xml:space="preserve"> </w:t>
      </w:r>
      <w:r w:rsidRPr="00F33D7D">
        <w:rPr>
          <w:sz w:val="16"/>
        </w:rPr>
        <w:t>of openness. For example, Diana Fuss’s (1991) germinal concept of “‘</w:t>
      </w:r>
      <w:r w:rsidRPr="00F33D7D">
        <w:rPr>
          <w:rStyle w:val="StyleUnderline"/>
          <w:highlight w:val="yellow"/>
        </w:rPr>
        <w:t>analysis</w:t>
      </w:r>
      <w:r w:rsidRPr="00F33D7D">
        <w:rPr>
          <w:sz w:val="16"/>
        </w:rPr>
        <w:t xml:space="preserve"> interminable,’ </w:t>
      </w:r>
      <w:r w:rsidRPr="00F33D7D">
        <w:rPr>
          <w:sz w:val="16"/>
          <w:highlight w:val="yellow"/>
        </w:rPr>
        <w:t>[</w:t>
      </w:r>
      <w:r w:rsidRPr="00F33D7D">
        <w:rPr>
          <w:rStyle w:val="StyleUnderline"/>
          <w:highlight w:val="yellow"/>
        </w:rPr>
        <w:t xml:space="preserve">is] a </w:t>
      </w:r>
      <w:r w:rsidRPr="00F33D7D">
        <w:rPr>
          <w:rStyle w:val="StyleUnderline"/>
        </w:rPr>
        <w:t xml:space="preserve">responsibility to exert </w:t>
      </w:r>
      <w:r w:rsidRPr="00F33D7D">
        <w:rPr>
          <w:rStyle w:val="Emphasis"/>
          <w:highlight w:val="yellow"/>
        </w:rPr>
        <w:t>sustained pressure</w:t>
      </w:r>
      <w:r w:rsidRPr="00F33D7D">
        <w:rPr>
          <w:rStyle w:val="StyleUnderline"/>
          <w:highlight w:val="yellow"/>
        </w:rPr>
        <w:t xml:space="preserve"> from</w:t>
      </w:r>
      <w:r w:rsidRPr="00F33D7D">
        <w:rPr>
          <w:rStyle w:val="StyleUnderline"/>
        </w:rPr>
        <w:t xml:space="preserve">/on </w:t>
      </w:r>
      <w:r w:rsidRPr="00F33D7D">
        <w:rPr>
          <w:rStyle w:val="StyleUnderline"/>
          <w:highlight w:val="yellow"/>
        </w:rPr>
        <w:t xml:space="preserve">the </w:t>
      </w:r>
      <w:r w:rsidRPr="00F33D7D">
        <w:rPr>
          <w:rStyle w:val="Emphasis"/>
          <w:highlight w:val="yellow"/>
        </w:rPr>
        <w:t>margins</w:t>
      </w:r>
      <w:r w:rsidRPr="00F33D7D">
        <w:rPr>
          <w:rStyle w:val="StyleUnderline"/>
        </w:rPr>
        <w:t xml:space="preserve"> to </w:t>
      </w:r>
      <w:r w:rsidRPr="00F33D7D">
        <w:rPr>
          <w:rStyle w:val="Emphasis"/>
        </w:rPr>
        <w:t>reshape</w:t>
      </w:r>
      <w:r w:rsidRPr="00F33D7D">
        <w:rPr>
          <w:rStyle w:val="StyleUnderline"/>
        </w:rPr>
        <w:t xml:space="preserve"> and </w:t>
      </w:r>
      <w:r w:rsidRPr="00F33D7D">
        <w:rPr>
          <w:rStyle w:val="StyleUnderline"/>
          <w:highlight w:val="yellow"/>
        </w:rPr>
        <w:t xml:space="preserve">to </w:t>
      </w:r>
      <w:r w:rsidRPr="00F33D7D">
        <w:rPr>
          <w:rStyle w:val="Emphasis"/>
          <w:highlight w:val="yellow"/>
        </w:rPr>
        <w:t>reorient</w:t>
      </w:r>
      <w:r w:rsidRPr="00F33D7D">
        <w:rPr>
          <w:rStyle w:val="StyleUnderline"/>
        </w:rPr>
        <w:t xml:space="preserve"> </w:t>
      </w:r>
      <w:r w:rsidRPr="00F33D7D">
        <w:rPr>
          <w:sz w:val="16"/>
        </w:rPr>
        <w:t xml:space="preserve">the field of sexual difference to include sexual differences” (p. 6). Indeed, </w:t>
      </w:r>
      <w:r w:rsidRPr="00F33D7D">
        <w:rPr>
          <w:rStyle w:val="StyleUnderline"/>
        </w:rPr>
        <w:t xml:space="preserve">this fluidity and </w:t>
      </w:r>
      <w:r w:rsidRPr="00F33D7D">
        <w:rPr>
          <w:rStyle w:val="StyleUnderline"/>
          <w:highlight w:val="yellow"/>
        </w:rPr>
        <w:t>self-criticalness</w:t>
      </w:r>
      <w:r w:rsidRPr="00F33D7D">
        <w:rPr>
          <w:rStyle w:val="StyleUnderline"/>
        </w:rPr>
        <w:t xml:space="preserve">, along </w:t>
      </w:r>
      <w:r w:rsidRPr="00F33D7D">
        <w:rPr>
          <w:rStyle w:val="StyleUnderline"/>
          <w:highlight w:val="yellow"/>
        </w:rPr>
        <w:t xml:space="preserve">with </w:t>
      </w:r>
      <w:r w:rsidRPr="00F33D7D">
        <w:rPr>
          <w:rStyle w:val="StyleUnderline"/>
        </w:rPr>
        <w:t xml:space="preserve">the </w:t>
      </w:r>
      <w:r w:rsidRPr="00F33D7D">
        <w:rPr>
          <w:rStyle w:val="StyleUnderline"/>
          <w:highlight w:val="yellow"/>
        </w:rPr>
        <w:t>reluctance to define what anarchism might “</w:t>
      </w:r>
      <w:r w:rsidRPr="00F33D7D">
        <w:rPr>
          <w:rStyle w:val="Emphasis"/>
          <w:highlight w:val="yellow"/>
        </w:rPr>
        <w:t>look like</w:t>
      </w:r>
      <w:r w:rsidRPr="00F33D7D">
        <w:rPr>
          <w:rStyle w:val="StyleUnderline"/>
          <w:highlight w:val="yellow"/>
        </w:rPr>
        <w:t xml:space="preserve">,” </w:t>
      </w:r>
      <w:r w:rsidRPr="00F33D7D">
        <w:rPr>
          <w:rStyle w:val="StyleUnderline"/>
        </w:rPr>
        <w:t xml:space="preserve">preferring </w:t>
      </w:r>
      <w:r w:rsidRPr="00F33D7D">
        <w:rPr>
          <w:rStyle w:val="StyleUnderline"/>
          <w:highlight w:val="yellow"/>
        </w:rPr>
        <w:t>instead</w:t>
      </w:r>
      <w:r w:rsidRPr="00F33D7D">
        <w:rPr>
          <w:rStyle w:val="StyleUnderline"/>
        </w:rPr>
        <w:t xml:space="preserve"> to </w:t>
      </w:r>
      <w:r w:rsidRPr="00F33D7D">
        <w:rPr>
          <w:rStyle w:val="StyleUnderline"/>
          <w:highlight w:val="yellow"/>
        </w:rPr>
        <w:t xml:space="preserve">define it around a </w:t>
      </w:r>
      <w:r w:rsidRPr="00F33D7D">
        <w:rPr>
          <w:rStyle w:val="Emphasis"/>
          <w:highlight w:val="yellow"/>
        </w:rPr>
        <w:t>common ethic</w:t>
      </w:r>
      <w:r w:rsidRPr="00F33D7D">
        <w:rPr>
          <w:rStyle w:val="StyleUnderline"/>
        </w:rPr>
        <w:t>, has been identified as an aspect of</w:t>
      </w:r>
      <w:r w:rsidRPr="00F33D7D">
        <w:rPr>
          <w:sz w:val="16"/>
        </w:rPr>
        <w:t xml:space="preserve"> “postmodern and </w:t>
      </w:r>
      <w:r w:rsidRPr="00F33D7D">
        <w:rPr>
          <w:rStyle w:val="StyleUnderline"/>
        </w:rPr>
        <w:t>poststructural methodological trends of contemporary anarchism</w:t>
      </w:r>
      <w:r w:rsidRPr="00F33D7D">
        <w:rPr>
          <w:sz w:val="16"/>
        </w:rPr>
        <w:t>” (Armaline, 2009, p. 137). Anarchist pedagogues have summarized this line of thinking</w:t>
      </w:r>
      <w:r w:rsidRPr="00F33D7D">
        <w:rPr>
          <w:rStyle w:val="StyleUnderline"/>
        </w:rPr>
        <w:t>: “</w:t>
      </w:r>
      <w:r w:rsidRPr="00F33D7D">
        <w:rPr>
          <w:rStyle w:val="StyleUnderline"/>
          <w:highlight w:val="yellow"/>
        </w:rPr>
        <w:t xml:space="preserve">If </w:t>
      </w:r>
      <w:r w:rsidRPr="00F33D7D">
        <w:rPr>
          <w:rStyle w:val="Emphasis"/>
          <w:highlight w:val="yellow"/>
        </w:rPr>
        <w:t>ideas</w:t>
      </w:r>
      <w:r w:rsidRPr="00F33D7D">
        <w:rPr>
          <w:rStyle w:val="StyleUnderline"/>
        </w:rPr>
        <w:t xml:space="preserve"> and </w:t>
      </w:r>
      <w:r w:rsidRPr="00F33D7D">
        <w:rPr>
          <w:rStyle w:val="Emphasis"/>
        </w:rPr>
        <w:t>accepted practices</w:t>
      </w:r>
      <w:r w:rsidRPr="00F33D7D">
        <w:rPr>
          <w:rStyle w:val="StyleUnderline"/>
        </w:rPr>
        <w:t xml:space="preserve"> </w:t>
      </w:r>
      <w:r w:rsidRPr="00F33D7D">
        <w:rPr>
          <w:rStyle w:val="StyleUnderline"/>
          <w:highlight w:val="yellow"/>
        </w:rPr>
        <w:t>have a way of</w:t>
      </w:r>
      <w:r w:rsidRPr="00F33D7D">
        <w:rPr>
          <w:rStyle w:val="StyleUnderline"/>
        </w:rPr>
        <w:t xml:space="preserve"> hardening, of </w:t>
      </w:r>
      <w:r w:rsidRPr="00F33D7D">
        <w:rPr>
          <w:rStyle w:val="Emphasis"/>
          <w:highlight w:val="yellow"/>
        </w:rPr>
        <w:t>rigidifying</w:t>
      </w:r>
      <w:r w:rsidRPr="00F33D7D">
        <w:rPr>
          <w:rStyle w:val="StyleUnderline"/>
        </w:rPr>
        <w:t xml:space="preserve"> over time, </w:t>
      </w:r>
      <w:r w:rsidRPr="00F33D7D">
        <w:rPr>
          <w:rStyle w:val="StyleUnderline"/>
          <w:highlight w:val="yellow"/>
        </w:rPr>
        <w:t xml:space="preserve">then criticism must not be an </w:t>
      </w:r>
      <w:r w:rsidRPr="00F33D7D">
        <w:rPr>
          <w:rStyle w:val="Emphasis"/>
          <w:highlight w:val="yellow"/>
        </w:rPr>
        <w:t>isolated event</w:t>
      </w:r>
      <w:r w:rsidRPr="00F33D7D">
        <w:rPr>
          <w:rStyle w:val="StyleUnderline"/>
          <w:highlight w:val="yellow"/>
        </w:rPr>
        <w:t xml:space="preserve"> but an </w:t>
      </w:r>
      <w:r w:rsidRPr="00F33D7D">
        <w:rPr>
          <w:rStyle w:val="Emphasis"/>
          <w:highlight w:val="yellow"/>
        </w:rPr>
        <w:t>ongoing practice</w:t>
      </w:r>
      <w:r w:rsidRPr="00F33D7D">
        <w:rPr>
          <w:rStyle w:val="Emphasis"/>
        </w:rPr>
        <w:t>.</w:t>
      </w:r>
      <w:r w:rsidRPr="00F33D7D">
        <w:rPr>
          <w:rStyle w:val="StyleUnderline"/>
        </w:rPr>
        <w:t xml:space="preserve"> If thinking differently, </w:t>
      </w:r>
      <w:r w:rsidRPr="00F33D7D">
        <w:rPr>
          <w:rStyle w:val="StyleUnderline"/>
          <w:highlight w:val="yellow"/>
        </w:rPr>
        <w:t xml:space="preserve">seeking freedom by </w:t>
      </w:r>
      <w:r w:rsidRPr="00F33D7D">
        <w:rPr>
          <w:rStyle w:val="Emphasis"/>
        </w:rPr>
        <w:t xml:space="preserve">creative </w:t>
      </w:r>
      <w:r w:rsidRPr="00F33D7D">
        <w:rPr>
          <w:rStyle w:val="Emphasis"/>
          <w:highlight w:val="yellow"/>
        </w:rPr>
        <w:t>engagement</w:t>
      </w:r>
      <w:r w:rsidRPr="00F33D7D">
        <w:rPr>
          <w:rStyle w:val="StyleUnderline"/>
          <w:highlight w:val="yellow"/>
        </w:rPr>
        <w:t xml:space="preserve"> with </w:t>
      </w:r>
      <w:r w:rsidRPr="00F33D7D">
        <w:rPr>
          <w:rStyle w:val="Emphasis"/>
          <w:highlight w:val="yellow"/>
        </w:rPr>
        <w:t>new possibilities</w:t>
      </w:r>
      <w:r w:rsidRPr="00F33D7D">
        <w:rPr>
          <w:rStyle w:val="StyleUnderline"/>
        </w:rPr>
        <w:t xml:space="preserve">, is the objective, </w:t>
      </w:r>
      <w:r w:rsidRPr="00F33D7D">
        <w:rPr>
          <w:rStyle w:val="StyleUnderline"/>
          <w:highlight w:val="yellow"/>
        </w:rPr>
        <w:t xml:space="preserve">then there </w:t>
      </w:r>
      <w:r w:rsidRPr="00F33D7D">
        <w:rPr>
          <w:rStyle w:val="Emphasis"/>
          <w:highlight w:val="yellow"/>
        </w:rPr>
        <w:t>is no end</w:t>
      </w:r>
      <w:r w:rsidRPr="00F33D7D">
        <w:rPr>
          <w:rStyle w:val="StyleUnderline"/>
          <w:highlight w:val="yellow"/>
        </w:rPr>
        <w:t xml:space="preserve"> to </w:t>
      </w:r>
      <w:r w:rsidRPr="00F33D7D">
        <w:rPr>
          <w:rStyle w:val="Emphasis"/>
          <w:highlight w:val="yellow"/>
        </w:rPr>
        <w:t>ethical criticism</w:t>
      </w:r>
      <w:r w:rsidRPr="00F33D7D">
        <w:rPr>
          <w:rStyle w:val="StyleUnderline"/>
        </w:rPr>
        <w:t>”</w:t>
      </w:r>
      <w:r w:rsidRPr="00F33D7D">
        <w:rPr>
          <w:sz w:val="16"/>
        </w:rPr>
        <w:t xml:space="preserve"> (Cooper &amp; Blair, 2002, p. 529). Butler’s (1993), and other </w:t>
      </w:r>
      <w:r w:rsidRPr="00F33D7D">
        <w:rPr>
          <w:rStyle w:val="StyleUnderline"/>
          <w:highlight w:val="yellow"/>
        </w:rPr>
        <w:t>queer theorists’</w:t>
      </w:r>
      <w:r w:rsidRPr="00F33D7D">
        <w:rPr>
          <w:rStyle w:val="StyleUnderline"/>
        </w:rPr>
        <w:t xml:space="preserve">, normative </w:t>
      </w:r>
      <w:r w:rsidRPr="00F33D7D">
        <w:rPr>
          <w:rStyle w:val="StyleUnderline"/>
          <w:highlight w:val="yellow"/>
        </w:rPr>
        <w:t>bottom line</w:t>
      </w:r>
      <w:r w:rsidRPr="00F33D7D">
        <w:rPr>
          <w:sz w:val="16"/>
        </w:rPr>
        <w:t xml:space="preserve">, then, a bottom-line that I argue can be usefully applied to anarchist pedagogy, </w:t>
      </w:r>
      <w:r w:rsidRPr="00F33D7D">
        <w:rPr>
          <w:rStyle w:val="StyleUnderline"/>
          <w:highlight w:val="yellow"/>
        </w:rPr>
        <w:t>can be understood as</w:t>
      </w:r>
      <w:r w:rsidRPr="00F33D7D">
        <w:rPr>
          <w:rStyle w:val="StyleUnderline"/>
        </w:rPr>
        <w:t xml:space="preserve"> a </w:t>
      </w:r>
      <w:r w:rsidRPr="00F33D7D">
        <w:rPr>
          <w:rStyle w:val="Emphasis"/>
        </w:rPr>
        <w:t xml:space="preserve">strategy of </w:t>
      </w:r>
      <w:r w:rsidRPr="00F33D7D">
        <w:rPr>
          <w:rStyle w:val="Emphasis"/>
          <w:highlight w:val="yellow"/>
        </w:rPr>
        <w:t>deconstruction</w:t>
      </w:r>
      <w:r w:rsidRPr="00F33D7D">
        <w:rPr>
          <w:rStyle w:val="StyleUnderline"/>
          <w:highlight w:val="yellow"/>
        </w:rPr>
        <w:t xml:space="preserve"> as an </w:t>
      </w:r>
      <w:r w:rsidRPr="00F33D7D">
        <w:rPr>
          <w:rStyle w:val="Emphasis"/>
          <w:highlight w:val="yellow"/>
        </w:rPr>
        <w:t>end in itself</w:t>
      </w:r>
      <w:r w:rsidRPr="00F33D7D">
        <w:rPr>
          <w:rStyle w:val="StyleUnderline"/>
          <w:highlight w:val="yellow"/>
        </w:rPr>
        <w:t xml:space="preserve"> </w:t>
      </w:r>
      <w:r w:rsidRPr="00F33D7D">
        <w:rPr>
          <w:rStyle w:val="StyleUnderline"/>
        </w:rPr>
        <w:t xml:space="preserve">which would have the corollary of </w:t>
      </w:r>
      <w:r w:rsidRPr="00F33D7D">
        <w:rPr>
          <w:rStyle w:val="Emphasis"/>
          <w:highlight w:val="yellow"/>
        </w:rPr>
        <w:t>inexhaustibly expanding</w:t>
      </w:r>
      <w:r w:rsidRPr="00F33D7D">
        <w:rPr>
          <w:rStyle w:val="StyleUnderline"/>
          <w:highlight w:val="yellow"/>
        </w:rPr>
        <w:t xml:space="preserve"> “available </w:t>
      </w:r>
      <w:r w:rsidRPr="00F33D7D">
        <w:rPr>
          <w:rStyle w:val="Emphasis"/>
          <w:highlight w:val="yellow"/>
        </w:rPr>
        <w:t>schemes of intelligibility</w:t>
      </w:r>
      <w:r w:rsidRPr="00F33D7D">
        <w:rPr>
          <w:rStyle w:val="StyleUnderline"/>
        </w:rPr>
        <w:t>”</w:t>
      </w:r>
      <w:r w:rsidRPr="00F33D7D">
        <w:rPr>
          <w:sz w:val="16"/>
        </w:rPr>
        <w:t xml:space="preserve"> (p. 224</w:t>
      </w:r>
      <w:r w:rsidRPr="00F33D7D">
        <w:rPr>
          <w:sz w:val="16"/>
          <w:highlight w:val="yellow"/>
        </w:rPr>
        <w:t xml:space="preserve">) </w:t>
      </w:r>
      <w:r w:rsidRPr="00F33D7D">
        <w:rPr>
          <w:rStyle w:val="StyleUnderline"/>
          <w:highlight w:val="yellow"/>
        </w:rPr>
        <w:t xml:space="preserve">such that </w:t>
      </w:r>
      <w:r w:rsidRPr="00F33D7D">
        <w:rPr>
          <w:rStyle w:val="Emphasis"/>
          <w:highlight w:val="yellow"/>
        </w:rPr>
        <w:t>nobody’s subjectivity</w:t>
      </w:r>
      <w:r w:rsidRPr="00F33D7D">
        <w:rPr>
          <w:rStyle w:val="StyleUnderline"/>
          <w:highlight w:val="yellow"/>
        </w:rPr>
        <w:t xml:space="preserve"> was </w:t>
      </w:r>
      <w:r w:rsidRPr="00F33D7D">
        <w:rPr>
          <w:rStyle w:val="Emphasis"/>
          <w:highlight w:val="yellow"/>
        </w:rPr>
        <w:t>prerestricted</w:t>
      </w:r>
      <w:r w:rsidRPr="00F33D7D">
        <w:rPr>
          <w:rStyle w:val="StyleUnderline"/>
          <w:highlight w:val="yellow"/>
        </w:rPr>
        <w:t xml:space="preserve"> by a limit</w:t>
      </w:r>
      <w:r w:rsidRPr="00F33D7D">
        <w:rPr>
          <w:rStyle w:val="StyleUnderline"/>
        </w:rPr>
        <w:t xml:space="preserve"> to existing modes of being</w:t>
      </w:r>
      <w:r w:rsidRPr="00F33D7D">
        <w:rPr>
          <w:sz w:val="16"/>
        </w:rPr>
        <w:t xml:space="preserve">. And </w:t>
      </w:r>
      <w:r w:rsidRPr="00F33D7D">
        <w:rPr>
          <w:rStyle w:val="Emphasis"/>
          <w:highlight w:val="yellow"/>
        </w:rPr>
        <w:t>the agency</w:t>
      </w:r>
      <w:r w:rsidRPr="00F33D7D">
        <w:rPr>
          <w:rStyle w:val="StyleUnderline"/>
          <w:highlight w:val="yellow"/>
        </w:rPr>
        <w:t xml:space="preserve"> to undertake this</w:t>
      </w:r>
      <w:r w:rsidRPr="00F33D7D">
        <w:rPr>
          <w:rStyle w:val="StyleUnderline"/>
        </w:rPr>
        <w:t xml:space="preserve"> </w:t>
      </w:r>
      <w:r w:rsidRPr="00F33D7D">
        <w:rPr>
          <w:rStyle w:val="Emphasis"/>
        </w:rPr>
        <w:t xml:space="preserve">deconstructive </w:t>
      </w:r>
      <w:r w:rsidRPr="00F33D7D">
        <w:rPr>
          <w:rStyle w:val="Emphasis"/>
          <w:highlight w:val="yellow"/>
        </w:rPr>
        <w:t>process</w:t>
      </w:r>
      <w:r w:rsidRPr="00F33D7D">
        <w:rPr>
          <w:rStyle w:val="Emphasis"/>
        </w:rPr>
        <w:t>,</w:t>
      </w:r>
      <w:r w:rsidRPr="00F33D7D">
        <w:rPr>
          <w:rStyle w:val="StyleUnderline"/>
        </w:rPr>
        <w:t xml:space="preserve"> this critical mode of being or “stylistics of existence”</w:t>
      </w:r>
      <w:r w:rsidRPr="00F33D7D">
        <w:rPr>
          <w:sz w:val="16"/>
        </w:rPr>
        <w:t xml:space="preserve"> (Foucault, 1990, p. 71), </w:t>
      </w:r>
      <w:r w:rsidRPr="00F33D7D">
        <w:rPr>
          <w:rStyle w:val="StyleUnderline"/>
          <w:highlight w:val="yellow"/>
        </w:rPr>
        <w:t>is a</w:t>
      </w:r>
      <w:r w:rsidRPr="00F33D7D">
        <w:rPr>
          <w:rStyle w:val="StyleUnderline"/>
        </w:rPr>
        <w:t xml:space="preserve"> fundamentally </w:t>
      </w:r>
      <w:r w:rsidRPr="00F33D7D">
        <w:rPr>
          <w:rStyle w:val="Emphasis"/>
          <w:highlight w:val="yellow"/>
        </w:rPr>
        <w:t>relational</w:t>
      </w:r>
      <w:r w:rsidRPr="00F33D7D">
        <w:rPr>
          <w:rStyle w:val="StyleUnderline"/>
          <w:highlight w:val="yellow"/>
        </w:rPr>
        <w:t xml:space="preserve">, </w:t>
      </w:r>
      <w:r w:rsidRPr="00F33D7D">
        <w:rPr>
          <w:rStyle w:val="Emphasis"/>
          <w:highlight w:val="yellow"/>
        </w:rPr>
        <w:t>intersubjective</w:t>
      </w:r>
      <w:r w:rsidRPr="00F33D7D">
        <w:rPr>
          <w:rStyle w:val="StyleUnderline"/>
          <w:highlight w:val="yellow"/>
        </w:rPr>
        <w:t xml:space="preserve"> capacity. </w:t>
      </w:r>
      <w:r w:rsidRPr="00F33D7D">
        <w:rPr>
          <w:rStyle w:val="StyleUnderline"/>
        </w:rPr>
        <w:t xml:space="preserve">Due to </w:t>
      </w:r>
      <w:r w:rsidRPr="00F33D7D">
        <w:rPr>
          <w:rStyle w:val="StyleUnderline"/>
          <w:highlight w:val="yellow"/>
        </w:rPr>
        <w:t>the enabling of “</w:t>
      </w:r>
      <w:r w:rsidRPr="00F33D7D">
        <w:rPr>
          <w:rStyle w:val="Emphasis"/>
          <w:highlight w:val="yellow"/>
        </w:rPr>
        <w:t>agency</w:t>
      </w:r>
      <w:r w:rsidRPr="00F33D7D">
        <w:rPr>
          <w:rStyle w:val="StyleUnderline"/>
          <w:highlight w:val="yellow"/>
        </w:rPr>
        <w:t>”</w:t>
      </w:r>
      <w:r w:rsidRPr="00F33D7D">
        <w:rPr>
          <w:rStyle w:val="StyleUnderline"/>
        </w:rPr>
        <w:t xml:space="preserve"> by our </w:t>
      </w:r>
      <w:r w:rsidRPr="00F33D7D">
        <w:rPr>
          <w:rStyle w:val="Emphasis"/>
        </w:rPr>
        <w:t>location</w:t>
      </w:r>
      <w:r w:rsidRPr="00F33D7D">
        <w:rPr>
          <w:rStyle w:val="StyleUnderline"/>
        </w:rPr>
        <w:t xml:space="preserve"> in </w:t>
      </w:r>
      <w:r w:rsidRPr="00F33D7D">
        <w:rPr>
          <w:rStyle w:val="Emphasis"/>
        </w:rPr>
        <w:t>discourses</w:t>
      </w:r>
      <w:r w:rsidRPr="00F33D7D">
        <w:rPr>
          <w:rStyle w:val="StyleUnderline"/>
        </w:rPr>
        <w:t xml:space="preserve"> we did not choose, the attempt to expand the “available stchemes of intelligibility”</w:t>
      </w:r>
      <w:r w:rsidRPr="00F33D7D">
        <w:rPr>
          <w:sz w:val="16"/>
        </w:rPr>
        <w:t xml:space="preserve"> (Butler, 1993, p. 224) </w:t>
      </w:r>
      <w:r w:rsidRPr="00F33D7D">
        <w:rPr>
          <w:rStyle w:val="StyleUnderline"/>
          <w:highlight w:val="yellow"/>
        </w:rPr>
        <w:t>will</w:t>
      </w:r>
      <w:r w:rsidRPr="00F33D7D">
        <w:rPr>
          <w:rStyle w:val="StyleUnderline"/>
        </w:rPr>
        <w:t xml:space="preserve"> </w:t>
      </w:r>
      <w:r w:rsidRPr="00F33D7D">
        <w:rPr>
          <w:rStyle w:val="Emphasis"/>
        </w:rPr>
        <w:t xml:space="preserve">necessarily </w:t>
      </w:r>
      <w:r w:rsidRPr="00F33D7D">
        <w:rPr>
          <w:rStyle w:val="Emphasis"/>
          <w:highlight w:val="yellow"/>
        </w:rPr>
        <w:t>depart</w:t>
      </w:r>
      <w:r w:rsidRPr="00F33D7D">
        <w:rPr>
          <w:rStyle w:val="StyleUnderline"/>
          <w:highlight w:val="yellow"/>
        </w:rPr>
        <w:t xml:space="preserve"> from </w:t>
      </w:r>
      <w:r w:rsidRPr="00F33D7D">
        <w:rPr>
          <w:rStyle w:val="StyleUnderline"/>
        </w:rPr>
        <w:t xml:space="preserve">the </w:t>
      </w:r>
      <w:r w:rsidRPr="00F33D7D">
        <w:rPr>
          <w:rStyle w:val="StyleUnderline"/>
          <w:highlight w:val="yellow"/>
        </w:rPr>
        <w:t xml:space="preserve">discourses in which we become subjects but </w:t>
      </w:r>
      <w:r w:rsidRPr="00F33D7D">
        <w:rPr>
          <w:rStyle w:val="Emphasis"/>
          <w:highlight w:val="yellow"/>
        </w:rPr>
        <w:t>did not choose</w:t>
      </w:r>
      <w:r w:rsidRPr="00F33D7D">
        <w:rPr>
          <w:rStyle w:val="StyleUnderline"/>
        </w:rPr>
        <w:t>.</w:t>
      </w:r>
      <w:r w:rsidRPr="00F33D7D">
        <w:rPr>
          <w:sz w:val="16"/>
        </w:rPr>
        <w:t xml:space="preserve"> This leads me to argue that </w:t>
      </w:r>
      <w:r w:rsidRPr="00F33D7D">
        <w:rPr>
          <w:rStyle w:val="StyleUnderline"/>
        </w:rPr>
        <w:t xml:space="preserve">a poststructuralist </w:t>
      </w:r>
      <w:r w:rsidRPr="00F33D7D">
        <w:rPr>
          <w:rStyle w:val="Emphasis"/>
          <w:highlight w:val="yellow"/>
        </w:rPr>
        <w:t>anarchist pedagogical praxis</w:t>
      </w:r>
      <w:r w:rsidRPr="00F33D7D">
        <w:rPr>
          <w:rStyle w:val="StyleUnderline"/>
        </w:rPr>
        <w:t xml:space="preserve"> would </w:t>
      </w:r>
      <w:r w:rsidRPr="00F33D7D">
        <w:rPr>
          <w:rStyle w:val="StyleUnderline"/>
          <w:highlight w:val="yellow"/>
        </w:rPr>
        <w:t>entail</w:t>
      </w:r>
      <w:r w:rsidRPr="00F33D7D">
        <w:rPr>
          <w:rStyle w:val="StyleUnderline"/>
        </w:rPr>
        <w:t xml:space="preserve"> the </w:t>
      </w:r>
      <w:r w:rsidRPr="00F33D7D">
        <w:rPr>
          <w:sz w:val="16"/>
        </w:rPr>
        <w:t xml:space="preserve">dual </w:t>
      </w:r>
      <w:r w:rsidRPr="00F33D7D">
        <w:rPr>
          <w:rStyle w:val="StyleUnderline"/>
          <w:highlight w:val="yellow"/>
        </w:rPr>
        <w:t xml:space="preserve">strategies of </w:t>
      </w:r>
      <w:r w:rsidRPr="00F33D7D">
        <w:rPr>
          <w:rStyle w:val="Emphasis"/>
          <w:highlight w:val="yellow"/>
        </w:rPr>
        <w:t>inexhaustible deconstruction</w:t>
      </w:r>
      <w:r w:rsidRPr="00F33D7D">
        <w:rPr>
          <w:rStyle w:val="StyleUnderline"/>
        </w:rPr>
        <w:t xml:space="preserve"> of prevailing discourses, </w:t>
      </w:r>
      <w:r w:rsidRPr="00F33D7D">
        <w:rPr>
          <w:rStyle w:val="StyleUnderline"/>
          <w:highlight w:val="yellow"/>
        </w:rPr>
        <w:t>and</w:t>
      </w:r>
      <w:r w:rsidRPr="00F33D7D">
        <w:rPr>
          <w:rStyle w:val="StyleUnderline"/>
        </w:rPr>
        <w:t xml:space="preserve"> ongoing reconstruction and “</w:t>
      </w:r>
      <w:r w:rsidRPr="00F33D7D">
        <w:rPr>
          <w:rStyle w:val="Emphasis"/>
          <w:highlight w:val="yellow"/>
        </w:rPr>
        <w:t>reiteration</w:t>
      </w:r>
      <w:r w:rsidRPr="00F33D7D">
        <w:rPr>
          <w:rStyle w:val="StyleUnderline"/>
        </w:rPr>
        <w:t xml:space="preserve">” </w:t>
      </w:r>
      <w:r w:rsidRPr="00F33D7D">
        <w:rPr>
          <w:sz w:val="16"/>
        </w:rPr>
        <w:t xml:space="preserve">(a Butlerian term developed from Derrida) </w:t>
      </w:r>
      <w:r w:rsidRPr="00F33D7D">
        <w:rPr>
          <w:rStyle w:val="StyleUnderline"/>
          <w:highlight w:val="yellow"/>
        </w:rPr>
        <w:t>of</w:t>
      </w:r>
      <w:r w:rsidRPr="00F33D7D">
        <w:rPr>
          <w:rStyle w:val="StyleUnderline"/>
        </w:rPr>
        <w:t xml:space="preserve"> these </w:t>
      </w:r>
      <w:r w:rsidRPr="00F33D7D">
        <w:rPr>
          <w:rStyle w:val="StyleUnderline"/>
          <w:highlight w:val="yellow"/>
        </w:rPr>
        <w:t>discourses through</w:t>
      </w:r>
      <w:r w:rsidRPr="00F33D7D">
        <w:rPr>
          <w:rStyle w:val="StyleUnderline"/>
        </w:rPr>
        <w:t xml:space="preserve"> </w:t>
      </w:r>
      <w:r w:rsidRPr="00F33D7D">
        <w:rPr>
          <w:sz w:val="16"/>
        </w:rPr>
        <w:t xml:space="preserve">various strategies such as </w:t>
      </w:r>
      <w:r w:rsidRPr="00F33D7D">
        <w:rPr>
          <w:rStyle w:val="Emphasis"/>
          <w:highlight w:val="yellow"/>
        </w:rPr>
        <w:t>subversion</w:t>
      </w:r>
      <w:r w:rsidRPr="00F33D7D">
        <w:rPr>
          <w:rStyle w:val="StyleUnderline"/>
        </w:rPr>
        <w:t xml:space="preserve"> and </w:t>
      </w:r>
      <w:r w:rsidRPr="00F33D7D">
        <w:rPr>
          <w:rStyle w:val="Emphasis"/>
        </w:rPr>
        <w:t>transformative reiteration.</w:t>
      </w:r>
    </w:p>
    <w:p w14:paraId="1ECE1AB3" w14:textId="77777777" w:rsidR="00C00BFD" w:rsidRPr="00F33D7D" w:rsidRDefault="00C00BFD" w:rsidP="00C00BFD">
      <w:pPr>
        <w:pStyle w:val="Heading4"/>
        <w:rPr>
          <w:u w:val="single"/>
        </w:rPr>
      </w:pPr>
      <w:r w:rsidRPr="00F33D7D">
        <w:t xml:space="preserve">Reproductive futurity is the guiding force behind modernity– the image of the child has become the telos of the </w:t>
      </w:r>
      <w:r w:rsidRPr="00F33D7D">
        <w:rPr>
          <w:u w:val="single"/>
        </w:rPr>
        <w:t>entire social order</w:t>
      </w:r>
      <w:r w:rsidRPr="00F33D7D">
        <w:t xml:space="preserve">, rendering queerness the </w:t>
      </w:r>
      <w:r w:rsidRPr="00F33D7D">
        <w:rPr>
          <w:u w:val="single"/>
        </w:rPr>
        <w:t>signifier of death</w:t>
      </w:r>
      <w:r w:rsidRPr="00F33D7D">
        <w:t xml:space="preserve"> in the process – anti-queer violence manifests itself through </w:t>
      </w:r>
      <w:r w:rsidRPr="00F33D7D">
        <w:rPr>
          <w:u w:val="single"/>
        </w:rPr>
        <w:t xml:space="preserve">panoptic self-regimentation </w:t>
      </w:r>
      <w:r w:rsidRPr="00F33D7D">
        <w:t xml:space="preserve">as queers are forced to mold themselves into </w:t>
      </w:r>
      <w:r w:rsidRPr="00F33D7D">
        <w:rPr>
          <w:u w:val="single"/>
        </w:rPr>
        <w:t>normative</w:t>
      </w:r>
      <w:r w:rsidRPr="00F33D7D">
        <w:t xml:space="preserve">, </w:t>
      </w:r>
      <w:r w:rsidRPr="00F33D7D">
        <w:rPr>
          <w:u w:val="single"/>
        </w:rPr>
        <w:t xml:space="preserve">acceptable subjects </w:t>
      </w:r>
    </w:p>
    <w:p w14:paraId="63E30F21" w14:textId="77777777" w:rsidR="00C00BFD" w:rsidRPr="00F33D7D" w:rsidRDefault="00C00BFD" w:rsidP="00C00BFD">
      <w:pPr>
        <w:rPr>
          <w:color w:val="000000" w:themeColor="text1"/>
        </w:rPr>
      </w:pPr>
      <w:r w:rsidRPr="00F33D7D">
        <w:rPr>
          <w:rStyle w:val="Style13ptBold"/>
        </w:rPr>
        <w:t>Hird, 08</w:t>
      </w:r>
      <w:r w:rsidRPr="00F33D7D">
        <w:rPr>
          <w:color w:val="000000" w:themeColor="text1"/>
        </w:rPr>
        <w:t xml:space="preserve"> [Myra J, professor of Sociological Theory and Social Theory at Oxford, “</w:t>
      </w:r>
      <w:r w:rsidRPr="00F33D7D">
        <w:rPr>
          <w:i/>
          <w:color w:val="000000" w:themeColor="text1"/>
        </w:rPr>
        <w:t>Queering the Non/Human</w:t>
      </w:r>
      <w:r w:rsidRPr="00F33D7D">
        <w:rPr>
          <w:color w:val="000000" w:themeColor="text1"/>
        </w:rPr>
        <w:t>”, pg. 63-67, //MW]</w:t>
      </w:r>
    </w:p>
    <w:p w14:paraId="18C8577B" w14:textId="77777777" w:rsidR="00C00BFD" w:rsidRPr="00F33D7D" w:rsidRDefault="00C00BFD" w:rsidP="00C00BFD">
      <w:pPr>
        <w:rPr>
          <w:sz w:val="16"/>
        </w:rPr>
      </w:pPr>
      <w:r w:rsidRPr="00F33D7D">
        <w:rPr>
          <w:rStyle w:val="StyleUnderline"/>
          <w:highlight w:val="green"/>
        </w:rPr>
        <w:t>The death drive</w:t>
      </w:r>
      <w:r w:rsidRPr="00F33D7D">
        <w:rPr>
          <w:rStyle w:val="StyleUnderline"/>
        </w:rPr>
        <w:t xml:space="preserve"> is</w:t>
      </w:r>
      <w:r w:rsidRPr="00F33D7D">
        <w:rPr>
          <w:sz w:val="16"/>
        </w:rPr>
        <w:t xml:space="preserve"> beyond linguistic expression, it is ‘</w:t>
      </w:r>
      <w:r w:rsidRPr="00F33D7D">
        <w:rPr>
          <w:rStyle w:val="StyleUnderline"/>
        </w:rPr>
        <w:t xml:space="preserve">the inarticulable surplus that </w:t>
      </w:r>
      <w:r w:rsidRPr="00F33D7D">
        <w:rPr>
          <w:rStyle w:val="Emphasis"/>
          <w:highlight w:val="green"/>
        </w:rPr>
        <w:t>dismantles the subject</w:t>
      </w:r>
      <w:r w:rsidRPr="00F33D7D">
        <w:rPr>
          <w:rStyle w:val="StyleUnderline"/>
          <w:highlight w:val="green"/>
        </w:rPr>
        <w:t xml:space="preserve"> from </w:t>
      </w:r>
      <w:r w:rsidRPr="00F33D7D">
        <w:rPr>
          <w:rStyle w:val="Emphasis"/>
          <w:highlight w:val="green"/>
        </w:rPr>
        <w:t>within’</w:t>
      </w:r>
      <w:r w:rsidRPr="00F33D7D">
        <w:rPr>
          <w:rStyle w:val="StyleUnderline"/>
        </w:rPr>
        <w:t xml:space="preserve"> </w:t>
      </w:r>
      <w:r w:rsidRPr="00F33D7D">
        <w:rPr>
          <w:sz w:val="16"/>
        </w:rPr>
        <w:t xml:space="preserve">(9). </w:t>
      </w:r>
      <w:r w:rsidRPr="00F33D7D">
        <w:rPr>
          <w:rStyle w:val="StyleUnderline"/>
          <w:highlight w:val="green"/>
        </w:rPr>
        <w:t>Queerness</w:t>
      </w:r>
      <w:r w:rsidRPr="00F33D7D">
        <w:rPr>
          <w:sz w:val="16"/>
          <w:highlight w:val="green"/>
        </w:rPr>
        <w:t>,</w:t>
      </w:r>
      <w:r w:rsidRPr="00F33D7D">
        <w:rPr>
          <w:sz w:val="16"/>
        </w:rPr>
        <w:t xml:space="preserve"> for Edelman, </w:t>
      </w:r>
      <w:r w:rsidRPr="00F33D7D">
        <w:rPr>
          <w:rStyle w:val="StyleUnderline"/>
          <w:highlight w:val="green"/>
        </w:rPr>
        <w:t>is</w:t>
      </w:r>
      <w:r w:rsidRPr="00F33D7D">
        <w:rPr>
          <w:rStyle w:val="StyleUnderline"/>
        </w:rPr>
        <w:t xml:space="preserve"> </w:t>
      </w:r>
      <w:r w:rsidRPr="00F33D7D">
        <w:rPr>
          <w:rStyle w:val="Emphasis"/>
        </w:rPr>
        <w:t>inextricably linked</w:t>
      </w:r>
      <w:r w:rsidRPr="00F33D7D">
        <w:rPr>
          <w:rStyle w:val="StyleUnderline"/>
        </w:rPr>
        <w:t xml:space="preserve"> to </w:t>
      </w:r>
      <w:r w:rsidRPr="00F33D7D">
        <w:rPr>
          <w:rStyle w:val="StyleUnderline"/>
          <w:highlight w:val="green"/>
        </w:rPr>
        <w:t>the death drive</w:t>
      </w:r>
      <w:r w:rsidRPr="00F33D7D">
        <w:rPr>
          <w:rStyle w:val="StyleUnderline"/>
        </w:rPr>
        <w:t xml:space="preserve">. </w:t>
      </w:r>
      <w:r w:rsidRPr="00F33D7D">
        <w:rPr>
          <w:sz w:val="16"/>
        </w:rPr>
        <w:t>Let me return to the epigraph that frames this chapter in which Edelman proclaims that ‘</w:t>
      </w:r>
      <w:r w:rsidRPr="00F33D7D">
        <w:rPr>
          <w:rStyle w:val="StyleUnderline"/>
        </w:rPr>
        <w:t xml:space="preserve">the death drive names what </w:t>
      </w:r>
      <w:r w:rsidRPr="00F33D7D">
        <w:rPr>
          <w:rStyle w:val="StyleUnderline"/>
          <w:highlight w:val="green"/>
        </w:rPr>
        <w:t>the queer,</w:t>
      </w:r>
      <w:r w:rsidRPr="00F33D7D">
        <w:rPr>
          <w:rStyle w:val="StyleUnderline"/>
        </w:rPr>
        <w:t xml:space="preserve"> in the order of the social, </w:t>
      </w:r>
      <w:r w:rsidRPr="00F33D7D">
        <w:rPr>
          <w:rStyle w:val="StyleUnderline"/>
          <w:highlight w:val="green"/>
        </w:rPr>
        <w:t>is</w:t>
      </w:r>
      <w:r w:rsidRPr="00F33D7D">
        <w:rPr>
          <w:rStyle w:val="StyleUnderline"/>
        </w:rPr>
        <w:t xml:space="preserve"> called Forth to figure: </w:t>
      </w:r>
      <w:r w:rsidRPr="00F33D7D">
        <w:rPr>
          <w:rStyle w:val="StyleUnderline"/>
          <w:highlight w:val="green"/>
        </w:rPr>
        <w:t xml:space="preserve">the negativity opposed to </w:t>
      </w:r>
      <w:r w:rsidRPr="00F33D7D">
        <w:rPr>
          <w:rStyle w:val="Emphasis"/>
          <w:highlight w:val="green"/>
        </w:rPr>
        <w:t>every form</w:t>
      </w:r>
      <w:r w:rsidRPr="00F33D7D">
        <w:rPr>
          <w:rStyle w:val="StyleUnderline"/>
          <w:highlight w:val="green"/>
        </w:rPr>
        <w:t xml:space="preserve"> of </w:t>
      </w:r>
      <w:r w:rsidRPr="00F33D7D">
        <w:rPr>
          <w:rStyle w:val="Emphasis"/>
          <w:highlight w:val="green"/>
        </w:rPr>
        <w:t>social viability</w:t>
      </w:r>
      <w:r w:rsidRPr="00F33D7D">
        <w:rPr>
          <w:rStyle w:val="StyleUnderline"/>
        </w:rPr>
        <w:t>"</w:t>
      </w:r>
      <w:r w:rsidRPr="00F33D7D">
        <w:rPr>
          <w:sz w:val="16"/>
        </w:rPr>
        <w:t xml:space="preserve"> (9). Although queerness is not reducible to homosexuality and in fact ‘could never constitute an authentic or substantive identity’ (24) because it ‘is never a matter of being or becoming’ (25), </w:t>
      </w:r>
      <w:r w:rsidRPr="00F33D7D">
        <w:rPr>
          <w:rStyle w:val="StyleUnderline"/>
          <w:highlight w:val="green"/>
        </w:rPr>
        <w:t>the Queer</w:t>
      </w:r>
      <w:r w:rsidRPr="00F33D7D">
        <w:rPr>
          <w:rStyle w:val="StyleUnderline"/>
        </w:rPr>
        <w:t xml:space="preserve"> as a category configured by homophobic and heterosexist discourses </w:t>
      </w:r>
      <w:r w:rsidRPr="00F33D7D">
        <w:rPr>
          <w:rStyle w:val="StyleUnderline"/>
          <w:highlight w:val="green"/>
        </w:rPr>
        <w:t xml:space="preserve">is </w:t>
      </w:r>
      <w:r w:rsidRPr="00F33D7D">
        <w:rPr>
          <w:rStyle w:val="Emphasis"/>
          <w:highlight w:val="green"/>
        </w:rPr>
        <w:t>invariably aligned</w:t>
      </w:r>
      <w:r w:rsidRPr="00F33D7D">
        <w:rPr>
          <w:rStyle w:val="StyleUnderline"/>
          <w:highlight w:val="green"/>
        </w:rPr>
        <w:t xml:space="preserve"> with </w:t>
      </w:r>
      <w:r w:rsidRPr="00F33D7D">
        <w:rPr>
          <w:rStyle w:val="Emphasis"/>
          <w:highlight w:val="green"/>
        </w:rPr>
        <w:t>same-sex desire</w:t>
      </w:r>
      <w:r w:rsidRPr="00F33D7D">
        <w:rPr>
          <w:sz w:val="16"/>
        </w:rPr>
        <w:t xml:space="preserve"> (Bersani 1987; Dollimore 1995; Hanson 1991; Coviello 2000). </w:t>
      </w:r>
      <w:r w:rsidRPr="00F33D7D">
        <w:rPr>
          <w:rStyle w:val="StyleUnderline"/>
        </w:rPr>
        <w:t xml:space="preserve">While </w:t>
      </w:r>
      <w:r w:rsidRPr="00F33D7D">
        <w:rPr>
          <w:rStyle w:val="StyleUnderline"/>
          <w:highlight w:val="green"/>
        </w:rPr>
        <w:t>the Child is</w:t>
      </w:r>
      <w:r w:rsidRPr="00F33D7D">
        <w:rPr>
          <w:rStyle w:val="StyleUnderline"/>
        </w:rPr>
        <w:t xml:space="preserve"> understood as </w:t>
      </w:r>
      <w:r w:rsidRPr="00F33D7D">
        <w:rPr>
          <w:rStyle w:val="StyleUnderline"/>
          <w:highlight w:val="green"/>
        </w:rPr>
        <w:t xml:space="preserve">the </w:t>
      </w:r>
      <w:r w:rsidRPr="00F33D7D">
        <w:rPr>
          <w:rStyle w:val="Emphasis"/>
          <w:highlight w:val="green"/>
        </w:rPr>
        <w:t>apotheosis of life,</w:t>
      </w:r>
      <w:r w:rsidRPr="00F33D7D">
        <w:rPr>
          <w:rStyle w:val="StyleUnderline"/>
          <w:highlight w:val="green"/>
        </w:rPr>
        <w:t xml:space="preserve"> the Queer is </w:t>
      </w:r>
      <w:r w:rsidRPr="00F33D7D">
        <w:rPr>
          <w:rStyle w:val="StyleUnderline"/>
        </w:rPr>
        <w:t xml:space="preserve">set up as </w:t>
      </w:r>
      <w:r w:rsidRPr="00F33D7D">
        <w:rPr>
          <w:rStyle w:val="StyleUnderline"/>
          <w:highlight w:val="green"/>
        </w:rPr>
        <w:t xml:space="preserve">the </w:t>
      </w:r>
      <w:r w:rsidRPr="00F33D7D">
        <w:rPr>
          <w:rStyle w:val="Emphasis"/>
          <w:highlight w:val="green"/>
        </w:rPr>
        <w:t>epitome of death</w:t>
      </w:r>
      <w:r w:rsidRPr="00F33D7D">
        <w:rPr>
          <w:rStyle w:val="StyleUnderline"/>
        </w:rPr>
        <w:t xml:space="preserve">. Indeed, same-sex desire has become synonymous with death in the homophobic imagination: </w:t>
      </w:r>
      <w:r w:rsidRPr="00F33D7D">
        <w:rPr>
          <w:rStyle w:val="StyleUnderline"/>
          <w:highlight w:val="green"/>
        </w:rPr>
        <w:t xml:space="preserve">death </w:t>
      </w:r>
      <w:r w:rsidRPr="00F33D7D">
        <w:rPr>
          <w:rStyle w:val="StyleUnderline"/>
        </w:rPr>
        <w:t xml:space="preserve">understood </w:t>
      </w:r>
      <w:r w:rsidRPr="00F33D7D">
        <w:rPr>
          <w:rStyle w:val="StyleUnderline"/>
          <w:highlight w:val="green"/>
        </w:rPr>
        <w:t xml:space="preserve">as the </w:t>
      </w:r>
      <w:r w:rsidRPr="00F33D7D">
        <w:rPr>
          <w:rStyle w:val="Emphasis"/>
          <w:highlight w:val="green"/>
        </w:rPr>
        <w:t>foreclosure of reproduction</w:t>
      </w:r>
      <w:r w:rsidRPr="00F33D7D">
        <w:rPr>
          <w:rStyle w:val="StyleUnderline"/>
          <w:highlight w:val="green"/>
        </w:rPr>
        <w:t xml:space="preserve"> </w:t>
      </w:r>
      <w:r w:rsidRPr="00F33D7D">
        <w:rPr>
          <w:rStyle w:val="StyleUnderline"/>
        </w:rPr>
        <w:t xml:space="preserve">in </w:t>
      </w:r>
      <w:r w:rsidRPr="00F33D7D">
        <w:rPr>
          <w:rStyle w:val="Emphasis"/>
        </w:rPr>
        <w:t>sexual acts</w:t>
      </w:r>
      <w:r w:rsidRPr="00F33D7D">
        <w:rPr>
          <w:rStyle w:val="StyleUnderline"/>
        </w:rPr>
        <w:t xml:space="preserve"> performed by same-sex couples, </w:t>
      </w:r>
      <w:r w:rsidRPr="00F33D7D">
        <w:rPr>
          <w:rStyle w:val="StyleUnderline"/>
          <w:highlight w:val="green"/>
        </w:rPr>
        <w:t>the death of civilization as a consequence of</w:t>
      </w:r>
      <w:r w:rsidRPr="00F33D7D">
        <w:rPr>
          <w:rStyle w:val="StyleUnderline"/>
        </w:rPr>
        <w:t xml:space="preserve"> the ‘</w:t>
      </w:r>
      <w:r w:rsidRPr="00F33D7D">
        <w:rPr>
          <w:rStyle w:val="Emphasis"/>
        </w:rPr>
        <w:t>ills’</w:t>
      </w:r>
      <w:r w:rsidRPr="00F33D7D">
        <w:rPr>
          <w:rStyle w:val="StyleUnderline"/>
        </w:rPr>
        <w:t xml:space="preserve"> of ‘</w:t>
      </w:r>
      <w:r w:rsidRPr="00F33D7D">
        <w:rPr>
          <w:rStyle w:val="Emphasis"/>
          <w:highlight w:val="green"/>
        </w:rPr>
        <w:t>the homosexual lifestyle</w:t>
      </w:r>
      <w:r w:rsidRPr="00F33D7D">
        <w:rPr>
          <w:rStyle w:val="StyleUnderline"/>
          <w:highlight w:val="green"/>
        </w:rPr>
        <w:t>’</w:t>
      </w:r>
      <w:r w:rsidRPr="00F33D7D">
        <w:rPr>
          <w:rStyle w:val="StyleUnderline"/>
        </w:rPr>
        <w:t xml:space="preserve">, or same-sex desire leading to actual physical death with references to HIV / </w:t>
      </w:r>
      <w:r w:rsidRPr="00F33D7D">
        <w:rPr>
          <w:rStyle w:val="StyleUnderline"/>
          <w:highlight w:val="green"/>
        </w:rPr>
        <w:t>AIDS as ‘</w:t>
      </w:r>
      <w:r w:rsidRPr="00F33D7D">
        <w:rPr>
          <w:rStyle w:val="Emphasis"/>
          <w:highlight w:val="green"/>
        </w:rPr>
        <w:t>the gay plague’</w:t>
      </w:r>
      <w:r w:rsidRPr="00F33D7D">
        <w:rPr>
          <w:rStyle w:val="StyleUnderline"/>
        </w:rPr>
        <w:t>.</w:t>
      </w:r>
      <w:r w:rsidRPr="00F33D7D">
        <w:rPr>
          <w:sz w:val="16"/>
        </w:rPr>
        <w:t xml:space="preserve"> So </w:t>
      </w:r>
      <w:r w:rsidRPr="00F33D7D">
        <w:rPr>
          <w:rStyle w:val="StyleUnderline"/>
        </w:rPr>
        <w:t xml:space="preserve">while </w:t>
      </w:r>
      <w:r w:rsidRPr="00F33D7D">
        <w:rPr>
          <w:rStyle w:val="StyleUnderline"/>
          <w:highlight w:val="green"/>
        </w:rPr>
        <w:t>heteronormativity is caught up in a</w:t>
      </w:r>
      <w:r w:rsidRPr="00F33D7D">
        <w:rPr>
          <w:rStyle w:val="StyleUnderline"/>
        </w:rPr>
        <w:t xml:space="preserve"> </w:t>
      </w:r>
      <w:r w:rsidRPr="00F33D7D">
        <w:rPr>
          <w:rStyle w:val="Emphasis"/>
        </w:rPr>
        <w:t xml:space="preserve">continuous </w:t>
      </w:r>
      <w:r w:rsidRPr="00F33D7D">
        <w:rPr>
          <w:rStyle w:val="Emphasis"/>
          <w:highlight w:val="green"/>
        </w:rPr>
        <w:t>cycle</w:t>
      </w:r>
      <w:r w:rsidRPr="00F33D7D">
        <w:rPr>
          <w:rStyle w:val="StyleUnderline"/>
          <w:highlight w:val="green"/>
        </w:rPr>
        <w:t xml:space="preserve"> of refusing to acknowledge its</w:t>
      </w:r>
      <w:r w:rsidRPr="00F33D7D">
        <w:rPr>
          <w:rStyle w:val="StyleUnderline"/>
        </w:rPr>
        <w:t xml:space="preserve"> </w:t>
      </w:r>
      <w:r w:rsidRPr="00F33D7D">
        <w:rPr>
          <w:rStyle w:val="Emphasis"/>
        </w:rPr>
        <w:t xml:space="preserve">own internal </w:t>
      </w:r>
      <w:r w:rsidRPr="00F33D7D">
        <w:rPr>
          <w:rStyle w:val="Emphasis"/>
          <w:highlight w:val="green"/>
        </w:rPr>
        <w:t>lack</w:t>
      </w:r>
      <w:r w:rsidRPr="00F33D7D">
        <w:rPr>
          <w:rStyle w:val="StyleUnderline"/>
        </w:rPr>
        <w:t xml:space="preserve"> by Forever desiring the ‘realization of the subiect’s authentic presence’</w:t>
      </w:r>
      <w:r w:rsidRPr="00F33D7D">
        <w:rPr>
          <w:sz w:val="16"/>
        </w:rPr>
        <w:t xml:space="preserve"> (Edelman 2004, 10) </w:t>
      </w:r>
      <w:r w:rsidRPr="00F33D7D">
        <w:rPr>
          <w:rStyle w:val="StyleUnderline"/>
          <w:highlight w:val="green"/>
        </w:rPr>
        <w:t>through the ‘</w:t>
      </w:r>
      <w:r w:rsidRPr="00F33D7D">
        <w:rPr>
          <w:rStyle w:val="Emphasis"/>
          <w:highlight w:val="green"/>
        </w:rPr>
        <w:t>sacralization of the Child’</w:t>
      </w:r>
      <w:r w:rsidRPr="00F33D7D">
        <w:rPr>
          <w:sz w:val="16"/>
        </w:rPr>
        <w:t xml:space="preserve"> (28), </w:t>
      </w:r>
      <w:r w:rsidRPr="00F33D7D">
        <w:rPr>
          <w:rStyle w:val="StyleUnderline"/>
          <w:highlight w:val="green"/>
        </w:rPr>
        <w:t xml:space="preserve">the Queer is feared as a threat to </w:t>
      </w:r>
      <w:r w:rsidRPr="00F33D7D">
        <w:rPr>
          <w:rStyle w:val="Emphasis"/>
          <w:highlight w:val="green"/>
        </w:rPr>
        <w:t>the completion</w:t>
      </w:r>
      <w:r w:rsidRPr="00F33D7D">
        <w:rPr>
          <w:rStyle w:val="StyleUnderline"/>
          <w:highlight w:val="green"/>
        </w:rPr>
        <w:t xml:space="preserve"> of this </w:t>
      </w:r>
      <w:r w:rsidRPr="00F33D7D">
        <w:rPr>
          <w:rStyle w:val="Emphasis"/>
          <w:highlight w:val="green"/>
        </w:rPr>
        <w:t>compulsive practice</w:t>
      </w:r>
      <w:r w:rsidRPr="00F33D7D">
        <w:rPr>
          <w:rStyle w:val="StyleUnderline"/>
        </w:rPr>
        <w:t>.</w:t>
      </w:r>
      <w:r w:rsidRPr="00F33D7D">
        <w:rPr>
          <w:sz w:val="16"/>
        </w:rPr>
        <w:t xml:space="preserve"> Thus, </w:t>
      </w:r>
      <w:r w:rsidRPr="00F33D7D">
        <w:rPr>
          <w:rStyle w:val="StyleUnderline"/>
          <w:highlight w:val="green"/>
        </w:rPr>
        <w:t>the death drive signifies</w:t>
      </w:r>
      <w:r w:rsidRPr="00F33D7D">
        <w:rPr>
          <w:rStyle w:val="StyleUnderline"/>
        </w:rPr>
        <w:t xml:space="preserve"> both </w:t>
      </w:r>
      <w:r w:rsidRPr="00F33D7D">
        <w:rPr>
          <w:rStyle w:val="StyleUnderline"/>
          <w:highlight w:val="green"/>
        </w:rPr>
        <w:t xml:space="preserve">the </w:t>
      </w:r>
      <w:r w:rsidRPr="00F33D7D">
        <w:rPr>
          <w:rStyle w:val="Emphasis"/>
          <w:highlight w:val="green"/>
        </w:rPr>
        <w:t>position</w:t>
      </w:r>
      <w:r w:rsidRPr="00F33D7D">
        <w:rPr>
          <w:rStyle w:val="Emphasis"/>
        </w:rPr>
        <w:t xml:space="preserve"> that is </w:t>
      </w:r>
      <w:r w:rsidRPr="00F33D7D">
        <w:rPr>
          <w:rStyle w:val="Emphasis"/>
          <w:highlight w:val="green"/>
        </w:rPr>
        <w:t>conferred</w:t>
      </w:r>
      <w:r w:rsidRPr="00F33D7D">
        <w:rPr>
          <w:rStyle w:val="StyleUnderline"/>
          <w:highlight w:val="green"/>
        </w:rPr>
        <w:t xml:space="preserve"> on the Queer</w:t>
      </w:r>
      <w:r w:rsidRPr="00F33D7D">
        <w:rPr>
          <w:rStyle w:val="StyleUnderline"/>
        </w:rPr>
        <w:t xml:space="preserve"> by the social as well as the trace of the </w:t>
      </w:r>
      <w:r w:rsidRPr="00F33D7D">
        <w:rPr>
          <w:rStyle w:val="Emphasis"/>
        </w:rPr>
        <w:t xml:space="preserve">anxious social’s projections </w:t>
      </w:r>
      <w:r w:rsidRPr="00F33D7D">
        <w:rPr>
          <w:rStyle w:val="StyleUnderline"/>
        </w:rPr>
        <w:t>of the death drive and everything it signifies onto</w:t>
      </w:r>
      <w:r w:rsidRPr="00F33D7D">
        <w:rPr>
          <w:rStyle w:val="StyleUnderline"/>
          <w:highlight w:val="green"/>
        </w:rPr>
        <w:t xml:space="preserve"> the Queer</w:t>
      </w:r>
      <w:r w:rsidRPr="00F33D7D">
        <w:rPr>
          <w:rStyle w:val="StyleUnderline"/>
        </w:rPr>
        <w:t xml:space="preserve">, who </w:t>
      </w:r>
      <w:r w:rsidRPr="00F33D7D">
        <w:rPr>
          <w:rStyle w:val="StyleUnderline"/>
          <w:highlight w:val="green"/>
        </w:rPr>
        <w:t xml:space="preserve">becomes a </w:t>
      </w:r>
      <w:r w:rsidRPr="00F33D7D">
        <w:rPr>
          <w:rStyle w:val="Emphasis"/>
          <w:highlight w:val="green"/>
        </w:rPr>
        <w:t>repository of negativity</w:t>
      </w:r>
      <w:r w:rsidRPr="00F33D7D">
        <w:rPr>
          <w:rStyle w:val="StyleUnderline"/>
        </w:rPr>
        <w:t>.</w:t>
      </w:r>
      <w:r w:rsidRPr="00F33D7D">
        <w:rPr>
          <w:sz w:val="16"/>
        </w:rPr>
        <w:t xml:space="preserve"> In a sense, </w:t>
      </w:r>
      <w:r w:rsidRPr="00F33D7D">
        <w:rPr>
          <w:rStyle w:val="StyleUnderline"/>
          <w:highlight w:val="green"/>
        </w:rPr>
        <w:t>queerness is</w:t>
      </w:r>
      <w:r w:rsidRPr="00F33D7D">
        <w:rPr>
          <w:rStyle w:val="StyleUnderline"/>
        </w:rPr>
        <w:t xml:space="preserve"> a </w:t>
      </w:r>
      <w:r w:rsidRPr="00F33D7D">
        <w:rPr>
          <w:rStyle w:val="Emphasis"/>
        </w:rPr>
        <w:t>creation of the social</w:t>
      </w:r>
      <w:r w:rsidRPr="00F33D7D">
        <w:rPr>
          <w:rStyle w:val="StyleUnderline"/>
        </w:rPr>
        <w:t xml:space="preserve">, its abject Other, a constant reminder of the social’s </w:t>
      </w:r>
      <w:r w:rsidRPr="00F33D7D">
        <w:rPr>
          <w:rStyle w:val="Emphasis"/>
          <w:highlight w:val="green"/>
        </w:rPr>
        <w:t>incompleteness</w:t>
      </w:r>
      <w:r w:rsidRPr="00F33D7D">
        <w:rPr>
          <w:rStyle w:val="StyleUnderline"/>
        </w:rPr>
        <w:t xml:space="preserve"> and </w:t>
      </w:r>
      <w:r w:rsidRPr="00F33D7D">
        <w:rPr>
          <w:rStyle w:val="Emphasis"/>
        </w:rPr>
        <w:t>vulnerability</w:t>
      </w:r>
      <w:r w:rsidRPr="00F33D7D">
        <w:rPr>
          <w:rStyle w:val="StyleUnderline"/>
        </w:rPr>
        <w:t xml:space="preserve">. </w:t>
      </w:r>
      <w:r w:rsidRPr="00F33D7D">
        <w:rPr>
          <w:rStyle w:val="StyleUnderline"/>
          <w:highlight w:val="green"/>
        </w:rPr>
        <w:t>Reproductive futurism</w:t>
      </w:r>
      <w:r w:rsidRPr="00F33D7D">
        <w:rPr>
          <w:rStyle w:val="StyleUnderline"/>
        </w:rPr>
        <w:t xml:space="preserve"> </w:t>
      </w:r>
      <w:r w:rsidRPr="00F33D7D">
        <w:rPr>
          <w:rStyle w:val="StyleUnderline"/>
          <w:highlight w:val="green"/>
        </w:rPr>
        <w:t>imposes</w:t>
      </w:r>
      <w:r w:rsidRPr="00F33D7D">
        <w:rPr>
          <w:sz w:val="16"/>
        </w:rPr>
        <w:t>, according to Edelman, ‘</w:t>
      </w:r>
      <w:r w:rsidRPr="00F33D7D">
        <w:rPr>
          <w:rStyle w:val="StyleUnderline"/>
          <w:highlight w:val="green"/>
        </w:rPr>
        <w:t xml:space="preserve">an </w:t>
      </w:r>
      <w:r w:rsidRPr="00F33D7D">
        <w:rPr>
          <w:rStyle w:val="Emphasis"/>
          <w:highlight w:val="green"/>
        </w:rPr>
        <w:t>ideological limit</w:t>
      </w:r>
      <w:r w:rsidRPr="00F33D7D">
        <w:rPr>
          <w:rStyle w:val="StyleUnderline"/>
          <w:highlight w:val="green"/>
        </w:rPr>
        <w:t xml:space="preserve"> on political discourse</w:t>
      </w:r>
      <w:r w:rsidRPr="00F33D7D">
        <w:rPr>
          <w:rStyle w:val="StyleUnderline"/>
        </w:rPr>
        <w:t xml:space="preserve"> as such, </w:t>
      </w:r>
      <w:r w:rsidRPr="00F33D7D">
        <w:rPr>
          <w:rStyle w:val="StyleUnderline"/>
          <w:highlight w:val="green"/>
        </w:rPr>
        <w:t>preserving</w:t>
      </w:r>
      <w:r w:rsidRPr="00F33D7D">
        <w:rPr>
          <w:rStyle w:val="StyleUnderline"/>
        </w:rPr>
        <w:t xml:space="preserve"> in the process the absolute privilege of </w:t>
      </w:r>
      <w:r w:rsidRPr="00F33D7D">
        <w:rPr>
          <w:rStyle w:val="StyleUnderline"/>
          <w:highlight w:val="green"/>
        </w:rPr>
        <w:t xml:space="preserve">heteronormativity by </w:t>
      </w:r>
      <w:r w:rsidRPr="00F33D7D">
        <w:rPr>
          <w:rStyle w:val="Emphasis"/>
          <w:highlight w:val="green"/>
        </w:rPr>
        <w:t>rendering unthinkable</w:t>
      </w:r>
      <w:r w:rsidRPr="00F33D7D">
        <w:rPr>
          <w:rStyle w:val="StyleUnderline"/>
        </w:rPr>
        <w:t xml:space="preserve">, by casting outside the political domain, the </w:t>
      </w:r>
      <w:r w:rsidRPr="00F33D7D">
        <w:rPr>
          <w:rStyle w:val="Emphasis"/>
        </w:rPr>
        <w:t xml:space="preserve">possibility of a </w:t>
      </w:r>
      <w:r w:rsidRPr="00F33D7D">
        <w:rPr>
          <w:rStyle w:val="Emphasis"/>
          <w:highlight w:val="green"/>
        </w:rPr>
        <w:t>queer resistance</w:t>
      </w:r>
      <w:r w:rsidRPr="00F33D7D">
        <w:rPr>
          <w:rStyle w:val="Emphasis"/>
        </w:rPr>
        <w:t xml:space="preserve"> </w:t>
      </w:r>
      <w:r w:rsidRPr="00F33D7D">
        <w:rPr>
          <w:rStyle w:val="StyleUnderline"/>
        </w:rPr>
        <w:t>to this organizing principle of communal relations’</w:t>
      </w:r>
      <w:r w:rsidRPr="00F33D7D">
        <w:rPr>
          <w:sz w:val="16"/>
        </w:rPr>
        <w:t xml:space="preserve"> (2). </w:t>
      </w:r>
      <w:r w:rsidRPr="00F33D7D">
        <w:rPr>
          <w:rStyle w:val="StyleUnderline"/>
        </w:rPr>
        <w:t xml:space="preserve">Reproductive </w:t>
      </w:r>
      <w:r w:rsidRPr="00F33D7D">
        <w:rPr>
          <w:rStyle w:val="StyleUnderline"/>
          <w:highlight w:val="green"/>
        </w:rPr>
        <w:t xml:space="preserve">futurism </w:t>
      </w:r>
      <w:r w:rsidRPr="00F33D7D">
        <w:rPr>
          <w:rStyle w:val="Emphasis"/>
          <w:highlight w:val="green"/>
        </w:rPr>
        <w:t>absorbs all challenges</w:t>
      </w:r>
      <w:r w:rsidRPr="00F33D7D">
        <w:rPr>
          <w:rStyle w:val="StyleUnderline"/>
        </w:rPr>
        <w:t xml:space="preserve"> and translates them into </w:t>
      </w:r>
      <w:r w:rsidRPr="00F33D7D">
        <w:rPr>
          <w:rStyle w:val="Emphasis"/>
        </w:rPr>
        <w:t>more of the same</w:t>
      </w:r>
      <w:r w:rsidRPr="00F33D7D">
        <w:rPr>
          <w:rStyle w:val="StyleUnderline"/>
        </w:rPr>
        <w:t>.</w:t>
      </w:r>
      <w:r w:rsidRPr="00F33D7D">
        <w:rPr>
          <w:sz w:val="16"/>
        </w:rPr>
        <w:t xml:space="preserve"> It operates in a similar way to Monique/Vitim’s concept of the straight mind in that </w:t>
      </w:r>
      <w:r w:rsidRPr="00F33D7D">
        <w:rPr>
          <w:rStyle w:val="StyleUnderline"/>
        </w:rPr>
        <w:t>‘</w:t>
      </w:r>
      <w:r w:rsidRPr="00F33D7D">
        <w:rPr>
          <w:rStyle w:val="StyleUnderline"/>
          <w:highlight w:val="green"/>
        </w:rPr>
        <w:t xml:space="preserve">when thought </w:t>
      </w:r>
      <w:r w:rsidRPr="00F33D7D">
        <w:rPr>
          <w:rStyle w:val="StyleUnderline"/>
        </w:rPr>
        <w:t xml:space="preserve">of </w:t>
      </w:r>
      <w:r w:rsidRPr="00F33D7D">
        <w:rPr>
          <w:rStyle w:val="StyleUnderline"/>
          <w:highlight w:val="green"/>
        </w:rPr>
        <w:t xml:space="preserve">by the straight mind, homosexuality is </w:t>
      </w:r>
      <w:r w:rsidRPr="00F33D7D">
        <w:rPr>
          <w:rStyle w:val="Emphasis"/>
        </w:rPr>
        <w:t xml:space="preserve">nothing but </w:t>
      </w:r>
      <w:r w:rsidRPr="00F33D7D">
        <w:rPr>
          <w:rStyle w:val="Emphasis"/>
          <w:highlight w:val="green"/>
        </w:rPr>
        <w:t>heterosexuality’</w:t>
      </w:r>
      <w:r w:rsidRPr="00F33D7D">
        <w:rPr>
          <w:rStyle w:val="Emphasis"/>
        </w:rPr>
        <w:t xml:space="preserve"> </w:t>
      </w:r>
      <w:r w:rsidRPr="00F33D7D">
        <w:rPr>
          <w:sz w:val="16"/>
        </w:rPr>
        <w:t xml:space="preserve">(1992, 28). </w:t>
      </w:r>
      <w:r w:rsidRPr="00F33D7D">
        <w:rPr>
          <w:rStyle w:val="StyleUnderline"/>
          <w:highlight w:val="green"/>
        </w:rPr>
        <w:t>Reproductive futurism is</w:t>
      </w:r>
      <w:r w:rsidRPr="00F33D7D">
        <w:rPr>
          <w:rStyle w:val="StyleUnderline"/>
        </w:rPr>
        <w:t xml:space="preserve"> </w:t>
      </w:r>
      <w:r w:rsidRPr="00F33D7D">
        <w:rPr>
          <w:sz w:val="16"/>
        </w:rPr>
        <w:t>a more specific term than heteronormativity in that it</w:t>
      </w:r>
      <w:r w:rsidRPr="00F33D7D">
        <w:rPr>
          <w:rStyle w:val="StyleUnderline"/>
        </w:rPr>
        <w:t xml:space="preserve"> describes </w:t>
      </w:r>
      <w:r w:rsidRPr="00F33D7D">
        <w:rPr>
          <w:rStyle w:val="StyleUnderline"/>
          <w:highlight w:val="green"/>
        </w:rPr>
        <w:t>the process through which</w:t>
      </w:r>
      <w:r w:rsidRPr="00F33D7D">
        <w:rPr>
          <w:rStyle w:val="StyleUnderline"/>
        </w:rPr>
        <w:t xml:space="preserve"> </w:t>
      </w:r>
      <w:r w:rsidRPr="00F33D7D">
        <w:rPr>
          <w:rStyle w:val="StyleUnderline"/>
          <w:highlight w:val="green"/>
        </w:rPr>
        <w:t xml:space="preserve">heterosexuality </w:t>
      </w:r>
      <w:r w:rsidRPr="00F33D7D">
        <w:rPr>
          <w:rStyle w:val="Emphasis"/>
          <w:highlight w:val="green"/>
        </w:rPr>
        <w:t>becomes heteronormative</w:t>
      </w:r>
      <w:r w:rsidRPr="00F33D7D">
        <w:rPr>
          <w:rStyle w:val="StyleUnderline"/>
        </w:rPr>
        <w:t>.</w:t>
      </w:r>
      <w:r w:rsidRPr="00F33D7D">
        <w:rPr>
          <w:sz w:val="16"/>
        </w:rPr>
        <w:t xml:space="preserve"> Heteronormativity is thus a term to describe a conglomerate of effects while </w:t>
      </w:r>
      <w:r w:rsidRPr="00F33D7D">
        <w:rPr>
          <w:rStyle w:val="StyleUnderline"/>
        </w:rPr>
        <w:t>reproductive futurism</w:t>
      </w:r>
      <w:r w:rsidRPr="00F33D7D">
        <w:rPr>
          <w:sz w:val="16"/>
        </w:rPr>
        <w:t xml:space="preserve"> signifies the process through which such effects are wrought. </w:t>
      </w:r>
      <w:r w:rsidRPr="00F33D7D">
        <w:rPr>
          <w:rStyle w:val="StyleUnderline"/>
        </w:rPr>
        <w:t xml:space="preserve">It is </w:t>
      </w:r>
      <w:r w:rsidRPr="00F33D7D">
        <w:rPr>
          <w:rStyle w:val="Emphasis"/>
        </w:rPr>
        <w:t>all-encompassing</w:t>
      </w:r>
      <w:r w:rsidRPr="00F33D7D">
        <w:rPr>
          <w:rStyle w:val="StyleUnderline"/>
        </w:rPr>
        <w:t xml:space="preserve">, </w:t>
      </w:r>
      <w:r w:rsidRPr="00F33D7D">
        <w:rPr>
          <w:rStyle w:val="StyleUnderline"/>
          <w:color w:val="000000" w:themeColor="text1"/>
        </w:rPr>
        <w:t xml:space="preserve">operating </w:t>
      </w:r>
      <w:r w:rsidRPr="00F33D7D">
        <w:rPr>
          <w:rStyle w:val="StyleUnderline"/>
        </w:rPr>
        <w:t xml:space="preserve">at the level of </w:t>
      </w:r>
      <w:r w:rsidRPr="00F33D7D">
        <w:rPr>
          <w:rStyle w:val="Emphasis"/>
        </w:rPr>
        <w:t>ideology</w:t>
      </w:r>
      <w:r w:rsidRPr="00F33D7D">
        <w:rPr>
          <w:rStyle w:val="StyleUnderline"/>
        </w:rPr>
        <w:t xml:space="preserve"> so that </w:t>
      </w:r>
      <w:r w:rsidRPr="00F33D7D">
        <w:rPr>
          <w:rStyle w:val="StyleUnderline"/>
          <w:highlight w:val="green"/>
        </w:rPr>
        <w:t>it sets limits on</w:t>
      </w:r>
      <w:r w:rsidRPr="00F33D7D">
        <w:rPr>
          <w:rStyle w:val="StyleUnderline"/>
        </w:rPr>
        <w:t xml:space="preserve">, not just what we think or do, but also on </w:t>
      </w:r>
      <w:r w:rsidRPr="00F33D7D">
        <w:rPr>
          <w:rStyle w:val="Emphasis"/>
          <w:highlight w:val="green"/>
        </w:rPr>
        <w:t>what</w:t>
      </w:r>
      <w:r w:rsidRPr="00F33D7D">
        <w:rPr>
          <w:rStyle w:val="StyleUnderline"/>
          <w:highlight w:val="green"/>
        </w:rPr>
        <w:t xml:space="preserve"> and </w:t>
      </w:r>
      <w:r w:rsidRPr="00F33D7D">
        <w:rPr>
          <w:rStyle w:val="Emphasis"/>
          <w:highlight w:val="green"/>
        </w:rPr>
        <w:t xml:space="preserve">how we desire. </w:t>
      </w:r>
      <w:r w:rsidRPr="00F33D7D">
        <w:rPr>
          <w:rStyle w:val="StyleUnderline"/>
          <w:highlight w:val="green"/>
        </w:rPr>
        <w:t>Desire</w:t>
      </w:r>
      <w:r w:rsidRPr="00F33D7D">
        <w:rPr>
          <w:rStyle w:val="StyleUnderline"/>
        </w:rPr>
        <w:t xml:space="preserve"> itself </w:t>
      </w:r>
      <w:r w:rsidRPr="00F33D7D">
        <w:rPr>
          <w:rStyle w:val="StyleUnderline"/>
          <w:highlight w:val="green"/>
        </w:rPr>
        <w:t>becomes reproductive futurism in</w:t>
      </w:r>
      <w:r w:rsidRPr="00F33D7D">
        <w:rPr>
          <w:rStyle w:val="StyleUnderline"/>
        </w:rPr>
        <w:t xml:space="preserve"> its ‘translation into a narrative’, ‘</w:t>
      </w:r>
      <w:r w:rsidRPr="00F33D7D">
        <w:rPr>
          <w:rStyle w:val="StyleUnderline"/>
          <w:highlight w:val="green"/>
        </w:rPr>
        <w:t xml:space="preserve">its </w:t>
      </w:r>
      <w:r w:rsidRPr="00F33D7D">
        <w:rPr>
          <w:rStyle w:val="Emphasis"/>
          <w:highlight w:val="green"/>
        </w:rPr>
        <w:t>teleological determination’</w:t>
      </w:r>
      <w:r w:rsidRPr="00F33D7D">
        <w:rPr>
          <w:rStyle w:val="StyleUnderline"/>
        </w:rPr>
        <w:t xml:space="preserve"> through politics </w:t>
      </w:r>
      <w:r w:rsidRPr="00F33D7D">
        <w:rPr>
          <w:rStyle w:val="StyleUnderline"/>
          <w:highlight w:val="green"/>
        </w:rPr>
        <w:t>which ‘conforms to the t</w:t>
      </w:r>
      <w:r w:rsidRPr="00F33D7D">
        <w:rPr>
          <w:rStyle w:val="Emphasis"/>
          <w:highlight w:val="green"/>
        </w:rPr>
        <w:t>emporality of desire’</w:t>
      </w:r>
      <w:r w:rsidRPr="00F33D7D">
        <w:rPr>
          <w:rStyle w:val="Emphasis"/>
        </w:rPr>
        <w:t>,</w:t>
      </w:r>
      <w:r w:rsidRPr="00F33D7D">
        <w:rPr>
          <w:rStyle w:val="StyleUnderline"/>
        </w:rPr>
        <w:t xml:space="preserve"> ‘the inevitable historicity of desire </w:t>
      </w:r>
      <w:r w:rsidRPr="00F33D7D">
        <w:rPr>
          <w:sz w:val="16"/>
        </w:rPr>
        <w:t xml:space="preserve">(Edelman 2004, 9). </w:t>
      </w:r>
      <w:r w:rsidRPr="00F33D7D">
        <w:rPr>
          <w:rStyle w:val="StyleUnderline"/>
        </w:rPr>
        <w:t xml:space="preserve">Reproductive </w:t>
      </w:r>
      <w:r w:rsidRPr="00F33D7D">
        <w:rPr>
          <w:rStyle w:val="StyleUnderline"/>
          <w:highlight w:val="green"/>
        </w:rPr>
        <w:t>Futurism is,</w:t>
      </w:r>
      <w:r w:rsidRPr="00F33D7D">
        <w:rPr>
          <w:rStyle w:val="StyleUnderline"/>
        </w:rPr>
        <w:t xml:space="preserve"> </w:t>
      </w:r>
      <w:r w:rsidRPr="00F33D7D">
        <w:rPr>
          <w:sz w:val="16"/>
        </w:rPr>
        <w:t>what I call, ‘</w:t>
      </w:r>
      <w:r w:rsidRPr="00F33D7D">
        <w:rPr>
          <w:rStyle w:val="StyleUnderline"/>
        </w:rPr>
        <w:t xml:space="preserve">heterocycloptic’, </w:t>
      </w:r>
      <w:r w:rsidRPr="00F33D7D">
        <w:rPr>
          <w:rStyle w:val="StyleUnderline"/>
          <w:highlight w:val="green"/>
        </w:rPr>
        <w:t>bound</w:t>
      </w:r>
      <w:r w:rsidRPr="00F33D7D">
        <w:rPr>
          <w:rStyle w:val="StyleUnderline"/>
        </w:rPr>
        <w:t xml:space="preserve"> up </w:t>
      </w:r>
      <w:r w:rsidRPr="00F33D7D">
        <w:rPr>
          <w:rStyle w:val="StyleUnderline"/>
          <w:highlight w:val="green"/>
        </w:rPr>
        <w:t xml:space="preserve">with the </w:t>
      </w:r>
      <w:r w:rsidRPr="00F33D7D">
        <w:rPr>
          <w:rStyle w:val="Emphasis"/>
          <w:highlight w:val="green"/>
        </w:rPr>
        <w:t>desiring gaze</w:t>
      </w:r>
      <w:r w:rsidRPr="00F33D7D">
        <w:rPr>
          <w:rStyle w:val="StyleUnderline"/>
        </w:rPr>
        <w:t xml:space="preserve"> and the </w:t>
      </w:r>
      <w:r w:rsidRPr="00F33D7D">
        <w:rPr>
          <w:rStyle w:val="StyleUnderline"/>
          <w:highlight w:val="green"/>
        </w:rPr>
        <w:t>setting-out</w:t>
      </w:r>
      <w:r w:rsidRPr="00F33D7D">
        <w:rPr>
          <w:rStyle w:val="StyleUnderline"/>
        </w:rPr>
        <w:t xml:space="preserve"> of </w:t>
      </w:r>
      <w:r w:rsidRPr="00F33D7D">
        <w:rPr>
          <w:rStyle w:val="StyleUnderline"/>
          <w:highlight w:val="green"/>
        </w:rPr>
        <w:t>a</w:t>
      </w:r>
      <w:r w:rsidRPr="00F33D7D">
        <w:rPr>
          <w:rStyle w:val="StyleUnderline"/>
        </w:rPr>
        <w:t xml:space="preserve"> </w:t>
      </w:r>
      <w:r w:rsidRPr="00F33D7D">
        <w:rPr>
          <w:rStyle w:val="Emphasis"/>
        </w:rPr>
        <w:t xml:space="preserve">developmental </w:t>
      </w:r>
      <w:r w:rsidRPr="00F33D7D">
        <w:rPr>
          <w:rStyle w:val="Emphasis"/>
          <w:highlight w:val="green"/>
        </w:rPr>
        <w:t>trajectory</w:t>
      </w:r>
      <w:r w:rsidRPr="00F33D7D">
        <w:rPr>
          <w:rStyle w:val="StyleUnderline"/>
          <w:highlight w:val="green"/>
        </w:rPr>
        <w:t xml:space="preserve"> of ‘</w:t>
      </w:r>
      <w:r w:rsidRPr="00F33D7D">
        <w:rPr>
          <w:rStyle w:val="Emphasis"/>
          <w:highlight w:val="green"/>
        </w:rPr>
        <w:t>progress</w:t>
      </w:r>
      <w:r w:rsidRPr="00F33D7D">
        <w:rPr>
          <w:rStyle w:val="Emphasis"/>
        </w:rPr>
        <w:t>’</w:t>
      </w:r>
      <w:r w:rsidRPr="00F33D7D">
        <w:rPr>
          <w:rStyle w:val="StyleUnderline"/>
        </w:rPr>
        <w:t xml:space="preserve"> moving endlessly towards a ‘</w:t>
      </w:r>
      <w:r w:rsidRPr="00F33D7D">
        <w:rPr>
          <w:rStyle w:val="Emphasis"/>
        </w:rPr>
        <w:t>better’ future</w:t>
      </w:r>
      <w:r w:rsidRPr="00F33D7D">
        <w:rPr>
          <w:rStyle w:val="StyleUnderline"/>
        </w:rPr>
        <w:t xml:space="preserve">, </w:t>
      </w:r>
      <w:r w:rsidRPr="00F33D7D">
        <w:rPr>
          <w:rStyle w:val="StyleUnderline"/>
          <w:highlight w:val="green"/>
        </w:rPr>
        <w:t>in the process imposing</w:t>
      </w:r>
      <w:r w:rsidRPr="00F33D7D">
        <w:rPr>
          <w:rStyle w:val="StyleUnderline"/>
        </w:rPr>
        <w:t xml:space="preserve"> a </w:t>
      </w:r>
      <w:r w:rsidRPr="00F33D7D">
        <w:rPr>
          <w:rStyle w:val="Emphasis"/>
        </w:rPr>
        <w:t xml:space="preserve">panopticon-like </w:t>
      </w:r>
      <w:r w:rsidRPr="00F33D7D">
        <w:rPr>
          <w:rStyle w:val="Emphasis"/>
          <w:highlight w:val="green"/>
        </w:rPr>
        <w:t>self-surveillance:</w:t>
      </w:r>
      <w:r w:rsidRPr="00F33D7D">
        <w:rPr>
          <w:rStyle w:val="StyleUnderline"/>
          <w:highlight w:val="green"/>
        </w:rPr>
        <w:t xml:space="preserve"> ‘It’s a machine in which </w:t>
      </w:r>
      <w:r w:rsidRPr="00F33D7D">
        <w:rPr>
          <w:rStyle w:val="Emphasis"/>
          <w:highlight w:val="green"/>
        </w:rPr>
        <w:t>everyone is caught</w:t>
      </w:r>
      <w:r w:rsidRPr="00F33D7D">
        <w:rPr>
          <w:rStyle w:val="StyleUnderline"/>
        </w:rPr>
        <w:t xml:space="preserve">, those who </w:t>
      </w:r>
      <w:r w:rsidRPr="00F33D7D">
        <w:rPr>
          <w:rStyle w:val="Emphasis"/>
        </w:rPr>
        <w:t>exercise power</w:t>
      </w:r>
      <w:r w:rsidRPr="00F33D7D">
        <w:rPr>
          <w:rStyle w:val="StyleUnderline"/>
        </w:rPr>
        <w:t xml:space="preserve"> just as much as those over </w:t>
      </w:r>
      <w:r w:rsidRPr="00F33D7D">
        <w:rPr>
          <w:rStyle w:val="Emphasis"/>
        </w:rPr>
        <w:t>whom it is exercised’</w:t>
      </w:r>
      <w:r w:rsidRPr="00F33D7D">
        <w:rPr>
          <w:sz w:val="16"/>
        </w:rPr>
        <w:t xml:space="preserve"> (Foucault 1980, 156). It is apocalyptic in the sense that </w:t>
      </w:r>
      <w:r w:rsidRPr="00F33D7D">
        <w:rPr>
          <w:rStyle w:val="StyleUnderline"/>
          <w:highlight w:val="green"/>
        </w:rPr>
        <w:t xml:space="preserve">desire itself </w:t>
      </w:r>
      <w:r w:rsidRPr="00F33D7D">
        <w:rPr>
          <w:rStyle w:val="Emphasis"/>
          <w:highlight w:val="green"/>
        </w:rPr>
        <w:t>becomes</w:t>
      </w:r>
      <w:r w:rsidRPr="00F33D7D">
        <w:rPr>
          <w:rStyle w:val="Emphasis"/>
        </w:rPr>
        <w:t xml:space="preserve"> a trap,</w:t>
      </w:r>
      <w:r w:rsidRPr="00F33D7D">
        <w:rPr>
          <w:rStyle w:val="StyleUnderline"/>
        </w:rPr>
        <w:t xml:space="preserve"> </w:t>
      </w:r>
      <w:r w:rsidRPr="00F33D7D">
        <w:rPr>
          <w:rStyle w:val="StyleUnderline"/>
          <w:highlight w:val="green"/>
        </w:rPr>
        <w:t xml:space="preserve">a </w:t>
      </w:r>
      <w:r w:rsidRPr="00F33D7D">
        <w:rPr>
          <w:rStyle w:val="Emphasis"/>
          <w:highlight w:val="green"/>
        </w:rPr>
        <w:t>disciplining device</w:t>
      </w:r>
      <w:r w:rsidRPr="00F33D7D">
        <w:rPr>
          <w:rStyle w:val="StyleUnderline"/>
        </w:rPr>
        <w:t xml:space="preserve"> in which the norm becomes </w:t>
      </w:r>
      <w:r w:rsidRPr="00F33D7D">
        <w:rPr>
          <w:rStyle w:val="Emphasis"/>
        </w:rPr>
        <w:t>inextricable from the natural</w:t>
      </w:r>
      <w:r w:rsidRPr="00F33D7D">
        <w:rPr>
          <w:rStyle w:val="StyleUnderline"/>
        </w:rPr>
        <w:t xml:space="preserve">. </w:t>
      </w:r>
      <w:r w:rsidRPr="00F33D7D">
        <w:rPr>
          <w:rStyle w:val="StyleUnderline"/>
          <w:highlight w:val="green"/>
        </w:rPr>
        <w:t>This</w:t>
      </w:r>
      <w:r w:rsidRPr="00F33D7D">
        <w:rPr>
          <w:sz w:val="16"/>
        </w:rPr>
        <w:t xml:space="preserve"> technology of power - a ‘</w:t>
      </w:r>
      <w:r w:rsidRPr="00F33D7D">
        <w:rPr>
          <w:rStyle w:val="StyleUnderline"/>
        </w:rPr>
        <w:t>coercive universalization’</w:t>
      </w:r>
      <w:r w:rsidRPr="00F33D7D">
        <w:rPr>
          <w:sz w:val="16"/>
        </w:rPr>
        <w:t xml:space="preserve"> (Delran 2004, 11) </w:t>
      </w:r>
      <w:r w:rsidRPr="00F33D7D">
        <w:rPr>
          <w:rStyle w:val="StyleUnderline"/>
          <w:highlight w:val="green"/>
        </w:rPr>
        <w:t>operates</w:t>
      </w:r>
      <w:r w:rsidRPr="00F33D7D">
        <w:rPr>
          <w:rStyle w:val="StyleUnderline"/>
        </w:rPr>
        <w:t xml:space="preserve"> at the level of fantasy and </w:t>
      </w:r>
      <w:r w:rsidRPr="00F33D7D">
        <w:rPr>
          <w:rStyle w:val="StyleUnderline"/>
          <w:highlight w:val="green"/>
        </w:rPr>
        <w:t xml:space="preserve">through the </w:t>
      </w:r>
      <w:r w:rsidRPr="00F33D7D">
        <w:rPr>
          <w:rStyle w:val="Emphasis"/>
          <w:highlight w:val="green"/>
        </w:rPr>
        <w:t>figure of the Child</w:t>
      </w:r>
      <w:r w:rsidRPr="00F33D7D">
        <w:rPr>
          <w:rStyle w:val="StyleUnderline"/>
          <w:highlight w:val="green"/>
        </w:rPr>
        <w:t>: ‘the Child</w:t>
      </w:r>
      <w:r w:rsidRPr="00F33D7D">
        <w:rPr>
          <w:rStyle w:val="StyleUnderline"/>
        </w:rPr>
        <w:t xml:space="preserve"> has come to </w:t>
      </w:r>
      <w:r w:rsidRPr="00F33D7D">
        <w:rPr>
          <w:rStyle w:val="StyleUnderline"/>
          <w:highlight w:val="green"/>
        </w:rPr>
        <w:t>embody</w:t>
      </w:r>
      <w:r w:rsidRPr="00F33D7D">
        <w:rPr>
          <w:rStyle w:val="StyleUnderline"/>
        </w:rPr>
        <w:t xml:space="preserve"> For us </w:t>
      </w:r>
      <w:r w:rsidRPr="00F33D7D">
        <w:rPr>
          <w:rStyle w:val="StyleUnderline"/>
          <w:highlight w:val="green"/>
        </w:rPr>
        <w:t xml:space="preserve">the </w:t>
      </w:r>
      <w:r w:rsidRPr="00F33D7D">
        <w:rPr>
          <w:rStyle w:val="Emphasis"/>
          <w:highlight w:val="green"/>
        </w:rPr>
        <w:t>telos of the social order</w:t>
      </w:r>
      <w:r w:rsidRPr="00F33D7D">
        <w:rPr>
          <w:rStyle w:val="StyleUnderline"/>
        </w:rPr>
        <w:t xml:space="preserve"> and come to be seen as the one for Whom that order is held in </w:t>
      </w:r>
      <w:r w:rsidRPr="00F33D7D">
        <w:rPr>
          <w:rStyle w:val="Emphasis"/>
        </w:rPr>
        <w:t>perpetual trust’</w:t>
      </w:r>
      <w:r w:rsidRPr="00F33D7D">
        <w:rPr>
          <w:rStyle w:val="StyleUnderline"/>
        </w:rPr>
        <w:t xml:space="preserve"> </w:t>
      </w:r>
      <w:r w:rsidRPr="00F33D7D">
        <w:rPr>
          <w:sz w:val="16"/>
        </w:rPr>
        <w:t xml:space="preserve">(11). In this, </w:t>
      </w:r>
      <w:r w:rsidRPr="00F33D7D">
        <w:rPr>
          <w:rStyle w:val="StyleUnderline"/>
        </w:rPr>
        <w:t xml:space="preserve">the Child becomes </w:t>
      </w:r>
      <w:r w:rsidRPr="00F33D7D">
        <w:rPr>
          <w:rStyle w:val="Emphasis"/>
        </w:rPr>
        <w:t>inextricably linked</w:t>
      </w:r>
      <w:r w:rsidRPr="00F33D7D">
        <w:rPr>
          <w:rStyle w:val="StyleUnderline"/>
        </w:rPr>
        <w:t xml:space="preserve"> to the </w:t>
      </w:r>
      <w:r w:rsidRPr="00F33D7D">
        <w:rPr>
          <w:rStyle w:val="Emphasis"/>
        </w:rPr>
        <w:t>future</w:t>
      </w:r>
      <w:r w:rsidRPr="00F33D7D">
        <w:rPr>
          <w:rStyle w:val="StyleUnderline"/>
        </w:rPr>
        <w:t xml:space="preserve"> and in turn to </w:t>
      </w:r>
      <w:r w:rsidRPr="00F33D7D">
        <w:rPr>
          <w:rStyle w:val="Emphasis"/>
          <w:highlight w:val="green"/>
        </w:rPr>
        <w:t>politics</w:t>
      </w:r>
      <w:r w:rsidRPr="00F33D7D">
        <w:rPr>
          <w:rStyle w:val="StyleUnderline"/>
        </w:rPr>
        <w:t xml:space="preserve">, and </w:t>
      </w:r>
      <w:r w:rsidRPr="00F33D7D">
        <w:rPr>
          <w:rStyle w:val="StyleUnderline"/>
          <w:highlight w:val="green"/>
        </w:rPr>
        <w:t>is</w:t>
      </w:r>
      <w:r w:rsidRPr="00F33D7D">
        <w:rPr>
          <w:rStyle w:val="StyleUnderline"/>
        </w:rPr>
        <w:t xml:space="preserve"> thus </w:t>
      </w:r>
      <w:r w:rsidRPr="00F33D7D">
        <w:rPr>
          <w:rStyle w:val="StyleUnderline"/>
          <w:highlight w:val="green"/>
        </w:rPr>
        <w:t>reduced to a trope delimiting what will</w:t>
      </w:r>
      <w:r w:rsidRPr="00F33D7D">
        <w:rPr>
          <w:rStyle w:val="StyleUnderline"/>
        </w:rPr>
        <w:t xml:space="preserve"> get to </w:t>
      </w:r>
      <w:r w:rsidRPr="00F33D7D">
        <w:rPr>
          <w:rStyle w:val="StyleUnderline"/>
          <w:highlight w:val="green"/>
        </w:rPr>
        <w:t>count as the future</w:t>
      </w:r>
      <w:r w:rsidRPr="00F33D7D">
        <w:rPr>
          <w:rStyle w:val="StyleUnderline"/>
        </w:rPr>
        <w:t xml:space="preserve"> in advance. </w:t>
      </w:r>
      <w:r w:rsidRPr="00F33D7D">
        <w:rPr>
          <w:rStyle w:val="StyleUnderline"/>
          <w:highlight w:val="green"/>
        </w:rPr>
        <w:t>Reproductive futurism</w:t>
      </w:r>
      <w:r w:rsidRPr="00F33D7D">
        <w:rPr>
          <w:sz w:val="16"/>
        </w:rPr>
        <w:t xml:space="preserve"> I believe </w:t>
      </w:r>
      <w:r w:rsidRPr="00F33D7D">
        <w:rPr>
          <w:rStyle w:val="StyleUnderline"/>
        </w:rPr>
        <w:t xml:space="preserve">exercises power contradictorily through a web, a net, a grid. It </w:t>
      </w:r>
      <w:r w:rsidRPr="00F33D7D">
        <w:rPr>
          <w:rStyle w:val="StyleUnderline"/>
          <w:highlight w:val="green"/>
        </w:rPr>
        <w:t>encourages</w:t>
      </w:r>
      <w:r w:rsidRPr="00F33D7D">
        <w:rPr>
          <w:sz w:val="16"/>
        </w:rPr>
        <w:t xml:space="preserve">, perhaps contradictorily, </w:t>
      </w:r>
      <w:r w:rsidRPr="00F33D7D">
        <w:rPr>
          <w:rStyle w:val="StyleUnderline"/>
          <w:highlight w:val="green"/>
        </w:rPr>
        <w:t xml:space="preserve">the </w:t>
      </w:r>
      <w:r w:rsidRPr="00F33D7D">
        <w:rPr>
          <w:rStyle w:val="Emphasis"/>
          <w:highlight w:val="green"/>
        </w:rPr>
        <w:t>proliferation of desires</w:t>
      </w:r>
      <w:r w:rsidRPr="00F33D7D">
        <w:rPr>
          <w:rStyle w:val="StyleUnderline"/>
        </w:rPr>
        <w:t xml:space="preserve"> a </w:t>
      </w:r>
      <w:r w:rsidRPr="00F33D7D">
        <w:rPr>
          <w:rStyle w:val="Emphasis"/>
        </w:rPr>
        <w:t>looking-out</w:t>
      </w:r>
      <w:r w:rsidRPr="00F33D7D">
        <w:rPr>
          <w:rStyle w:val="StyleUnderline"/>
        </w:rPr>
        <w:t xml:space="preserve"> as opposed to a </w:t>
      </w:r>
      <w:r w:rsidRPr="00F33D7D">
        <w:rPr>
          <w:rStyle w:val="Emphasis"/>
        </w:rPr>
        <w:t>gazing-within</w:t>
      </w:r>
      <w:r w:rsidRPr="00F33D7D">
        <w:rPr>
          <w:rStyle w:val="StyleUnderline"/>
        </w:rPr>
        <w:t xml:space="preserve"> - </w:t>
      </w:r>
      <w:r w:rsidRPr="00F33D7D">
        <w:rPr>
          <w:rStyle w:val="StyleUnderline"/>
          <w:highlight w:val="green"/>
        </w:rPr>
        <w:t>in the service of repressing</w:t>
      </w:r>
      <w:r w:rsidRPr="00F33D7D">
        <w:rPr>
          <w:rStyle w:val="StyleUnderline"/>
        </w:rPr>
        <w:t xml:space="preserve"> any conscious self</w:t>
      </w:r>
      <w:r w:rsidRPr="00F33D7D">
        <w:rPr>
          <w:rStyle w:val="StyleUnderline"/>
          <w:highlight w:val="green"/>
        </w:rPr>
        <w:t>-awareness of the death drive.</w:t>
      </w:r>
      <w:r w:rsidRPr="00F33D7D">
        <w:rPr>
          <w:rStyle w:val="StyleUnderline"/>
        </w:rPr>
        <w:t xml:space="preserve"> Reproductive </w:t>
      </w:r>
      <w:r w:rsidRPr="00F33D7D">
        <w:rPr>
          <w:rStyle w:val="StyleUnderline"/>
          <w:highlight w:val="green"/>
        </w:rPr>
        <w:t>futurism is therefore</w:t>
      </w:r>
      <w:r w:rsidRPr="00F33D7D">
        <w:rPr>
          <w:sz w:val="16"/>
        </w:rPr>
        <w:t>, what I term, ‘</w:t>
      </w:r>
      <w:r w:rsidRPr="00F33D7D">
        <w:rPr>
          <w:rStyle w:val="Emphasis"/>
          <w:highlight w:val="green"/>
        </w:rPr>
        <w:t>hetero-prophetic’</w:t>
      </w:r>
      <w:r w:rsidRPr="00F33D7D">
        <w:rPr>
          <w:rStyle w:val="StyleUnderline"/>
          <w:highlight w:val="green"/>
        </w:rPr>
        <w:t xml:space="preserve"> in that it tries to set out programmatically</w:t>
      </w:r>
      <w:r w:rsidRPr="00F33D7D">
        <w:rPr>
          <w:rStyle w:val="StyleUnderline"/>
        </w:rPr>
        <w:t xml:space="preserve"> what will transpire in the future</w:t>
      </w:r>
      <w:r w:rsidRPr="00F33D7D">
        <w:rPr>
          <w:rStyle w:val="StyleUnderline"/>
          <w:highlight w:val="green"/>
        </w:rPr>
        <w:t>; a future ‘</w:t>
      </w:r>
      <w:r w:rsidRPr="00F33D7D">
        <w:rPr>
          <w:rStyle w:val="Emphasis"/>
          <w:highlight w:val="green"/>
        </w:rPr>
        <w:t>endlessly postponed’</w:t>
      </w:r>
      <w:r w:rsidRPr="00F33D7D">
        <w:rPr>
          <w:rStyle w:val="StyleUnderline"/>
        </w:rPr>
        <w:t xml:space="preserve"> </w:t>
      </w:r>
      <w:r w:rsidRPr="00F33D7D">
        <w:rPr>
          <w:sz w:val="16"/>
        </w:rPr>
        <w:t xml:space="preserve">(13), </w:t>
      </w:r>
      <w:r w:rsidRPr="00F33D7D">
        <w:rPr>
          <w:rStyle w:val="StyleUnderline"/>
        </w:rPr>
        <w:t xml:space="preserve">thus </w:t>
      </w:r>
      <w:r w:rsidRPr="00F33D7D">
        <w:rPr>
          <w:rStyle w:val="StyleUnderline"/>
          <w:highlight w:val="green"/>
        </w:rPr>
        <w:t>holding the present to ransom</w:t>
      </w:r>
      <w:r w:rsidRPr="00F33D7D">
        <w:rPr>
          <w:sz w:val="16"/>
        </w:rPr>
        <w:t xml:space="preserve">. If it is invested in eschatology, it is only as a veneer to discipline those into enslavement to its ideals idealized, </w:t>
      </w:r>
      <w:r w:rsidRPr="00F33D7D">
        <w:rPr>
          <w:rStyle w:val="StyleUnderline"/>
          <w:highlight w:val="green"/>
        </w:rPr>
        <w:t>the Queer is</w:t>
      </w:r>
      <w:r w:rsidRPr="00F33D7D">
        <w:rPr>
          <w:rStyle w:val="StyleUnderline"/>
        </w:rPr>
        <w:t xml:space="preserve"> marked out as </w:t>
      </w:r>
      <w:r w:rsidRPr="00F33D7D">
        <w:rPr>
          <w:rStyle w:val="StyleUnderline"/>
          <w:highlight w:val="green"/>
        </w:rPr>
        <w:t xml:space="preserve">the </w:t>
      </w:r>
      <w:r w:rsidRPr="00F33D7D">
        <w:rPr>
          <w:rStyle w:val="Emphasis"/>
          <w:highlight w:val="green"/>
        </w:rPr>
        <w:t>persecutory Other</w:t>
      </w:r>
      <w:r w:rsidRPr="00F33D7D">
        <w:rPr>
          <w:sz w:val="16"/>
        </w:rPr>
        <w:t xml:space="preserve"> (Klein 1997/1946, 1-24; Klein 1997/1955, 141-75).“ I argue that </w:t>
      </w:r>
      <w:r w:rsidRPr="00F33D7D">
        <w:rPr>
          <w:rStyle w:val="StyleUnderline"/>
        </w:rPr>
        <w:t xml:space="preserve">this </w:t>
      </w:r>
      <w:r w:rsidRPr="00F33D7D">
        <w:rPr>
          <w:rStyle w:val="StyleUnderline"/>
          <w:highlight w:val="green"/>
        </w:rPr>
        <w:t xml:space="preserve">idealization of the Child is a </w:t>
      </w:r>
      <w:r w:rsidRPr="00F33D7D">
        <w:rPr>
          <w:rStyle w:val="Emphasis"/>
          <w:highlight w:val="green"/>
        </w:rPr>
        <w:t>direct corollary</w:t>
      </w:r>
      <w:r w:rsidRPr="00F33D7D">
        <w:rPr>
          <w:rStyle w:val="StyleUnderline"/>
          <w:highlight w:val="green"/>
        </w:rPr>
        <w:t xml:space="preserve"> of </w:t>
      </w:r>
      <w:r w:rsidRPr="00F33D7D">
        <w:rPr>
          <w:rStyle w:val="StyleUnderline"/>
        </w:rPr>
        <w:t xml:space="preserve">the </w:t>
      </w:r>
      <w:r w:rsidRPr="00F33D7D">
        <w:rPr>
          <w:rStyle w:val="Emphasis"/>
          <w:highlight w:val="green"/>
        </w:rPr>
        <w:t>fear of the Queer</w:t>
      </w:r>
      <w:r w:rsidRPr="00F33D7D">
        <w:rPr>
          <w:rStyle w:val="StyleUnderline"/>
          <w:highlight w:val="green"/>
        </w:rPr>
        <w:t xml:space="preserve"> which</w:t>
      </w:r>
      <w:r w:rsidRPr="00F33D7D">
        <w:rPr>
          <w:rStyle w:val="StyleUnderline"/>
        </w:rPr>
        <w:t xml:space="preserve"> itself </w:t>
      </w:r>
      <w:r w:rsidRPr="00F33D7D">
        <w:rPr>
          <w:rStyle w:val="StyleUnderline"/>
          <w:highlight w:val="green"/>
        </w:rPr>
        <w:t>is in response to</w:t>
      </w:r>
      <w:r w:rsidRPr="00F33D7D">
        <w:rPr>
          <w:rStyle w:val="StyleUnderline"/>
        </w:rPr>
        <w:t xml:space="preserve"> the outward projection of </w:t>
      </w:r>
      <w:r w:rsidRPr="00F33D7D">
        <w:rPr>
          <w:rStyle w:val="StyleUnderline"/>
          <w:highlight w:val="green"/>
        </w:rPr>
        <w:t xml:space="preserve">the </w:t>
      </w:r>
      <w:r w:rsidRPr="00F33D7D">
        <w:rPr>
          <w:rStyle w:val="Emphasis"/>
          <w:highlight w:val="green"/>
        </w:rPr>
        <w:t>death drive</w:t>
      </w:r>
      <w:r w:rsidRPr="00F33D7D">
        <w:rPr>
          <w:rStyle w:val="StyleUnderline"/>
        </w:rPr>
        <w:t xml:space="preserve">. </w:t>
      </w:r>
      <w:r w:rsidRPr="00F33D7D">
        <w:rPr>
          <w:sz w:val="16"/>
        </w:rPr>
        <w:t xml:space="preserve">Klein’s thoughts are instructive in this regard: </w:t>
      </w:r>
      <w:r w:rsidRPr="00F33D7D">
        <w:rPr>
          <w:rStyle w:val="StyleUnderline"/>
        </w:rPr>
        <w:t xml:space="preserve">Excessive idealization denotes that </w:t>
      </w:r>
      <w:r w:rsidRPr="00F33D7D">
        <w:rPr>
          <w:rStyle w:val="StyleUnderline"/>
          <w:highlight w:val="green"/>
        </w:rPr>
        <w:t xml:space="preserve">persecution is </w:t>
      </w:r>
      <w:r w:rsidRPr="00F33D7D">
        <w:rPr>
          <w:rStyle w:val="StyleUnderline"/>
        </w:rPr>
        <w:t xml:space="preserve">the </w:t>
      </w:r>
      <w:r w:rsidRPr="00F33D7D">
        <w:rPr>
          <w:rStyle w:val="Emphasis"/>
        </w:rPr>
        <w:t>main driving force</w:t>
      </w:r>
      <w:r w:rsidRPr="00F33D7D">
        <w:rPr>
          <w:rStyle w:val="StyleUnderline"/>
        </w:rPr>
        <w:t xml:space="preserve"> idealization is </w:t>
      </w:r>
      <w:r w:rsidRPr="00F33D7D">
        <w:rPr>
          <w:rStyle w:val="StyleUnderline"/>
          <w:highlight w:val="green"/>
        </w:rPr>
        <w:t xml:space="preserve">a corollary of </w:t>
      </w:r>
      <w:r w:rsidRPr="00F33D7D">
        <w:rPr>
          <w:rStyle w:val="Emphasis"/>
          <w:highlight w:val="green"/>
        </w:rPr>
        <w:t>persecutory anxiety</w:t>
      </w:r>
      <w:r w:rsidRPr="00F33D7D">
        <w:rPr>
          <w:rStyle w:val="StyleUnderline"/>
        </w:rPr>
        <w:t xml:space="preserve"> - a defense against it - and </w:t>
      </w:r>
      <w:r w:rsidRPr="00F33D7D">
        <w:rPr>
          <w:rStyle w:val="StyleUnderline"/>
          <w:highlight w:val="green"/>
        </w:rPr>
        <w:t>the</w:t>
      </w:r>
      <w:r w:rsidRPr="00F33D7D">
        <w:rPr>
          <w:rStyle w:val="StyleUnderline"/>
        </w:rPr>
        <w:t xml:space="preserve"> </w:t>
      </w:r>
      <w:r w:rsidRPr="00F33D7D">
        <w:rPr>
          <w:sz w:val="16"/>
        </w:rPr>
        <w:t xml:space="preserve">ideal beast [that is, the </w:t>
      </w:r>
      <w:r w:rsidRPr="00F33D7D">
        <w:rPr>
          <w:rStyle w:val="StyleUnderline"/>
          <w:highlight w:val="green"/>
        </w:rPr>
        <w:t xml:space="preserve">Child] is the </w:t>
      </w:r>
      <w:r w:rsidRPr="00F33D7D">
        <w:rPr>
          <w:rStyle w:val="Emphasis"/>
          <w:highlight w:val="green"/>
        </w:rPr>
        <w:t>counterpart</w:t>
      </w:r>
      <w:r w:rsidRPr="00F33D7D">
        <w:rPr>
          <w:rStyle w:val="StyleUnderline"/>
          <w:highlight w:val="green"/>
        </w:rPr>
        <w:t xml:space="preserve"> of the </w:t>
      </w:r>
      <w:r w:rsidRPr="00F33D7D">
        <w:rPr>
          <w:rStyle w:val="Emphasis"/>
          <w:highlight w:val="green"/>
        </w:rPr>
        <w:t>devouring beast</w:t>
      </w:r>
      <w:r w:rsidRPr="00F33D7D">
        <w:rPr>
          <w:sz w:val="16"/>
        </w:rPr>
        <w:t xml:space="preserve"> [that is, the Queer (1997/1957, 193; see also 1997/1960, 273; 1997/1963, 311). </w:t>
      </w:r>
      <w:r w:rsidRPr="00F33D7D">
        <w:rPr>
          <w:rStyle w:val="StyleUnderline"/>
          <w:highlight w:val="green"/>
        </w:rPr>
        <w:t>Queerness</w:t>
      </w:r>
      <w:r w:rsidRPr="00F33D7D">
        <w:rPr>
          <w:rStyle w:val="StyleUnderline"/>
        </w:rPr>
        <w:t>,</w:t>
      </w:r>
      <w:r w:rsidRPr="00F33D7D">
        <w:rPr>
          <w:sz w:val="16"/>
        </w:rPr>
        <w:t xml:space="preserve"> Edelman insists, </w:t>
      </w:r>
      <w:r w:rsidRPr="00F33D7D">
        <w:rPr>
          <w:rStyle w:val="StyleUnderline"/>
          <w:highlight w:val="green"/>
        </w:rPr>
        <w:t xml:space="preserve">pits itself against </w:t>
      </w:r>
      <w:r w:rsidRPr="00F33D7D">
        <w:rPr>
          <w:rStyle w:val="Emphasis"/>
          <w:highlight w:val="green"/>
        </w:rPr>
        <w:t>reproductive futurism</w:t>
      </w:r>
      <w:r w:rsidRPr="00F33D7D">
        <w:rPr>
          <w:rStyle w:val="StyleUnderline"/>
          <w:highlight w:val="green"/>
        </w:rPr>
        <w:t xml:space="preserve"> in</w:t>
      </w:r>
      <w:r w:rsidRPr="00F33D7D">
        <w:rPr>
          <w:rStyle w:val="StyleUnderline"/>
        </w:rPr>
        <w:t xml:space="preserve"> the </w:t>
      </w:r>
      <w:r w:rsidRPr="00F33D7D">
        <w:rPr>
          <w:rStyle w:val="StyleUnderline"/>
          <w:highlight w:val="green"/>
        </w:rPr>
        <w:t xml:space="preserve">refusal to </w:t>
      </w:r>
      <w:r w:rsidRPr="00F33D7D">
        <w:rPr>
          <w:rStyle w:val="Emphasis"/>
          <w:highlight w:val="green"/>
        </w:rPr>
        <w:t>deny the presence</w:t>
      </w:r>
      <w:r w:rsidRPr="00F33D7D">
        <w:rPr>
          <w:rStyle w:val="StyleUnderline"/>
          <w:highlight w:val="green"/>
        </w:rPr>
        <w:t xml:space="preserve"> of the </w:t>
      </w:r>
      <w:r w:rsidRPr="00F33D7D">
        <w:rPr>
          <w:rStyle w:val="Emphasis"/>
          <w:highlight w:val="green"/>
        </w:rPr>
        <w:t>death drive</w:t>
      </w:r>
      <w:r w:rsidRPr="00F33D7D">
        <w:rPr>
          <w:rStyle w:val="StyleUnderline"/>
        </w:rPr>
        <w:t xml:space="preserve"> or accede to social respectability by </w:t>
      </w:r>
      <w:r w:rsidRPr="00F33D7D">
        <w:rPr>
          <w:rStyle w:val="Emphasis"/>
        </w:rPr>
        <w:t>projecting that queerness</w:t>
      </w:r>
      <w:r w:rsidRPr="00F33D7D">
        <w:rPr>
          <w:rStyle w:val="StyleUnderline"/>
        </w:rPr>
        <w:t xml:space="preserve"> onto </w:t>
      </w:r>
      <w:r w:rsidRPr="00F33D7D">
        <w:rPr>
          <w:rStyle w:val="Emphasis"/>
        </w:rPr>
        <w:t>someone else</w:t>
      </w:r>
      <w:r w:rsidRPr="00F33D7D">
        <w:rPr>
          <w:rStyle w:val="StyleUnderline"/>
          <w:highlight w:val="green"/>
        </w:rPr>
        <w:t>: ‘To figure . . . the death drive</w:t>
      </w:r>
      <w:r w:rsidRPr="00F33D7D">
        <w:rPr>
          <w:rStyle w:val="StyleUnderline"/>
        </w:rPr>
        <w:t xml:space="preserve"> of the </w:t>
      </w:r>
      <w:r w:rsidRPr="00F33D7D">
        <w:rPr>
          <w:rStyle w:val="Emphasis"/>
        </w:rPr>
        <w:t>dominant order</w:t>
      </w:r>
      <w:r w:rsidRPr="00F33D7D">
        <w:rPr>
          <w:rStyle w:val="StyleUnderline"/>
        </w:rPr>
        <w:t xml:space="preserve">, is neither to be nor to become that drive ... Rather, acceding to that figural position </w:t>
      </w:r>
      <w:r w:rsidRPr="00F33D7D">
        <w:rPr>
          <w:rStyle w:val="StyleUnderline"/>
          <w:highlight w:val="green"/>
        </w:rPr>
        <w:t>means</w:t>
      </w:r>
      <w:r w:rsidRPr="00F33D7D">
        <w:rPr>
          <w:rStyle w:val="StyleUnderline"/>
        </w:rPr>
        <w:t xml:space="preserve"> </w:t>
      </w:r>
      <w:r w:rsidRPr="00F33D7D">
        <w:rPr>
          <w:rStyle w:val="Emphasis"/>
        </w:rPr>
        <w:t>recognizing</w:t>
      </w:r>
      <w:r w:rsidRPr="00F33D7D">
        <w:rPr>
          <w:rStyle w:val="StyleUnderline"/>
        </w:rPr>
        <w:t xml:space="preserve"> and </w:t>
      </w:r>
      <w:r w:rsidRPr="00F33D7D">
        <w:rPr>
          <w:rStyle w:val="Emphasis"/>
          <w:highlight w:val="green"/>
        </w:rPr>
        <w:t>refusing</w:t>
      </w:r>
      <w:r w:rsidRPr="00F33D7D">
        <w:rPr>
          <w:rStyle w:val="StyleUnderline"/>
          <w:highlight w:val="green"/>
        </w:rPr>
        <w:t xml:space="preserve"> the consequences of </w:t>
      </w:r>
      <w:r w:rsidRPr="00F33D7D">
        <w:rPr>
          <w:rStyle w:val="Emphasis"/>
          <w:highlight w:val="green"/>
        </w:rPr>
        <w:t>grounding reality</w:t>
      </w:r>
      <w:r w:rsidRPr="00F33D7D">
        <w:rPr>
          <w:rStyle w:val="StyleUnderline"/>
          <w:highlight w:val="green"/>
        </w:rPr>
        <w:t xml:space="preserve"> in </w:t>
      </w:r>
      <w:r w:rsidRPr="00F33D7D">
        <w:rPr>
          <w:rStyle w:val="Emphasis"/>
          <w:highlight w:val="green"/>
        </w:rPr>
        <w:t>denial of the drive</w:t>
      </w:r>
      <w:r w:rsidRPr="00F33D7D">
        <w:rPr>
          <w:rStyle w:val="Emphasis"/>
        </w:rPr>
        <w:t>’</w:t>
      </w:r>
      <w:r w:rsidRPr="00F33D7D">
        <w:rPr>
          <w:sz w:val="16"/>
        </w:rPr>
        <w:t xml:space="preserve"> (2004,</w:t>
      </w:r>
    </w:p>
    <w:p w14:paraId="58D0D223" w14:textId="77777777" w:rsidR="00C00BFD" w:rsidRPr="00F33D7D" w:rsidRDefault="00C00BFD" w:rsidP="00C00BFD">
      <w:pPr>
        <w:pStyle w:val="Heading4"/>
      </w:pPr>
      <w:r w:rsidRPr="00F33D7D">
        <w:t>Reproductive futurism reifies racialized social orders we offer a holistic explanation of the instrumentalization of queer people of color</w:t>
      </w:r>
    </w:p>
    <w:p w14:paraId="5E1A7B5B" w14:textId="77777777" w:rsidR="00C00BFD" w:rsidRPr="00F33D7D" w:rsidRDefault="00C00BFD" w:rsidP="00C00BFD">
      <w:r w:rsidRPr="00F33D7D">
        <w:rPr>
          <w:rStyle w:val="Style13ptBold"/>
        </w:rPr>
        <w:t>Chang, 10</w:t>
      </w:r>
      <w:r w:rsidRPr="00F33D7D">
        <w:t xml:space="preserve"> [Yoonmee, Assistant Professor of English and Cultural Studies at George Mason University, “</w:t>
      </w:r>
      <w:r w:rsidRPr="00F33D7D">
        <w:rPr>
          <w:i/>
        </w:rPr>
        <w:t>Political Desire and Queer Exogamy in Fae Myenne Ng’s Bone,</w:t>
      </w:r>
      <w:r w:rsidRPr="00F33D7D">
        <w:t>” Journal of Modern Fiction Studies, vol. 56 no. 1, pg. 102-104, //MW]</w:t>
      </w:r>
    </w:p>
    <w:p w14:paraId="38FB2874" w14:textId="77777777" w:rsidR="00C00BFD" w:rsidRPr="00F33D7D" w:rsidRDefault="00C00BFD" w:rsidP="00C00BFD">
      <w:pPr>
        <w:rPr>
          <w:u w:val="single"/>
        </w:rPr>
      </w:pPr>
      <w:r w:rsidRPr="00F33D7D">
        <w:rPr>
          <w:rStyle w:val="StyleUnderline"/>
        </w:rPr>
        <w:t xml:space="preserve">The instrumentality of </w:t>
      </w:r>
      <w:r w:rsidRPr="00F33D7D">
        <w:rPr>
          <w:rStyle w:val="Emphasis"/>
          <w:highlight w:val="green"/>
        </w:rPr>
        <w:t>racialized women’s</w:t>
      </w:r>
      <w:r w:rsidRPr="00F33D7D">
        <w:rPr>
          <w:rStyle w:val="StyleUnderline"/>
          <w:highlight w:val="green"/>
        </w:rPr>
        <w:t xml:space="preserve"> </w:t>
      </w:r>
      <w:r w:rsidRPr="00F33D7D">
        <w:rPr>
          <w:rStyle w:val="Emphasis"/>
          <w:highlight w:val="green"/>
        </w:rPr>
        <w:t>biological bodies</w:t>
      </w:r>
      <w:r w:rsidRPr="00F33D7D">
        <w:rPr>
          <w:rStyle w:val="StyleUnderline"/>
        </w:rPr>
        <w:t xml:space="preserve"> in sustaining </w:t>
      </w:r>
      <w:r w:rsidRPr="00F33D7D">
        <w:rPr>
          <w:rStyle w:val="Emphasis"/>
          <w:highlight w:val="green"/>
        </w:rPr>
        <w:t>depoliticizing culturalisms</w:t>
      </w:r>
      <w:r w:rsidRPr="00F33D7D">
        <w:rPr>
          <w:rStyle w:val="StyleUnderline"/>
        </w:rPr>
        <w:t xml:space="preserve"> makes visible that culturalisms are underwritten by an </w:t>
      </w:r>
      <w:r w:rsidRPr="00F33D7D">
        <w:rPr>
          <w:rStyle w:val="Emphasis"/>
          <w:highlight w:val="green"/>
        </w:rPr>
        <w:t>imperative to heterosexuality</w:t>
      </w:r>
      <w:r w:rsidRPr="00F33D7D">
        <w:rPr>
          <w:rStyle w:val="StyleUnderline"/>
        </w:rPr>
        <w:t>.</w:t>
      </w:r>
      <w:r w:rsidRPr="00F33D7D">
        <w:rPr>
          <w:sz w:val="16"/>
        </w:rPr>
        <w:t xml:space="preserve"> Against this context, Ona’s suicide signifies and enacts more than foreclosure, of healing and political critique. </w:t>
      </w:r>
      <w:r w:rsidRPr="00F33D7D">
        <w:rPr>
          <w:rStyle w:val="StyleUnderline"/>
        </w:rPr>
        <w:t xml:space="preserve">Given the cost of perpetuating a certain kind of racial life—the silencing of </w:t>
      </w:r>
      <w:r w:rsidRPr="00F33D7D">
        <w:rPr>
          <w:rStyle w:val="Emphasis"/>
        </w:rPr>
        <w:t>political critique</w:t>
      </w:r>
      <w:r w:rsidRPr="00F33D7D">
        <w:rPr>
          <w:rStyle w:val="StyleUnderline"/>
        </w:rPr>
        <w:t xml:space="preserve"> by the </w:t>
      </w:r>
      <w:r w:rsidRPr="00F33D7D">
        <w:rPr>
          <w:rStyle w:val="Emphasis"/>
        </w:rPr>
        <w:t>heterosexual production</w:t>
      </w:r>
      <w:r w:rsidRPr="00F33D7D">
        <w:rPr>
          <w:rStyle w:val="StyleUnderline"/>
        </w:rPr>
        <w:t xml:space="preserve"> of endogamous </w:t>
      </w:r>
      <w:r w:rsidRPr="00F33D7D">
        <w:rPr>
          <w:rStyle w:val="Emphasis"/>
        </w:rPr>
        <w:t>ethics</w:t>
      </w:r>
      <w:r w:rsidRPr="00F33D7D">
        <w:rPr>
          <w:rStyle w:val="StyleUnderline"/>
        </w:rPr>
        <w:t xml:space="preserve"> and </w:t>
      </w:r>
      <w:r w:rsidRPr="00F33D7D">
        <w:rPr>
          <w:rStyle w:val="Emphasis"/>
        </w:rPr>
        <w:t>bodies</w:t>
      </w:r>
      <w:r w:rsidRPr="00F33D7D">
        <w:rPr>
          <w:rStyle w:val="StyleUnderline"/>
        </w:rPr>
        <w:t xml:space="preserve">—Bone turns toward the </w:t>
      </w:r>
      <w:r w:rsidRPr="00F33D7D">
        <w:rPr>
          <w:rStyle w:val="Emphasis"/>
        </w:rPr>
        <w:t>trajectory of death</w:t>
      </w:r>
      <w:r w:rsidRPr="00F33D7D">
        <w:rPr>
          <w:rStyle w:val="StyleUnderline"/>
        </w:rPr>
        <w:t xml:space="preserve">. The relationship among </w:t>
      </w:r>
      <w:r w:rsidRPr="00F33D7D">
        <w:rPr>
          <w:rStyle w:val="Emphasis"/>
        </w:rPr>
        <w:t>politics, biological reproduction, sexuality</w:t>
      </w:r>
      <w:r w:rsidRPr="00F33D7D">
        <w:rPr>
          <w:rStyle w:val="StyleUnderline"/>
        </w:rPr>
        <w:t xml:space="preserve">, and </w:t>
      </w:r>
      <w:r w:rsidRPr="00F33D7D">
        <w:rPr>
          <w:rStyle w:val="Emphasis"/>
        </w:rPr>
        <w:t>death</w:t>
      </w:r>
      <w:r w:rsidRPr="00F33D7D">
        <w:rPr>
          <w:rStyle w:val="StyleUnderline"/>
        </w:rPr>
        <w:t xml:space="preserve"> is addressed by</w:t>
      </w:r>
      <w:r w:rsidRPr="00F33D7D">
        <w:rPr>
          <w:sz w:val="16"/>
        </w:rPr>
        <w:t xml:space="preserve"> Lee Edelman, who also sees heterosexual, </w:t>
      </w:r>
      <w:r w:rsidRPr="00F33D7D">
        <w:rPr>
          <w:rStyle w:val="StyleUnderline"/>
          <w:highlight w:val="green"/>
        </w:rPr>
        <w:t xml:space="preserve">biological reproduction as a means of </w:t>
      </w:r>
      <w:r w:rsidRPr="00F33D7D">
        <w:rPr>
          <w:rStyle w:val="Emphasis"/>
          <w:highlight w:val="green"/>
        </w:rPr>
        <w:t>political silencing</w:t>
      </w:r>
      <w:r w:rsidRPr="00F33D7D">
        <w:rPr>
          <w:rStyle w:val="StyleUnderline"/>
        </w:rPr>
        <w:t xml:space="preserve">. </w:t>
      </w:r>
      <w:r w:rsidRPr="00F33D7D">
        <w:rPr>
          <w:sz w:val="16"/>
        </w:rPr>
        <w:t xml:space="preserve">For Edelman </w:t>
      </w:r>
      <w:r w:rsidRPr="00F33D7D">
        <w:rPr>
          <w:rStyle w:val="StyleUnderline"/>
          <w:highlight w:val="green"/>
        </w:rPr>
        <w:t>contemporary politics</w:t>
      </w:r>
      <w:r w:rsidRPr="00F33D7D">
        <w:rPr>
          <w:rStyle w:val="StyleUnderline"/>
        </w:rPr>
        <w:t xml:space="preserve">, no matter how apparently progressive, </w:t>
      </w:r>
      <w:r w:rsidRPr="00F33D7D">
        <w:rPr>
          <w:rStyle w:val="StyleUnderline"/>
          <w:highlight w:val="green"/>
        </w:rPr>
        <w:t xml:space="preserve">reinstantiates a </w:t>
      </w:r>
      <w:r w:rsidRPr="00F33D7D">
        <w:rPr>
          <w:rStyle w:val="Emphasis"/>
          <w:highlight w:val="green"/>
        </w:rPr>
        <w:t>conservative</w:t>
      </w:r>
      <w:r w:rsidRPr="00F33D7D">
        <w:rPr>
          <w:rStyle w:val="StyleUnderline"/>
          <w:highlight w:val="green"/>
        </w:rPr>
        <w:t xml:space="preserve">, specifically </w:t>
      </w:r>
      <w:r w:rsidRPr="00F33D7D">
        <w:rPr>
          <w:rStyle w:val="Emphasis"/>
          <w:highlight w:val="green"/>
        </w:rPr>
        <w:t>heterosexist</w:t>
      </w:r>
      <w:r w:rsidRPr="00F33D7D">
        <w:rPr>
          <w:rStyle w:val="StyleUnderline"/>
          <w:highlight w:val="green"/>
        </w:rPr>
        <w:t>, social order</w:t>
      </w:r>
      <w:r w:rsidRPr="00F33D7D">
        <w:rPr>
          <w:rStyle w:val="StyleUnderline"/>
        </w:rPr>
        <w:t xml:space="preserve">. </w:t>
      </w:r>
      <w:r w:rsidRPr="00F33D7D">
        <w:rPr>
          <w:sz w:val="16"/>
        </w:rPr>
        <w:t xml:space="preserve">This is because </w:t>
      </w:r>
      <w:r w:rsidRPr="00F33D7D">
        <w:rPr>
          <w:rStyle w:val="StyleUnderline"/>
        </w:rPr>
        <w:t xml:space="preserve">politics is </w:t>
      </w:r>
      <w:r w:rsidRPr="00F33D7D">
        <w:rPr>
          <w:rStyle w:val="Emphasis"/>
        </w:rPr>
        <w:t>ethically structured</w:t>
      </w:r>
      <w:r w:rsidRPr="00F33D7D">
        <w:rPr>
          <w:rStyle w:val="StyleUnderline"/>
        </w:rPr>
        <w:t xml:space="preserve"> and </w:t>
      </w:r>
      <w:r w:rsidRPr="00F33D7D">
        <w:rPr>
          <w:rStyle w:val="Emphasis"/>
        </w:rPr>
        <w:t>discursively expressed</w:t>
      </w:r>
      <w:r w:rsidRPr="00F33D7D">
        <w:rPr>
          <w:rStyle w:val="StyleUnderline"/>
        </w:rPr>
        <w:t xml:space="preserve"> as a “fight for the children”: the fantasy of “</w:t>
      </w:r>
      <w:r w:rsidRPr="00F33D7D">
        <w:rPr>
          <w:rStyle w:val="Emphasis"/>
        </w:rPr>
        <w:t>t</w:t>
      </w:r>
      <w:r w:rsidRPr="00F33D7D">
        <w:rPr>
          <w:rStyle w:val="Emphasis"/>
          <w:highlight w:val="green"/>
        </w:rPr>
        <w:t>he Child</w:t>
      </w:r>
      <w:r w:rsidRPr="00F33D7D">
        <w:rPr>
          <w:rStyle w:val="StyleUnderline"/>
        </w:rPr>
        <w:t>” is the “</w:t>
      </w:r>
      <w:r w:rsidRPr="00F33D7D">
        <w:rPr>
          <w:rStyle w:val="Emphasis"/>
        </w:rPr>
        <w:t>perpetual horizon</w:t>
      </w:r>
      <w:r w:rsidRPr="00F33D7D">
        <w:rPr>
          <w:rStyle w:val="StyleUnderline"/>
        </w:rPr>
        <w:t xml:space="preserve"> of every acknowledged politics, the </w:t>
      </w:r>
      <w:r w:rsidRPr="00F33D7D">
        <w:rPr>
          <w:rStyle w:val="Emphasis"/>
        </w:rPr>
        <w:t>fantasmatic beneficiary</w:t>
      </w:r>
      <w:r w:rsidRPr="00F33D7D">
        <w:rPr>
          <w:rStyle w:val="StyleUnderline"/>
        </w:rPr>
        <w:t xml:space="preserve"> of every political intervention”</w:t>
      </w:r>
      <w:r w:rsidRPr="00F33D7D">
        <w:rPr>
          <w:sz w:val="16"/>
        </w:rPr>
        <w:t xml:space="preserve"> (3). </w:t>
      </w:r>
      <w:r w:rsidRPr="00F33D7D">
        <w:rPr>
          <w:rStyle w:val="StyleUnderline"/>
        </w:rPr>
        <w:t xml:space="preserve">Politics </w:t>
      </w:r>
      <w:r w:rsidRPr="00F33D7D">
        <w:rPr>
          <w:rStyle w:val="StyleUnderline"/>
          <w:highlight w:val="green"/>
        </w:rPr>
        <w:t>is</w:t>
      </w:r>
      <w:r w:rsidRPr="00F33D7D">
        <w:rPr>
          <w:rStyle w:val="StyleUnderline"/>
        </w:rPr>
        <w:t xml:space="preserve"> an </w:t>
      </w:r>
      <w:r w:rsidRPr="00F33D7D">
        <w:rPr>
          <w:rStyle w:val="Emphasis"/>
          <w:highlight w:val="green"/>
        </w:rPr>
        <w:t>imperative to heterosexuality</w:t>
      </w:r>
      <w:r w:rsidRPr="00F33D7D">
        <w:rPr>
          <w:rStyle w:val="StyleUnderline"/>
          <w:highlight w:val="green"/>
        </w:rPr>
        <w:t>,</w:t>
      </w:r>
      <w:r w:rsidRPr="00F33D7D">
        <w:rPr>
          <w:rStyle w:val="StyleUnderline"/>
        </w:rPr>
        <w:t xml:space="preserve"> to preserving the value of </w:t>
      </w:r>
      <w:r w:rsidRPr="00F33D7D">
        <w:rPr>
          <w:rStyle w:val="Emphasis"/>
        </w:rPr>
        <w:t>producing children</w:t>
      </w:r>
      <w:r w:rsidRPr="00F33D7D">
        <w:rPr>
          <w:rStyle w:val="StyleUnderline"/>
        </w:rPr>
        <w:t xml:space="preserve"> and underwriting </w:t>
      </w:r>
      <w:r w:rsidRPr="00F33D7D">
        <w:rPr>
          <w:rStyle w:val="Emphasis"/>
        </w:rPr>
        <w:t>heterosexual</w:t>
      </w:r>
      <w:r w:rsidRPr="00F33D7D">
        <w:rPr>
          <w:rStyle w:val="StyleUnderline"/>
        </w:rPr>
        <w:t xml:space="preserve">, </w:t>
      </w:r>
      <w:r w:rsidRPr="00F33D7D">
        <w:rPr>
          <w:rStyle w:val="Emphasis"/>
        </w:rPr>
        <w:t>social-biological</w:t>
      </w:r>
      <w:r w:rsidRPr="00F33D7D">
        <w:rPr>
          <w:rStyle w:val="StyleUnderline"/>
        </w:rPr>
        <w:t xml:space="preserve"> relations. Politics is hamstrung by</w:t>
      </w:r>
      <w:r w:rsidRPr="00F33D7D">
        <w:rPr>
          <w:sz w:val="16"/>
        </w:rPr>
        <w:t xml:space="preserve"> an ideology of “</w:t>
      </w:r>
      <w:r w:rsidRPr="00F33D7D">
        <w:rPr>
          <w:rStyle w:val="Emphasis"/>
        </w:rPr>
        <w:t>reproductive futurism</w:t>
      </w:r>
      <w:r w:rsidRPr="00F33D7D">
        <w:rPr>
          <w:rStyle w:val="StyleUnderline"/>
        </w:rPr>
        <w:t xml:space="preserve">,” an imagination of the political future as </w:t>
      </w:r>
      <w:r w:rsidRPr="00F33D7D">
        <w:rPr>
          <w:rStyle w:val="Emphasis"/>
        </w:rPr>
        <w:t>committing</w:t>
      </w:r>
      <w:r w:rsidRPr="00F33D7D">
        <w:rPr>
          <w:rStyle w:val="StyleUnderline"/>
        </w:rPr>
        <w:t xml:space="preserve"> and recommitting to </w:t>
      </w:r>
      <w:r w:rsidRPr="00F33D7D">
        <w:rPr>
          <w:rStyle w:val="Emphasis"/>
        </w:rPr>
        <w:t>ethical</w:t>
      </w:r>
      <w:r w:rsidRPr="00F33D7D">
        <w:rPr>
          <w:rStyle w:val="StyleUnderline"/>
        </w:rPr>
        <w:t xml:space="preserve"> and </w:t>
      </w:r>
      <w:r w:rsidRPr="00F33D7D">
        <w:rPr>
          <w:rStyle w:val="Emphasis"/>
        </w:rPr>
        <w:t>biological relations</w:t>
      </w:r>
      <w:r w:rsidRPr="00F33D7D">
        <w:rPr>
          <w:rStyle w:val="StyleUnderline"/>
        </w:rPr>
        <w:t xml:space="preserve"> of </w:t>
      </w:r>
      <w:r w:rsidRPr="00F33D7D">
        <w:rPr>
          <w:rStyle w:val="Emphasis"/>
        </w:rPr>
        <w:t>heterosexual reproduction</w:t>
      </w:r>
      <w:r w:rsidRPr="00F33D7D">
        <w:rPr>
          <w:rStyle w:val="StyleUnderline"/>
        </w:rPr>
        <w:t xml:space="preserve"> </w:t>
      </w:r>
      <w:r w:rsidRPr="00F33D7D">
        <w:rPr>
          <w:sz w:val="16"/>
        </w:rPr>
        <w:t xml:space="preserve">(2). </w:t>
      </w:r>
      <w:r w:rsidRPr="00F33D7D">
        <w:rPr>
          <w:rStyle w:val="StyleUnderline"/>
          <w:highlight w:val="green"/>
        </w:rPr>
        <w:t>The</w:t>
      </w:r>
      <w:r w:rsidRPr="00F33D7D">
        <w:rPr>
          <w:rStyle w:val="StyleUnderline"/>
        </w:rPr>
        <w:t xml:space="preserve"> heterosexual </w:t>
      </w:r>
      <w:r w:rsidRPr="00F33D7D">
        <w:rPr>
          <w:rStyle w:val="StyleUnderline"/>
          <w:highlight w:val="green"/>
        </w:rPr>
        <w:t xml:space="preserve">imperatives of reproductive futurism take on additional dimensions in the </w:t>
      </w:r>
      <w:r w:rsidRPr="00F33D7D">
        <w:rPr>
          <w:rStyle w:val="Emphasis"/>
          <w:highlight w:val="green"/>
        </w:rPr>
        <w:t>racialized world</w:t>
      </w:r>
      <w:r w:rsidRPr="00F33D7D">
        <w:rPr>
          <w:rStyle w:val="StyleUnderline"/>
        </w:rPr>
        <w:t xml:space="preserve"> </w:t>
      </w:r>
      <w:r w:rsidRPr="00F33D7D">
        <w:rPr>
          <w:sz w:val="16"/>
        </w:rPr>
        <w:t xml:space="preserve">of the Leongs’ Chinatown. Here, </w:t>
      </w:r>
      <w:r w:rsidRPr="00F33D7D">
        <w:rPr>
          <w:rStyle w:val="StyleUnderline"/>
          <w:highlight w:val="green"/>
        </w:rPr>
        <w:t>the political future is calibrated by a “</w:t>
      </w:r>
      <w:r w:rsidRPr="00F33D7D">
        <w:rPr>
          <w:rStyle w:val="Emphasis"/>
          <w:highlight w:val="green"/>
        </w:rPr>
        <w:t>racial Child.”</w:t>
      </w:r>
      <w:r w:rsidRPr="00F33D7D">
        <w:rPr>
          <w:rStyle w:val="StyleUnderline"/>
        </w:rPr>
        <w:t xml:space="preserve"> The racial Child is the “</w:t>
      </w:r>
      <w:r w:rsidRPr="00F33D7D">
        <w:rPr>
          <w:rStyle w:val="Emphasis"/>
        </w:rPr>
        <w:t>fantasmatic horizon</w:t>
      </w:r>
      <w:r w:rsidRPr="00F33D7D">
        <w:rPr>
          <w:rStyle w:val="StyleUnderline"/>
        </w:rPr>
        <w:t>” of</w:t>
      </w:r>
      <w:r w:rsidRPr="00F33D7D">
        <w:rPr>
          <w:sz w:val="16"/>
        </w:rPr>
        <w:t xml:space="preserve"> Leon’s </w:t>
      </w:r>
      <w:r w:rsidRPr="00F33D7D">
        <w:rPr>
          <w:rStyle w:val="StyleUnderline"/>
        </w:rPr>
        <w:t xml:space="preserve">endogamy—it is </w:t>
      </w:r>
      <w:r w:rsidRPr="00F33D7D">
        <w:rPr>
          <w:rStyle w:val="StyleUnderline"/>
          <w:highlight w:val="green"/>
        </w:rPr>
        <w:t xml:space="preserve">the fantastical figure of </w:t>
      </w:r>
      <w:r w:rsidRPr="00F33D7D">
        <w:rPr>
          <w:rStyle w:val="Emphasis"/>
          <w:highlight w:val="green"/>
        </w:rPr>
        <w:t>racial, cultural</w:t>
      </w:r>
      <w:r w:rsidRPr="00F33D7D">
        <w:rPr>
          <w:rStyle w:val="StyleUnderline"/>
          <w:highlight w:val="green"/>
        </w:rPr>
        <w:t xml:space="preserve">, and </w:t>
      </w:r>
      <w:r w:rsidRPr="00F33D7D">
        <w:rPr>
          <w:rStyle w:val="Emphasis"/>
          <w:highlight w:val="green"/>
        </w:rPr>
        <w:t>ethical purity</w:t>
      </w:r>
      <w:r w:rsidRPr="00F33D7D">
        <w:rPr>
          <w:rStyle w:val="StyleUnderline"/>
        </w:rPr>
        <w:t xml:space="preserve">. It is </w:t>
      </w:r>
      <w:r w:rsidRPr="00F33D7D">
        <w:rPr>
          <w:rStyle w:val="StyleUnderline"/>
          <w:highlight w:val="green"/>
        </w:rPr>
        <w:t xml:space="preserve">the producer and product of the </w:t>
      </w:r>
      <w:r w:rsidRPr="00F33D7D">
        <w:rPr>
          <w:rStyle w:val="Emphasis"/>
          <w:highlight w:val="green"/>
        </w:rPr>
        <w:t>racial-sexual</w:t>
      </w:r>
      <w:r w:rsidRPr="00F33D7D">
        <w:rPr>
          <w:rStyle w:val="StyleUnderline"/>
          <w:highlight w:val="green"/>
        </w:rPr>
        <w:t xml:space="preserve"> discipline</w:t>
      </w:r>
      <w:r w:rsidRPr="00F33D7D">
        <w:rPr>
          <w:sz w:val="16"/>
        </w:rPr>
        <w:t xml:space="preserve"> imposed on Ona, </w:t>
      </w:r>
      <w:r w:rsidRPr="00F33D7D">
        <w:rPr>
          <w:rStyle w:val="StyleUnderline"/>
          <w:highlight w:val="green"/>
        </w:rPr>
        <w:t xml:space="preserve">the </w:t>
      </w:r>
      <w:r w:rsidRPr="00F33D7D">
        <w:rPr>
          <w:rStyle w:val="Emphasis"/>
          <w:highlight w:val="green"/>
        </w:rPr>
        <w:t>sign</w:t>
      </w:r>
      <w:r w:rsidRPr="00F33D7D">
        <w:rPr>
          <w:rStyle w:val="StyleUnderline"/>
          <w:highlight w:val="green"/>
        </w:rPr>
        <w:t xml:space="preserve"> and </w:t>
      </w:r>
      <w:r w:rsidRPr="00F33D7D">
        <w:rPr>
          <w:rStyle w:val="Emphasis"/>
          <w:highlight w:val="green"/>
        </w:rPr>
        <w:t>material body</w:t>
      </w:r>
      <w:r w:rsidRPr="00F33D7D">
        <w:rPr>
          <w:rStyle w:val="StyleUnderline"/>
          <w:highlight w:val="green"/>
        </w:rPr>
        <w:t xml:space="preserve"> of the racially pure </w:t>
      </w:r>
      <w:r w:rsidRPr="00F33D7D">
        <w:rPr>
          <w:rStyle w:val="Emphasis"/>
          <w:highlight w:val="green"/>
        </w:rPr>
        <w:t>heterosexual genealogy</w:t>
      </w:r>
      <w:r w:rsidRPr="00F33D7D">
        <w:rPr>
          <w:rStyle w:val="StyleUnderline"/>
          <w:highlight w:val="green"/>
        </w:rPr>
        <w:t xml:space="preserve"> that promises </w:t>
      </w:r>
      <w:r w:rsidRPr="00F33D7D">
        <w:rPr>
          <w:rStyle w:val="Emphasis"/>
          <w:highlight w:val="green"/>
        </w:rPr>
        <w:t>cultural-ethical purity</w:t>
      </w:r>
      <w:r w:rsidRPr="00F33D7D">
        <w:rPr>
          <w:rStyle w:val="StyleUnderline"/>
        </w:rPr>
        <w:t>. The racial Child,</w:t>
      </w:r>
      <w:r w:rsidRPr="00F33D7D">
        <w:rPr>
          <w:sz w:val="16"/>
        </w:rPr>
        <w:t xml:space="preserve"> like Edelman’s abstract Child, </w:t>
      </w:r>
      <w:r w:rsidRPr="00F33D7D">
        <w:rPr>
          <w:rStyle w:val="StyleUnderline"/>
        </w:rPr>
        <w:t xml:space="preserve">reinstantiates </w:t>
      </w:r>
      <w:r w:rsidRPr="00F33D7D">
        <w:rPr>
          <w:rStyle w:val="Emphasis"/>
        </w:rPr>
        <w:t>retrogressive social orders</w:t>
      </w:r>
      <w:r w:rsidRPr="00F33D7D">
        <w:rPr>
          <w:sz w:val="16"/>
        </w:rPr>
        <w:t xml:space="preserve">, in this case, </w:t>
      </w:r>
      <w:r w:rsidRPr="00F33D7D">
        <w:rPr>
          <w:rStyle w:val="StyleUnderline"/>
        </w:rPr>
        <w:t xml:space="preserve">the racial hierarchies and the attendant class stratification naturalized by </w:t>
      </w:r>
      <w:r w:rsidRPr="00F33D7D">
        <w:rPr>
          <w:rStyle w:val="Emphasis"/>
        </w:rPr>
        <w:t>culturalist ethics</w:t>
      </w:r>
      <w:r w:rsidRPr="00F33D7D">
        <w:rPr>
          <w:rStyle w:val="StyleUnderline"/>
        </w:rPr>
        <w:t xml:space="preserve">. </w:t>
      </w:r>
      <w:r w:rsidRPr="00F33D7D">
        <w:rPr>
          <w:rStyle w:val="StyleUnderline"/>
          <w:highlight w:val="green"/>
        </w:rPr>
        <w:t>Death contravenes the fantasy of the</w:t>
      </w:r>
      <w:r w:rsidRPr="00F33D7D">
        <w:rPr>
          <w:rStyle w:val="Emphasis"/>
          <w:highlight w:val="green"/>
        </w:rPr>
        <w:t xml:space="preserve"> racial Child</w:t>
      </w:r>
      <w:r w:rsidRPr="00F33D7D">
        <w:rPr>
          <w:rStyle w:val="StyleUnderline"/>
          <w:highlight w:val="green"/>
        </w:rPr>
        <w:t xml:space="preserve"> and its depoliticizing </w:t>
      </w:r>
      <w:r w:rsidRPr="00F33D7D">
        <w:rPr>
          <w:rStyle w:val="Emphasis"/>
          <w:highlight w:val="green"/>
        </w:rPr>
        <w:t>ethical</w:t>
      </w:r>
      <w:r w:rsidRPr="00F33D7D">
        <w:rPr>
          <w:rStyle w:val="StyleUnderline"/>
          <w:highlight w:val="green"/>
        </w:rPr>
        <w:t xml:space="preserve"> and </w:t>
      </w:r>
      <w:r w:rsidRPr="00F33D7D">
        <w:rPr>
          <w:rStyle w:val="Emphasis"/>
          <w:highlight w:val="green"/>
        </w:rPr>
        <w:t>biological apparatus</w:t>
      </w:r>
      <w:r w:rsidRPr="00F33D7D">
        <w:rPr>
          <w:rStyle w:val="StyleUnderline"/>
          <w:highlight w:val="green"/>
        </w:rPr>
        <w:t xml:space="preserve"> of </w:t>
      </w:r>
      <w:r w:rsidRPr="00F33D7D">
        <w:rPr>
          <w:rStyle w:val="Emphasis"/>
          <w:highlight w:val="green"/>
        </w:rPr>
        <w:t>heterosexual reproduction</w:t>
      </w:r>
      <w:r w:rsidRPr="00F33D7D">
        <w:rPr>
          <w:rStyle w:val="StyleUnderline"/>
          <w:highlight w:val="green"/>
        </w:rPr>
        <w:t>.</w:t>
      </w:r>
      <w:r w:rsidRPr="00F33D7D">
        <w:rPr>
          <w:rStyle w:val="StyleUnderline"/>
        </w:rPr>
        <w:t xml:space="preserve"> </w:t>
      </w:r>
    </w:p>
    <w:p w14:paraId="164BAE2E" w14:textId="77777777" w:rsidR="00C00BFD" w:rsidRPr="00F33D7D" w:rsidRDefault="00C00BFD" w:rsidP="00C00BFD">
      <w:pPr>
        <w:pStyle w:val="Heading4"/>
      </w:pPr>
      <w:r w:rsidRPr="00F33D7D">
        <w:t xml:space="preserve">What is queer about the resolution? What is queer about the performance? What is queer about queer theory generally? The answer is that in today’s academic environment queer has become a stagnant concept. In focusing on opposition to heteronormative, queer theory has created itself largely based around the binary dyad of queer/heteronormative – this position is limiting and prevents us from challenging dominant power structures </w:t>
      </w:r>
    </w:p>
    <w:p w14:paraId="7065CB7D" w14:textId="77777777" w:rsidR="00C00BFD" w:rsidRPr="00F33D7D" w:rsidRDefault="00C00BFD" w:rsidP="00C00BFD">
      <w:pPr>
        <w:rPr>
          <w:b/>
        </w:rPr>
      </w:pPr>
      <w:r w:rsidRPr="00F33D7D">
        <w:rPr>
          <w:b/>
        </w:rPr>
        <w:t>Ruffolo 2009</w:t>
      </w:r>
    </w:p>
    <w:p w14:paraId="0C3C5DC5" w14:textId="77777777" w:rsidR="00C00BFD" w:rsidRPr="00F33D7D" w:rsidRDefault="00C00BFD" w:rsidP="00C00BFD">
      <w:r w:rsidRPr="00F33D7D">
        <w:t>Ruffolo adjunct Professorships at the Ontario Institute for Studies in Education, University of Toronto (Department of Theory and Policy Studies in Education) and Ryerson University  2k9 (David, Post Queer Politics. Pg 1-5)</w:t>
      </w:r>
    </w:p>
    <w:p w14:paraId="02E5FCA7" w14:textId="77777777" w:rsidR="00C00BFD" w:rsidRPr="00F33D7D" w:rsidRDefault="00C00BFD" w:rsidP="00C00BFD">
      <w:pPr>
        <w:rPr>
          <w:sz w:val="16"/>
        </w:rPr>
      </w:pPr>
    </w:p>
    <w:p w14:paraId="4C1A3AFB" w14:textId="77777777" w:rsidR="00C00BFD" w:rsidRPr="00F33D7D" w:rsidRDefault="00C00BFD" w:rsidP="00C00BFD">
      <w:pPr>
        <w:rPr>
          <w:u w:val="single"/>
        </w:rPr>
      </w:pPr>
      <w:r w:rsidRPr="00F33D7D">
        <w:rPr>
          <w:b/>
          <w:highlight w:val="green"/>
          <w:u w:val="single"/>
        </w:rPr>
        <w:t>Queer has reached a political peak</w:t>
      </w:r>
      <w:r w:rsidRPr="00F33D7D">
        <w:rPr>
          <w:sz w:val="16"/>
        </w:rPr>
        <w:t xml:space="preserve">. </w:t>
      </w:r>
      <w:r w:rsidRPr="00F33D7D">
        <w:rPr>
          <w:u w:val="single"/>
        </w:rPr>
        <w:t xml:space="preserve">Its </w:t>
      </w:r>
      <w:r w:rsidRPr="00F33D7D">
        <w:rPr>
          <w:highlight w:val="green"/>
          <w:u w:val="single"/>
        </w:rPr>
        <w:t xml:space="preserve">theoretical movements </w:t>
      </w:r>
      <w:r w:rsidRPr="00F33D7D">
        <w:rPr>
          <w:u w:val="single"/>
        </w:rPr>
        <w:t xml:space="preserve">have </w:t>
      </w:r>
      <w:r w:rsidRPr="00F33D7D">
        <w:rPr>
          <w:highlight w:val="green"/>
          <w:u w:val="single"/>
        </w:rPr>
        <w:t xml:space="preserve">become limited by </w:t>
      </w:r>
      <w:r w:rsidRPr="00F33D7D">
        <w:rPr>
          <w:u w:val="single"/>
        </w:rPr>
        <w:t xml:space="preserve">its </w:t>
      </w:r>
      <w:r w:rsidRPr="00F33D7D">
        <w:rPr>
          <w:highlight w:val="green"/>
          <w:u w:val="single"/>
        </w:rPr>
        <w:t>incessant investment in identity politics and its political outlook has in many ways attained dormant status due to its narrowed interest in heteronormativite</w:t>
      </w:r>
      <w:r w:rsidRPr="00F33D7D">
        <w:rPr>
          <w:u w:val="single"/>
        </w:rPr>
        <w:t>.</w:t>
      </w:r>
      <w:r w:rsidRPr="00F33D7D">
        <w:rPr>
          <w:sz w:val="16"/>
        </w:rPr>
        <w:t xml:space="preserve"> This is, of course, not to suggest the end of queer but instead a potential deterritorialization of queer as we know it today. Over the past two decades, a significant body of work has contributed to what is referred to as queer studies. Queer theorizations are at the heart of this anti-canonical genre where the intersection of bodies, identities, and cultures continue to be a central focus.1 </w:t>
      </w:r>
      <w:r w:rsidRPr="00F33D7D">
        <w:rPr>
          <w:u w:val="single"/>
        </w:rPr>
        <w:t>Although queer theory informs much of this work vis-à-vis the queering of theory and the theories of queer, important feminist, postcolonial, and ability theorizations have more recently informed the body of queer studies</w:t>
      </w:r>
      <w:r w:rsidRPr="00F33D7D">
        <w:rPr>
          <w:sz w:val="16"/>
        </w:rPr>
        <w:t xml:space="preserve">. So while I consider queer studies and theories to be interconnected (and at times interchangeable), the theoretical and philosophical movements of queer studies are certainly not restricted to or by queer theories. </w:t>
      </w:r>
      <w:r w:rsidRPr="00F33D7D">
        <w:rPr>
          <w:u w:val="single"/>
        </w:rPr>
        <w:t>What remains consistent amongst these various theorizations</w:t>
      </w:r>
      <w:r w:rsidRPr="00F33D7D">
        <w:rPr>
          <w:sz w:val="16"/>
        </w:rPr>
        <w:t xml:space="preserve">, however, </w:t>
      </w:r>
      <w:r w:rsidRPr="00F33D7D">
        <w:rPr>
          <w:u w:val="single"/>
        </w:rPr>
        <w:t xml:space="preserve">is a shared politics embedded in significations, representations, and identifications where language has become somewhat of a unified trajectory for thinking through experience. </w:t>
      </w:r>
      <w:r w:rsidRPr="00F33D7D">
        <w:rPr>
          <w:sz w:val="16"/>
        </w:rPr>
        <w:t xml:space="preserve">These important works without question continue to offer many insightful ways to account for the intersection of bodies, institutions, cultural practices, social traditions, political movements, and economic initiatives. </w:t>
      </w:r>
      <w:r w:rsidRPr="00F33D7D">
        <w:rPr>
          <w:u w:val="single"/>
        </w:rPr>
        <w:t>Michael Warner’s introduction of heteronormativiy in the early 1990s monumentally framed the ways in which we think about how subjects are subjected to the normative discourses of heterosexuality</w:t>
      </w:r>
      <w:r w:rsidRPr="00F33D7D">
        <w:rPr>
          <w:sz w:val="16"/>
        </w:rPr>
        <w:t xml:space="preserve"> and in doing so created the important spaces to challenge and reimagine these productivities.2 </w:t>
      </w:r>
      <w:r w:rsidRPr="00F33D7D">
        <w:rPr>
          <w:u w:val="single"/>
        </w:rPr>
        <w:t xml:space="preserve">As a result of this and many other significant contributions, </w:t>
      </w:r>
      <w:r w:rsidRPr="00F33D7D">
        <w:rPr>
          <w:b/>
          <w:highlight w:val="green"/>
          <w:u w:val="single"/>
        </w:rPr>
        <w:t xml:space="preserve">queer theory has become </w:t>
      </w:r>
      <w:r w:rsidRPr="00F33D7D">
        <w:rPr>
          <w:b/>
          <w:u w:val="single"/>
        </w:rPr>
        <w:t xml:space="preserve">almost </w:t>
      </w:r>
      <w:r w:rsidRPr="00F33D7D">
        <w:rPr>
          <w:b/>
          <w:highlight w:val="green"/>
          <w:u w:val="single"/>
        </w:rPr>
        <w:t>exclusively interested in challenging heteronormative ideologies</w:t>
      </w:r>
      <w:r w:rsidRPr="00F33D7D">
        <w:rPr>
          <w:sz w:val="16"/>
          <w:highlight w:val="green"/>
        </w:rPr>
        <w:t xml:space="preserve"> </w:t>
      </w:r>
      <w:r w:rsidRPr="00F33D7D">
        <w:rPr>
          <w:u w:val="single"/>
        </w:rPr>
        <w:t>by examining and exposing how subjects come into being through discursive interactions.</w:t>
      </w:r>
      <w:r w:rsidRPr="00F33D7D">
        <w:rPr>
          <w:sz w:val="16"/>
        </w:rPr>
        <w:t xml:space="preserve"> It offers a critical politics for thinking about how subjects are constituted through heteronormative discourses. </w:t>
      </w:r>
      <w:r w:rsidRPr="00F33D7D">
        <w:rPr>
          <w:highlight w:val="green"/>
          <w:u w:val="single"/>
        </w:rPr>
        <w:t>Most notable</w:t>
      </w:r>
      <w:r w:rsidRPr="00F33D7D">
        <w:rPr>
          <w:sz w:val="16"/>
        </w:rPr>
        <w:t xml:space="preserve">, perhaps, </w:t>
      </w:r>
      <w:r w:rsidRPr="00F33D7D">
        <w:rPr>
          <w:highlight w:val="green"/>
          <w:u w:val="single"/>
        </w:rPr>
        <w:t>is bringing to light how subjects become intelligible through binary identity</w:t>
      </w:r>
      <w:r w:rsidRPr="00F33D7D">
        <w:rPr>
          <w:sz w:val="16"/>
        </w:rPr>
        <w:t xml:space="preserve"> categories such as male/ female, masculine/feminine, and straight/gay.3 It queers—disturbs, disrupts, and centers—what is considered “normal” in order to explore possibilities outside of patriarchal, hierarchical, and heteronormative discursive practices. We see this, for instance, in the works of Butler (1990), Fuss (1995), and Mufloz (1999) as they explore a shift from identities to (dis)identifications. I outline elsewhere (Ruffolo 2006a) how such readings confront binary identities so as to appreciate third spaces: fixed and stable identities are reconfigured as mobile and fluid identifications, where the “I” is no longer determined by the Other but is discursively negotiated through others. </w:t>
      </w:r>
      <w:r w:rsidRPr="00F33D7D">
        <w:rPr>
          <w:u w:val="single"/>
        </w:rPr>
        <w:t>Queer theory critically redefines the relationships amongst bodies, identities, and culture through a particular commitment to subjectivity as seen through significations, representations, and identifications</w:t>
      </w:r>
      <w:r w:rsidRPr="00F33D7D">
        <w:rPr>
          <w:sz w:val="16"/>
        </w:rPr>
        <w:t xml:space="preserve">. </w:t>
      </w:r>
      <w:r w:rsidRPr="00F33D7D">
        <w:rPr>
          <w:u w:val="single"/>
        </w:rPr>
        <w:t>The vigor of queer is its commitment to disrupt ideologies</w:t>
      </w:r>
      <w:r w:rsidRPr="00F33D7D">
        <w:rPr>
          <w:sz w:val="16"/>
        </w:rPr>
        <w:t xml:space="preserve">, practices, concepts, values, and assumptions that are essentially normal in order to expose what is normatively essentialized. </w:t>
      </w:r>
      <w:r w:rsidRPr="00F33D7D">
        <w:rPr>
          <w:b/>
          <w:u w:val="single"/>
        </w:rPr>
        <w:t>Having said this,</w:t>
      </w:r>
      <w:r w:rsidRPr="00F33D7D">
        <w:rPr>
          <w:sz w:val="16"/>
        </w:rPr>
        <w:t xml:space="preserve"> </w:t>
      </w:r>
      <w:r w:rsidRPr="00F33D7D">
        <w:rPr>
          <w:u w:val="single"/>
        </w:rPr>
        <w:t>what, you might ask, are my post-queer intentions</w:t>
      </w:r>
      <w:r w:rsidRPr="00F33D7D">
        <w:rPr>
          <w:sz w:val="16"/>
        </w:rPr>
        <w:t xml:space="preserve">? In the Fall-Winter 2005 issue of Social Text, David Eng, Judith Halberstam, and José Esteban </w:t>
      </w:r>
      <w:r w:rsidRPr="00F33D7D">
        <w:rPr>
          <w:u w:val="single"/>
        </w:rPr>
        <w:t>Munoz ask a necessary question of queer studies today: “</w:t>
      </w:r>
      <w:r w:rsidRPr="00F33D7D">
        <w:rPr>
          <w:b/>
          <w:highlight w:val="green"/>
          <w:u w:val="single"/>
        </w:rPr>
        <w:t>What’s queer about queer studies now?</w:t>
      </w:r>
      <w:r w:rsidRPr="00F33D7D">
        <w:rPr>
          <w:b/>
          <w:highlight w:val="green"/>
        </w:rPr>
        <w:t>”</w:t>
      </w:r>
      <w:r w:rsidRPr="00F33D7D">
        <w:rPr>
          <w:sz w:val="16"/>
        </w:rPr>
        <w:t xml:space="preserve">4 In the introduction, Eng, Halberstam, and Munoz provide an overview of queer that sets a foundation for my critique of queer: Around 1990 queer emerged into public consciousness. It was a term that challenged the normalizing mechanisms of state power to name its sexual subjects: male or female, married or single, heterosexual or homosexual, natural or perverse. Given its commitment to interrogating the social processes that not only produced and recognized but also normalized and sustained identity, the political promise of the term resided specifically in its broad critique of multiple social antagonisms, including race, gender, class, nationality, and religion, in addition to sexuality. (1) By asking the question “what’s queer about queer studies no” this edition explores the purpose and value of queer in a time of global economics marked by a post-9/ 11 politics embedded in war and terror. It offers a critical comparison between the “broad social concerns” of queer studies in the past with the more intensely interconnected focus of queer studies in the present—work interested in “theories of race, on problems of transnationalism, on conflicts between global capital and labor, on issues of diaspora and immigration, and on questions of citizenship, national belonging, and necropolitics” (2). </w:t>
      </w:r>
      <w:r w:rsidRPr="00F33D7D">
        <w:rPr>
          <w:u w:val="single"/>
        </w:rPr>
        <w:t>Post- Queer Politics engages</w:t>
      </w:r>
      <w:r w:rsidRPr="00F33D7D">
        <w:rPr>
          <w:sz w:val="16"/>
        </w:rPr>
        <w:t xml:space="preserve"> Eng, Halberstam, and </w:t>
      </w:r>
      <w:r w:rsidRPr="00F33D7D">
        <w:rPr>
          <w:u w:val="single"/>
        </w:rPr>
        <w:t>Munoz’s call for a “renewed queer studies” by taking into consideration the various interconnections amongst the wide range of contributors of this editio</w:t>
      </w:r>
      <w:r w:rsidRPr="00F33D7D">
        <w:rPr>
          <w:sz w:val="16"/>
        </w:rPr>
        <w:t xml:space="preserve">n. </w:t>
      </w:r>
      <w:r w:rsidRPr="00F33D7D">
        <w:rPr>
          <w:b/>
          <w:u w:val="single"/>
        </w:rPr>
        <w:t>It is well known that</w:t>
      </w:r>
      <w:r w:rsidRPr="00F33D7D">
        <w:rPr>
          <w:b/>
          <w:highlight w:val="green"/>
          <w:u w:val="single"/>
        </w:rPr>
        <w:t xml:space="preserve"> queer theory </w:t>
      </w:r>
      <w:r w:rsidRPr="00F33D7D">
        <w:rPr>
          <w:b/>
          <w:u w:val="single"/>
        </w:rPr>
        <w:t xml:space="preserve">is interested in </w:t>
      </w:r>
      <w:r w:rsidRPr="00F33D7D">
        <w:rPr>
          <w:b/>
          <w:highlight w:val="green"/>
          <w:u w:val="single"/>
        </w:rPr>
        <w:t>challeng</w:t>
      </w:r>
      <w:r w:rsidRPr="00F33D7D">
        <w:rPr>
          <w:b/>
          <w:u w:val="single"/>
        </w:rPr>
        <w:t xml:space="preserve">ing </w:t>
      </w:r>
      <w:r w:rsidRPr="00F33D7D">
        <w:rPr>
          <w:b/>
          <w:highlight w:val="green"/>
          <w:u w:val="single"/>
        </w:rPr>
        <w:t xml:space="preserve">binaries through </w:t>
      </w:r>
      <w:r w:rsidRPr="00F33D7D">
        <w:rPr>
          <w:b/>
          <w:u w:val="single"/>
        </w:rPr>
        <w:t>an interrogation of heteronormative practices using</w:t>
      </w:r>
      <w:r w:rsidRPr="00F33D7D">
        <w:rPr>
          <w:b/>
          <w:highlight w:val="green"/>
          <w:u w:val="single"/>
        </w:rPr>
        <w:t xml:space="preserve"> queer as a verb</w:t>
      </w:r>
      <w:r w:rsidRPr="00F33D7D">
        <w:rPr>
          <w:sz w:val="16"/>
        </w:rPr>
        <w:t xml:space="preserve"> (a radical process of disruption) rather than a noun (an umbrella term encompassing multiple identities). </w:t>
      </w:r>
      <w:r w:rsidRPr="00F33D7D">
        <w:rPr>
          <w:u w:val="single"/>
        </w:rPr>
        <w:t>My introductory comments on the peaking of queer are situated in this relationship between queer and heteronormativity</w:t>
      </w:r>
      <w:r w:rsidRPr="00F33D7D">
        <w:rPr>
          <w:sz w:val="16"/>
        </w:rPr>
        <w:t xml:space="preserve">. I make the argument here and throughout this book that </w:t>
      </w:r>
      <w:r w:rsidRPr="00F33D7D">
        <w:rPr>
          <w:b/>
          <w:sz w:val="28"/>
          <w:szCs w:val="28"/>
          <w:highlight w:val="green"/>
          <w:u w:val="single"/>
        </w:rPr>
        <w:t xml:space="preserve">the queer/heteronormativity dualism is unproductive considering </w:t>
      </w:r>
      <w:r w:rsidRPr="00F33D7D">
        <w:rPr>
          <w:b/>
          <w:sz w:val="28"/>
          <w:szCs w:val="28"/>
          <w:u w:val="single"/>
        </w:rPr>
        <w:t xml:space="preserve">the </w:t>
      </w:r>
      <w:r w:rsidRPr="00F33D7D">
        <w:rPr>
          <w:b/>
          <w:sz w:val="28"/>
          <w:szCs w:val="28"/>
          <w:highlight w:val="green"/>
          <w:u w:val="single"/>
        </w:rPr>
        <w:t>contemporary complexities of neoliberal capitalism and globalizatio</w:t>
      </w:r>
      <w:r w:rsidRPr="00F33D7D">
        <w:rPr>
          <w:sz w:val="28"/>
          <w:szCs w:val="28"/>
          <w:highlight w:val="green"/>
        </w:rPr>
        <w:t>n</w:t>
      </w:r>
      <w:r w:rsidRPr="00F33D7D">
        <w:rPr>
          <w:sz w:val="16"/>
        </w:rPr>
        <w:t xml:space="preserve">. </w:t>
      </w:r>
      <w:r w:rsidRPr="00F33D7D">
        <w:rPr>
          <w:u w:val="single"/>
        </w:rPr>
        <w:t>PostQueer Politics is primarily interested in challenging the queer/heteronormative dyad that has informed much of the theorizations of queer and the queering of theories over the past few decades.</w:t>
      </w:r>
      <w:r w:rsidRPr="00F33D7D">
        <w:rPr>
          <w:sz w:val="16"/>
        </w:rPr>
        <w:t xml:space="preserve"> I consider the “peaking” of queer as a plateau that negotiates contemporary queer theories and post-queer theorizations. Post-Queer Politics is interested in examining the current politics of queer and the queering of politics through a renewed sense of queer that is differentiated from queer’s current implications in subjecdvity Its vision is twofold: to consider what something post might do for queer and what queer might do for something post. I am interested in the doings of post-queer rather than the beings of it so as to avoid unnecessary binaries that have resulted in the current desire for something post. This project is about the politics around “post-” and “queer” rather than a post-identitarian landscape that would situate “post-” and “queer” as binaries. Despite my explicit intention to avoid a reading of “post-” as a definitive time and space that come after something, I must draw a somewhat stark delineation here: the “post-” of post-queer is in many respects post-subjectivity. I say this not because queer is subjectivity and post-queer is not. This, of course, would produce an unnecessary binary. Rather, as I will argue in the plateaus that follow, </w:t>
      </w:r>
      <w:r w:rsidRPr="00F33D7D">
        <w:rPr>
          <w:highlight w:val="green"/>
          <w:u w:val="single"/>
        </w:rPr>
        <w:t>notions of becoming</w:t>
      </w:r>
      <w:r w:rsidRPr="00F33D7D">
        <w:rPr>
          <w:sz w:val="16"/>
        </w:rPr>
        <w:t xml:space="preserve"> (Deleuze and Guattari) and dialogism (Bakhtin) </w:t>
      </w:r>
      <w:r w:rsidRPr="00F33D7D">
        <w:rPr>
          <w:highlight w:val="green"/>
          <w:u w:val="single"/>
        </w:rPr>
        <w:t xml:space="preserve">can speak to </w:t>
      </w:r>
      <w:r w:rsidRPr="00F33D7D">
        <w:rPr>
          <w:u w:val="single"/>
        </w:rPr>
        <w:t xml:space="preserve">the </w:t>
      </w:r>
      <w:r w:rsidRPr="00F33D7D">
        <w:rPr>
          <w:highlight w:val="green"/>
          <w:u w:val="single"/>
        </w:rPr>
        <w:t>creativities and potentialities of contemporary politics that can not be accounted for in the representations, significations, and identifications inherent to subjectivity</w:t>
      </w:r>
      <w:r w:rsidRPr="00F33D7D">
        <w:rPr>
          <w:u w:val="single"/>
        </w:rPr>
        <w:t>. I am therefore not suggesting that post-queer comes after subjectivity but that it functions within a creative terrain of potentialities that functions quite differently from subjectivity of which the queer/ heteronormative dyad is a part of.</w:t>
      </w:r>
      <w:r w:rsidRPr="00F33D7D">
        <w:rPr>
          <w:sz w:val="16"/>
        </w:rPr>
        <w:t xml:space="preserve"> In other words, </w:t>
      </w:r>
      <w:r w:rsidRPr="00F33D7D">
        <w:rPr>
          <w:u w:val="single"/>
        </w:rPr>
        <w:t xml:space="preserve">the </w:t>
      </w:r>
      <w:r w:rsidRPr="00F33D7D">
        <w:rPr>
          <w:highlight w:val="green"/>
          <w:u w:val="single"/>
        </w:rPr>
        <w:t xml:space="preserve">current politics </w:t>
      </w:r>
      <w:r w:rsidRPr="00F33D7D">
        <w:rPr>
          <w:u w:val="single"/>
        </w:rPr>
        <w:t>of queer, as seen through its relations to subjectivity</w:t>
      </w:r>
      <w:r w:rsidRPr="00F33D7D">
        <w:rPr>
          <w:highlight w:val="green"/>
          <w:u w:val="single"/>
        </w:rPr>
        <w:t xml:space="preserve">, </w:t>
      </w:r>
      <w:r w:rsidRPr="00F33D7D">
        <w:rPr>
          <w:b/>
          <w:highlight w:val="green"/>
          <w:u w:val="single"/>
        </w:rPr>
        <w:t xml:space="preserve">are limiting for </w:t>
      </w:r>
      <w:r w:rsidRPr="00F33D7D">
        <w:rPr>
          <w:b/>
          <w:u w:val="single"/>
        </w:rPr>
        <w:t xml:space="preserve">the future of </w:t>
      </w:r>
      <w:r w:rsidRPr="00F33D7D">
        <w:rPr>
          <w:b/>
          <w:highlight w:val="green"/>
          <w:u w:val="single"/>
        </w:rPr>
        <w:t xml:space="preserve">queer studies because of its </w:t>
      </w:r>
      <w:r w:rsidRPr="00F33D7D">
        <w:rPr>
          <w:b/>
          <w:u w:val="single"/>
        </w:rPr>
        <w:t xml:space="preserve">unequivocal </w:t>
      </w:r>
      <w:r w:rsidRPr="00F33D7D">
        <w:rPr>
          <w:b/>
          <w:highlight w:val="green"/>
          <w:u w:val="single"/>
        </w:rPr>
        <w:t>commitment to the queer/heteronormative binary</w:t>
      </w:r>
      <w:r w:rsidRPr="00F33D7D">
        <w:rPr>
          <w:highlight w:val="green"/>
          <w:u w:val="single"/>
        </w:rPr>
        <w:t xml:space="preserve"> </w:t>
      </w:r>
      <w:r w:rsidRPr="00F33D7D">
        <w:rPr>
          <w:b/>
          <w:highlight w:val="green"/>
          <w:u w:val="single"/>
        </w:rPr>
        <w:t xml:space="preserve">where </w:t>
      </w:r>
      <w:r w:rsidRPr="00F33D7D">
        <w:rPr>
          <w:b/>
          <w:u w:val="single"/>
        </w:rPr>
        <w:t xml:space="preserve">the </w:t>
      </w:r>
      <w:r w:rsidRPr="00F33D7D">
        <w:rPr>
          <w:b/>
          <w:highlight w:val="green"/>
          <w:u w:val="single"/>
        </w:rPr>
        <w:t xml:space="preserve">politics </w:t>
      </w:r>
      <w:r w:rsidRPr="00F33D7D">
        <w:rPr>
          <w:b/>
          <w:u w:val="single"/>
        </w:rPr>
        <w:t>of such discourses</w:t>
      </w:r>
      <w:r w:rsidRPr="00F33D7D">
        <w:rPr>
          <w:b/>
          <w:highlight w:val="green"/>
          <w:u w:val="single"/>
        </w:rPr>
        <w:t xml:space="preserve"> are restricted by the endless cycle of significations</w:t>
      </w:r>
      <w:r w:rsidRPr="00F33D7D">
        <w:rPr>
          <w:highlight w:val="green"/>
          <w:u w:val="single"/>
        </w:rPr>
        <w:t xml:space="preserve"> </w:t>
      </w:r>
      <w:r w:rsidRPr="00F33D7D">
        <w:rPr>
          <w:u w:val="single"/>
        </w:rPr>
        <w:t>that reposition subjects on fixed planes—bodies that are either resituated in predetermined significations</w:t>
      </w:r>
      <w:r w:rsidRPr="00F33D7D">
        <w:rPr>
          <w:sz w:val="16"/>
        </w:rPr>
        <w:t xml:space="preserve"> (moving from one identity category/ norm to another) </w:t>
      </w:r>
      <w:r w:rsidRPr="00F33D7D">
        <w:rPr>
          <w:u w:val="single"/>
        </w:rPr>
        <w:t>or are represented through differentiated significations (new representations that differ from already emerged significations</w:t>
      </w:r>
      <w:r w:rsidRPr="00F33D7D">
        <w:rPr>
          <w:sz w:val="16"/>
        </w:rPr>
        <w:t xml:space="preserve">). My use of bodies extends beyond the ways in which queer theories think about “the body,” embodiment, corporeality, and flesh in terms of subjectivity where, for instance, movement is often accounted for through resignifications. These readings more often than not limit bodies to physical or abstract binary representations. Consequently, </w:t>
      </w:r>
      <w:r w:rsidRPr="00F33D7D">
        <w:rPr>
          <w:u w:val="single"/>
        </w:rPr>
        <w:t>my use of “bodies” reaches the virtualities of politics through a consideration of bodies of theoretical work, bodies of knowledge, institutional bodies, bodies of thought, systemic bodies, and cultural bodies. I am not so much arguing for the desire to maintain or favor the terms “body” and “bodies,” but instead to challenge how these terms are read through significations, representations, and identifications and therefore the overall privileging of subjectivity.</w:t>
      </w:r>
    </w:p>
    <w:p w14:paraId="25557E63" w14:textId="77777777" w:rsidR="00C00BFD" w:rsidRDefault="00C00BFD" w:rsidP="00C00BFD">
      <w:pPr>
        <w:rPr>
          <w:rStyle w:val="Emphasis"/>
        </w:rPr>
      </w:pPr>
    </w:p>
    <w:p w14:paraId="4406E4A5" w14:textId="285495CD" w:rsidR="00B23B49" w:rsidRDefault="00B23B49" w:rsidP="00B23B49">
      <w:pPr>
        <w:pStyle w:val="Heading2"/>
        <w:rPr>
          <w:rStyle w:val="Emphasis"/>
        </w:rPr>
      </w:pPr>
      <w:r>
        <w:rPr>
          <w:rStyle w:val="Emphasis"/>
        </w:rPr>
        <w:t>Links</w:t>
      </w:r>
    </w:p>
    <w:p w14:paraId="577E6E26" w14:textId="36FD6D04" w:rsidR="00B23B49" w:rsidRDefault="00B23B49" w:rsidP="00B23B49">
      <w:pPr>
        <w:pStyle w:val="Heading3"/>
      </w:pPr>
      <w:r>
        <w:t>Prisons</w:t>
      </w:r>
    </w:p>
    <w:p w14:paraId="334BF25E" w14:textId="77777777" w:rsidR="00B23B49" w:rsidRDefault="00B23B49" w:rsidP="00B23B49">
      <w:pPr>
        <w:pStyle w:val="Heading4"/>
      </w:pPr>
      <w:r>
        <w:t>Political violence towards minority individuals</w:t>
      </w:r>
    </w:p>
    <w:p w14:paraId="039DD7AB" w14:textId="77777777" w:rsidR="00B23B49" w:rsidRPr="003F2E4D" w:rsidRDefault="00B23B49" w:rsidP="00B23B49">
      <w:r w:rsidRPr="003F2E4D">
        <w:rPr>
          <w:rStyle w:val="Style13ptBold"/>
        </w:rPr>
        <w:t>Stanley and Smith, 11</w:t>
      </w:r>
      <w:r>
        <w:t xml:space="preserve"> </w:t>
      </w:r>
      <w:r w:rsidRPr="00FE14EE">
        <w:t xml:space="preserve">(Eric Stanley, Nat Smith, a radical queer activist, outlaw academic, experimental filmmaker, “Captive Genders,” </w:t>
      </w:r>
      <w:hyperlink r:id="rId14" w:history="1">
        <w:r w:rsidRPr="00FE14EE">
          <w:rPr>
            <w:rStyle w:val="Hyperlink"/>
          </w:rPr>
          <w:t>https://theloon2013.wikispaces.com/file/view/Stanley-Eric-Captive-Genders-Trans-Embodiment-and-Prison-Industrial-Complex.pdf</w:t>
        </w:r>
      </w:hyperlink>
      <w:r w:rsidRPr="00FE14EE">
        <w:t>)</w:t>
      </w:r>
      <w:r>
        <w:t>/JSD</w:t>
      </w:r>
    </w:p>
    <w:p w14:paraId="59677497" w14:textId="77777777" w:rsidR="00B23B49" w:rsidRPr="00A5177D" w:rsidRDefault="00B23B49" w:rsidP="00B23B49">
      <w:pPr>
        <w:rPr>
          <w:u w:val="single"/>
        </w:rPr>
      </w:pPr>
      <w:r w:rsidRPr="00A5177D">
        <w:rPr>
          <w:sz w:val="14"/>
        </w:rPr>
        <w:t xml:space="preserve">• Pull Yourself Up by Your Bootstraps, Again </w:t>
      </w:r>
      <w:r w:rsidRPr="00FD0206">
        <w:rPr>
          <w:u w:val="single"/>
        </w:rPr>
        <w:t xml:space="preserve">The US government and its ally nations and institutions in the Global North helped pass laws and policies that made it harder for workers to </w:t>
      </w:r>
      <w:r w:rsidRPr="00FD0206">
        <w:rPr>
          <w:b/>
          <w:u w:val="single"/>
        </w:rPr>
        <w:t>organize into unions; destroyed welfare programs and created the image of people on welfare as immoral and fraudulent; and created international economic policies and trade agreements that reduced safety nets, worker rights, and environmental protections, particularly for nations in the Global South</w:t>
      </w:r>
      <w:r w:rsidRPr="00FD0206">
        <w:rPr>
          <w:u w:val="single"/>
        </w:rPr>
        <w:t>. Together, these efforts have dismantled laws and social programs meant to protect people from poverty, violence, sickness, and other harms of capitalism</w:t>
      </w:r>
      <w:r w:rsidRPr="00A5177D">
        <w:rPr>
          <w:sz w:val="14"/>
        </w:rPr>
        <w:t>. EXAMPLE: In the early 1990s, the North American Free Trade Agreement</w:t>
      </w:r>
      <w:r w:rsidRPr="00FD0206">
        <w:rPr>
          <w:u w:val="single"/>
        </w:rPr>
        <w:t xml:space="preserve"> (NAFTA) was implemented</w:t>
      </w:r>
      <w:r w:rsidRPr="00A5177D">
        <w:rPr>
          <w:sz w:val="14"/>
        </w:rPr>
        <w:t xml:space="preserve"> by the United States under Democratic President Clinton to make it easier for corporations to do business across borders between the United States, Mexico, and Canada. Unfortunately, by allowing corporations to outsource their labor much more cheaply, the agreement also led to the loss of hundreds of thousands of US jobs and wage depression even in “job receiving” countries.10 Additionally, human rights advocates have documented widespread violations of workers rights since NAFTA, including “favoritism toward employer-controlled unions; firings for workers’ </w:t>
      </w:r>
      <w:r w:rsidRPr="00FD0206">
        <w:rPr>
          <w:u w:val="single"/>
        </w:rPr>
        <w:t xml:space="preserve">organizing efforts; denial of collective bargaining rights; forced pregnancy testing; mistreatment of migrant workers; </w:t>
      </w:r>
      <w:r w:rsidRPr="00FD0206">
        <w:rPr>
          <w:b/>
          <w:u w:val="single"/>
        </w:rPr>
        <w:t>life-threatening health and safety conditions”; and other violations of the right to freedom of association, freedom from discrimination, and the right to a minimum wage</w:t>
      </w:r>
      <w:r w:rsidRPr="00A5177D">
        <w:rPr>
          <w:sz w:val="14"/>
        </w:rPr>
        <w:t xml:space="preserve">.11 Loss of jobs in the United States reduced the bargaining power of workers, now more desperate for wages then ever, and both wages and benefits declined, with many workers now forced to work as “temps” or part-time with no benefits or job security. EXAMPLE: In 1996, President Clinton signed into law </w:t>
      </w:r>
      <w:r w:rsidRPr="00686084">
        <w:rPr>
          <w:u w:val="single"/>
        </w:rPr>
        <w:t>the Personal Responsibility and Work Opportunity Reconciliation Act</w:t>
      </w:r>
      <w:r w:rsidRPr="00A5177D">
        <w:rPr>
          <w:sz w:val="14"/>
        </w:rPr>
        <w:t xml:space="preserve">, which </w:t>
      </w:r>
      <w:r w:rsidRPr="00686084">
        <w:rPr>
          <w:u w:val="single"/>
        </w:rPr>
        <w:t>effectively dismantled what existed of a welfare state—creating a range of restrictive and targeting measures that required work, limited aid, and increased penalties for welfare recipients. The federal government abdicated its responsibility to provide minimal safety nets for poor and working-class people, using the rhetoric of “personal responsibility” and “work” to justify the exploitation and pain caused by capitalism and racism.</w:t>
      </w:r>
      <w:r w:rsidRPr="00A5177D">
        <w:rPr>
          <w:sz w:val="14"/>
        </w:rPr>
        <w:t xml:space="preserve"> </w:t>
      </w:r>
      <w:r w:rsidRPr="00686084">
        <w:rPr>
          <w:b/>
          <w:u w:val="single"/>
        </w:rPr>
        <w:t>Sexist, racist images of poor people as immoral, fraudulent drug addicts fueled these policy changes</w:t>
      </w:r>
      <w:r w:rsidRPr="00A5177D">
        <w:rPr>
          <w:sz w:val="14"/>
        </w:rPr>
        <w:t xml:space="preserve">. Since then, </w:t>
      </w:r>
      <w:r w:rsidRPr="00686084">
        <w:rPr>
          <w:u w:val="single"/>
        </w:rPr>
        <w:t>different cities have adopted local measures to gut economic safety nets for poor, homeless, and working-class people. In San Francisco, Mayor Newsom’s notorious 2002 “</w:t>
      </w:r>
      <w:r w:rsidRPr="00686084">
        <w:rPr>
          <w:b/>
          <w:u w:val="single"/>
        </w:rPr>
        <w:t>Care Not Cash” program slashed welfare benefits for homeless people, insisting that benefits given to the homeless were being spent on “drugs and alcohol</w:t>
      </w:r>
      <w:r w:rsidRPr="00686084">
        <w:rPr>
          <w:u w:val="single"/>
        </w:rPr>
        <w:t>.”</w:t>
      </w:r>
      <w:r w:rsidRPr="00A5177D">
        <w:rPr>
          <w:sz w:val="14"/>
        </w:rPr>
        <w:t xml:space="preserve">12 • Scapegoating </w:t>
      </w:r>
      <w:r w:rsidRPr="00C4310A">
        <w:rPr>
          <w:u w:val="single"/>
        </w:rPr>
        <w:t>The decrease in manufacturing jobs and the gutting of social safety nets for the poor and working class created a growing class of people who were marginally employed and housed, and forced into criminalized economies such as sex work and the drug trade. This class of people was blamed for the poverty and inequity they faced—</w:t>
      </w:r>
      <w:r w:rsidRPr="00C4310A">
        <w:rPr>
          <w:b/>
          <w:u w:val="single"/>
        </w:rPr>
        <w:t>labeled drug dealers, welfare queens, criminals, and hoodlums—and were used to justify harmful policies that expanded violence and harm</w:t>
      </w:r>
      <w:r w:rsidRPr="00A5177D">
        <w:rPr>
          <w:sz w:val="14"/>
        </w:rPr>
        <w:t xml:space="preserve">. At the same time, </w:t>
      </w:r>
      <w:r w:rsidRPr="00C4310A">
        <w:rPr>
          <w:u w:val="single"/>
        </w:rPr>
        <w:t xml:space="preserve">criminal penalties for behaviors associated with poverty, like drug use, sleeping outside, graffiti, and sex work have increased in many parts the United States, and resources for policing these kinds of “crimes” has also increased. </w:t>
      </w:r>
      <w:r w:rsidRPr="00A5177D">
        <w:rPr>
          <w:sz w:val="14"/>
        </w:rPr>
        <w:t xml:space="preserve">EXAMPLE: In the 1990s, </w:t>
      </w:r>
      <w:r w:rsidRPr="00F503E1">
        <w:rPr>
          <w:u w:val="single"/>
        </w:rPr>
        <w:t>states across the United States began to sign into law so-called “Three Strikes” measures that mandated standard, long (often life) sentences for people convicted of three felonies, many including non-violent offenses. California’s law has resulted in sentences of twenty-five years or more for people convicted of things like shoplifting.</w:t>
      </w:r>
      <w:r w:rsidRPr="00A5177D">
        <w:rPr>
          <w:sz w:val="14"/>
        </w:rPr>
        <w:t xml:space="preserve"> </w:t>
      </w:r>
      <w:r w:rsidRPr="00F503E1">
        <w:rPr>
          <w:u w:val="single"/>
        </w:rPr>
        <w:t xml:space="preserve">The popularity of Three Strikes laws have been fueled by a growing cultural obsession with criminality and punishment that relies on images of violent and dangerous </w:t>
      </w:r>
      <w:r w:rsidRPr="00F503E1">
        <w:rPr>
          <w:b/>
          <w:u w:val="single"/>
        </w:rPr>
        <w:t>“career criminals” while functioning to imprison enormous numbers of lowincome people and people of color whose behaviors are the direct results of economic insecurity</w:t>
      </w:r>
      <w:r w:rsidRPr="00A5177D">
        <w:rPr>
          <w:sz w:val="14"/>
        </w:rPr>
        <w:t xml:space="preserve">. EXAMPLE: </w:t>
      </w:r>
      <w:r w:rsidRPr="00F503E1">
        <w:rPr>
          <w:u w:val="single"/>
        </w:rPr>
        <w:t>Under President Clinton’s 1996 welfare reforms, anyone convicted of a drug-related crime is automatically banned for life from receiving cash assistance and food stamps</w:t>
      </w:r>
      <w:r w:rsidRPr="00A5177D">
        <w:rPr>
          <w:sz w:val="14"/>
        </w:rPr>
        <w:t xml:space="preserve">. Some states have since opted out of this ban, but for people living in fifteen states, this draconian measure presents nearly insurmountable barriers to becoming self-sufficient. </w:t>
      </w:r>
      <w:r w:rsidRPr="00F503E1">
        <w:rPr>
          <w:b/>
          <w:u w:val="single"/>
        </w:rPr>
        <w:t>Unable to receive cash assistance and subject to job discrimination because of their criminal histories, many people with drug-related convictions go back into the drug trade as the only way to earn enough to pay the rent and put food on the table.</w:t>
      </w:r>
      <w:r w:rsidRPr="00A5177D">
        <w:rPr>
          <w:sz w:val="14"/>
        </w:rPr>
        <w:t xml:space="preserve"> The lifetime welfare ban has been shown to particularly harm women and their children.13 • Fear-Mongering </w:t>
      </w:r>
      <w:r w:rsidRPr="00F503E1">
        <w:rPr>
          <w:u w:val="single"/>
        </w:rPr>
        <w:t>The government and corporate media used racist, xenophobic, and misogynist fear-mongering to distract us from increasing economic disparity and a growing underclass in the United States and abroad</w:t>
      </w:r>
      <w:r w:rsidRPr="00D01EE6">
        <w:rPr>
          <w:b/>
          <w:u w:val="single"/>
        </w:rPr>
        <w:t>.</w:t>
      </w:r>
      <w:r w:rsidRPr="00A5177D">
        <w:rPr>
          <w:b/>
          <w:sz w:val="14"/>
        </w:rPr>
        <w:t xml:space="preserve"> </w:t>
      </w:r>
      <w:r w:rsidRPr="00D01EE6">
        <w:rPr>
          <w:b/>
          <w:u w:val="single"/>
        </w:rPr>
        <w:t>The War on Drugs</w:t>
      </w:r>
      <w:r w:rsidRPr="006D048B">
        <w:rPr>
          <w:u w:val="single"/>
        </w:rPr>
        <w:t xml:space="preserve"> in the 1980s and the Bush Administration’s War on Terror, both of which are ongoing, created internal and external enemies (“criminals” and “terrorists”) </w:t>
      </w:r>
      <w:r w:rsidRPr="00D01EE6">
        <w:rPr>
          <w:b/>
          <w:u w:val="single"/>
        </w:rPr>
        <w:t>to blame for and distract from the ravages of racism, capitalism, patriarchy, and imperialism</w:t>
      </w:r>
      <w:r w:rsidRPr="006D048B">
        <w:rPr>
          <w:u w:val="single"/>
        </w:rPr>
        <w:t>. In exchange, these enemies</w:t>
      </w:r>
      <w:r w:rsidRPr="00A5177D">
        <w:rPr>
          <w:sz w:val="14"/>
        </w:rPr>
        <w:t xml:space="preserve"> (</w:t>
      </w:r>
      <w:r w:rsidRPr="00A5177D">
        <w:rPr>
          <w:b/>
          <w:sz w:val="14"/>
        </w:rPr>
        <w:t xml:space="preserve">and anyone who looked like them) </w:t>
      </w:r>
      <w:r w:rsidRPr="00D01EE6">
        <w:rPr>
          <w:b/>
          <w:u w:val="single"/>
        </w:rPr>
        <w:t>could be targeted with violence and murder</w:t>
      </w:r>
      <w:r w:rsidRPr="00A5177D">
        <w:rPr>
          <w:sz w:val="14"/>
        </w:rPr>
        <w:t xml:space="preserve">. During this time, </w:t>
      </w:r>
      <w:r w:rsidRPr="006D048B">
        <w:rPr>
          <w:u w:val="single"/>
        </w:rPr>
        <w:t>the use of prisons, policing, detention, and surveillance skyrocketed as the government declared formal war against all those who it marks as “criminals” or “terrorists.”</w:t>
      </w:r>
      <w:r w:rsidRPr="00A5177D">
        <w:rPr>
          <w:sz w:val="14"/>
        </w:rPr>
        <w:t xml:space="preserve"> 23 Building an Abolitionist Trans and Queer Movement EXAMPLE: In the 1980s, </w:t>
      </w:r>
      <w:r w:rsidRPr="004A4F48">
        <w:rPr>
          <w:u w:val="single"/>
        </w:rPr>
        <w:t>the US government declared a “War on Drugs” and drastically increased mandatory sentences for violating drug prohibition laws.</w:t>
      </w:r>
      <w:r w:rsidRPr="00A5177D">
        <w:rPr>
          <w:sz w:val="14"/>
        </w:rPr>
        <w:t xml:space="preserve"> </w:t>
      </w:r>
      <w:r w:rsidRPr="004A4F48">
        <w:rPr>
          <w:u w:val="single"/>
        </w:rPr>
        <w:t>It also created new prohibitions for accessing public housing, public benefits, and higher education for people convicted of drug crimes</w:t>
      </w:r>
      <w:r w:rsidRPr="00A5177D">
        <w:rPr>
          <w:sz w:val="14"/>
        </w:rPr>
        <w:t xml:space="preserve">. </w:t>
      </w:r>
      <w:r w:rsidRPr="00D01EE6">
        <w:rPr>
          <w:b/>
          <w:u w:val="single"/>
        </w:rPr>
        <w:t>The result was the imprisonment of over one million people a year, the permanent marginalization and disenfranchisement for people convicted, and a new set of military and foreign policy intervention justifications for the United States to take brutal action in Latin America</w:t>
      </w:r>
      <w:r w:rsidRPr="004A4F48">
        <w:rPr>
          <w:u w:val="single"/>
        </w:rPr>
        <w:t>.</w:t>
      </w:r>
      <w:r w:rsidRPr="00A5177D">
        <w:rPr>
          <w:sz w:val="14"/>
        </w:rPr>
        <w:t xml:space="preserve"> EXAMPLE: Following the September 11, 2001 attacks on the World Trade Center in New York, politicians manipulated the American public’s fear and uncertainty to push through a range of new laws and policies justified by a declared “War on Terror.” New legislation like </w:t>
      </w:r>
      <w:r w:rsidRPr="00D01EE6">
        <w:rPr>
          <w:u w:val="single"/>
        </w:rPr>
        <w:t>the PATRIOT Act, the Immigrant Registration Act, and the Real ID Act, as well as new administrative policies and practices, increased the surveillance state, reduced even the most basic rights and living standards of immigrants, and turned local police, schoolteachers, hospital workers, and others into immigration enforcement officers</w:t>
      </w:r>
      <w:r w:rsidRPr="00A5177D">
        <w:rPr>
          <w:sz w:val="14"/>
        </w:rPr>
        <w:t>. • Undermining Transformative Organizing The second half of the twentieth century saw a major upsurge in radical and revolutionary organizing in oppressed communities in the United States and around the world</w:t>
      </w:r>
      <w:r w:rsidRPr="00D01EE6">
        <w:rPr>
          <w:u w:val="single"/>
        </w:rPr>
        <w:t xml:space="preserve">. This powerful organizing posed a significant threat to the legitimacy of US power and capitalist empire more broadly, and therefore needed to be contained. These movements were undermined by two main strategies: First, the </w:t>
      </w:r>
      <w:r w:rsidRPr="00D01EE6">
        <w:rPr>
          <w:b/>
          <w:u w:val="single"/>
        </w:rPr>
        <w:t>radical movements of the 1960s and ’70s were criminalized, with the US government using tactics of imprisonment, torture, sabotage, and assassination to target and destroy groups like the Black Panthers, American Indian Movement, and Young Lords, among others.</w:t>
      </w:r>
      <w:r w:rsidRPr="00D01EE6">
        <w:rPr>
          <w:u w:val="single"/>
        </w:rPr>
        <w:t xml:space="preserve"> Second, the growth of the nonprofit sector has seen social movements professionalizing, chasing philanthropic dollars, separating into “issue areas,” and moving toward social services and legal reform projects rather than radical projects aimed at the underlying causes of poverty and injustice</w:t>
      </w:r>
      <w:r w:rsidRPr="00A5177D">
        <w:rPr>
          <w:sz w:val="14"/>
        </w:rPr>
        <w:t xml:space="preserve">.17 These developments left significant sections of the radical left traumatized and decimated, </w:t>
      </w:r>
      <w:r w:rsidRPr="00C900AD">
        <w:rPr>
          <w:u w:val="single"/>
        </w:rPr>
        <w:t>wiping out a generation of revolutionaries and shifting the terms of resistance from revolution and transformation to inclusion and reform, prioritizing state- and foundation-sanctioned legal reforms and social services over mass organizing and direct action</w:t>
      </w:r>
      <w:r w:rsidRPr="00A5177D">
        <w:rPr>
          <w:sz w:val="14"/>
        </w:rPr>
        <w:t xml:space="preserve">. EXAMPLE: The FBI’s Counter-Intelligence Program (COINTELPRO) is a notorious example of the US government’s use of infiltration, surveillance, and violence to overtly target dissent and resistance. </w:t>
      </w:r>
      <w:r w:rsidRPr="00A5177D">
        <w:rPr>
          <w:b/>
          <w:u w:val="single"/>
        </w:rPr>
        <w:t>COINTELPRO was exposed when internal government documents were revealed that detailed the outrageous work undertaken by the federal government to dismantle resistance groups in the 1960s and ’70s</w:t>
      </w:r>
      <w:r w:rsidRPr="00A5177D">
        <w:rPr>
          <w:sz w:val="14"/>
        </w:rPr>
        <w:t xml:space="preserve">. Although the program was dissolved under that name, the tactics continued and can be seen today in current controversies about wiretapping and torture as well as in the USA PATRIOT Act. Overt action to eliminate resistance and dissent here is as old as the European colonization of North America.18 EXAMPLE: </w:t>
      </w:r>
      <w:r w:rsidRPr="00A5177D">
        <w:rPr>
          <w:u w:val="single"/>
        </w:rPr>
        <w:t>In the wake of decades of radical organizing by people in women’s prisons and activists on the outside decrying systemic medical neglect, sexual violence, and the destruction of family bonds, California legislators in 2006 proposed a so-called “gender responsive corrections” bill that would allow people in women’s prisons to live with their children and receive increased social services</w:t>
      </w:r>
      <w:r w:rsidRPr="00A5177D">
        <w:rPr>
          <w:sz w:val="14"/>
        </w:rPr>
        <w:t xml:space="preserve">. </w:t>
      </w:r>
      <w:r w:rsidRPr="00A5177D">
        <w:rPr>
          <w:b/>
          <w:u w:val="single"/>
        </w:rPr>
        <w:t>To make this plan work, the bill called for millions of dollars in new prison construction. The message of “improving the lives of women prisoners” and creating more “humane” prisons—rhetoric that is consistently used by those in power to distract us from the fundamentally violent conditions of a capitalist police state—appealed to liberal, well-intentioned feminist researchers, advocates, and legislators</w:t>
      </w:r>
      <w:r w:rsidRPr="00A5177D">
        <w:rPr>
          <w:sz w:val="14"/>
        </w:rPr>
        <w:t>. Anti-prison organizations such as Oakland-based Justice Now and others working in solidarity with the resounding sentiment of people in women’s prisons</w:t>
      </w:r>
      <w:r w:rsidRPr="00A5177D">
        <w:rPr>
          <w:u w:val="single"/>
        </w:rPr>
        <w:t xml:space="preserve">, pointed out that this strategy was actually just a back door to creating 4,500 new prison beds for women in California, yet again expanding opportunities to </w:t>
      </w:r>
      <w:r w:rsidRPr="00A5177D">
        <w:rPr>
          <w:b/>
          <w:u w:val="single"/>
        </w:rPr>
        <w:t>criminalize poor women and transgender people in one of the nation’s most imprisoning states.</w:t>
      </w:r>
      <w:r w:rsidRPr="00A5177D">
        <w:rPr>
          <w:u w:val="single"/>
        </w:rPr>
        <w:t>19</w:t>
      </w:r>
    </w:p>
    <w:p w14:paraId="70F0AAE8" w14:textId="77777777" w:rsidR="00B23B49" w:rsidRDefault="00B23B49" w:rsidP="00B23B49"/>
    <w:p w14:paraId="5BD96F41" w14:textId="77777777" w:rsidR="00B23B49" w:rsidRDefault="00B23B49" w:rsidP="00B23B49">
      <w:pPr>
        <w:pStyle w:val="Heading4"/>
      </w:pPr>
      <w:r>
        <w:t>Prison abolition is necessary for queer youth</w:t>
      </w:r>
    </w:p>
    <w:p w14:paraId="3F8DFCE3" w14:textId="77777777" w:rsidR="00B23B49" w:rsidRDefault="00B23B49" w:rsidP="00B23B49">
      <w:r w:rsidRPr="003F2E4D">
        <w:rPr>
          <w:rStyle w:val="Style13ptBold"/>
        </w:rPr>
        <w:t>Stanley and Smith, 11</w:t>
      </w:r>
      <w:r>
        <w:t xml:space="preserve"> </w:t>
      </w:r>
      <w:r w:rsidRPr="00FE14EE">
        <w:t xml:space="preserve">(Eric Stanley, Nat Smith, a radical queer activist, outlaw academic, experimental filmmaker, “Captive Genders,” </w:t>
      </w:r>
      <w:hyperlink r:id="rId15" w:history="1">
        <w:r w:rsidRPr="00FE14EE">
          <w:rPr>
            <w:rStyle w:val="Hyperlink"/>
          </w:rPr>
          <w:t>https://theloon2013.wikispaces.com/file/view/Stanley-Eric-Captive-Genders-Trans-Embodiment-and-Prison-Industrial-Complex.pdf</w:t>
        </w:r>
      </w:hyperlink>
      <w:r w:rsidRPr="00FE14EE">
        <w:t>)</w:t>
      </w:r>
      <w:r>
        <w:t>/JSD</w:t>
      </w:r>
    </w:p>
    <w:p w14:paraId="452B5600" w14:textId="77777777" w:rsidR="00B23B49" w:rsidRPr="00DF7903" w:rsidRDefault="00B23B49" w:rsidP="00B23B49">
      <w:pPr>
        <w:rPr>
          <w:sz w:val="14"/>
        </w:rPr>
      </w:pPr>
      <w:r w:rsidRPr="00DF7903">
        <w:rPr>
          <w:sz w:val="14"/>
        </w:rPr>
        <w:t xml:space="preserve">4. </w:t>
      </w:r>
      <w:r w:rsidRPr="00DF7903">
        <w:rPr>
          <w:u w:val="single"/>
        </w:rPr>
        <w:t>We see ending trans imprisonment as part of the larger struggle for transformation. The violence that transgender people—significantly low-income transgender people of color—face in prisons, jails, and detention centers and the cycles of poverty and criminalization that leads so many of us to imprisonment is a key place to work for broad-based social and political transformation</w:t>
      </w:r>
      <w:r w:rsidRPr="00DF7903">
        <w:rPr>
          <w:sz w:val="14"/>
        </w:rPr>
        <w:t xml:space="preserve">. </w:t>
      </w:r>
      <w:r w:rsidRPr="00DF7903">
        <w:rPr>
          <w:b/>
          <w:u w:val="single"/>
        </w:rPr>
        <w:t>There is no way that transgender people can ever be “safe” in prisons as long as prisons exist</w:t>
      </w:r>
      <w:r w:rsidRPr="00DF7903">
        <w:rPr>
          <w:u w:val="single"/>
        </w:rPr>
        <w:t xml:space="preserve"> and, as scholar Fred Moten has written, </w:t>
      </w:r>
      <w:r w:rsidRPr="00DF7903">
        <w:rPr>
          <w:b/>
          <w:u w:val="single"/>
        </w:rPr>
        <w:t>as long as we live in a society that could even have prisons</w:t>
      </w:r>
      <w:r w:rsidRPr="00DF7903">
        <w:rPr>
          <w:u w:val="single"/>
        </w:rPr>
        <w:t>. Building a trans and queer abolitionist movement means building power among people facing multiple systems of oppression in order to imagine a world beyond mass devastation, violence, and inequity that occurs within and between communities.</w:t>
      </w:r>
      <w:r w:rsidRPr="00DF7903">
        <w:rPr>
          <w:sz w:val="14"/>
        </w:rPr>
        <w:t xml:space="preserve"> </w:t>
      </w:r>
      <w:r w:rsidRPr="00DF7903">
        <w:rPr>
          <w:u w:val="single"/>
        </w:rPr>
        <w:t xml:space="preserve">We must </w:t>
      </w:r>
      <w:r w:rsidRPr="00DF7903">
        <w:rPr>
          <w:b/>
          <w:u w:val="single"/>
        </w:rPr>
        <w:t>resist the trap of being compartmentalized into “issues” and “priorities” and sacrificing a broader political vision and movement to react to the crisis of the here and now</w:t>
      </w:r>
      <w:r w:rsidRPr="00DF7903">
        <w:rPr>
          <w:u w:val="single"/>
        </w:rPr>
        <w:t>. This is the logic that allows many white and middle-class gay and lesbian folks to think that marriage is the most important and pressing LGBT issue, without being invested in the real goal of ending racism and capitalism</w:t>
      </w:r>
      <w:r w:rsidRPr="00DF7903">
        <w:rPr>
          <w:sz w:val="14"/>
        </w:rPr>
        <w:t xml:space="preserve">. Struggling against trans imprisonment is one of many key places to radicalize queer and trans politics, expand anti-prison politics, and join in a larger movement for racial, economic, gender, and social justice to end all forms of militarization, criminalization, and warfare. III. So You Think We’re Impossible? This stuff is heavy, we realize. Our communities and our movements are up against tremendous odds and have inherited a great deal of trauma that we are still struggling to deal with. A common and reasonable response to these conditions is getting overwhelmed, feeling defeated, losing hope. In this kind of emotional and political climate, when activists call for deep change like prison abolition (or, gasp, an LGBT agenda centered around prison abolition), our demands get called “impossible” or “idealistic” or even “divisive.” As trans people, we’ve been hearing this for ages. After all, according to our legal system, the media, science, and many of our families and religions, we shouldn’t exist! </w:t>
      </w:r>
      <w:r w:rsidRPr="00DF7903">
        <w:rPr>
          <w:u w:val="single"/>
        </w:rPr>
        <w:t xml:space="preserve">Our ways of living and expressing ourselves break such fundamental rules that systems crash at our feet, close their doors to us, and attempt to wipe us out. And yet we exist, continuing to build and sustain new ways of looking at gender, bodies, family, desire, resistance, and happiness that nourish us and challenge expectations. In an age when </w:t>
      </w:r>
      <w:r w:rsidRPr="00DF7903">
        <w:rPr>
          <w:b/>
          <w:u w:val="single"/>
        </w:rPr>
        <w:t>thousands of people are murdered annually in the name of “democracy,” millions of people are locked up to “protect public safety,”</w:t>
      </w:r>
      <w:r w:rsidRPr="00DF7903">
        <w:rPr>
          <w:u w:val="single"/>
        </w:rPr>
        <w:t xml:space="preserve"> and LGBT organizations march hand in hand with cops in Pride parades, being impossible may just be the best thing we’ve got going for ourselves: Impossibility may very well be our only possibility</w:t>
      </w:r>
      <w:r w:rsidRPr="00DF7903">
        <w:rPr>
          <w:sz w:val="14"/>
        </w:rPr>
        <w:t xml:space="preserve">. </w:t>
      </w:r>
      <w:r w:rsidRPr="00DF7903">
        <w:rPr>
          <w:b/>
          <w:u w:val="single"/>
        </w:rPr>
        <w:t>What would it mean to embrace, rather than shy away from, the impossibility of our ways of living as well as our political visions?</w:t>
      </w:r>
      <w:r w:rsidRPr="00DF7903">
        <w:rPr>
          <w:sz w:val="14"/>
        </w:rPr>
        <w:t xml:space="preserve"> What would it mean to desire a future that we can’t even imagine but that we are told couldn’t ever exist? We see the abolition of policing, prisons, jails, and detention not strictly as a narrow answer to “imprisonment” and the abuses that occur within prisons, but also as a challenge to the rule of poverty, violence, racism, alienation, and disconnection that we face every day. </w:t>
      </w:r>
      <w:r w:rsidRPr="00DF7903">
        <w:rPr>
          <w:b/>
          <w:u w:val="single"/>
        </w:rPr>
        <w:t>Abolition</w:t>
      </w:r>
      <w:r w:rsidRPr="00DF7903">
        <w:rPr>
          <w:u w:val="single"/>
        </w:rPr>
        <w:t xml:space="preserve"> is not just about closing the doors to violent institutions, but also about </w:t>
      </w:r>
      <w:r w:rsidRPr="00DF7903">
        <w:rPr>
          <w:b/>
          <w:u w:val="single"/>
        </w:rPr>
        <w:t>building up and recovering institutions and practices and relationships that nurture wholeness, self-determination, and transformation</w:t>
      </w:r>
      <w:r w:rsidRPr="00DF7903">
        <w:rPr>
          <w:u w:val="single"/>
        </w:rPr>
        <w:t>. Abolition is not some distant future but something we create in every moment when we say no to the traps of empire and yes to the nourishing possibilities dreamed of and practiced by our ancestors and friends. Every time we insist on accessible and affirming healthcare, safe and quality education, meaningful and secure employment, loving and healing relationships, and being our full and whole selves, we are doing abolition</w:t>
      </w:r>
      <w:r w:rsidRPr="00DF7903">
        <w:rPr>
          <w:b/>
          <w:u w:val="single"/>
        </w:rPr>
        <w:t>. Abolition is about breaking down things that oppress and building up things that nourish</w:t>
      </w:r>
      <w:r w:rsidRPr="00DF7903">
        <w:rPr>
          <w:sz w:val="14"/>
        </w:rPr>
        <w:t>. Abolition is the practice of transformation in the here and now and the ever after. Maybe wrestling with such a significant demand is the wake-up call that an increasingly sleepy LGBT movement needs. The true potential of queer and trans politics cannot be found in attempting to reinforce our tenuous right to exist by undermining someone else’s. If it is not clear already, we are all in this together</w:t>
      </w:r>
      <w:r w:rsidRPr="00DF7903">
        <w:rPr>
          <w:u w:val="single"/>
        </w:rPr>
        <w:t>.</w:t>
      </w:r>
      <w:r w:rsidRPr="00DF7903">
        <w:rPr>
          <w:sz w:val="14"/>
        </w:rPr>
        <w:t xml:space="preserve"> To claim our legacy of beautiful impossibility is to begin practicing ways of being with one another and making movement that sustain all life on this planet, without exception. It is to begin speaking what we have not yet had the words to wish for.</w:t>
      </w:r>
    </w:p>
    <w:p w14:paraId="2A8F070F" w14:textId="77777777" w:rsidR="00B23B49" w:rsidRDefault="00B23B49" w:rsidP="00B23B49"/>
    <w:p w14:paraId="4C0E81BF" w14:textId="77777777" w:rsidR="00B23B49" w:rsidRDefault="00B23B49" w:rsidP="00B23B49">
      <w:pPr>
        <w:pStyle w:val="Heading4"/>
      </w:pPr>
      <w:r>
        <w:t>External factors like gratuitous queer violence contributes to the prison industrial system</w:t>
      </w:r>
    </w:p>
    <w:p w14:paraId="6394582C" w14:textId="77777777" w:rsidR="00B23B49" w:rsidRDefault="00B23B49" w:rsidP="00B23B49">
      <w:r w:rsidRPr="003F2E4D">
        <w:rPr>
          <w:rStyle w:val="Style13ptBold"/>
        </w:rPr>
        <w:t>Stanley and Smith, 11</w:t>
      </w:r>
      <w:r>
        <w:t xml:space="preserve"> </w:t>
      </w:r>
      <w:r w:rsidRPr="00FE14EE">
        <w:t xml:space="preserve">(Eric Stanley, Nat Smith, a radical queer activist, outlaw academic, experimental filmmaker, “Captive Genders,” </w:t>
      </w:r>
      <w:hyperlink r:id="rId16" w:history="1">
        <w:r w:rsidRPr="00FE14EE">
          <w:rPr>
            <w:rStyle w:val="Hyperlink"/>
          </w:rPr>
          <w:t>https://theloon2013.wikispaces.com/file/view/Stanley-Eric-Captive-Genders-Trans-Embodiment-and-Prison-Industrial-Complex.pdf</w:t>
        </w:r>
      </w:hyperlink>
      <w:r w:rsidRPr="00FE14EE">
        <w:t>)</w:t>
      </w:r>
      <w:r>
        <w:t>/JSD</w:t>
      </w:r>
    </w:p>
    <w:p w14:paraId="4D077D61" w14:textId="77777777" w:rsidR="00B23B49" w:rsidRPr="009B7C61" w:rsidRDefault="00B23B49" w:rsidP="00B23B49">
      <w:pPr>
        <w:rPr>
          <w:b/>
          <w:u w:val="single"/>
        </w:rPr>
      </w:pPr>
      <w:r w:rsidRPr="00DF7903">
        <w:rPr>
          <w:u w:val="single"/>
        </w:rPr>
        <w:t xml:space="preserve">However, with the juvenile justice system’s intent to provide “treatment” to young people, many queer/trans youth inherit the ideology that they are “wrong” or in need of “curing,” as evidenced by their stories. As sexual and gender transgressions have been deemed both illegal and pathological, </w:t>
      </w:r>
      <w:r w:rsidRPr="009B7C61">
        <w:rPr>
          <w:b/>
          <w:u w:val="single"/>
        </w:rPr>
        <w:t>queer and trans youth, who are some of the most vulnerable to “treatments,” are not only subjected to incarceration but also to harassment by staff, conversion therapy, and physical violence</w:t>
      </w:r>
      <w:r>
        <w:t xml:space="preserve">.6 Moreover, with the juvenile justice system often housed under the direct authority of state correctional systems and composed of youth referred directly from state police departments, </w:t>
      </w:r>
      <w:r w:rsidRPr="00DF7903">
        <w:rPr>
          <w:u w:val="single"/>
        </w:rPr>
        <w:t>it should not be surprising that young people locked up in the state juvenile system, 80 percent of whom are black in Louisiana,7 are often actually destroyed by the very system that was created to intervene</w:t>
      </w:r>
      <w:r>
        <w:t xml:space="preserve">. Worse than just providing damaging outcomes for youth once they are incarcerated, this rehabilitative system funnels queer and trans/gendernon-conforming youth into the front doors of the system. </w:t>
      </w:r>
      <w:r w:rsidRPr="009B7C61">
        <w:rPr>
          <w:b/>
          <w:u w:val="single"/>
        </w:rPr>
        <w:t>Non-accepting parents and guardians can refer their children to family court for arbitrary and subjective behaviors, such as being “ungovernable.”</w:t>
      </w:r>
      <w:r w:rsidRPr="00DF7903">
        <w:rPr>
          <w:u w:val="single"/>
        </w:rPr>
        <w:t xml:space="preserve">8 Police can bring youth in for status offenses, offenses for which adults cannot be charged, which often become contributing factors to the criminalization of youth. Charges can range from truancy to curfew violations to running away from home. </w:t>
      </w:r>
      <w:r w:rsidRPr="009B7C61">
        <w:rPr>
          <w:b/>
          <w:u w:val="single"/>
        </w:rPr>
        <w:t>Like in the adult criminal justice system, queer and trans youth can be profiled by the police and brought in for survival crimes like prostitution or theft. Youth may be referred for self-defense arising from conflict with hostile family members or public displays of affection in schools that selectively enforce policies only against queer and trans youth.</w:t>
      </w:r>
    </w:p>
    <w:p w14:paraId="3361D392" w14:textId="77777777" w:rsidR="00B23B49" w:rsidRDefault="00B23B49" w:rsidP="00B23B49"/>
    <w:p w14:paraId="4AFE6001" w14:textId="77777777" w:rsidR="00B23B49" w:rsidRDefault="00B23B49" w:rsidP="00B23B49">
      <w:pPr>
        <w:pStyle w:val="Heading4"/>
      </w:pPr>
      <w:r>
        <w:t>Prison funding doesn’t solve for queer violence</w:t>
      </w:r>
    </w:p>
    <w:p w14:paraId="1BB5E9A5" w14:textId="77777777" w:rsidR="00B23B49" w:rsidRDefault="00B23B49" w:rsidP="00B23B49">
      <w:r w:rsidRPr="003F2E4D">
        <w:rPr>
          <w:rStyle w:val="Style13ptBold"/>
        </w:rPr>
        <w:t>Stanley and Smith, 11</w:t>
      </w:r>
      <w:r>
        <w:t xml:space="preserve"> </w:t>
      </w:r>
      <w:r w:rsidRPr="00FE14EE">
        <w:t xml:space="preserve">(Eric Stanley, Nat Smith, a radical queer activist, outlaw academic, experimental filmmaker, “Captive Genders,” </w:t>
      </w:r>
      <w:hyperlink r:id="rId17" w:history="1">
        <w:r w:rsidRPr="00FE14EE">
          <w:rPr>
            <w:rStyle w:val="Hyperlink"/>
          </w:rPr>
          <w:t>https://theloon2013.wikispaces.com/file/view/Stanley-Eric-Captive-Genders-Trans-Embodiment-and-Prison-Industrial-Complex.pdf</w:t>
        </w:r>
      </w:hyperlink>
      <w:r w:rsidRPr="00FE14EE">
        <w:t>)</w:t>
      </w:r>
      <w:r>
        <w:t>/JSD</w:t>
      </w:r>
    </w:p>
    <w:p w14:paraId="2CD12C45" w14:textId="77777777" w:rsidR="00B23B49" w:rsidRDefault="00B23B49" w:rsidP="00B23B49">
      <w:pPr>
        <w:rPr>
          <w:sz w:val="14"/>
        </w:rPr>
      </w:pPr>
      <w:r w:rsidRPr="00E96BDE">
        <w:rPr>
          <w:b/>
          <w:u w:val="single"/>
        </w:rPr>
        <w:t>Once locked up, queer and trans youth experience the same horrors that their adult counterparts in the system do, but magnified by a system designed to control, regulate, and pathologize their very existence</w:t>
      </w:r>
      <w:r w:rsidRPr="002F7E07">
        <w:rPr>
          <w:u w:val="single"/>
        </w:rPr>
        <w:t>.</w:t>
      </w:r>
      <w:r w:rsidRPr="00E96BDE">
        <w:rPr>
          <w:sz w:val="14"/>
        </w:rPr>
        <w:t xml:space="preserve"> In Louisiana’s youth prisons, </w:t>
      </w:r>
      <w:r w:rsidRPr="00E96BDE">
        <w:rPr>
          <w:b/>
          <w:u w:val="single"/>
        </w:rPr>
        <w:t>queer and trans youth have been subjected to “sexual-identity confusion counseling,” accused of using “gender identity issues” to detract from their rehabilitation, and disciplined for expressing any gender-non-conforming behaviors or actions</w:t>
      </w:r>
      <w:r w:rsidRPr="002F7E07">
        <w:rPr>
          <w:u w:val="single"/>
        </w:rPr>
        <w:t>.</w:t>
      </w:r>
      <w:r w:rsidRPr="00E96BDE">
        <w:rPr>
          <w:sz w:val="14"/>
        </w:rPr>
        <w:t xml:space="preserve"> </w:t>
      </w:r>
      <w:r w:rsidRPr="00E96BDE">
        <w:rPr>
          <w:u w:val="single"/>
        </w:rPr>
        <w:t>Youth are put on lockdown for having hair that is too long or wearing state-issued clothing that is too tight</w:t>
      </w:r>
      <w:r w:rsidRPr="00E96BDE">
        <w:rPr>
          <w:sz w:val="14"/>
        </w:rPr>
        <w:t xml:space="preserve">. </w:t>
      </w:r>
      <w:r w:rsidRPr="00E96BDE">
        <w:rPr>
          <w:u w:val="single"/>
        </w:rPr>
        <w:t>They are instructed how to walk, talk, and act in their dorms and are prohibited from communicating with other queer youth lest they become too “flamboyant” and cause a disturbance. They are excessively punished for consensual same-sex behavior and spend much of their time in protective custody or in isolation cells</w:t>
      </w:r>
      <w:r w:rsidRPr="00E96BDE">
        <w:rPr>
          <w:sz w:val="14"/>
        </w:rPr>
        <w:t xml:space="preserve">. In meetings with representatives from the Juvenile Justice Project of Louisiana, directors of youth jails have referred to non-heterosexual identities as “symptoms” and have conflated youth adjudicated for sex offenses with youth who are queer. In addition, when advocates asked what the biggest problem was at a youth prison in Baker, Louisiana, guards replied, “the lesbians.” Even more troubling, </w:t>
      </w:r>
      <w:r w:rsidRPr="00E96BDE">
        <w:rPr>
          <w:u w:val="single"/>
        </w:rPr>
        <w:t>unlike the adult criminal justice system where individuals either “ride out their time” or work toward “good time” or parole, youths’ privileges in prison and eventual release dates are often determined by their successful completion of their rehabilitative programming, including relationships with peers and staff. Thus, youth who are seen as “deviant” or “mentally ill,” or who otherwise do not conform to the rules set forth by the prison, often spend longer amounts of time incarcerated and are denied their opportunity for early release</w:t>
      </w:r>
      <w:r w:rsidRPr="00E96BDE">
        <w:rPr>
          <w:sz w:val="14"/>
        </w:rPr>
        <w:t xml:space="preserve">. For queer and trans/ gender-non-conforming youth, </w:t>
      </w:r>
      <w:r w:rsidRPr="00E96BDE">
        <w:rPr>
          <w:b/>
          <w:u w:val="single"/>
        </w:rPr>
        <w:t>this means longer prison terms</w:t>
      </w:r>
      <w:r w:rsidRPr="00E96BDE">
        <w:rPr>
          <w:sz w:val="14"/>
        </w:rPr>
        <w:t>. In fact, in the last four years of advocacy on behalf of queer and trans youth in prison in Louisiana at the Juvenile Justice Project of Louisiana, not one openly queer or trans youth has been recommended for an early release by the Office of Juvenile Justice. While protections afforded to youth in the juvenile justice system like a greater right to confidentiality are extremely important for youth, they can also be another strike against queer and trans youth seeking to access resources or support networks while inside. Like queer and trans adults in the criminal justice system who have difficulty receiving information that “promotes homosexuality,”</w:t>
      </w:r>
      <w:r w:rsidRPr="00E96BDE">
        <w:rPr>
          <w:u w:val="single"/>
        </w:rPr>
        <w:t xml:space="preserve"> youth are unable to access affirming information during a particularly formative time in their lives, which can already be plagued with confusion and questioning.</w:t>
      </w:r>
      <w:r w:rsidRPr="00E96BDE">
        <w:rPr>
          <w:sz w:val="14"/>
        </w:rPr>
        <w:t xml:space="preserve"> The right to confidentiality for youth in prison can result in their being prohibited from communicating with pen pals or seeking services from community organizations. </w:t>
      </w:r>
      <w:r w:rsidRPr="00E96BDE">
        <w:rPr>
          <w:b/>
          <w:u w:val="single"/>
        </w:rPr>
        <w:t>Other rights are afforded to adults but not to minors, such as accessing legal counsel to challenge the conditions of their confinement</w:t>
      </w:r>
      <w:r w:rsidRPr="00E96BDE">
        <w:rPr>
          <w:u w:val="single"/>
        </w:rPr>
        <w:t>.</w:t>
      </w:r>
      <w:r w:rsidRPr="00E96BDE">
        <w:rPr>
          <w:sz w:val="14"/>
        </w:rPr>
        <w:t xml:space="preserve"> Youth under 18 must rely on their guardians to assist with filing a civil complaint, despite the fact that many queer and trans youth have had difficulty with their families prior to their incarceration—and that those family members may have contributed to their entering into the system in the first place. This barrier also holds true for transgender youth who are minors and seeking healthcare or hormones. These youth may need the approval from a guardian or judge in order to access these services—or approval from a guardian in order to file a civil complaint to request them. Meanwhile, as state institutions are placing queer and trans/gendernon-conforming youth behind bars and effectively silencing their voices, prominent gay activists are fighting for inclusion in the very systems that criminalize youth of color (such as increased sentencing for hate crimes) under the banner of “we’re just like everybody else.” </w:t>
      </w:r>
      <w:r w:rsidRPr="00E96BDE">
        <w:rPr>
          <w:u w:val="single"/>
        </w:rPr>
        <w:t>A far stray from the radicalism of the early gay rights movement, mainstream “gay issues” have become focused on the right to marry and “don’t ask, don’t tell” policies in the military, despite the fact that queer youth of color have consistently ranked these at the bottom of their list of priorities of issues that impact their lives.</w:t>
      </w:r>
      <w:r w:rsidRPr="00E96BDE">
        <w:rPr>
          <w:sz w:val="14"/>
        </w:rPr>
        <w:t xml:space="preserve">10 </w:t>
      </w:r>
      <w:r w:rsidRPr="00E96BDE">
        <w:rPr>
          <w:u w:val="single"/>
        </w:rPr>
        <w:t xml:space="preserve">Likewise, the public “face of gay” as white, middle-class men has become a further detriment to queer and trans youth in prison, particularly in the South where queer youth of color are often not “out,” and individuals, like in all areas of the country, </w:t>
      </w:r>
      <w:r w:rsidRPr="00E96BDE">
        <w:rPr>
          <w:b/>
          <w:u w:val="single"/>
        </w:rPr>
        <w:t>have difficulty discussing the two issues at the center: race and sexuality</w:t>
      </w:r>
      <w:r w:rsidRPr="00E96BDE">
        <w:rPr>
          <w:sz w:val="14"/>
        </w:rPr>
        <w:t xml:space="preserve">.11 As a result of the invisibility of so many incarcerated queer and trans youth, especially youth of color, </w:t>
      </w:r>
      <w:r w:rsidRPr="00E96BDE">
        <w:rPr>
          <w:u w:val="single"/>
        </w:rPr>
        <w:t>juvenile justice stakeholders in the South often mistake queer and trans youth to be white, vulnerable youth usually charged with a sex offense, if they acknowledge them at all</w:t>
      </w:r>
      <w:r w:rsidRPr="00E96BDE">
        <w:rPr>
          <w:sz w:val="14"/>
        </w:rPr>
        <w:t xml:space="preserve">. </w:t>
      </w:r>
      <w:r w:rsidRPr="00E96BDE">
        <w:rPr>
          <w:u w:val="single"/>
        </w:rPr>
        <w:t xml:space="preserve">As a result, they assume that any concern for these youth to be coming from white advocates who believe that queer and trans youth have been funneled into a system made for “poor black children;” in other words, into a system that is “OK for some children, but not for others.” </w:t>
      </w:r>
      <w:r w:rsidRPr="00E96BDE">
        <w:rPr>
          <w:sz w:val="14"/>
        </w:rPr>
        <w:t xml:space="preserve">We must be clear about why we do this work—it is not because some children belong locked away at night and others do not—it is because no child should be behind bars. Further, the data tells us that queer and trans youth in detention are equally distributed across race and ethnicity, and comprise 15 percent of youth in detention centers. So far, the data has been consistent among youth in different regions in the United States, including the rural South.12 </w:t>
      </w:r>
      <w:r w:rsidRPr="00E96BDE">
        <w:rPr>
          <w:b/>
          <w:u w:val="single"/>
        </w:rPr>
        <w:t>Since queer and trans youth are overrepresented in nearly all popular feeders into the juvenile justice system—homelessness, difficulty in school, substance abuse, and difficulty with mental health13—the same societal ills, which disproportionately affect youth of color—it should not be surprising that they may be overrepresented in youth prisons and jails as well.</w:t>
      </w:r>
      <w:r w:rsidRPr="00E96BDE">
        <w:rPr>
          <w:sz w:val="14"/>
        </w:rPr>
        <w:t xml:space="preserve"> Since incarcerated youth have so few opportunities to speak out, it is critically important for individuals and organizations doing this work to keep a political analysis of the failings of the system at the forefront of the work—particularly the inherent racial disparities in the system—while highlighting the voices of those youth who are most affected and providing vehicles through which they can share their stories. Despite the targeting and subsequent silencing of queer and trans/ gender-non-conforming youth in youth prisons and jails across Louisiana, </w:t>
      </w:r>
      <w:r w:rsidRPr="00E96BDE">
        <w:rPr>
          <w:u w:val="single"/>
        </w:rPr>
        <w:t>young people have developed creative acts of resistance and mechanisms for self-preservation and survival</w:t>
      </w:r>
      <w:r w:rsidRPr="00E96BDE">
        <w:rPr>
          <w:sz w:val="14"/>
        </w:rPr>
        <w:t xml:space="preserve">. By failing to recognize the ways that young people demonstrate their own agency and affirm each other, we risk perpetuating the idea of vulnerable youth with little agency; victims rather than survivors and active resisters of a brutal system. Perhaps the most resilient of all youth in prison in Louisiana, incarcerated queer and trans youth have documented their grievances, over and over again, keeping impeccable paper trails of abuse and discrimination for their lawyers and advocates. When confronted by the guards who waged wars against them, one self-identified gay youth let it be known, “You messin’ with the wrong punk.” Although prohibited from even speaking publicly with other queer youth in prison, queer and trans youth have formed community across three youth prisons in the state, whispered through fences, and passed messages through sympathetic staff. They have made matching bracelets and necklaces for one another, gotten each other’s initials tattooed on their bodies, and written letters to each other’s mothers. They have supported each other by alerting advocates when one of them was on lockdown or in trouble and unable to call. Trans-feminine youth have gone to lockdown instead of cutting their hair and used their bed sheets to design curtains for their cells once they got there. They have smuggled in Kool-Aid to dye their hair, secretly shaved their legs, colored their fingernails with markers, and used crayons for eye shadow. When a lawyer asked her trans-masculine client to dress more “feminine” for court, knowing that the judge was increasingly hostile toward gender-non-conforming youth, her client drew the line at the skirt, fearlessly and proudly demanding that she receive her sentence in baggy pants instead. Queer and trans/gender-non-conforming youth have made us question the very purpose of the juvenile justice system and holding them behind bars in jails and prisons made for kids. </w:t>
      </w:r>
      <w:r w:rsidRPr="00E96BDE">
        <w:rPr>
          <w:u w:val="single"/>
        </w:rPr>
        <w:t>By listening to their voices it becomes apparent that until we dismantle state systems designed to criminalize and police young people and variant expressions of gender and sexuality, none of us will be free</w:t>
      </w:r>
      <w:r w:rsidRPr="00E96BDE">
        <w:rPr>
          <w:sz w:val="14"/>
        </w:rPr>
        <w:t>. And to my younger client recently released from a youth prison, yes, the world is more beautiful now. Welcome home.</w:t>
      </w:r>
    </w:p>
    <w:p w14:paraId="6F9C17EC" w14:textId="77777777" w:rsidR="00B23B49" w:rsidRDefault="00B23B49" w:rsidP="00B23B49">
      <w:pPr>
        <w:rPr>
          <w:sz w:val="14"/>
        </w:rPr>
      </w:pPr>
    </w:p>
    <w:p w14:paraId="524EB62A" w14:textId="77777777" w:rsidR="00B23B49" w:rsidRPr="006173E0" w:rsidRDefault="00B23B49" w:rsidP="00B23B49">
      <w:pPr>
        <w:pStyle w:val="Heading4"/>
      </w:pPr>
      <w:r w:rsidRPr="006173E0">
        <w:t>The</w:t>
      </w:r>
      <w:r>
        <w:t xml:space="preserve"> criminal justice systems has failed queer people</w:t>
      </w:r>
    </w:p>
    <w:p w14:paraId="30AF45CC" w14:textId="77777777" w:rsidR="00B23B49" w:rsidRPr="00E96BDE" w:rsidRDefault="00B23B49" w:rsidP="00B23B49">
      <w:r w:rsidRPr="003F2E4D">
        <w:rPr>
          <w:rStyle w:val="Style13ptBold"/>
        </w:rPr>
        <w:t>Stanley and Smith, 11</w:t>
      </w:r>
      <w:r>
        <w:t xml:space="preserve"> </w:t>
      </w:r>
      <w:r w:rsidRPr="00FE14EE">
        <w:t xml:space="preserve">(Eric Stanley, Nat Smith, a radical queer activist, outlaw academic, experimental filmmaker, “Captive Genders,” </w:t>
      </w:r>
      <w:hyperlink r:id="rId18" w:history="1">
        <w:r w:rsidRPr="00FE14EE">
          <w:rPr>
            <w:rStyle w:val="Hyperlink"/>
          </w:rPr>
          <w:t>https://theloon2013.wikispaces.com/file/view/Stanley-Eric-Captive-Genders-Trans-Embodiment-and-Prison-Industrial-Complex.pdf</w:t>
        </w:r>
      </w:hyperlink>
      <w:r w:rsidRPr="00FE14EE">
        <w:t>)</w:t>
      </w:r>
      <w:r>
        <w:t>/JSD</w:t>
      </w:r>
    </w:p>
    <w:p w14:paraId="4F156319" w14:textId="77777777" w:rsidR="00B23B49" w:rsidRDefault="00B23B49" w:rsidP="00B23B49">
      <w:pPr>
        <w:rPr>
          <w:u w:val="single"/>
        </w:rPr>
      </w:pPr>
      <w:r w:rsidRPr="006173E0">
        <w:rPr>
          <w:b/>
          <w:u w:val="single"/>
        </w:rPr>
        <w:t>Queer, trans, and gender-non-conforming people have been historically subject to oppressive laws, gender policing, and criminal punishment—a legacy that continues today despite ongoing legal reform</w:t>
      </w:r>
      <w:r w:rsidRPr="006173E0">
        <w:rPr>
          <w:u w:val="single"/>
        </w:rPr>
        <w:t>s.</w:t>
      </w:r>
      <w:r w:rsidRPr="00F263E2">
        <w:rPr>
          <w:sz w:val="14"/>
        </w:rPr>
        <w:t xml:space="preserve"> </w:t>
      </w:r>
      <w:r w:rsidRPr="006173E0">
        <w:rPr>
          <w:u w:val="single"/>
        </w:rPr>
        <w:t>Law enforcement officials (including police, courts, immigration officers, prison guards, and other state agents) have a long history of targeting, punishing, and criminalizing sexual dissidents and gender-non-conforming people</w:t>
      </w:r>
      <w:r w:rsidRPr="00F263E2">
        <w:rPr>
          <w:sz w:val="14"/>
        </w:rPr>
        <w:t xml:space="preserve">.12 While many overtly homophobic and transphobic laws have been recently overturned in Canada, the United States, and Britain, </w:t>
      </w:r>
      <w:r w:rsidRPr="006173E0">
        <w:rPr>
          <w:b/>
          <w:u w:val="single"/>
        </w:rPr>
        <w:t>the criminalization and punishment of queer and trans people extends well beyond formal legislation</w:t>
      </w:r>
      <w:r w:rsidRPr="00F263E2">
        <w:rPr>
          <w:b/>
          <w:sz w:val="14"/>
        </w:rPr>
        <w:t>.</w:t>
      </w:r>
      <w:r w:rsidRPr="00F263E2">
        <w:rPr>
          <w:sz w:val="14"/>
        </w:rPr>
        <w:t xml:space="preserve">13 </w:t>
      </w:r>
      <w:r w:rsidRPr="006173E0">
        <w:rPr>
          <w:u w:val="single"/>
        </w:rPr>
        <w:t>State officials enable or participate in violence against queer, trans, and gender-non-conforming communities by (a) ignoring everyday violence against queer and trans people; (b) selectively enforcing laws and policies in transphobic and homophobic ways; (c) using discretion to over-police and enact harsher penalties against queer and trans people; and (d) engaging in acts of violence, harassment, sexual assault, and discrimination against queer and trans people.14 While some police departments are increasingly putting on a “gay-positive” public face, the problem of state violence against queer and trans people nonetheless persists and has been well documented by numerous police- and prison-monitoring groups</w:t>
      </w:r>
      <w:r w:rsidRPr="00F263E2">
        <w:rPr>
          <w:sz w:val="14"/>
        </w:rPr>
        <w:t>.</w:t>
      </w:r>
      <w:r w:rsidRPr="006173E0">
        <w:rPr>
          <w:u w:val="single"/>
        </w:rPr>
        <w:t xml:space="preserve">15 </w:t>
      </w:r>
      <w:r w:rsidRPr="006173E0">
        <w:rPr>
          <w:b/>
          <w:u w:val="single"/>
        </w:rPr>
        <w:t xml:space="preserve">This ongoing legacy of violence should make queer and trans people both cautious of the state’s power to criminalize our lives and wary of the state’s claim to protect </w:t>
      </w:r>
      <w:r w:rsidRPr="006173E0">
        <w:rPr>
          <w:u w:val="single"/>
        </w:rPr>
        <w:t>us</w:t>
      </w:r>
      <w:r w:rsidRPr="006173E0">
        <w:rPr>
          <w:b/>
          <w:u w:val="single"/>
        </w:rPr>
        <w:t xml:space="preserve"> from harm</w:t>
      </w:r>
      <w:r w:rsidRPr="006173E0">
        <w:rPr>
          <w:u w:val="single"/>
        </w:rPr>
        <w:t xml:space="preserve">. Although some people believe that we can train transphobia out of law enforcement agents or eliminate homophobic discrimination by hiring more LGBT prison guards, police, and immigration officials, such </w:t>
      </w:r>
      <w:r w:rsidRPr="006173E0">
        <w:rPr>
          <w:b/>
          <w:u w:val="single"/>
        </w:rPr>
        <w:t>perspectives wrongly assume that discrimination is a “flaw” in the system, rather than intrinsic to the system itself</w:t>
      </w:r>
      <w:r w:rsidRPr="006173E0">
        <w:rPr>
          <w:u w:val="single"/>
        </w:rPr>
        <w:t>. Efforts to make prison and police institutions more “gay-friendly” perpetuate the myth that such systems are in place to protect us</w:t>
      </w:r>
      <w:r w:rsidRPr="00F263E2">
        <w:rPr>
          <w:sz w:val="14"/>
        </w:rPr>
        <w:t xml:space="preserve">. But as the uneven history of criminalization trends in Canada, the United States, and Britain so clearly demonstrate (that is, the way that the system targets some people and not others), </w:t>
      </w:r>
      <w:r w:rsidRPr="006173E0">
        <w:rPr>
          <w:b/>
          <w:u w:val="single"/>
        </w:rPr>
        <w:t>the prison industrial complex is less about protecting the public from violence and more about controlling, labeling, disciplining, and in some cases killing particular groups of people—especially those who potentially disrupt the social, economic, and political status quo</w:t>
      </w:r>
      <w:r w:rsidRPr="006173E0">
        <w:rPr>
          <w:u w:val="single"/>
        </w:rPr>
        <w:t>.</w:t>
      </w:r>
      <w:r w:rsidRPr="00F263E2">
        <w:rPr>
          <w:sz w:val="14"/>
        </w:rPr>
        <w:t xml:space="preserve">16 While the state might stop harassing, assaulting, and criminalizing some people within queer and trans communities (namely those upwardly mobile, racially privileged, and property-owning folks), </w:t>
      </w:r>
      <w:r w:rsidRPr="006173E0">
        <w:rPr>
          <w:u w:val="single"/>
        </w:rPr>
        <w:t>the criminal system will continue to target those within our communities who are deemed economically unproductive, politically threatening, or socially undesirable</w:t>
      </w:r>
      <w:r w:rsidRPr="00F263E2">
        <w:rPr>
          <w:sz w:val="14"/>
        </w:rPr>
        <w:t xml:space="preserve">. </w:t>
      </w:r>
      <w:r w:rsidRPr="004615D7">
        <w:rPr>
          <w:u w:val="single"/>
        </w:rPr>
        <w:t>As people who have historically been (and continue to be) targeted by this unjust system, queer, trans, and gender-non-conforming</w:t>
      </w:r>
      <w:r w:rsidRPr="004615D7">
        <w:rPr>
          <w:b/>
          <w:u w:val="single"/>
        </w:rPr>
        <w:t xml:space="preserve"> communities must move away from efforts to make the prison industrial complex more “LGBT-friendly” and instead fight the underlying logic of the system itself</w:t>
      </w:r>
      <w:r w:rsidRPr="00F263E2">
        <w:rPr>
          <w:sz w:val="14"/>
        </w:rPr>
        <w:t xml:space="preserve">. 2. </w:t>
      </w:r>
      <w:r w:rsidRPr="005D516F">
        <w:rPr>
          <w:u w:val="single"/>
        </w:rPr>
        <w:t>Queer, trans, and gender-non-conforming people, particularly those from low-income backgrounds and communities of color, are directly targeted by criminalization, punishment, and imprisonment.</w:t>
      </w:r>
      <w:r w:rsidRPr="00F263E2">
        <w:rPr>
          <w:sz w:val="14"/>
        </w:rPr>
        <w:t xml:space="preserve"> We do not know exactly how many queer, trans, and gender-nonconforming people are currently incarcerated. This is partly because most governments do not collect information on the sexual and gender identity of prisoners and partly because prisoners are not always safe to disclose their gender or sexual identities. However, we know that queer, trans, and gender-non-conforming people in Canada, the United States, and Britain are frequently over-policed, over-criminalized, and over-represented in the prison system.17 Levels of harassment, targeting, and arrest are high, particularly for young queer and trans people, those from low-income communities, people with learning disabilities and mental health issues, and people of color. </w:t>
      </w:r>
      <w:r w:rsidRPr="005D516F">
        <w:rPr>
          <w:u w:val="single"/>
        </w:rPr>
        <w:t xml:space="preserve">Trans community organizers in the San Francisco Bay Area, for example, report that nearly half of the </w:t>
      </w:r>
      <w:r w:rsidRPr="005D516F">
        <w:rPr>
          <w:b/>
          <w:u w:val="single"/>
        </w:rPr>
        <w:t>20,000 transgender people in the region have been in prison or jail.</w:t>
      </w:r>
      <w:r w:rsidRPr="005D516F">
        <w:rPr>
          <w:u w:val="single"/>
        </w:rPr>
        <w:t>18 Queer, trans, and gender-non-conforming people are funneled into the criminal system for many reasons but primarily due to systemic oppression</w:t>
      </w:r>
      <w:r w:rsidRPr="00F263E2">
        <w:rPr>
          <w:sz w:val="14"/>
        </w:rPr>
        <w:t xml:space="preserve">. Because trans, queer, and gender-variant people experience widespread discrimination, harassment, and violence, we are at greater risk of social and economic marginalization. This translates into higher risks of imprisonment. </w:t>
      </w:r>
      <w:r w:rsidRPr="005D516F">
        <w:rPr>
          <w:u w:val="single"/>
        </w:rPr>
        <w:t>We know that queer and trans youth, for example, are more likely to be homeless, unemployed, bullied at school, harassed on the street, estranged from family, and targeted by sexual violence</w:t>
      </w:r>
      <w:r w:rsidRPr="00F263E2">
        <w:rPr>
          <w:sz w:val="14"/>
        </w:rPr>
        <w:t>—</w:t>
      </w:r>
      <w:r w:rsidRPr="005D516F">
        <w:rPr>
          <w:u w:val="single"/>
        </w:rPr>
        <w:t>factors that greatly increase the risks of criminalization and imprisonment especially for queer and trans people of color</w:t>
      </w:r>
      <w:r w:rsidRPr="00F263E2">
        <w:rPr>
          <w:sz w:val="14"/>
        </w:rPr>
        <w:t xml:space="preserve">.19 Trans people in particular, and those who are visibly gender-non-conforming, are routinely harassed by law enforcement and security officials for undertaking basic daily activities like using the toilet, accessing public services, or walking down the street.20 Groups like FIERCE! have shown how the “school-to-prison-pipeline” disproportionately affects queer and trans youth.21 </w:t>
      </w:r>
      <w:r w:rsidRPr="005D516F">
        <w:rPr>
          <w:u w:val="single"/>
        </w:rPr>
        <w:t>Whether dropping out of school because of severe harassment and discrimination, feeling alienated from education curriculum, experiencing suicidal thoughts, or turning to criminalized coping mechanisms like drug and alcohol use, queer and trans youth often have less chances for success in school.</w:t>
      </w:r>
      <w:r w:rsidRPr="00F263E2">
        <w:rPr>
          <w:sz w:val="14"/>
        </w:rPr>
        <w:t>22 “</w:t>
      </w:r>
      <w:r w:rsidRPr="005D516F">
        <w:rPr>
          <w:b/>
          <w:u w:val="single"/>
        </w:rPr>
        <w:t>Zero tolerance” policies, heightened surveillance, and increased police presence in schools further contribute to criminalization and dropout rates</w:t>
      </w:r>
      <w:r w:rsidRPr="005D516F">
        <w:rPr>
          <w:u w:val="single"/>
        </w:rPr>
        <w:t>, particularly for queer and trans youth of color. “Quality of life” ordinances, such as “anti-social behavior orders” and “safe streets acts,” are also routinely used to remove queer and trans youth from public spaces and criminalize their social activities.</w:t>
      </w:r>
      <w:r w:rsidRPr="00F263E2">
        <w:rPr>
          <w:sz w:val="14"/>
        </w:rPr>
        <w:t xml:space="preserve">23 Coupled with problems at home, many queer and trans youth find themselves homeless and unemployed.24 Once on the street, queer and trans youth have trouble accessing services and supports to get their basic needs met. Many homeless shelters and social services, for example, are not safe places for trans people (sometimes banning trans people outright), and problems with gender categories on identity documents can restrict welfare access.25 Without income, housing, family, or community support, survival often means working in criminalized economies like drug and sex trade. Queer, trans, and gender-non-conforming youth who are bullied, harassed, and assaulted—particularly those who don’t fit the stereotype of the passive, innocent, white victim—are blamed and punished when they defend themselves. The recent case of the New Jersey 7, in which </w:t>
      </w:r>
      <w:r w:rsidRPr="005D516F">
        <w:rPr>
          <w:b/>
          <w:u w:val="single"/>
        </w:rPr>
        <w:t>seven young African American lesbians were criminalized for defending themselves against sexist and homophobic harassment,</w:t>
      </w:r>
      <w:r w:rsidRPr="00F263E2">
        <w:rPr>
          <w:sz w:val="14"/>
        </w:rPr>
        <w:t xml:space="preserve"> provides a case in point.</w:t>
      </w:r>
      <w:r w:rsidRPr="005D516F">
        <w:rPr>
          <w:b/>
          <w:u w:val="single"/>
        </w:rPr>
        <w:t>26 Given that criminalization and imprisonment both arise from, and further exacerbate, experiences of social marginalization and oppression, efforts to address queer and trans homelessness, unemployment, suicide, school dropout rates, harassment, and abuse cannot stop short of prison issues</w:t>
      </w:r>
      <w:r w:rsidRPr="00F263E2">
        <w:rPr>
          <w:sz w:val="14"/>
        </w:rPr>
        <w:t xml:space="preserve">. 3. Prisons reinforce oppressive gender and sexual norms. Prisons reinforce gender and sexual norms in three key ways: First, sex segregated prisons restrict people’s right to determine and express their own gender identity and sexuality. Because most prisons divide people according to their perceived genitals rather than their self-expressed gender identity, prisoners who don’t identify as “male” or “female” or who are gender-non-conforming are often sent to segregation or forced to share a cell with prisoners of a different gender, often with little regard for their safety. In Britain, even trans people who have obtained a Gender Recognition Certificate (a state document that legally recognizes a person’s self-defined gender) have been held in prisons with people of a different gender.27 By segregating institutions along sex/gender lines, prisons work to make invisible, isolate, and stigmatize those bodies and gender identity expressions that defy imposed gender binaries.28 efforts to modify prisoner behavior in accordance with gender norms. Historically, women’s prisons were designed to transform “fallen” women into better wives, mothers, homemakers, and domestic servants, whereas men’s prisons were designed to transform males into disciplined individuals, productive workers, and masculine citizens.29 These gendered goals persist today, particularly in the division of prison labor. For example, when a new mixed-gender prison was built in Peterborough, England in 2005, all parts of the institution were duplicated to provide separate male and female areas, except for the single kitchen, where women were expected to do all the cooking.30 The current trend toward so-called “gender responsive” prisons is likewise framed as a measure to address the specific needs of female prisoners, but usually works to discipline, enforce, and regulate gender norms.31 Moreover, gender-responsive prison reforms are increasingly used to justify building new prisons (without closing existing ones), thereby furthering prison expansion.32 Third, sexual violence plays a key role in maintaining order and control within prisons, a tactic that relies on oppressive sexual and gender norms.33 Sexual violence in prison, including harassment, rape, and assault, is shockingly widespread and often institutionally condoned. According to Stop Prisoner Rape, 1 in 5 males and 1 in 4 females face sexual assault in US prisons.34 To call attention to the enforcement of gender/ sexual norms in prison is not to suggest that prison culture is uniform across or within institutions, or that prisoners are more sexist, homophobic, or transphobic than non-prisoners. </w:t>
      </w:r>
      <w:r w:rsidRPr="005D516F">
        <w:rPr>
          <w:u w:val="single"/>
        </w:rPr>
        <w:t>Rather, prisons as institutions tend to reinforce, perpetuate, and entrench gender/sex hierarchies and create environments in which sexual violence flourishes</w:t>
      </w:r>
      <w:r w:rsidRPr="00F263E2">
        <w:rPr>
          <w:sz w:val="14"/>
        </w:rPr>
        <w:t>. 4</w:t>
      </w:r>
      <w:r w:rsidRPr="005D516F">
        <w:rPr>
          <w:u w:val="single"/>
        </w:rPr>
        <w:t xml:space="preserve">. Prisons are harmful, violent, and damaging places, especially for queer, trans, and gender-non-conforming folks. Prisons are violent institutions. People in prison and detention experience brutal human rights abuses, including physical assault, psychological abuse, rape, harassment, and medical neglect. </w:t>
      </w:r>
      <w:r w:rsidRPr="005D516F">
        <w:rPr>
          <w:b/>
          <w:u w:val="single"/>
        </w:rPr>
        <w:t>Aside from these violations, the act of putting people in cages is a form of violence in itself. Such violence leads to extremely high rates of self-harm and suicide, both in prison and following release</w:t>
      </w:r>
      <w:r w:rsidRPr="00F263E2">
        <w:rPr>
          <w:sz w:val="14"/>
        </w:rPr>
        <w:t xml:space="preserve">.35 </w:t>
      </w:r>
      <w:r w:rsidRPr="005D516F">
        <w:rPr>
          <w:u w:val="single"/>
        </w:rPr>
        <w:t>These problems are neither exceptional nor occasional; violence is endemic to prisons. It is important to bear in mind that prison violence stems largely from the institutional structure of incarceration rather than from something supposedly inherent to prisoners themselves</w:t>
      </w:r>
      <w:r w:rsidRPr="005D516F">
        <w:rPr>
          <w:b/>
          <w:u w:val="single"/>
        </w:rPr>
        <w:t>. Against the popular myth that prisons are filled with violent and dangerous people, the vast majority of people are held in prison for non-violent crimes, especially drug offenses and crimes of poverty.</w:t>
      </w:r>
      <w:r w:rsidRPr="00F263E2">
        <w:rPr>
          <w:sz w:val="14"/>
        </w:rPr>
        <w:t xml:space="preserve">36 </w:t>
      </w:r>
      <w:r w:rsidRPr="005D516F">
        <w:rPr>
          <w:u w:val="single"/>
        </w:rPr>
        <w:t>For the small number of people who pose a genuine risk to themselves or others, prisons often make those risks worse.</w:t>
      </w:r>
      <w:r w:rsidRPr="00F263E2">
        <w:rPr>
          <w:sz w:val="14"/>
        </w:rPr>
        <w:t xml:space="preserve"> In other words, </w:t>
      </w:r>
      <w:r w:rsidRPr="005D516F">
        <w:rPr>
          <w:b/>
          <w:u w:val="single"/>
        </w:rPr>
        <w:t>prisons are dangerous not because of who is locked inside, but instead prisons both require and foster violence as part of their punitive function</w:t>
      </w:r>
      <w:r w:rsidRPr="00F263E2">
        <w:rPr>
          <w:sz w:val="14"/>
        </w:rPr>
        <w:t xml:space="preserve">. For this reason, reform efforts may reduce, but cannot ultimately eliminate, prison violence. The high number of deaths in state custody speaks to the devastating consequences of imprisonment. Between 1995 and 2007, the British prison-monitoring group Inquest documented more than 2,500 deaths in police and prison custody.37 Homicide and suicide rates in Canadian prisons are nearly eight times the rate found in non-institutional settings.38 In the United States between 2001 and 2006, there were 18,550 adult deaths in state prisons,39 and between 2003 and 2005, there were an additional 2,002 arrest-related deaths.40 It is extremely rare for state officials to be held accountable for these deaths. For example, among the deaths that Inquest has documented in Britain, not one police or prison officer to date has been held criminally responsible.41 Deaths in custody are symptomatic of the daily violence and harm that prisoners endure. Queer, trans, and gender-non-conforming people are subject to these harms in specific ways: High risk of assault and abuse: Queer, trans, and gender-non-conforming people are subject to widespread sexual assault, abuse, and other gross human rights violations, not only from other prisoners, but from prison staff as well.42 Captive Genders 244 • Denial of healthcare: Many prisoners must fight to even see a doctor, let alone get adequate medical care. </w:t>
      </w:r>
      <w:r w:rsidRPr="005D516F">
        <w:rPr>
          <w:b/>
          <w:u w:val="single"/>
        </w:rPr>
        <w:t>Trans people in particular are regularly denied basic medical needs, especially surgery and hormones</w:t>
      </w:r>
      <w:r w:rsidRPr="00F263E2">
        <w:rPr>
          <w:sz w:val="14"/>
        </w:rPr>
        <w:t xml:space="preserve">. </w:t>
      </w:r>
      <w:r w:rsidRPr="005D516F">
        <w:rPr>
          <w:u w:val="single"/>
        </w:rPr>
        <w:t>Many prisons have no guidelines for the care of trans and gender-variant persons, and even where guidelines exist, they are insufficient or not followed.43 Inadequate policy and practice on HIV/AIDS and Hep C prevention is another major health problem in prison, where transmission rates are exceptionally high.</w:t>
      </w:r>
      <w:r w:rsidRPr="00F263E2">
        <w:rPr>
          <w:sz w:val="14"/>
        </w:rPr>
        <w:t xml:space="preserve">44 These risks increase dramatically for trans people, who already experience high rates of HIV/AIDS.45 This combination of high transmission risks, poor healthcare provision, inadequate sexual health policies, and long-term health effects of imprisonment (including shorter life expectancies), mean that prison is a serious health hazard for queer and trans people. • Subject to solitary confinement and strip-searching: </w:t>
      </w:r>
      <w:r w:rsidRPr="005D516F">
        <w:rPr>
          <w:b/>
          <w:u w:val="single"/>
        </w:rPr>
        <w:t>Trans and gender-non-conforming prisoners are regularly placed in solitary confinement as a “solution” to the problem of sex-segregated prisons.</w:t>
      </w:r>
      <w:r w:rsidRPr="00F263E2">
        <w:rPr>
          <w:sz w:val="14"/>
        </w:rPr>
        <w:t xml:space="preserve"> Even when used for safety purposes, “protective custody” constitutes a form of punishment, as it usually means reduced access to recreational and educational programs, and increased psychological stress as a result of isolation. Trans and gendernon-conforming people are also frequently subject to humiliating, degrading, abusive, and overtly transphobic strip-searches.46 High risk of self-harm and suicide: </w:t>
      </w:r>
      <w:r w:rsidRPr="005D516F">
        <w:rPr>
          <w:u w:val="single"/>
        </w:rPr>
        <w:t>Queer and trans people, especially youth, have higher rates of suicide attempts and self-harm. Such risks increase in prison and are heightened in segregation, particularly when prisoners are isolated from queer and trans supports.47 These risks are not limited to incarceration but continue after release. A study in Britain for example, found that men who leave prison were eight times more likely to commit suicide than the general population, and women released from prison were thirty-six times more likely to commit suicide.48</w:t>
      </w:r>
    </w:p>
    <w:p w14:paraId="02879492" w14:textId="77777777" w:rsidR="00B23B49" w:rsidRDefault="00B23B49" w:rsidP="00B23B49">
      <w:pPr>
        <w:rPr>
          <w:u w:val="single"/>
        </w:rPr>
      </w:pPr>
    </w:p>
    <w:p w14:paraId="265B5A64" w14:textId="77777777" w:rsidR="00B23B49" w:rsidRDefault="00B23B49" w:rsidP="00B23B49">
      <w:pPr>
        <w:pStyle w:val="Heading4"/>
      </w:pPr>
      <w:r>
        <w:t>Prisons reinforce queer/transgender violence</w:t>
      </w:r>
    </w:p>
    <w:p w14:paraId="19A76E66" w14:textId="77777777" w:rsidR="00B23B49" w:rsidRPr="00F263E2" w:rsidRDefault="00B23B49" w:rsidP="00B23B49">
      <w:r w:rsidRPr="003F2E4D">
        <w:rPr>
          <w:rStyle w:val="Style13ptBold"/>
        </w:rPr>
        <w:t>Stanley and Smith, 11</w:t>
      </w:r>
      <w:r>
        <w:t xml:space="preserve"> </w:t>
      </w:r>
      <w:r w:rsidRPr="00FE14EE">
        <w:t xml:space="preserve">(Eric Stanley, Nat Smith, a radical queer activist, outlaw academic, experimental filmmaker, “Captive Genders,” </w:t>
      </w:r>
      <w:hyperlink r:id="rId19" w:history="1">
        <w:r w:rsidRPr="00FE14EE">
          <w:rPr>
            <w:rStyle w:val="Hyperlink"/>
          </w:rPr>
          <w:t>https://theloon2013.wikispaces.com/file/view/Stanley-Eric-Captive-Genders-Trans-Embodiment-and-Prison-Industrial-Complex.pdf</w:t>
        </w:r>
      </w:hyperlink>
      <w:r w:rsidRPr="00FE14EE">
        <w:t>)</w:t>
      </w:r>
      <w:r>
        <w:t>/JSD</w:t>
      </w:r>
    </w:p>
    <w:p w14:paraId="4742EEC9" w14:textId="77777777" w:rsidR="00B23B49" w:rsidRPr="00120218" w:rsidRDefault="00B23B49" w:rsidP="00B23B49">
      <w:pPr>
        <w:rPr>
          <w:sz w:val="14"/>
        </w:rPr>
      </w:pPr>
      <w:r w:rsidRPr="00194D08">
        <w:rPr>
          <w:u w:val="single"/>
        </w:rPr>
        <w:t xml:space="preserve">The prison system is literally killing, damaging, and harming people from our communities. Whether we consider physical death caused by self-harm, medical neglect, and state violence; social death caused by subsequent unemployment, homelessness, and stigmatization; or </w:t>
      </w:r>
      <w:r w:rsidRPr="00194D08">
        <w:rPr>
          <w:b/>
          <w:u w:val="single"/>
        </w:rPr>
        <w:t>civil death experienced through political disenfranchisement and exclusion from citizenship rights, the violence of imprisonment is undeniable</w:t>
      </w:r>
      <w:r w:rsidRPr="00120218">
        <w:rPr>
          <w:sz w:val="14"/>
        </w:rPr>
        <w:t xml:space="preserve">. 5. Ending violence against queer, trans, and gender-non-conforming people requires a focus on the prison industrial complex. The pervasiveness of state violence against queer and transgender people is reason enough to fight the prison industrial complex. But it is important to include anti-prison work as part of antiviolence struggles more broadly. Too often mainstream antiviolence work around hate crimes, sexual violence, child, and partner abuse excludes or remains disconnected from struggles against state violence. </w:t>
      </w:r>
      <w:r w:rsidRPr="00120218">
        <w:rPr>
          <w:u w:val="single"/>
        </w:rPr>
        <w:t>Incorporating anti-prison work within broader antiviolence struggles is vital because prisons perpetuate—rather than break—cycles of violence</w:t>
      </w:r>
      <w:r w:rsidRPr="00120218">
        <w:rPr>
          <w:sz w:val="14"/>
        </w:rPr>
        <w:t xml:space="preserve">. People are less likely to cause harm to others when they feel part of a community, because social inclusion brings both supports and responsibilities. </w:t>
      </w:r>
      <w:r w:rsidRPr="00120218">
        <w:rPr>
          <w:b/>
          <w:u w:val="single"/>
        </w:rPr>
        <w:t>Yet prisons have the opposite effect: Prisons remove people from their communities, isolate them from social support, and disconnect them from frameworks of accountability</w:t>
      </w:r>
      <w:r w:rsidRPr="00120218">
        <w:rPr>
          <w:sz w:val="14"/>
        </w:rPr>
        <w:t xml:space="preserve">. During their sentences, </w:t>
      </w:r>
      <w:r w:rsidRPr="00120218">
        <w:rPr>
          <w:u w:val="single"/>
        </w:rPr>
        <w:t>many prisoners become estranged from their families and separated from partners. Many lose their personal possessions and most lose their jobs. Imprisonment also exacerbates mental health issues.</w:t>
      </w:r>
      <w:r w:rsidRPr="00120218">
        <w:rPr>
          <w:sz w:val="14"/>
        </w:rPr>
        <w:t xml:space="preserve">49 As a result, </w:t>
      </w:r>
      <w:r w:rsidRPr="00120218">
        <w:rPr>
          <w:u w:val="single"/>
        </w:rPr>
        <w:t>people often come out of prison in a much worse position than when they went in, putting them at increased risk of the situations that landed them in prison in the first place</w:t>
      </w:r>
      <w:r w:rsidRPr="00120218">
        <w:rPr>
          <w:sz w:val="14"/>
        </w:rPr>
        <w:t xml:space="preserve">. These effects can be devastating not only for prisoners but also for friends and family members. The British Social Exclusion Unit, for example, found that 65 percent of boys with a convicted parent are subsequently convicted themselves.50 </w:t>
      </w:r>
      <w:r w:rsidRPr="00120218">
        <w:rPr>
          <w:u w:val="single"/>
        </w:rPr>
        <w:t>These cycles of social exclusion, poverty, and imprisonment pave the way for more harm and violence</w:t>
      </w:r>
      <w:r w:rsidRPr="00120218">
        <w:rPr>
          <w:sz w:val="14"/>
        </w:rPr>
        <w:t xml:space="preserve">. </w:t>
      </w:r>
      <w:r w:rsidRPr="00120218">
        <w:rPr>
          <w:b/>
          <w:u w:val="single"/>
        </w:rPr>
        <w:t>The criminal system also reduces community capacity to hold people to account for their actions. Though prison is often framed as a means of serving “justice” and “accountability,” this is rarely the case.</w:t>
      </w:r>
      <w:r w:rsidRPr="00120218">
        <w:rPr>
          <w:sz w:val="14"/>
        </w:rPr>
        <w:t xml:space="preserve"> At most, prisons demand accountability to the state rather than to the people who were actually affected by the original harm. Locking people away does not require that people respond to those they harmed or take responsibility for their actions. By removing from the community people who have committed harm, the state actually prevents communities from holding that person accountable. </w:t>
      </w:r>
      <w:r w:rsidRPr="00120218">
        <w:rPr>
          <w:u w:val="single"/>
        </w:rPr>
        <w:t>More importantly, imprisonment does not assist with collective healing processes nor does it work to prevent harms from recurring in future. Effective antiviolence work means developing alternative, community-based processes that prioritize the needs of those who were harmed, address underlying issues that lead to harm, and work to prevent future violence.</w:t>
      </w:r>
      <w:r w:rsidRPr="00120218">
        <w:rPr>
          <w:sz w:val="14"/>
        </w:rPr>
        <w:t xml:space="preserve"> 6. </w:t>
      </w:r>
      <w:r w:rsidRPr="00120218">
        <w:rPr>
          <w:b/>
          <w:u w:val="single"/>
        </w:rPr>
        <w:t>Prisons reinforce dominant relations of power, especially racism, classism, ableism, and colonial oppression</w:t>
      </w:r>
      <w:r w:rsidRPr="00120218">
        <w:rPr>
          <w:sz w:val="14"/>
        </w:rPr>
        <w:t xml:space="preserve">. </w:t>
      </w:r>
      <w:r w:rsidRPr="00120218">
        <w:rPr>
          <w:b/>
          <w:u w:val="single"/>
        </w:rPr>
        <w:t>The modern prison grew out of, and continues to be deeply embedded within, the European colonial project and the legacy of slavery.5</w:t>
      </w:r>
      <w:r w:rsidRPr="00120218">
        <w:rPr>
          <w:sz w:val="14"/>
        </w:rPr>
        <w:t xml:space="preserve">1 </w:t>
      </w:r>
      <w:r w:rsidRPr="00120218">
        <w:rPr>
          <w:u w:val="single"/>
        </w:rPr>
        <w:t>This history, which includes medical experimentation, forced psychiatric treatment, sterilization, and eugenics, continues to shape the contemporary prison system today. Whether we consider who is most targeted by prisons or the socio-economic power relations that sustain imprisonment, the prison industrial complex remains a fundamentally racist, classist, and ableist institution</w:t>
      </w:r>
      <w:r w:rsidRPr="00120218">
        <w:rPr>
          <w:sz w:val="14"/>
        </w:rPr>
        <w:t xml:space="preserve">.52 The statistics on who is in prison make these realities painfully clear. </w:t>
      </w:r>
      <w:r w:rsidRPr="00120218">
        <w:rPr>
          <w:u w:val="single"/>
        </w:rPr>
        <w:t>In Britain, for example, although people of color made up less than 9 percent of the general population, they comprised 27 percent of prisoners in 2008.53 Blacks in particular are seven times more likely than whites to be stopped and searched by police, and are far more likely to receive a custodial sentence if convicted of a crime.54 In 2002, there were more African Caribbean entrants to prison (over 11,500) than there were to U.K. universities (around 8,000).55 In Canada, Aboriginal women make up less than 2 percent of the general population but comprise 32 percent of women held in federal prison and are more likely to be classified as dangerous offenders than non-Aboriginals.56 In the United States, 1 in every 9 African American men between the ages of 20 and 34 is now behind bars.57 The vast majority of prisoners come from poor economic backgrounds, and people with mental health issues and learning disabilities are locked up at disproportionate rates</w:t>
      </w:r>
      <w:r w:rsidRPr="00120218">
        <w:rPr>
          <w:sz w:val="14"/>
        </w:rPr>
        <w:t xml:space="preserve">.58 While corporate media attempt to justify these differential rates with claims that some people are more criminal, the reality is that some people are more criminalized. For example, though blacks use drugs at similar (if not lower) rates than whites, they are up to ten times more likely to be admitted to prison for drug offenses than whites.59 </w:t>
      </w:r>
      <w:r w:rsidRPr="00120218">
        <w:rPr>
          <w:b/>
          <w:u w:val="single"/>
        </w:rPr>
        <w:t>Governments, politicians, and corporate media continually reinvent images of prisoners as violent, pathological, and morally depraved people, but the vast majority are imprisoned for crimes related to poverty, social exclusion, and systemic oppression.</w:t>
      </w:r>
      <w:r w:rsidRPr="00120218">
        <w:rPr>
          <w:sz w:val="14"/>
        </w:rPr>
        <w:t xml:space="preserve"> Indeed, communities that are most criminalized tend also to be most victimized.60 For example, in 2003, the Canadian Human Rights Commission found that 80 percent of all federally sentenced women were survivors of physical and/or sexual violence—and for Aboriginal women the rate increased to 90 percent.61 Drawing attention to these underlying factors is not to deny the harms that people in prison may have committed, but rather to put those acts in their social, economic, political, and colonial contexts. </w:t>
      </w:r>
      <w:r w:rsidRPr="00120218">
        <w:rPr>
          <w:u w:val="single"/>
        </w:rPr>
        <w:t>When we recognize “crime” as symptomatic of broader social injustices rather than as individual “bad choices,” we are better able to devise strategies that address root causes and actually reduce harm and violence</w:t>
      </w:r>
      <w:r w:rsidRPr="00120218">
        <w:rPr>
          <w:sz w:val="14"/>
        </w:rPr>
        <w:t xml:space="preserve">. Queer and transgender communities are not immune from the oppressive logic of imprisonment. Not only do many of us internalize the racist, classist, ableist, and punitive norms of the prison system, but we also create our own kinds of oppressive cages when we uphold social barriers that exclude, marginalize, and stigmatize people in our communities. For this reason, it is important to prioritize, support, and take action in struggles against institutions such as prison, where such oppression is most rampant.62 Just as struggles against gender and sexuality-based oppression are distorted and incomplete without race, class, and disability analysis, struggles for social justice are incomplete without attention to the violence of cages. 7. Prisons and policing take vital resources away from much-needed community programs, services, and self-empowerment projects. The economic costs of imprisonment are staggering. In 2008, for example, it cost an average of £45,000 per year (more than £120 per day) to keep a person in prison in England and Wales.63 In Canada, the average cost per year to keep a person in a maximum security federal prison is $110,223 (CAD) for men and $150,867 for women. Medium and minimum security costs average $70,000 per year.64 In the United States, the average operational costs per prisoner in 2005 was $23,876 (USD), and capital costs were estimated at $65,000 per bed.65 Contrary to mainstream media claims of lavish prisons, the high costs of prison do not reflect the living conditions that prisoners endure. In Britain, for example, public-sector prisons spend less than £2 per day on food for each prisoner, and official inspectorate reports reveal that prison conditions regularly breach minimum standards of hygiene and safety.66 </w:t>
      </w:r>
      <w:r w:rsidRPr="00120218">
        <w:rPr>
          <w:u w:val="single"/>
        </w:rPr>
        <w:t>Moreover, many prison costs are also absorbed by the prisoners themselves who provide unpaid or cheap labor (£4 per week in England and Wales) to maintain prison operations.67 Global expansion in the prison industrial complex, alongside growth in private industries that make profits from imprisonment, means that police and prison spending continue to rise</w:t>
      </w:r>
      <w:r w:rsidRPr="00120218">
        <w:rPr>
          <w:sz w:val="14"/>
        </w:rPr>
        <w:t>. Over the past ten years, for example, US federal and state governments have increased police department budgets by 77 percent.68 In 2007, total corrections spending in the United States topped $49 billion, up from $12 billion in 1978.69 Prison expenditure in Britain has increased from £2.84 billion in 1995 to £4.33 billion in 2006. The U.K. now spends more per capita on prisons than the US.70 Increases in law enforcement budgets are directly related to cuts in welfare, housing, medical care, and community programming. Massive amounts of public money are being channeled into military, policing, and imprisonment regimes, while queer and trans-specific services, such as HIV prevention, drop-in centers, education supports, peer mentoring programs, employment training, and violence-prevention programs are chronically underfunded. Not surprisingly, there is an inverse relationship between the amount of money a country invests in social welfare and the amount of crime it experiences: States with better welfare systems and more equal distribution of wealth tend to have lower incarceration rates.71 When we consider what might be accomplished if even a fraction of prison and policing budgets were redirected into community-based violence prevention projects, the fiscal injustice of the prison system is even more striking. 8. Prison growth is reaching a global crisis, and LGBTQ people are becoming increasingly complicit in its expansion. Using prisons, policing, and militarization as a response to social, political, and economic problems is a phenomenon that has grown dramatically in the past thirty years. Though the modern prison is a relatively new invention that only dates back to the 1800s, its most dramatic expansion in the United States, Canada, and Britain has occurred in the past thirty years.</w:t>
      </w:r>
    </w:p>
    <w:p w14:paraId="6DCF638B" w14:textId="77777777" w:rsidR="00B23B49" w:rsidRDefault="00B23B49" w:rsidP="00B23B49"/>
    <w:p w14:paraId="4AAFE58E" w14:textId="77777777" w:rsidR="00CA0720" w:rsidRPr="00CA0720" w:rsidRDefault="00CA0720" w:rsidP="00CA0720"/>
    <w:p w14:paraId="388EA982" w14:textId="77777777" w:rsidR="000F27D6" w:rsidRPr="00F33D7D" w:rsidRDefault="000F27D6" w:rsidP="00C00BFD"/>
    <w:p w14:paraId="4AC671A2" w14:textId="77777777" w:rsidR="001F0B9C" w:rsidRPr="00F33D7D" w:rsidRDefault="001F0B9C" w:rsidP="000F27D6">
      <w:pPr>
        <w:pStyle w:val="Heading1"/>
      </w:pPr>
    </w:p>
    <w:p w14:paraId="22E81313" w14:textId="00949973" w:rsidR="003608A6" w:rsidRDefault="003608A6" w:rsidP="000F27D6">
      <w:pPr>
        <w:pStyle w:val="Heading1"/>
      </w:pPr>
      <w:r>
        <w:t>Settler Colonialism</w:t>
      </w:r>
    </w:p>
    <w:p w14:paraId="2AF7D434" w14:textId="3587B501" w:rsidR="003608A6" w:rsidRDefault="003608A6" w:rsidP="003608A6">
      <w:pPr>
        <w:pStyle w:val="Heading2"/>
      </w:pPr>
      <w:r>
        <w:t>Links</w:t>
      </w:r>
    </w:p>
    <w:p w14:paraId="4D7F27DB" w14:textId="4B086E82" w:rsidR="006F0DF8" w:rsidRDefault="006F0DF8" w:rsidP="003608A6">
      <w:pPr>
        <w:pStyle w:val="Heading3"/>
      </w:pPr>
      <w:r>
        <w:t>Link – Settler Innocence</w:t>
      </w:r>
    </w:p>
    <w:p w14:paraId="1D8441DA" w14:textId="77777777" w:rsidR="006F0DF8" w:rsidRPr="00775295" w:rsidRDefault="006F0DF8" w:rsidP="006F0DF8">
      <w:pPr>
        <w:pStyle w:val="Heading4"/>
      </w:pPr>
      <w:r>
        <w:t>Settler move to innocence</w:t>
      </w:r>
    </w:p>
    <w:p w14:paraId="75DF0CC0" w14:textId="77777777" w:rsidR="006F0DF8" w:rsidRPr="00DA45A6" w:rsidRDefault="006F0DF8" w:rsidP="006F0DF8">
      <w:r w:rsidRPr="00773525">
        <w:rPr>
          <w:rStyle w:val="Style13ptBold"/>
        </w:rPr>
        <w:t>Waziyatawin 9</w:t>
      </w:r>
      <w:r>
        <w:t xml:space="preserve"> (</w:t>
      </w:r>
      <w:r w:rsidRPr="00DA45A6">
        <w:rPr>
          <w:i/>
          <w:iCs/>
        </w:rPr>
        <w:t>Colonialism on the Ground</w:t>
      </w:r>
      <w:r>
        <w:t xml:space="preserve">, </w:t>
      </w:r>
      <w:r w:rsidRPr="00DA45A6">
        <w:t>Unsettling Ourselves: Reflections and Resources for Deconstructing Colonial Mentality</w:t>
      </w:r>
      <w:r>
        <w:t>)</w:t>
      </w:r>
    </w:p>
    <w:p w14:paraId="08F929AC" w14:textId="77777777" w:rsidR="006F0DF8" w:rsidRPr="0099566F" w:rsidRDefault="006F0DF8" w:rsidP="006F0DF8">
      <w:pPr>
        <w:rPr>
          <w:b/>
          <w:u w:val="single"/>
        </w:rPr>
      </w:pPr>
      <w:r w:rsidRPr="00680C2D">
        <w:rPr>
          <w:rStyle w:val="StyleUnderline"/>
        </w:rPr>
        <w:t xml:space="preserve">Thus, Indigenous projects and activities that have come to symbolize “progress” in some academic circles may only be seen as such by examining ourselves </w:t>
      </w:r>
      <w:r w:rsidRPr="00680C2D">
        <w:rPr>
          <w:rStyle w:val="Emphasis"/>
        </w:rPr>
        <w:t>through an elitist and very narrow scope of history.</w:t>
      </w:r>
      <w:r w:rsidRPr="00680C2D">
        <w:rPr>
          <w:rStyle w:val="StyleUnderline"/>
        </w:rPr>
        <w:t xml:space="preserve">  If we take a broad view of history, the argument of any notion of progress, agency or resiliency becomes impossible because we ultimately have to account for the loss of Indigenous self-determination and the violent, unremitting assaults on our bodies, lands, and spirits.  It is not acceptable for colonialism’s apologists, both Indigenous and non-Indigenous, to high-jack the framing of our experiences. Ah, but some might argue that Indigenous Peoples in the United States are sovereign nations and are already self-determined.  By what standards?  Every system and institution that we bump up against on a daily basis is not of our making, but has been imposed under colonial rule.  The economic system, land tenure system, educational system, social welfare system, governmental structure, religious institutions are all colonial institutions that continue to oppress Indigenous Peoples and deny Indigenous liberation.    Even freedoms that theoretically apply to all American citizens, such as religious freedom, are routinely denied to Indigenous Peoples.  We do not even have control over the protection of our ancestors’ remains.  Certainly, the fundamental freedoms that are necessary for Indigenous ways of being, such as access to homeland, clean air and water, are not part of our reality.  What, in our lives, do we have complete control over?  While we, along with other anti-statist communities, occasionally experience what Hakim Bey identifies as Temporary Autonomous Zones (created as an alternative to the existing hegemonic order), we have yet to produce lasting Indigenous communities in the U.S. that operate fully outside of a colonial existence.  Instead, we create spaces where our ways of being are practiced and nurtured, where we attempt to liberate ourselves from the oppression that surrounds our daily existence, where it is good to be Indigenous.  We make them last as long as we can, but because they, as of yet, cannot be sustained, we are forced to return to the “real world” that smothers with an oppressive weight not all of us can bear to carry.  </w:t>
      </w:r>
      <w:r w:rsidRPr="00680C2D">
        <w:rPr>
          <w:rStyle w:val="Emphasis"/>
        </w:rPr>
        <w:t xml:space="preserve">Self-determination is an impossibility under colonial rule. </w:t>
      </w:r>
      <w:r w:rsidRPr="00680C2D">
        <w:rPr>
          <w:rStyle w:val="StyleUnderline"/>
        </w:rPr>
        <w:t xml:space="preserve">Meaningful change will require dramatic action on our part that can move us beyond colonial interference.  If we as Indigenous Peoples in the United States ever want a liberated future for our future generations or ourselves, </w:t>
      </w:r>
      <w:r w:rsidRPr="00680C2D">
        <w:rPr>
          <w:rStyle w:val="Emphasis"/>
        </w:rPr>
        <w:t>we have to work toward decolonization.</w:t>
      </w:r>
      <w:r w:rsidRPr="00680C2D">
        <w:rPr>
          <w:sz w:val="16"/>
        </w:rPr>
        <w:t xml:space="preserve">  Decolonization is “the intelligent, calculated, and active resistance to the forces of colonialism that perpetuate the subjugation and/or exploitation of our minds, bodies, and lands, and it is engaged for the ultimate purpose of overturning the colonial structure and realizing Indigenous liberation.” </w:t>
      </w:r>
      <w:r w:rsidRPr="00680C2D">
        <w:rPr>
          <w:rStyle w:val="StyleUnderline"/>
        </w:rPr>
        <w:t xml:space="preserve">A growing awareness of colonialism inexorably leads to a simultaneous dissatisfaction with the situation and a growing unrest.  This, in turn, has the potential to lead to revolutionary praxis.  Thus, recognition of this colonial reality is the first step toward our liberation.  We cannot resist what we cannot identify and name.  Then we need to begin to imagine an alternative reality.  Our colonizers have told us that we must accept the way things are because we cannot change them.  That is, we must accept our own subjugation and their domination as a natural and inevitable state.  Decolonization is a rejection of that logic.  It therefore requires opening up the mind to new visions of what is possible.  If we were not subject to the authority or presence of the United States government and its citizens what would we want our lives to look like?  The struggle for decolonization requires us to identify clearly our objectives as Indigenous Peoples and to critically question whether those objectives are constrained by the parameters of thought set by colonialism, or whether they traverse those parameters and reflect our desires as free, Indigenous Peoples of the land.  If this critical interrogation of our own vision does not occur, even upon overturning colonialism </w:t>
      </w:r>
      <w:r w:rsidRPr="00680C2D">
        <w:rPr>
          <w:rStyle w:val="Emphasis"/>
        </w:rPr>
        <w:t xml:space="preserve">we would run the risk of replicating colonial institutions and systems </w:t>
      </w:r>
      <w:r w:rsidRPr="00680C2D">
        <w:rPr>
          <w:rStyle w:val="StyleUnderline"/>
        </w:rPr>
        <w:t xml:space="preserve">among our own populations. Predictably, those who most fiercely deny the effects of colonialism are often the ones who advocate the most strongly for working within the existing system.  They reject dreams of liberation and defeatist rhetoric characterizes their position.  It includes such sentiments as “The world is not going to change,” or “We have to accept the way things are and do what we can within the existing system.”  Ironically, this position denies the profound nature and propensity of human agency and relegates the results of human activity to negligible proportions.  This is what decolonization advocates </w:t>
      </w:r>
      <w:r w:rsidRPr="00680C2D">
        <w:rPr>
          <w:rStyle w:val="Emphasis"/>
        </w:rPr>
        <w:t>cannot accept.</w:t>
      </w:r>
      <w:r w:rsidRPr="00680C2D">
        <w:rPr>
          <w:rStyle w:val="StyleUnderline"/>
        </w:rPr>
        <w:t xml:space="preserve">  Instead, we put our faith and actions toward making revolutionary change, looking to the highest potential of human agency. There was a time when my ancestors did not need to have strategies to resist forces of colonialism.  </w:t>
      </w:r>
      <w:r w:rsidRPr="00680C2D">
        <w:rPr>
          <w:sz w:val="16"/>
        </w:rPr>
        <w:t xml:space="preserve">When they did, the processes of invasion, military conquest and subjugation were unleashed so abruptly, impromptu strategies were courageously, but unsuccessfully attempted.  </w:t>
      </w:r>
      <w:r w:rsidRPr="00680C2D">
        <w:rPr>
          <w:rStyle w:val="StyleUnderline"/>
        </w:rPr>
        <w:t xml:space="preserve">None of them prevented the total onslaught of colonial violence that ensued.  Through time and processes of complete and humiliating subjugation that affected every aspect of the lives of subsequent generations, resistance weakened into complacency.  Of course, not all Indigenous people chose this path and instead stayed the course of spirited resistance, but today they represent the exceptions rather than the rule.  The vast majority found it easier to attempt to negotiate petty benefits from the colonial system while maintaining low visibility and small dreams.   Today, however, we have reached an era in which the existing system </w:t>
      </w:r>
      <w:r w:rsidRPr="00680C2D">
        <w:rPr>
          <w:rStyle w:val="Emphasis"/>
        </w:rPr>
        <w:t xml:space="preserve">is on the verge of collapse, </w:t>
      </w:r>
      <w:r w:rsidRPr="00680C2D">
        <w:rPr>
          <w:rStyle w:val="StyleUnderline"/>
        </w:rPr>
        <w:t>with colonizer and colonized alike resting near a precipitous edge.  We can either succumb to the ongoing discourse of complacency propagated by the colonizing government, or we can mobilize for revolutionary change.</w:t>
      </w:r>
    </w:p>
    <w:p w14:paraId="59C07224" w14:textId="77777777" w:rsidR="006F0DF8" w:rsidRPr="00F601E6" w:rsidRDefault="006F0DF8" w:rsidP="006F0DF8"/>
    <w:p w14:paraId="4A1CB995" w14:textId="77777777" w:rsidR="006F0DF8" w:rsidRPr="006F0DF8" w:rsidRDefault="006F0DF8" w:rsidP="006F0DF8"/>
    <w:p w14:paraId="3237C15A" w14:textId="77777777" w:rsidR="003608A6" w:rsidRDefault="003608A6" w:rsidP="003608A6">
      <w:pPr>
        <w:pStyle w:val="Heading3"/>
      </w:pPr>
      <w:r w:rsidRPr="00437302">
        <w:t xml:space="preserve">Link – </w:t>
      </w:r>
      <w:r>
        <w:t>Baudrillard</w:t>
      </w:r>
    </w:p>
    <w:p w14:paraId="2001794E" w14:textId="77777777" w:rsidR="003608A6" w:rsidRPr="007F42D6" w:rsidRDefault="003608A6" w:rsidP="003608A6">
      <w:pPr>
        <w:pStyle w:val="Heading4"/>
      </w:pPr>
      <w:r>
        <w:t xml:space="preserve">Their technological dystopianism calcifies settler colonialism by removing digital sites of resistance critical to indigenous activism and cultural transmission – online history and language databases, which they blow off as mere “simulacrum,” are crucial to the preservation of indigenous heritage </w:t>
      </w:r>
    </w:p>
    <w:p w14:paraId="7397767B" w14:textId="77777777" w:rsidR="003608A6" w:rsidRPr="00842A59" w:rsidRDefault="003608A6" w:rsidP="003608A6">
      <w:r w:rsidRPr="009853D9">
        <w:rPr>
          <w:rStyle w:val="Style13ptBold"/>
        </w:rPr>
        <w:t>Hilder, 17</w:t>
      </w:r>
      <w:r w:rsidRPr="009853D9">
        <w:t xml:space="preserve"> [Thomas, “</w:t>
      </w:r>
      <w:r w:rsidRPr="009853D9">
        <w:rPr>
          <w:i/>
        </w:rPr>
        <w:t>Music, Indigeneity, Digital Media</w:t>
      </w:r>
      <w:r w:rsidRPr="009853D9">
        <w:t xml:space="preserve">,” pg. </w:t>
      </w:r>
      <w:r>
        <w:t>176-80, //MW]</w:t>
      </w:r>
    </w:p>
    <w:p w14:paraId="14A94206" w14:textId="77777777" w:rsidR="003608A6" w:rsidRPr="00846FF4" w:rsidRDefault="003608A6" w:rsidP="003608A6">
      <w:pPr>
        <w:rPr>
          <w:rStyle w:val="Emphasis"/>
        </w:rPr>
      </w:pPr>
      <w:r w:rsidRPr="00842A59">
        <w:rPr>
          <w:rStyle w:val="StyleUnderline"/>
        </w:rPr>
        <w:t xml:space="preserve">Baudrillard’s theory itself rests upon at </w:t>
      </w:r>
      <w:r w:rsidRPr="00842A59">
        <w:rPr>
          <w:rStyle w:val="Emphasis"/>
        </w:rPr>
        <w:t>problematic notion</w:t>
      </w:r>
      <w:r w:rsidRPr="00842A59">
        <w:rPr>
          <w:rStyle w:val="StyleUnderline"/>
        </w:rPr>
        <w:t xml:space="preserve"> of Indigenous people as </w:t>
      </w:r>
      <w:r w:rsidRPr="00842A59">
        <w:rPr>
          <w:rStyle w:val="Emphasis"/>
        </w:rPr>
        <w:t>passive victims</w:t>
      </w:r>
      <w:r w:rsidRPr="00842A59">
        <w:rPr>
          <w:rStyle w:val="StyleUnderline"/>
        </w:rPr>
        <w:t xml:space="preserve"> of a world obsessed with the </w:t>
      </w:r>
      <w:r w:rsidRPr="00842A59">
        <w:rPr>
          <w:rStyle w:val="Emphasis"/>
        </w:rPr>
        <w:t>authentic</w:t>
      </w:r>
      <w:r w:rsidRPr="00842A59">
        <w:rPr>
          <w:rStyle w:val="StyleUnderline"/>
        </w:rPr>
        <w:t xml:space="preserve"> and </w:t>
      </w:r>
      <w:r w:rsidRPr="00842A59">
        <w:rPr>
          <w:rStyle w:val="Emphasis"/>
        </w:rPr>
        <w:t>“real”</w:t>
      </w:r>
      <w:r w:rsidRPr="00842A59">
        <w:rPr>
          <w:rStyle w:val="StyleUnderline"/>
        </w:rPr>
        <w:t xml:space="preserve"> and </w:t>
      </w:r>
      <w:r w:rsidRPr="00842A59">
        <w:rPr>
          <w:rStyle w:val="Emphasis"/>
        </w:rPr>
        <w:t>denies the possibility</w:t>
      </w:r>
      <w:r w:rsidRPr="00842A59">
        <w:rPr>
          <w:rStyle w:val="StyleUnderline"/>
        </w:rPr>
        <w:t xml:space="preserve"> of Indigenous people </w:t>
      </w:r>
      <w:r w:rsidRPr="00842A59">
        <w:rPr>
          <w:rStyle w:val="Emphasis"/>
        </w:rPr>
        <w:t>adopting media technologies</w:t>
      </w:r>
      <w:r w:rsidRPr="00842A59">
        <w:rPr>
          <w:rStyle w:val="StyleUnderline"/>
        </w:rPr>
        <w:t xml:space="preserve"> for their own </w:t>
      </w:r>
      <w:r w:rsidRPr="00842A59">
        <w:rPr>
          <w:rStyle w:val="Emphasis"/>
        </w:rPr>
        <w:t>cultural</w:t>
      </w:r>
      <w:r w:rsidRPr="00842A59">
        <w:rPr>
          <w:rStyle w:val="StyleUnderline"/>
        </w:rPr>
        <w:t xml:space="preserve"> and </w:t>
      </w:r>
      <w:r w:rsidRPr="00842A59">
        <w:rPr>
          <w:rStyle w:val="Emphasis"/>
        </w:rPr>
        <w:t>political purposes</w:t>
      </w:r>
      <w:r w:rsidRPr="00842A59">
        <w:rPr>
          <w:rStyle w:val="StyleUnderline"/>
        </w:rPr>
        <w:t xml:space="preserve">. </w:t>
      </w:r>
      <w:r w:rsidRPr="00846FF4">
        <w:rPr>
          <w:sz w:val="14"/>
        </w:rPr>
        <w:t xml:space="preserve">Moreover, </w:t>
      </w:r>
      <w:r w:rsidRPr="00842A59">
        <w:rPr>
          <w:rStyle w:val="StyleUnderline"/>
        </w:rPr>
        <w:t xml:space="preserve">it </w:t>
      </w:r>
      <w:r w:rsidRPr="00842A59">
        <w:rPr>
          <w:rStyle w:val="Emphasis"/>
        </w:rPr>
        <w:t>over-limits</w:t>
      </w:r>
      <w:r w:rsidRPr="00842A59">
        <w:rPr>
          <w:rStyle w:val="StyleUnderline"/>
        </w:rPr>
        <w:t xml:space="preserve"> how notions of </w:t>
      </w:r>
      <w:r w:rsidRPr="00842A59">
        <w:rPr>
          <w:rStyle w:val="Emphasis"/>
        </w:rPr>
        <w:t xml:space="preserve">realms beyond </w:t>
      </w:r>
      <w:r w:rsidRPr="00842A59">
        <w:rPr>
          <w:rStyle w:val="StyleUnderline"/>
        </w:rPr>
        <w:t>the</w:t>
      </w:r>
      <w:r w:rsidRPr="00842A59">
        <w:rPr>
          <w:rStyle w:val="Emphasis"/>
        </w:rPr>
        <w:t xml:space="preserve"> visible human</w:t>
      </w:r>
      <w:r w:rsidRPr="00842A59">
        <w:rPr>
          <w:rStyle w:val="StyleUnderline"/>
        </w:rPr>
        <w:t xml:space="preserve"> </w:t>
      </w:r>
      <w:r w:rsidRPr="00842A59">
        <w:rPr>
          <w:rStyle w:val="Emphasis"/>
        </w:rPr>
        <w:t>world</w:t>
      </w:r>
      <w:r w:rsidRPr="00842A59">
        <w:rPr>
          <w:rStyle w:val="StyleUnderline"/>
        </w:rPr>
        <w:t xml:space="preserve"> are common within many cultures, including </w:t>
      </w:r>
      <w:r w:rsidRPr="00842A59">
        <w:rPr>
          <w:rStyle w:val="Emphasis"/>
        </w:rPr>
        <w:t>numerous Indigenous cosmologies</w:t>
      </w:r>
      <w:r w:rsidRPr="00842A59">
        <w:rPr>
          <w:rStyle w:val="StyleUnderline"/>
        </w:rPr>
        <w:t>.</w:t>
      </w:r>
      <w:r w:rsidRPr="00846FF4">
        <w:rPr>
          <w:sz w:val="14"/>
        </w:rPr>
        <w:t xml:space="preserve"> Following </w:t>
      </w:r>
      <w:r w:rsidRPr="007F42D6">
        <w:rPr>
          <w:rStyle w:val="StyleUnderline"/>
        </w:rPr>
        <w:t>the literature of virtuality</w:t>
      </w:r>
      <w:r w:rsidRPr="00846FF4">
        <w:rPr>
          <w:sz w:val="14"/>
        </w:rPr>
        <w:t xml:space="preserve">, this chapter </w:t>
      </w:r>
      <w:r w:rsidRPr="007F42D6">
        <w:rPr>
          <w:rStyle w:val="StyleUnderline"/>
        </w:rPr>
        <w:t xml:space="preserve">takes issue with Baudrillard’s Simulacrum and Simulation by exploring how </w:t>
      </w:r>
      <w:r w:rsidRPr="007F42D6">
        <w:rPr>
          <w:rStyle w:val="Emphasis"/>
        </w:rPr>
        <w:t>digitally assisted cultural simulation</w:t>
      </w:r>
      <w:r w:rsidRPr="007F42D6">
        <w:rPr>
          <w:rStyle w:val="StyleUnderline"/>
        </w:rPr>
        <w:t xml:space="preserve"> can enable powerful means of Indigenous </w:t>
      </w:r>
      <w:r w:rsidRPr="007F42D6">
        <w:rPr>
          <w:rStyle w:val="Emphasis"/>
        </w:rPr>
        <w:t>cultural revival,</w:t>
      </w:r>
      <w:r w:rsidRPr="007F42D6">
        <w:rPr>
          <w:rStyle w:val="StyleUnderline"/>
        </w:rPr>
        <w:t xml:space="preserve"> </w:t>
      </w:r>
      <w:r w:rsidRPr="007F42D6">
        <w:rPr>
          <w:rStyle w:val="Emphasis"/>
        </w:rPr>
        <w:t>musical transmission,</w:t>
      </w:r>
      <w:r w:rsidRPr="007F42D6">
        <w:rPr>
          <w:rStyle w:val="StyleUnderline"/>
        </w:rPr>
        <w:t xml:space="preserve"> and </w:t>
      </w:r>
      <w:r w:rsidRPr="007F42D6">
        <w:rPr>
          <w:rStyle w:val="Emphasis"/>
        </w:rPr>
        <w:t>political articulation</w:t>
      </w:r>
      <w:r w:rsidRPr="007F42D6">
        <w:rPr>
          <w:rStyle w:val="StyleUnderline"/>
        </w:rPr>
        <w:t xml:space="preserve">. </w:t>
      </w:r>
      <w:r w:rsidRPr="00846FF4">
        <w:rPr>
          <w:sz w:val="14"/>
        </w:rPr>
        <w:t xml:space="preserve">I focus on the Sámi, the Indigenous people of Northern Europe, and investigate how </w:t>
      </w:r>
      <w:r w:rsidRPr="007F42D6">
        <w:rPr>
          <w:rStyle w:val="StyleUnderline"/>
        </w:rPr>
        <w:t>digital technology</w:t>
      </w:r>
      <w:r w:rsidRPr="00846FF4">
        <w:rPr>
          <w:sz w:val="14"/>
        </w:rPr>
        <w:t xml:space="preserve"> – in museums, educational software, and CD production – </w:t>
      </w:r>
      <w:r w:rsidRPr="007F42D6">
        <w:rPr>
          <w:rStyle w:val="StyleUnderline"/>
        </w:rPr>
        <w:t xml:space="preserve">has become part of the </w:t>
      </w:r>
      <w:r w:rsidRPr="007F42D6">
        <w:rPr>
          <w:rStyle w:val="Emphasis"/>
        </w:rPr>
        <w:t>complex</w:t>
      </w:r>
      <w:r w:rsidRPr="007F42D6">
        <w:rPr>
          <w:rStyle w:val="StyleUnderline"/>
        </w:rPr>
        <w:t xml:space="preserve"> and </w:t>
      </w:r>
      <w:r w:rsidRPr="007F42D6">
        <w:rPr>
          <w:rStyle w:val="Emphasis"/>
        </w:rPr>
        <w:t>dynamic fabric</w:t>
      </w:r>
      <w:r w:rsidRPr="007F42D6">
        <w:rPr>
          <w:rStyle w:val="StyleUnderline"/>
        </w:rPr>
        <w:t xml:space="preserve"> of </w:t>
      </w:r>
      <w:r w:rsidRPr="007F42D6">
        <w:rPr>
          <w:rStyle w:val="Emphasis"/>
        </w:rPr>
        <w:t>Indigenous cultures</w:t>
      </w:r>
      <w:r w:rsidRPr="007F42D6">
        <w:rPr>
          <w:rStyle w:val="StyleUnderline"/>
        </w:rPr>
        <w:t xml:space="preserve">, in turn transforming notions of </w:t>
      </w:r>
      <w:r w:rsidRPr="007F42D6">
        <w:rPr>
          <w:rStyle w:val="Emphasis"/>
        </w:rPr>
        <w:t>Indigenous subjectivity</w:t>
      </w:r>
      <w:r w:rsidRPr="007F42D6">
        <w:rPr>
          <w:rStyle w:val="StyleUnderline"/>
        </w:rPr>
        <w:t xml:space="preserve">, </w:t>
      </w:r>
      <w:r w:rsidRPr="007F42D6">
        <w:rPr>
          <w:rStyle w:val="Emphasis"/>
        </w:rPr>
        <w:t>cultural belonging</w:t>
      </w:r>
      <w:r w:rsidRPr="007F42D6">
        <w:rPr>
          <w:rStyle w:val="StyleUnderline"/>
        </w:rPr>
        <w:t xml:space="preserve">, and </w:t>
      </w:r>
      <w:r w:rsidRPr="007F42D6">
        <w:rPr>
          <w:rStyle w:val="Emphasis"/>
        </w:rPr>
        <w:t>political activism</w:t>
      </w:r>
      <w:r w:rsidRPr="00846FF4">
        <w:rPr>
          <w:sz w:val="14"/>
        </w:rPr>
        <w:t xml:space="preserve">. In particular, I inspect how </w:t>
      </w:r>
      <w:r w:rsidRPr="007F42D6">
        <w:rPr>
          <w:rStyle w:val="StyleUnderline"/>
        </w:rPr>
        <w:t xml:space="preserve">digital </w:t>
      </w:r>
      <w:r w:rsidRPr="007F42D6">
        <w:rPr>
          <w:rStyle w:val="Emphasis"/>
        </w:rPr>
        <w:t>cultural simulation</w:t>
      </w:r>
      <w:r w:rsidRPr="007F42D6">
        <w:rPr>
          <w:rStyle w:val="StyleUnderline"/>
        </w:rPr>
        <w:t xml:space="preserve"> can help to revive a Sámi </w:t>
      </w:r>
      <w:r w:rsidRPr="007F42D6">
        <w:rPr>
          <w:rStyle w:val="Emphasis"/>
        </w:rPr>
        <w:t>Indigenous cosmology</w:t>
      </w:r>
      <w:r w:rsidRPr="007F42D6">
        <w:rPr>
          <w:rStyle w:val="StyleUnderline"/>
        </w:rPr>
        <w:t xml:space="preserve">, within which the </w:t>
      </w:r>
      <w:r w:rsidRPr="007F42D6">
        <w:rPr>
          <w:rStyle w:val="Emphasis"/>
        </w:rPr>
        <w:t>human world</w:t>
      </w:r>
      <w:r w:rsidRPr="007F42D6">
        <w:rPr>
          <w:rStyle w:val="StyleUnderline"/>
        </w:rPr>
        <w:t xml:space="preserve"> exists alongside the realms of the </w:t>
      </w:r>
      <w:r w:rsidRPr="007F42D6">
        <w:rPr>
          <w:rStyle w:val="Emphasis"/>
        </w:rPr>
        <w:t>spirits</w:t>
      </w:r>
      <w:r w:rsidRPr="007F42D6">
        <w:rPr>
          <w:rStyle w:val="StyleUnderline"/>
        </w:rPr>
        <w:t xml:space="preserve"> and the </w:t>
      </w:r>
      <w:r w:rsidRPr="007F42D6">
        <w:rPr>
          <w:rStyle w:val="Emphasis"/>
        </w:rPr>
        <w:t>dead</w:t>
      </w:r>
      <w:r w:rsidRPr="007F42D6">
        <w:rPr>
          <w:rStyle w:val="StyleUnderline"/>
        </w:rPr>
        <w:t xml:space="preserve">. How do </w:t>
      </w:r>
      <w:r w:rsidRPr="007F42D6">
        <w:rPr>
          <w:rStyle w:val="Emphasis"/>
        </w:rPr>
        <w:t>Indigenous artists</w:t>
      </w:r>
      <w:r w:rsidRPr="007F42D6">
        <w:rPr>
          <w:rStyle w:val="StyleUnderline"/>
        </w:rPr>
        <w:t xml:space="preserve"> and </w:t>
      </w:r>
      <w:r w:rsidRPr="007F42D6">
        <w:rPr>
          <w:rStyle w:val="Emphasis"/>
        </w:rPr>
        <w:t>activists</w:t>
      </w:r>
      <w:r w:rsidRPr="007F42D6">
        <w:rPr>
          <w:rStyle w:val="StyleUnderline"/>
        </w:rPr>
        <w:t xml:space="preserve"> resist notions of a world subsumed by the “</w:t>
      </w:r>
      <w:r w:rsidRPr="007F42D6">
        <w:rPr>
          <w:rStyle w:val="Emphasis"/>
        </w:rPr>
        <w:t>hyperreal order</w:t>
      </w:r>
      <w:r w:rsidRPr="007F42D6">
        <w:rPr>
          <w:rStyle w:val="StyleUnderline"/>
        </w:rPr>
        <w:t xml:space="preserve">"? In what ways are </w:t>
      </w:r>
      <w:r w:rsidRPr="007F42D6">
        <w:rPr>
          <w:rStyle w:val="Emphasis"/>
        </w:rPr>
        <w:t>Indigenous traditions</w:t>
      </w:r>
      <w:r w:rsidRPr="007F42D6">
        <w:rPr>
          <w:rStyle w:val="StyleUnderline"/>
        </w:rPr>
        <w:t xml:space="preserve"> and </w:t>
      </w:r>
      <w:r w:rsidRPr="007F42D6">
        <w:rPr>
          <w:rStyle w:val="Emphasis"/>
        </w:rPr>
        <w:t>digital media</w:t>
      </w:r>
      <w:r w:rsidRPr="007F42D6">
        <w:rPr>
          <w:rStyle w:val="StyleUnderline"/>
        </w:rPr>
        <w:t xml:space="preserve"> </w:t>
      </w:r>
      <w:r w:rsidRPr="007F42D6">
        <w:rPr>
          <w:rStyle w:val="Emphasis"/>
        </w:rPr>
        <w:t>complementary</w:t>
      </w:r>
      <w:r w:rsidRPr="007F42D6">
        <w:rPr>
          <w:rStyle w:val="StyleUnderline"/>
        </w:rPr>
        <w:t xml:space="preserve"> and </w:t>
      </w:r>
      <w:r w:rsidRPr="007F42D6">
        <w:rPr>
          <w:rStyle w:val="Emphasis"/>
        </w:rPr>
        <w:t>mutually constitutive</w:t>
      </w:r>
      <w:r w:rsidRPr="007F42D6">
        <w:rPr>
          <w:rStyle w:val="StyleUnderline"/>
        </w:rPr>
        <w:t xml:space="preserve">, capable of transforming notions of </w:t>
      </w:r>
      <w:r w:rsidRPr="007F42D6">
        <w:rPr>
          <w:rStyle w:val="Emphasis"/>
        </w:rPr>
        <w:t>human embodiment</w:t>
      </w:r>
      <w:r w:rsidRPr="007F42D6">
        <w:rPr>
          <w:rStyle w:val="StyleUnderline"/>
        </w:rPr>
        <w:t xml:space="preserve">, </w:t>
      </w:r>
      <w:r w:rsidRPr="007F42D6">
        <w:rPr>
          <w:rStyle w:val="Emphasis"/>
        </w:rPr>
        <w:t>imagination</w:t>
      </w:r>
      <w:r w:rsidRPr="007F42D6">
        <w:rPr>
          <w:rStyle w:val="StyleUnderline"/>
        </w:rPr>
        <w:t xml:space="preserve">, and </w:t>
      </w:r>
      <w:r w:rsidRPr="007F42D6">
        <w:rPr>
          <w:rStyle w:val="Emphasis"/>
        </w:rPr>
        <w:t>cultural signification</w:t>
      </w:r>
      <w:r w:rsidRPr="007F42D6">
        <w:rPr>
          <w:rStyle w:val="StyleUnderline"/>
        </w:rPr>
        <w:t xml:space="preserve">? How might digital Indigenous music point beyond </w:t>
      </w:r>
      <w:r w:rsidRPr="007F42D6">
        <w:rPr>
          <w:rStyle w:val="Emphasis"/>
        </w:rPr>
        <w:t>hegemonic understandings</w:t>
      </w:r>
      <w:r w:rsidRPr="007F42D6">
        <w:rPr>
          <w:rStyle w:val="StyleUnderline"/>
        </w:rPr>
        <w:t xml:space="preserve"> of the “</w:t>
      </w:r>
      <w:r w:rsidRPr="007F42D6">
        <w:rPr>
          <w:rStyle w:val="Emphasis"/>
        </w:rPr>
        <w:t>real</w:t>
      </w:r>
      <w:r w:rsidRPr="007F42D6">
        <w:rPr>
          <w:rStyle w:val="StyleUnderline"/>
        </w:rPr>
        <w:t>” and “</w:t>
      </w:r>
      <w:r w:rsidRPr="007F42D6">
        <w:rPr>
          <w:rStyle w:val="Emphasis"/>
        </w:rPr>
        <w:t>virtual'</w:t>
      </w:r>
      <w:r w:rsidRPr="007F42D6">
        <w:rPr>
          <w:rStyle w:val="StyleUnderline"/>
        </w:rPr>
        <w:t xml:space="preserve">? </w:t>
      </w:r>
      <w:r w:rsidRPr="00846FF4">
        <w:rPr>
          <w:sz w:val="14"/>
        </w:rPr>
        <w:t xml:space="preserve">At its core, </w:t>
      </w:r>
      <w:r w:rsidRPr="007F42D6">
        <w:rPr>
          <w:rStyle w:val="StyleUnderline"/>
        </w:rPr>
        <w:t xml:space="preserve">my chapter highlights the importance of </w:t>
      </w:r>
      <w:r w:rsidRPr="007F42D6">
        <w:rPr>
          <w:rStyle w:val="Emphasis"/>
        </w:rPr>
        <w:t>virtual worlds</w:t>
      </w:r>
      <w:r w:rsidRPr="007F42D6">
        <w:rPr>
          <w:rStyle w:val="StyleUnderline"/>
        </w:rPr>
        <w:t xml:space="preserve"> and the contemporary technologies that help make them perceivable as a </w:t>
      </w:r>
      <w:r w:rsidRPr="007F42D6">
        <w:rPr>
          <w:rStyle w:val="Emphasis"/>
        </w:rPr>
        <w:t>fundamental</w:t>
      </w:r>
      <w:r w:rsidRPr="007F42D6">
        <w:rPr>
          <w:rStyle w:val="StyleUnderline"/>
        </w:rPr>
        <w:t xml:space="preserve"> and </w:t>
      </w:r>
      <w:r w:rsidRPr="007F42D6">
        <w:rPr>
          <w:rStyle w:val="Emphasis"/>
        </w:rPr>
        <w:t>powerful element</w:t>
      </w:r>
      <w:r w:rsidRPr="007F42D6">
        <w:rPr>
          <w:rStyle w:val="StyleUnderline"/>
        </w:rPr>
        <w:t xml:space="preserve"> in Indigenous expressive culture, in </w:t>
      </w:r>
      <w:r w:rsidRPr="00846FF4">
        <w:rPr>
          <w:sz w:val="14"/>
        </w:rPr>
        <w:t>what l term</w:t>
      </w:r>
      <w:r w:rsidRPr="007F42D6">
        <w:rPr>
          <w:rStyle w:val="StyleUnderline"/>
        </w:rPr>
        <w:t xml:space="preserve"> the </w:t>
      </w:r>
      <w:r w:rsidRPr="007F42D6">
        <w:rPr>
          <w:rStyle w:val="Emphasis"/>
        </w:rPr>
        <w:t>politics of the virtual</w:t>
      </w:r>
      <w:r w:rsidRPr="007F42D6">
        <w:rPr>
          <w:rStyle w:val="StyleUnderline"/>
        </w:rPr>
        <w:t xml:space="preserve">. </w:t>
      </w:r>
      <w:r w:rsidRPr="00846FF4">
        <w:rPr>
          <w:sz w:val="14"/>
        </w:rPr>
        <w:t xml:space="preserve">ln particular, l draw on Michelle Raheja's notion of </w:t>
      </w:r>
      <w:r w:rsidRPr="007F42D6">
        <w:rPr>
          <w:rStyle w:val="StyleUnderline"/>
        </w:rPr>
        <w:t>the “virtual reservation</w:t>
      </w:r>
      <w:r w:rsidRPr="00846FF4">
        <w:rPr>
          <w:sz w:val="14"/>
        </w:rPr>
        <w:t xml:space="preserve">” in her book Reservation Reelism: Redfacing, Visual Sovereignty, and Representations of Native Americans, a notion that </w:t>
      </w:r>
      <w:r w:rsidRPr="007F42D6">
        <w:rPr>
          <w:rStyle w:val="StyleUnderline"/>
        </w:rPr>
        <w:t xml:space="preserve">denotes the </w:t>
      </w:r>
      <w:r w:rsidRPr="007F42D6">
        <w:rPr>
          <w:rStyle w:val="Emphasis"/>
        </w:rPr>
        <w:t>creative space</w:t>
      </w:r>
      <w:r w:rsidRPr="007F42D6">
        <w:rPr>
          <w:rStyle w:val="StyleUnderline"/>
        </w:rPr>
        <w:t xml:space="preserve"> forged by Native American filmmaking for resisting </w:t>
      </w:r>
      <w:r w:rsidRPr="007F42D6">
        <w:rPr>
          <w:rStyle w:val="Emphasis"/>
        </w:rPr>
        <w:t>cultural erasure</w:t>
      </w:r>
      <w:r w:rsidRPr="007F42D6">
        <w:rPr>
          <w:rStyle w:val="StyleUnderline"/>
        </w:rPr>
        <w:t xml:space="preserve">, asserting </w:t>
      </w:r>
      <w:r w:rsidRPr="007F42D6">
        <w:rPr>
          <w:rStyle w:val="Emphasis"/>
        </w:rPr>
        <w:t>Indigenous agency</w:t>
      </w:r>
      <w:r w:rsidRPr="007F42D6">
        <w:rPr>
          <w:rStyle w:val="StyleUnderline"/>
        </w:rPr>
        <w:t xml:space="preserve">, and articulating </w:t>
      </w:r>
      <w:r w:rsidRPr="007F42D6">
        <w:rPr>
          <w:rStyle w:val="Emphasis"/>
        </w:rPr>
        <w:t>alternative concepts</w:t>
      </w:r>
      <w:r>
        <w:rPr>
          <w:rStyle w:val="StyleUnderline"/>
        </w:rPr>
        <w:t xml:space="preserve"> of </w:t>
      </w:r>
      <w:r w:rsidRPr="007F42D6">
        <w:rPr>
          <w:rStyle w:val="Emphasis"/>
        </w:rPr>
        <w:t>time</w:t>
      </w:r>
      <w:r>
        <w:rPr>
          <w:rStyle w:val="StyleUnderline"/>
        </w:rPr>
        <w:t>,</w:t>
      </w:r>
      <w:r w:rsidRPr="007F42D6">
        <w:rPr>
          <w:rStyle w:val="StyleUnderline"/>
        </w:rPr>
        <w:t xml:space="preserve"> </w:t>
      </w:r>
      <w:r w:rsidRPr="007F42D6">
        <w:rPr>
          <w:rStyle w:val="Emphasis"/>
        </w:rPr>
        <w:t>space</w:t>
      </w:r>
      <w:r w:rsidRPr="007F42D6">
        <w:rPr>
          <w:rStyle w:val="StyleUnderline"/>
        </w:rPr>
        <w:t xml:space="preserve">, and </w:t>
      </w:r>
      <w:r w:rsidRPr="007F42D6">
        <w:rPr>
          <w:rStyle w:val="Emphasis"/>
        </w:rPr>
        <w:t>spirituality</w:t>
      </w:r>
      <w:r w:rsidRPr="007F42D6">
        <w:rPr>
          <w:rStyle w:val="StyleUnderline"/>
        </w:rPr>
        <w:t>. Critical of “</w:t>
      </w:r>
      <w:r w:rsidRPr="007F42D6">
        <w:rPr>
          <w:rStyle w:val="Emphasis"/>
        </w:rPr>
        <w:t>technological dystopianism</w:t>
      </w:r>
      <w:r w:rsidRPr="007F42D6">
        <w:rPr>
          <w:rStyle w:val="StyleUnderline"/>
        </w:rPr>
        <w:t>"</w:t>
      </w:r>
      <w:r w:rsidRPr="00846FF4">
        <w:rPr>
          <w:sz w:val="14"/>
        </w:rPr>
        <w:t xml:space="preserve"> but wary of adopting a narrative of “technological utopianism,” </w:t>
      </w:r>
      <w:r w:rsidRPr="007F42D6">
        <w:rPr>
          <w:rStyle w:val="StyleUnderline"/>
        </w:rPr>
        <w:t xml:space="preserve">my chapter seeks a more nuanced account of different ways of understanding </w:t>
      </w:r>
      <w:r w:rsidRPr="007F42D6">
        <w:rPr>
          <w:rStyle w:val="Emphasis"/>
        </w:rPr>
        <w:t>digital media</w:t>
      </w:r>
      <w:r w:rsidRPr="007F42D6">
        <w:rPr>
          <w:rStyle w:val="StyleUnderline"/>
        </w:rPr>
        <w:t xml:space="preserve"> and thus revealing </w:t>
      </w:r>
      <w:r w:rsidRPr="007F42D6">
        <w:rPr>
          <w:rStyle w:val="Emphasis"/>
        </w:rPr>
        <w:t>alternative modes</w:t>
      </w:r>
      <w:r w:rsidRPr="007F42D6">
        <w:rPr>
          <w:rStyle w:val="StyleUnderline"/>
        </w:rPr>
        <w:t xml:space="preserve"> of </w:t>
      </w:r>
      <w:r w:rsidRPr="007F42D6">
        <w:rPr>
          <w:rStyle w:val="Emphasis"/>
        </w:rPr>
        <w:t>experiencing</w:t>
      </w:r>
      <w:r w:rsidRPr="007F42D6">
        <w:rPr>
          <w:rStyle w:val="StyleUnderline"/>
        </w:rPr>
        <w:t xml:space="preserve"> and </w:t>
      </w:r>
      <w:r w:rsidRPr="007F42D6">
        <w:rPr>
          <w:rStyle w:val="Emphasis"/>
        </w:rPr>
        <w:t>living</w:t>
      </w:r>
      <w:r w:rsidRPr="007F42D6">
        <w:rPr>
          <w:rStyle w:val="StyleUnderline"/>
        </w:rPr>
        <w:t xml:space="preserve"> in </w:t>
      </w:r>
      <w:r w:rsidRPr="007F42D6">
        <w:rPr>
          <w:rStyle w:val="Emphasis"/>
        </w:rPr>
        <w:t>global modernity</w:t>
      </w:r>
      <w:r w:rsidRPr="007F42D6">
        <w:rPr>
          <w:rStyle w:val="StyleUnderline"/>
        </w:rPr>
        <w:t>.</w:t>
      </w:r>
      <w:r w:rsidRPr="00846FF4">
        <w:rPr>
          <w:sz w:val="14"/>
        </w:rPr>
        <w:t xml:space="preserve"> Media have long provided a tool for political disempowerment of the Sámi by the emerging Nordic states, from the dissemination of the Bible in the seventeenth century to the emergence of national Nordic broadcasting corporations in the twentieth century. At the same time, </w:t>
      </w:r>
      <w:r w:rsidRPr="007F42D6">
        <w:rPr>
          <w:rStyle w:val="Emphasis"/>
        </w:rPr>
        <w:t>transcriptions</w:t>
      </w:r>
      <w:r w:rsidRPr="007F42D6">
        <w:rPr>
          <w:rStyle w:val="StyleUnderline"/>
        </w:rPr>
        <w:t xml:space="preserve"> of </w:t>
      </w:r>
      <w:r w:rsidRPr="007F42D6">
        <w:rPr>
          <w:rStyle w:val="Emphasis"/>
        </w:rPr>
        <w:t>oral traditions</w:t>
      </w:r>
      <w:r w:rsidRPr="007F42D6">
        <w:rPr>
          <w:rStyle w:val="StyleUnderline"/>
        </w:rPr>
        <w:t xml:space="preserve"> from the seventeenth century, </w:t>
      </w:r>
      <w:r w:rsidRPr="007F42D6">
        <w:rPr>
          <w:rStyle w:val="Emphasis"/>
        </w:rPr>
        <w:t xml:space="preserve">ethnographic writing </w:t>
      </w:r>
      <w:r w:rsidRPr="007F42D6">
        <w:rPr>
          <w:rStyle w:val="StyleUnderline"/>
        </w:rPr>
        <w:t xml:space="preserve">from the nineteenth century, and technologies of </w:t>
      </w:r>
      <w:r w:rsidRPr="007F42D6">
        <w:rPr>
          <w:rStyle w:val="Emphasis"/>
        </w:rPr>
        <w:t>sound recording</w:t>
      </w:r>
      <w:r w:rsidRPr="007F42D6">
        <w:rPr>
          <w:rStyle w:val="StyleUnderline"/>
        </w:rPr>
        <w:t xml:space="preserve"> from the early twentieth century have served the means of </w:t>
      </w:r>
      <w:r w:rsidRPr="007F42D6">
        <w:rPr>
          <w:rStyle w:val="Emphasis"/>
        </w:rPr>
        <w:t>cultural activists</w:t>
      </w:r>
      <w:r w:rsidRPr="007F42D6">
        <w:rPr>
          <w:rStyle w:val="StyleUnderline"/>
        </w:rPr>
        <w:t xml:space="preserve">, </w:t>
      </w:r>
      <w:r w:rsidRPr="007F42D6">
        <w:rPr>
          <w:rStyle w:val="Emphasis"/>
        </w:rPr>
        <w:t>folklorists</w:t>
      </w:r>
      <w:r w:rsidRPr="007F42D6">
        <w:rPr>
          <w:rStyle w:val="StyleUnderline"/>
        </w:rPr>
        <w:t xml:space="preserve">, and </w:t>
      </w:r>
      <w:r w:rsidRPr="007F42D6">
        <w:rPr>
          <w:rStyle w:val="Emphasis"/>
        </w:rPr>
        <w:t>linguists</w:t>
      </w:r>
      <w:r w:rsidRPr="00846FF4">
        <w:rPr>
          <w:sz w:val="14"/>
        </w:rPr>
        <w:t xml:space="preserve"> (both Sámi and non-Sámi) </w:t>
      </w:r>
      <w:r w:rsidRPr="007F42D6">
        <w:rPr>
          <w:rStyle w:val="StyleUnderline"/>
        </w:rPr>
        <w:t xml:space="preserve">in their attempt to preserve </w:t>
      </w:r>
      <w:r w:rsidRPr="00846FF4">
        <w:rPr>
          <w:sz w:val="14"/>
        </w:rPr>
        <w:t>what they perceived as</w:t>
      </w:r>
      <w:r w:rsidRPr="007F42D6">
        <w:rPr>
          <w:rStyle w:val="StyleUnderline"/>
        </w:rPr>
        <w:t xml:space="preserve"> a </w:t>
      </w:r>
      <w:r w:rsidRPr="007F42D6">
        <w:rPr>
          <w:rStyle w:val="Emphasis"/>
        </w:rPr>
        <w:t>threatened culture.</w:t>
      </w:r>
      <w:r w:rsidRPr="007F42D6">
        <w:rPr>
          <w:rStyle w:val="StyleUnderline"/>
        </w:rPr>
        <w:t xml:space="preserve"> Writing and printing also became tools with which Sámi activists in the early twentieth century could </w:t>
      </w:r>
      <w:r w:rsidRPr="007F42D6">
        <w:rPr>
          <w:rStyle w:val="Emphasis"/>
        </w:rPr>
        <w:t>express</w:t>
      </w:r>
      <w:r w:rsidRPr="007F42D6">
        <w:rPr>
          <w:rStyle w:val="StyleUnderline"/>
        </w:rPr>
        <w:t xml:space="preserve"> and </w:t>
      </w:r>
      <w:r w:rsidRPr="007F42D6">
        <w:rPr>
          <w:rStyle w:val="Emphasis"/>
        </w:rPr>
        <w:t>disseminate</w:t>
      </w:r>
      <w:r w:rsidRPr="007F42D6">
        <w:rPr>
          <w:rStyle w:val="StyleUnderline"/>
        </w:rPr>
        <w:t xml:space="preserve"> their </w:t>
      </w:r>
      <w:r w:rsidRPr="007F42D6">
        <w:rPr>
          <w:rStyle w:val="Emphasis"/>
        </w:rPr>
        <w:t>political beliefs</w:t>
      </w:r>
      <w:r w:rsidRPr="007F42D6">
        <w:rPr>
          <w:rStyle w:val="StyleUnderline"/>
        </w:rPr>
        <w:t>.</w:t>
      </w:r>
      <w:r w:rsidRPr="00846FF4">
        <w:rPr>
          <w:sz w:val="14"/>
        </w:rPr>
        <w:t xml:space="preserve"> In the post Would War II era, state modernization and welfare provisions, which aimed to homogenize national communities, enabled a wider Nordic public to access and utilize media for their own cultural mobilization. Sámi language programs on the Norwegian national broadcasting corporation, NRK which began in 1946, developed into the transnational institution NRK Sámi that today offers news readings, cultural programs, and children's entertainment on radio, television, and the internet. In the 1970s, several Sámi language newspapers were established in Norway along with book publishers that focused on Sami language literature. Meanwhile, a Sámi music industry emerged in the mid-1980s with the establishment of two record labels, DAT and ldut, which aimed to support Sámi musicians. </w:t>
      </w:r>
      <w:r w:rsidRPr="007F42D6">
        <w:rPr>
          <w:rStyle w:val="StyleUnderline"/>
        </w:rPr>
        <w:t xml:space="preserve">These institutions have played a </w:t>
      </w:r>
      <w:r w:rsidRPr="007F42D6">
        <w:rPr>
          <w:rStyle w:val="Emphasis"/>
        </w:rPr>
        <w:t>key role</w:t>
      </w:r>
      <w:r w:rsidRPr="007F42D6">
        <w:rPr>
          <w:rStyle w:val="StyleUnderline"/>
        </w:rPr>
        <w:t xml:space="preserve"> in wider Sámi </w:t>
      </w:r>
      <w:r w:rsidRPr="007F42D6">
        <w:rPr>
          <w:rStyle w:val="Emphasis"/>
        </w:rPr>
        <w:t>political resistance</w:t>
      </w:r>
      <w:r w:rsidRPr="007F42D6">
        <w:rPr>
          <w:rStyle w:val="StyleUnderline"/>
        </w:rPr>
        <w:t xml:space="preserve"> and </w:t>
      </w:r>
      <w:r w:rsidRPr="007F42D6">
        <w:rPr>
          <w:rStyle w:val="Emphasis"/>
        </w:rPr>
        <w:t>cultural revival</w:t>
      </w:r>
      <w:r w:rsidRPr="007F42D6">
        <w:rPr>
          <w:rStyle w:val="StyleUnderline"/>
        </w:rPr>
        <w:t xml:space="preserve"> over the last forty years. In this way, the </w:t>
      </w:r>
      <w:r w:rsidRPr="007F42D6">
        <w:rPr>
          <w:rStyle w:val="Emphasis"/>
        </w:rPr>
        <w:t>technologies of modernity</w:t>
      </w:r>
      <w:r w:rsidRPr="007F42D6">
        <w:rPr>
          <w:rStyle w:val="StyleUnderline"/>
        </w:rPr>
        <w:t xml:space="preserve">, </w:t>
      </w:r>
      <w:r w:rsidRPr="00846FF4">
        <w:rPr>
          <w:sz w:val="14"/>
        </w:rPr>
        <w:t>which had served to disempower minority populations,</w:t>
      </w:r>
      <w:r w:rsidRPr="007F42D6">
        <w:rPr>
          <w:rStyle w:val="StyleUnderline"/>
        </w:rPr>
        <w:t xml:space="preserve"> became the very tools that enabled </w:t>
      </w:r>
      <w:r w:rsidRPr="007F42D6">
        <w:rPr>
          <w:rStyle w:val="Emphasis"/>
        </w:rPr>
        <w:t>Indigenous mobilizations</w:t>
      </w:r>
      <w:r w:rsidRPr="007F42D6">
        <w:rPr>
          <w:rStyle w:val="StyleUnderline"/>
        </w:rPr>
        <w:t xml:space="preserve"> and the building of a </w:t>
      </w:r>
      <w:r w:rsidRPr="007F42D6">
        <w:rPr>
          <w:rStyle w:val="Emphasis"/>
        </w:rPr>
        <w:t>transnational Sámi community</w:t>
      </w:r>
      <w:r w:rsidRPr="00846FF4">
        <w:rPr>
          <w:sz w:val="14"/>
        </w:rPr>
        <w:t xml:space="preserve">, Sápmi, across Norway, Sweden, Finland, and the Russian Kola Peninsula. </w:t>
      </w:r>
      <w:r w:rsidRPr="00846FF4">
        <w:rPr>
          <w:rStyle w:val="StyleUnderline"/>
        </w:rPr>
        <w:t xml:space="preserve">The rapid </w:t>
      </w:r>
      <w:r w:rsidRPr="00846FF4">
        <w:rPr>
          <w:rStyle w:val="Emphasis"/>
        </w:rPr>
        <w:t>arrival</w:t>
      </w:r>
      <w:r w:rsidRPr="00846FF4">
        <w:rPr>
          <w:rStyle w:val="StyleUnderline"/>
        </w:rPr>
        <w:t xml:space="preserve"> and </w:t>
      </w:r>
      <w:r w:rsidRPr="00846FF4">
        <w:rPr>
          <w:rStyle w:val="Emphasis"/>
        </w:rPr>
        <w:t>transformations</w:t>
      </w:r>
      <w:r w:rsidRPr="00846FF4">
        <w:rPr>
          <w:rStyle w:val="StyleUnderline"/>
        </w:rPr>
        <w:t xml:space="preserve"> of </w:t>
      </w:r>
      <w:r w:rsidRPr="00846FF4">
        <w:rPr>
          <w:rStyle w:val="Emphasis"/>
        </w:rPr>
        <w:t>digital media technologies</w:t>
      </w:r>
      <w:r w:rsidRPr="00846FF4">
        <w:rPr>
          <w:rStyle w:val="StyleUnderline"/>
        </w:rPr>
        <w:t xml:space="preserve"> has impacted Sámi society by transforming </w:t>
      </w:r>
      <w:r w:rsidRPr="00846FF4">
        <w:rPr>
          <w:rStyle w:val="Emphasis"/>
        </w:rPr>
        <w:t>cultural memory</w:t>
      </w:r>
      <w:r w:rsidRPr="00846FF4">
        <w:rPr>
          <w:rStyle w:val="StyleUnderline"/>
        </w:rPr>
        <w:t xml:space="preserve">, notions of </w:t>
      </w:r>
      <w:r w:rsidRPr="00846FF4">
        <w:rPr>
          <w:rStyle w:val="Emphasis"/>
        </w:rPr>
        <w:t>Indigenous subjectivity</w:t>
      </w:r>
      <w:r w:rsidRPr="00846FF4">
        <w:rPr>
          <w:rStyle w:val="StyleUnderline"/>
        </w:rPr>
        <w:t xml:space="preserve">, and processes of </w:t>
      </w:r>
      <w:r w:rsidRPr="00846FF4">
        <w:rPr>
          <w:rStyle w:val="Emphasis"/>
        </w:rPr>
        <w:t>self-determination</w:t>
      </w:r>
      <w:r w:rsidRPr="00846FF4">
        <w:rPr>
          <w:sz w:val="14"/>
        </w:rPr>
        <w:t xml:space="preserve">, as well as by offering new opportunities for musical creativity, distribution, and education. As folklorist Coppelie Cocq has argued, Sámi digital platforms offer significant sites for cultural revitalization and new opportunities for the transmission of oral traditions. Living in the rich and welfare- generous Nordic states where there is great access to digital media and </w:t>
      </w:r>
      <w:r w:rsidRPr="00846FF4">
        <w:rPr>
          <w:rStyle w:val="StyleUnderline"/>
        </w:rPr>
        <w:t xml:space="preserve">playing a significant role in the </w:t>
      </w:r>
      <w:r w:rsidRPr="00846FF4">
        <w:rPr>
          <w:rStyle w:val="Emphasis"/>
        </w:rPr>
        <w:t>global Indigenous movement</w:t>
      </w:r>
      <w:r w:rsidRPr="00846FF4">
        <w:rPr>
          <w:rStyle w:val="StyleUnderline"/>
        </w:rPr>
        <w:t xml:space="preserve">, the Sámi thus provide an important case for exploring </w:t>
      </w:r>
      <w:r w:rsidRPr="00846FF4">
        <w:rPr>
          <w:rStyle w:val="Emphasis"/>
        </w:rPr>
        <w:t>digital lndigeneity</w:t>
      </w:r>
      <w:r w:rsidRPr="00846FF4">
        <w:rPr>
          <w:rStyle w:val="StyleUnderline"/>
        </w:rPr>
        <w:t>.</w:t>
      </w:r>
      <w:r w:rsidRPr="00846FF4">
        <w:rPr>
          <w:sz w:val="14"/>
        </w:rPr>
        <w:t xml:space="preserve"> Sámi musical performance has been a may of engendering notions of pan-Sámi-ness, and its revival from the late 1960s has itself been assisted by musical media. While a variety of musical traditions have been practiced by Sámi communities, it was joik, a distinct unaccompanied vocal tradition formerly linked to shamanic rituals, that became central to the Sámi musical revival. Owing to its ability to engender belonging within a Sámi community, its former suppression through Christianization and assimilation, and its uniqueness within Nordic expressive culture, joik became a powerful way of resisting state oppression, articulating Sámi identity, and reviving Sámi languages and Indigenous cosmologies. Joikers and musicians began to experiment by incorporating joik into popular music forms, adding instrumental accompaniment, performing on stage, and releasing recordings. Alongside musical festivals, education projects, and funding programs, media institutions (such as Sámi record labels, NRK Sápmi, and more recently the Internet) have supported the emergence of a lively and diverse Sámi music scene. A Sámi musical revival became a way of drawing on the past to shape the present, and tradition and technology were engaged in a dynamic interplay, whereby tradition was both restored and transformed. Today, Sámi musical performance encompasses “traditional" and “modern" joik, pop, techno, jazz, heavy metal, rap, and classical music that in some way incorporates a Sámi language or deals with Sámi themes. Not only has the music of the Sámi revival, like </w:t>
      </w:r>
      <w:r w:rsidRPr="00846FF4">
        <w:rPr>
          <w:rStyle w:val="StyleUnderline"/>
        </w:rPr>
        <w:t xml:space="preserve">the wider </w:t>
      </w:r>
      <w:r w:rsidRPr="00846FF4">
        <w:rPr>
          <w:rStyle w:val="Emphasis"/>
        </w:rPr>
        <w:t>Sámi mobilization</w:t>
      </w:r>
      <w:r w:rsidRPr="00846FF4">
        <w:rPr>
          <w:rStyle w:val="StyleUnderline"/>
        </w:rPr>
        <w:t xml:space="preserve">, often </w:t>
      </w:r>
      <w:r w:rsidRPr="00846FF4">
        <w:rPr>
          <w:rStyle w:val="Emphasis"/>
        </w:rPr>
        <w:t>relied heavily</w:t>
      </w:r>
      <w:r w:rsidRPr="00846FF4">
        <w:rPr>
          <w:rStyle w:val="StyleUnderline"/>
        </w:rPr>
        <w:t xml:space="preserve"> on the </w:t>
      </w:r>
      <w:r w:rsidRPr="00846FF4">
        <w:rPr>
          <w:rStyle w:val="Emphasis"/>
        </w:rPr>
        <w:t>technologies of modernity</w:t>
      </w:r>
      <w:r w:rsidRPr="00846FF4">
        <w:rPr>
          <w:rStyle w:val="StyleUnderline"/>
        </w:rPr>
        <w:t>;</w:t>
      </w:r>
      <w:r w:rsidRPr="00846FF4">
        <w:rPr>
          <w:sz w:val="14"/>
        </w:rPr>
        <w:t xml:space="preserve"> there is also a strong predilection for and experimental use of music technologies within Sámi musical performance and CD production. As l shall argue, </w:t>
      </w:r>
      <w:r w:rsidRPr="00846FF4">
        <w:rPr>
          <w:rStyle w:val="StyleUnderline"/>
        </w:rPr>
        <w:t xml:space="preserve">the employment, exploitation, and foregrounding of the possibilities of digital </w:t>
      </w:r>
      <w:r w:rsidRPr="00846FF4">
        <w:rPr>
          <w:sz w:val="14"/>
        </w:rPr>
        <w:t xml:space="preserve">musical </w:t>
      </w:r>
      <w:r w:rsidRPr="00846FF4">
        <w:rPr>
          <w:rStyle w:val="StyleUnderline"/>
        </w:rPr>
        <w:t>media</w:t>
      </w:r>
      <w:r w:rsidRPr="00846FF4">
        <w:rPr>
          <w:sz w:val="14"/>
        </w:rPr>
        <w:t xml:space="preserve"> has not only transformed Sámi musical performance; it </w:t>
      </w:r>
      <w:r w:rsidRPr="00846FF4">
        <w:rPr>
          <w:rStyle w:val="StyleUnderline"/>
        </w:rPr>
        <w:t>has also opened up many creative opportunities for articulations of Sámi lndigeneity.</w:t>
      </w:r>
      <w:r w:rsidRPr="00846FF4">
        <w:rPr>
          <w:sz w:val="14"/>
        </w:rPr>
        <w:t xml:space="preserve"> In this chapter, </w:t>
      </w:r>
      <w:r w:rsidRPr="00846FF4">
        <w:rPr>
          <w:rStyle w:val="StyleUnderline"/>
        </w:rPr>
        <w:t xml:space="preserve">l focus on the opportunities afforded by </w:t>
      </w:r>
      <w:r w:rsidRPr="00846FF4">
        <w:rPr>
          <w:rStyle w:val="Emphasis"/>
        </w:rPr>
        <w:t>digital technologies</w:t>
      </w:r>
      <w:r w:rsidRPr="00846FF4">
        <w:rPr>
          <w:rStyle w:val="StyleUnderline"/>
        </w:rPr>
        <w:t xml:space="preserve"> to </w:t>
      </w:r>
      <w:r w:rsidRPr="00846FF4">
        <w:rPr>
          <w:rStyle w:val="Emphasis"/>
        </w:rPr>
        <w:t>simulate</w:t>
      </w:r>
      <w:r w:rsidRPr="00846FF4">
        <w:rPr>
          <w:rStyle w:val="StyleUnderline"/>
        </w:rPr>
        <w:t xml:space="preserve"> and thereby </w:t>
      </w:r>
      <w:r w:rsidRPr="00846FF4">
        <w:rPr>
          <w:rStyle w:val="Emphasis"/>
        </w:rPr>
        <w:t>strengthen</w:t>
      </w:r>
      <w:r w:rsidRPr="00846FF4">
        <w:rPr>
          <w:rStyle w:val="StyleUnderline"/>
        </w:rPr>
        <w:t xml:space="preserve"> Sámi </w:t>
      </w:r>
      <w:r w:rsidRPr="00846FF4">
        <w:rPr>
          <w:rStyle w:val="Emphasis"/>
        </w:rPr>
        <w:t>cultural revival</w:t>
      </w:r>
      <w:r w:rsidRPr="00846FF4">
        <w:rPr>
          <w:rStyle w:val="StyleUnderline"/>
        </w:rPr>
        <w:t xml:space="preserve"> by analyzing the </w:t>
      </w:r>
      <w:r w:rsidRPr="00846FF4">
        <w:rPr>
          <w:rStyle w:val="Emphasis"/>
        </w:rPr>
        <w:t>digital mediascapes</w:t>
      </w:r>
      <w:r w:rsidRPr="00846FF4">
        <w:rPr>
          <w:rStyle w:val="StyleUnderline"/>
        </w:rPr>
        <w:t xml:space="preserve"> of Sámi lndigeneity</w:t>
      </w:r>
      <w:r w:rsidRPr="00846FF4">
        <w:rPr>
          <w:sz w:val="14"/>
        </w:rPr>
        <w:t xml:space="preserve"> and drawing on offline as well as online ethnographic research. ln the first section, Introduce Sápmi Park and trace a history of the practices of exhibiting Sámi culture through the medium of the museum. </w:t>
      </w:r>
      <w:r w:rsidRPr="00846FF4">
        <w:rPr>
          <w:rStyle w:val="StyleUnderline"/>
        </w:rPr>
        <w:t xml:space="preserve">Here, l discuss discourses of </w:t>
      </w:r>
      <w:r w:rsidRPr="00846FF4">
        <w:rPr>
          <w:rStyle w:val="Emphasis"/>
        </w:rPr>
        <w:t>simulation</w:t>
      </w:r>
      <w:r w:rsidRPr="00846FF4">
        <w:rPr>
          <w:rStyle w:val="StyleUnderline"/>
        </w:rPr>
        <w:t xml:space="preserve"> and </w:t>
      </w:r>
      <w:r w:rsidRPr="00846FF4">
        <w:rPr>
          <w:rStyle w:val="Emphasis"/>
        </w:rPr>
        <w:t>simulacra</w:t>
      </w:r>
      <w:r w:rsidRPr="00846FF4">
        <w:rPr>
          <w:rStyle w:val="StyleUnderline"/>
        </w:rPr>
        <w:t xml:space="preserve"> in </w:t>
      </w:r>
      <w:r w:rsidRPr="00846FF4">
        <w:rPr>
          <w:rStyle w:val="Emphasis"/>
        </w:rPr>
        <w:t>post-modern theory</w:t>
      </w:r>
      <w:r w:rsidRPr="00846FF4">
        <w:rPr>
          <w:rStyle w:val="StyleUnderline"/>
        </w:rPr>
        <w:t xml:space="preserve"> and ideas of the “</w:t>
      </w:r>
      <w:r w:rsidRPr="00846FF4">
        <w:rPr>
          <w:rStyle w:val="Emphasis"/>
        </w:rPr>
        <w:t>world as exhibition</w:t>
      </w:r>
      <w:r w:rsidRPr="00846FF4">
        <w:rPr>
          <w:rStyle w:val="StyleUnderline"/>
        </w:rPr>
        <w:t xml:space="preserve">" in postcolonial studies. </w:t>
      </w:r>
      <w:r w:rsidRPr="00846FF4">
        <w:rPr>
          <w:sz w:val="14"/>
        </w:rPr>
        <w:t xml:space="preserve">In the second section, </w:t>
      </w:r>
      <w:r w:rsidRPr="00846FF4">
        <w:rPr>
          <w:rStyle w:val="StyleUnderline"/>
        </w:rPr>
        <w:t>I focus on the software program juoiggas</w:t>
      </w:r>
      <w:r w:rsidRPr="00846FF4">
        <w:rPr>
          <w:sz w:val="14"/>
        </w:rPr>
        <w:t xml:space="preserve"> by the Sámi joiker and producer Johan Sara Jr </w:t>
      </w:r>
      <w:r w:rsidRPr="00846FF4">
        <w:rPr>
          <w:rStyle w:val="StyleUnderline"/>
        </w:rPr>
        <w:t xml:space="preserve">and analyze the potential of digital media to </w:t>
      </w:r>
      <w:r w:rsidRPr="00846FF4">
        <w:rPr>
          <w:rStyle w:val="Emphasis"/>
        </w:rPr>
        <w:t>simulate Sámi culture</w:t>
      </w:r>
      <w:r w:rsidRPr="00846FF4">
        <w:rPr>
          <w:rStyle w:val="StyleUnderline"/>
        </w:rPr>
        <w:t xml:space="preserve"> in order to nurture forms of </w:t>
      </w:r>
      <w:r w:rsidRPr="00846FF4">
        <w:rPr>
          <w:rStyle w:val="Emphasis"/>
        </w:rPr>
        <w:t>cultural transmission</w:t>
      </w:r>
      <w:r w:rsidRPr="00846FF4">
        <w:rPr>
          <w:rStyle w:val="StyleUnderline"/>
        </w:rPr>
        <w:t xml:space="preserve">, building on notions of </w:t>
      </w:r>
      <w:r w:rsidRPr="00846FF4">
        <w:rPr>
          <w:rStyle w:val="Emphasis"/>
        </w:rPr>
        <w:t>digital orality</w:t>
      </w:r>
      <w:r w:rsidRPr="00846FF4">
        <w:rPr>
          <w:rStyle w:val="StyleUnderline"/>
        </w:rPr>
        <w:t xml:space="preserve"> in Sámi online contexts</w:t>
      </w:r>
      <w:r w:rsidRPr="00846FF4">
        <w:rPr>
          <w:sz w:val="14"/>
        </w:rPr>
        <w:t xml:space="preserve"> as explored by Cocq. In the final section, l focus on the album Sacred Stone the Sámi group Vajas, looking at way in which </w:t>
      </w:r>
      <w:r w:rsidRPr="00846FF4">
        <w:rPr>
          <w:rStyle w:val="StyleUnderline"/>
        </w:rPr>
        <w:t xml:space="preserve">music production can </w:t>
      </w:r>
      <w:r w:rsidRPr="00846FF4">
        <w:rPr>
          <w:rStyle w:val="Emphasis"/>
        </w:rPr>
        <w:t>simulate aspects</w:t>
      </w:r>
      <w:r w:rsidRPr="00846FF4">
        <w:rPr>
          <w:rStyle w:val="StyleUnderline"/>
        </w:rPr>
        <w:t xml:space="preserve"> of a Sámi </w:t>
      </w:r>
      <w:r w:rsidRPr="00846FF4">
        <w:rPr>
          <w:rStyle w:val="Emphasis"/>
        </w:rPr>
        <w:t>environment</w:t>
      </w:r>
      <w:r w:rsidRPr="00846FF4">
        <w:rPr>
          <w:rStyle w:val="StyleUnderline"/>
        </w:rPr>
        <w:t xml:space="preserve"> and </w:t>
      </w:r>
      <w:r w:rsidRPr="00846FF4">
        <w:rPr>
          <w:rStyle w:val="Emphasis"/>
        </w:rPr>
        <w:t>cosmology</w:t>
      </w:r>
      <w:r w:rsidRPr="00846FF4">
        <w:rPr>
          <w:rStyle w:val="StyleUnderline"/>
        </w:rPr>
        <w:t>.</w:t>
      </w:r>
      <w:r w:rsidRPr="00846FF4">
        <w:rPr>
          <w:sz w:val="14"/>
        </w:rPr>
        <w:t xml:space="preserve"> Here, </w:t>
      </w:r>
      <w:r w:rsidRPr="00846FF4">
        <w:rPr>
          <w:rStyle w:val="StyleUnderline"/>
        </w:rPr>
        <w:t>I introduce more recent debates concerning the “</w:t>
      </w:r>
      <w:r w:rsidRPr="00846FF4">
        <w:rPr>
          <w:rStyle w:val="Emphasis"/>
        </w:rPr>
        <w:t>virtual</w:t>
      </w:r>
      <w:r w:rsidRPr="00846FF4">
        <w:rPr>
          <w:rStyle w:val="StyleUnderline"/>
        </w:rPr>
        <w:t xml:space="preserve">" and Donna Haraway's notion of the “cyborg' to question the binaries </w:t>
      </w:r>
      <w:r w:rsidRPr="00846FF4">
        <w:rPr>
          <w:rStyle w:val="Emphasis"/>
        </w:rPr>
        <w:t>humans/technology</w:t>
      </w:r>
      <w:r w:rsidRPr="00846FF4">
        <w:rPr>
          <w:rStyle w:val="StyleUnderline"/>
        </w:rPr>
        <w:t xml:space="preserve">, </w:t>
      </w:r>
      <w:r w:rsidRPr="00846FF4">
        <w:rPr>
          <w:rStyle w:val="Emphasis"/>
        </w:rPr>
        <w:t>virtual/reality</w:t>
      </w:r>
      <w:r w:rsidRPr="00846FF4">
        <w:rPr>
          <w:rStyle w:val="StyleUnderline"/>
        </w:rPr>
        <w:t xml:space="preserve">. </w:t>
      </w:r>
      <w:r w:rsidRPr="00846FF4">
        <w:rPr>
          <w:sz w:val="14"/>
        </w:rPr>
        <w:t xml:space="preserve">I conclude by discussing both </w:t>
      </w:r>
      <w:r w:rsidRPr="00846FF4">
        <w:rPr>
          <w:rStyle w:val="StyleUnderline"/>
        </w:rPr>
        <w:t xml:space="preserve">a Sámi </w:t>
      </w:r>
      <w:r w:rsidRPr="00846FF4">
        <w:rPr>
          <w:rStyle w:val="Emphasis"/>
        </w:rPr>
        <w:t>Indigenous cosmology</w:t>
      </w:r>
      <w:r w:rsidRPr="00846FF4">
        <w:rPr>
          <w:rStyle w:val="StyleUnderline"/>
        </w:rPr>
        <w:t xml:space="preserve">, within which there is </w:t>
      </w:r>
      <w:r w:rsidRPr="00846FF4">
        <w:rPr>
          <w:rStyle w:val="Emphasis"/>
        </w:rPr>
        <w:t>a fluid relationship</w:t>
      </w:r>
      <w:r w:rsidRPr="00846FF4">
        <w:rPr>
          <w:rStyle w:val="StyleUnderline"/>
        </w:rPr>
        <w:t xml:space="preserve"> between the </w:t>
      </w:r>
      <w:r w:rsidRPr="00846FF4">
        <w:rPr>
          <w:rStyle w:val="Emphasis"/>
        </w:rPr>
        <w:t>material world</w:t>
      </w:r>
      <w:r w:rsidRPr="00846FF4">
        <w:rPr>
          <w:rStyle w:val="StyleUnderline"/>
        </w:rPr>
        <w:t xml:space="preserve"> and realms of the </w:t>
      </w:r>
      <w:r w:rsidRPr="00846FF4">
        <w:rPr>
          <w:rStyle w:val="Emphasis"/>
        </w:rPr>
        <w:t>spirits</w:t>
      </w:r>
      <w:r w:rsidRPr="00846FF4">
        <w:rPr>
          <w:rStyle w:val="StyleUnderline"/>
        </w:rPr>
        <w:t xml:space="preserve"> and the </w:t>
      </w:r>
      <w:r w:rsidRPr="00846FF4">
        <w:rPr>
          <w:rStyle w:val="Emphasis"/>
        </w:rPr>
        <w:t>dead</w:t>
      </w:r>
      <w:r w:rsidRPr="00846FF4">
        <w:rPr>
          <w:rStyle w:val="StyleUnderline"/>
        </w:rPr>
        <w:t xml:space="preserve">, and ontologies </w:t>
      </w:r>
      <w:r w:rsidRPr="00846FF4">
        <w:rPr>
          <w:sz w:val="14"/>
        </w:rPr>
        <w:t>of Joik</w:t>
      </w:r>
      <w:r w:rsidRPr="00846FF4">
        <w:rPr>
          <w:rStyle w:val="StyleUnderline"/>
        </w:rPr>
        <w:t xml:space="preserve"> which seem to contradict the </w:t>
      </w:r>
      <w:r w:rsidRPr="00846FF4">
        <w:rPr>
          <w:rStyle w:val="Emphasis"/>
        </w:rPr>
        <w:t>subject-object distinction</w:t>
      </w:r>
      <w:r w:rsidRPr="00846FF4">
        <w:rPr>
          <w:rStyle w:val="StyleUnderline"/>
        </w:rPr>
        <w:t xml:space="preserve"> within </w:t>
      </w:r>
      <w:r w:rsidRPr="00846FF4">
        <w:rPr>
          <w:rStyle w:val="Emphasis"/>
        </w:rPr>
        <w:t>semiotic theory</w:t>
      </w:r>
      <w:r w:rsidRPr="00846FF4">
        <w:rPr>
          <w:rStyle w:val="StyleUnderline"/>
        </w:rPr>
        <w:t xml:space="preserve"> upon which </w:t>
      </w:r>
      <w:r w:rsidRPr="00846FF4">
        <w:rPr>
          <w:rStyle w:val="Emphasis"/>
        </w:rPr>
        <w:t>ideas of simulation</w:t>
      </w:r>
      <w:r w:rsidRPr="00846FF4">
        <w:rPr>
          <w:rStyle w:val="StyleUnderline"/>
        </w:rPr>
        <w:t xml:space="preserve"> are based.</w:t>
      </w:r>
      <w:r w:rsidRPr="00846FF4">
        <w:rPr>
          <w:sz w:val="14"/>
        </w:rPr>
        <w:t xml:space="preserve"> Highlighting the ways in which </w:t>
      </w:r>
      <w:r w:rsidRPr="00846FF4">
        <w:rPr>
          <w:rStyle w:val="StyleUnderline"/>
        </w:rPr>
        <w:t xml:space="preserve">technologies have become </w:t>
      </w:r>
      <w:r w:rsidRPr="00846FF4">
        <w:rPr>
          <w:rStyle w:val="Emphasis"/>
        </w:rPr>
        <w:t>embedded within</w:t>
      </w:r>
      <w:r w:rsidRPr="00846FF4">
        <w:rPr>
          <w:rStyle w:val="StyleUnderline"/>
        </w:rPr>
        <w:t>, and in turn transform traditional practice,</w:t>
      </w:r>
      <w:r w:rsidRPr="00846FF4">
        <w:rPr>
          <w:sz w:val="14"/>
        </w:rPr>
        <w:t xml:space="preserve"> I argue that </w:t>
      </w:r>
      <w:r w:rsidRPr="00846FF4">
        <w:rPr>
          <w:rStyle w:val="Emphasis"/>
        </w:rPr>
        <w:t>simulations</w:t>
      </w:r>
      <w:r w:rsidRPr="00846FF4">
        <w:rPr>
          <w:rStyle w:val="StyleUnderline"/>
        </w:rPr>
        <w:t xml:space="preserve"> through Sámi musical performance can offer interesting perspectives on </w:t>
      </w:r>
      <w:r w:rsidRPr="00846FF4">
        <w:rPr>
          <w:rStyle w:val="Emphasis"/>
        </w:rPr>
        <w:t>articulations of lndigeneity</w:t>
      </w:r>
      <w:r w:rsidRPr="00846FF4">
        <w:rPr>
          <w:rStyle w:val="StyleUnderline"/>
        </w:rPr>
        <w:t xml:space="preserve"> in </w:t>
      </w:r>
      <w:r w:rsidRPr="00846FF4">
        <w:rPr>
          <w:rStyle w:val="Emphasis"/>
        </w:rPr>
        <w:t>digital modernities</w:t>
      </w:r>
      <w:r w:rsidRPr="00846FF4">
        <w:rPr>
          <w:rStyle w:val="StyleUnderline"/>
        </w:rPr>
        <w:t>.</w:t>
      </w:r>
      <w:r w:rsidRPr="00846FF4">
        <w:rPr>
          <w:sz w:val="14"/>
        </w:rPr>
        <w:t xml:space="preserve"> While issues of music and virtuality have received increased attention, my chapter addresses more closely debates in Indigenous studies and media theory. ln Manifest Manners: Postindian Warriors of Surveillance, literary scholar Gerald Vizenor discussed simulation in Indigenous contexts. Drawing on Baudrillard, he argued that cultural representations of Native Americans, embodied in the figure of the “Indian," marked “the absence of the real tribes" and formed part of a “literature of dominance” that erases Native Americans in the popular imagination; but he also posited the “postindian” – the contemporary Native American artist, activist, or academic who articulates Indigenous “survivance” and “resistance” through alternative cultural media, orality, and performance. Drawing on Vizenor, Raheja argues that </w:t>
      </w:r>
      <w:r w:rsidRPr="00846FF4">
        <w:rPr>
          <w:rStyle w:val="StyleUnderline"/>
        </w:rPr>
        <w:t xml:space="preserve">Native American filmmaking is </w:t>
      </w:r>
      <w:r w:rsidRPr="00846FF4">
        <w:rPr>
          <w:sz w:val="14"/>
        </w:rPr>
        <w:t>like a “virtual reservation,”</w:t>
      </w:r>
      <w:r w:rsidRPr="00846FF4">
        <w:rPr>
          <w:rStyle w:val="StyleUnderline"/>
        </w:rPr>
        <w:t xml:space="preserve"> “a field onto which an </w:t>
      </w:r>
      <w:r w:rsidRPr="00846FF4">
        <w:rPr>
          <w:rStyle w:val="Emphasis"/>
        </w:rPr>
        <w:t>alternative vision</w:t>
      </w:r>
      <w:r w:rsidRPr="00846FF4">
        <w:rPr>
          <w:rStyle w:val="StyleUnderline"/>
        </w:rPr>
        <w:t xml:space="preserve"> of the world can be projected; as a meeting space for </w:t>
      </w:r>
      <w:r w:rsidRPr="00846FF4">
        <w:rPr>
          <w:rStyle w:val="Emphasis"/>
        </w:rPr>
        <w:t>tribal intellectuals</w:t>
      </w:r>
      <w:r w:rsidRPr="00846FF4">
        <w:rPr>
          <w:rStyle w:val="StyleUnderline"/>
        </w:rPr>
        <w:t xml:space="preserve"> and scholars to </w:t>
      </w:r>
      <w:r w:rsidRPr="00846FF4">
        <w:rPr>
          <w:rStyle w:val="Emphasis"/>
        </w:rPr>
        <w:t>workshop</w:t>
      </w:r>
      <w:r w:rsidRPr="00846FF4">
        <w:rPr>
          <w:rStyle w:val="StyleUnderline"/>
        </w:rPr>
        <w:t xml:space="preserve">, </w:t>
      </w:r>
      <w:r w:rsidRPr="00846FF4">
        <w:rPr>
          <w:rStyle w:val="Emphasis"/>
        </w:rPr>
        <w:t>debate</w:t>
      </w:r>
      <w:r w:rsidRPr="00846FF4">
        <w:rPr>
          <w:rStyle w:val="StyleUnderline"/>
        </w:rPr>
        <w:t xml:space="preserve">, and </w:t>
      </w:r>
      <w:r w:rsidRPr="00846FF4">
        <w:rPr>
          <w:rStyle w:val="Emphasis"/>
        </w:rPr>
        <w:t>define</w:t>
      </w:r>
      <w:r w:rsidRPr="00846FF4">
        <w:rPr>
          <w:rStyle w:val="StyleUnderline"/>
        </w:rPr>
        <w:t xml:space="preserve"> new projects for </w:t>
      </w:r>
      <w:r w:rsidRPr="00846FF4">
        <w:rPr>
          <w:rStyle w:val="Emphasis"/>
        </w:rPr>
        <w:t>sustaining Indigenous knowledges</w:t>
      </w:r>
      <w:r w:rsidRPr="00846FF4">
        <w:rPr>
          <w:rStyle w:val="StyleUnderline"/>
        </w:rPr>
        <w:t xml:space="preserve">; and as a network of computer-assisted </w:t>
      </w:r>
      <w:r w:rsidRPr="00846FF4">
        <w:rPr>
          <w:rStyle w:val="Emphasis"/>
        </w:rPr>
        <w:t xml:space="preserve">transnational Indigenous communities </w:t>
      </w:r>
      <w:r w:rsidRPr="00846FF4">
        <w:rPr>
          <w:rStyle w:val="StyleUnderline"/>
        </w:rPr>
        <w:t>who exchange and create information.”</w:t>
      </w:r>
      <w:r w:rsidRPr="00846FF4">
        <w:rPr>
          <w:sz w:val="14"/>
        </w:rPr>
        <w:t xml:space="preserve"> Within the field of virtuality studies, Shields writes, “</w:t>
      </w:r>
      <w:r w:rsidRPr="00846FF4">
        <w:rPr>
          <w:rStyle w:val="Emphasis"/>
        </w:rPr>
        <w:t>digital virtualities</w:t>
      </w:r>
      <w:r w:rsidRPr="00846FF4">
        <w:rPr>
          <w:rStyle w:val="StyleUnderline"/>
        </w:rPr>
        <w:t xml:space="preserve"> offer themselves as deterritorialized </w:t>
      </w:r>
      <w:r w:rsidRPr="00846FF4">
        <w:rPr>
          <w:rStyle w:val="Emphasis"/>
        </w:rPr>
        <w:t>spaces of escape</w:t>
      </w:r>
      <w:r w:rsidRPr="00846FF4">
        <w:rPr>
          <w:rStyle w:val="StyleUnderline"/>
        </w:rPr>
        <w:t xml:space="preserve"> from norms" that provide “a </w:t>
      </w:r>
      <w:r w:rsidRPr="00846FF4">
        <w:rPr>
          <w:rStyle w:val="Emphasis"/>
        </w:rPr>
        <w:t>haven</w:t>
      </w:r>
      <w:r w:rsidRPr="00846FF4">
        <w:rPr>
          <w:rStyle w:val="StyleUnderline"/>
        </w:rPr>
        <w:t xml:space="preserve"> for those who are otherwise </w:t>
      </w:r>
      <w:r w:rsidRPr="00846FF4">
        <w:rPr>
          <w:rStyle w:val="Emphasis"/>
        </w:rPr>
        <w:t>labelled deviant</w:t>
      </w:r>
      <w:r w:rsidRPr="00846FF4">
        <w:rPr>
          <w:rStyle w:val="StyleUnderline"/>
        </w:rPr>
        <w:t xml:space="preserve"> or who feel the restriction of </w:t>
      </w:r>
      <w:r w:rsidRPr="00846FF4">
        <w:rPr>
          <w:rStyle w:val="Emphasis"/>
        </w:rPr>
        <w:t>social</w:t>
      </w:r>
      <w:r w:rsidRPr="00846FF4">
        <w:rPr>
          <w:rStyle w:val="StyleUnderline"/>
        </w:rPr>
        <w:t xml:space="preserve"> and </w:t>
      </w:r>
      <w:r w:rsidRPr="00846FF4">
        <w:rPr>
          <w:rStyle w:val="Emphasis"/>
        </w:rPr>
        <w:t>moral discipline</w:t>
      </w:r>
      <w:r w:rsidRPr="00846FF4">
        <w:rPr>
          <w:rStyle w:val="StyleUnderline"/>
        </w:rPr>
        <w:t xml:space="preserve"> too strongly.” Virtual reality</w:t>
      </w:r>
      <w:r w:rsidRPr="00846FF4">
        <w:rPr>
          <w:sz w:val="14"/>
        </w:rPr>
        <w:t>, he continues, “</w:t>
      </w:r>
      <w:r w:rsidRPr="00846FF4">
        <w:rPr>
          <w:rStyle w:val="StyleUnderline"/>
        </w:rPr>
        <w:t xml:space="preserve">is a training ground not only in particular ways of seeing but in ways of imagining fictional, distant, and </w:t>
      </w:r>
      <w:r w:rsidRPr="00846FF4">
        <w:rPr>
          <w:rStyle w:val="Emphasis"/>
        </w:rPr>
        <w:t>alternative realities</w:t>
      </w:r>
      <w:r w:rsidRPr="00846FF4">
        <w:rPr>
          <w:rStyle w:val="StyleUnderline"/>
        </w:rPr>
        <w:t>."</w:t>
      </w:r>
      <w:r w:rsidRPr="00846FF4">
        <w:rPr>
          <w:sz w:val="14"/>
        </w:rPr>
        <w:t xml:space="preserve"> Likewise, the anthropologist Tom Boellstorff, drawing on his ethnographic fieldwork in Second Life, posits, “</w:t>
      </w:r>
      <w:r w:rsidRPr="00846FF4">
        <w:rPr>
          <w:rStyle w:val="StyleUnderline"/>
        </w:rPr>
        <w:t xml:space="preserve">in virtual worlds we can be virtually human, because in them humans … discover </w:t>
      </w:r>
      <w:r w:rsidRPr="00846FF4">
        <w:rPr>
          <w:rStyle w:val="Emphasis"/>
        </w:rPr>
        <w:t>new possibilities</w:t>
      </w:r>
      <w:r w:rsidRPr="00846FF4">
        <w:rPr>
          <w:rStyle w:val="StyleUnderline"/>
        </w:rPr>
        <w:t xml:space="preserve"> for human being.” These perspectives highlight the potential for technologies of virtuality for </w:t>
      </w:r>
      <w:r w:rsidRPr="00846FF4">
        <w:rPr>
          <w:rStyle w:val="Emphasis"/>
        </w:rPr>
        <w:t>Indigenous resistance</w:t>
      </w:r>
      <w:r w:rsidRPr="00846FF4">
        <w:rPr>
          <w:rStyle w:val="StyleUnderline"/>
        </w:rPr>
        <w:t xml:space="preserve"> to </w:t>
      </w:r>
      <w:r w:rsidRPr="00846FF4">
        <w:rPr>
          <w:rStyle w:val="Emphasis"/>
        </w:rPr>
        <w:t>global modernities</w:t>
      </w:r>
      <w:r w:rsidRPr="00846FF4">
        <w:rPr>
          <w:rStyle w:val="StyleUnderline"/>
        </w:rPr>
        <w:t xml:space="preserve">, retiring </w:t>
      </w:r>
      <w:r w:rsidRPr="00846FF4">
        <w:rPr>
          <w:rStyle w:val="Emphasis"/>
        </w:rPr>
        <w:t>Indigenous cosmologies</w:t>
      </w:r>
      <w:r w:rsidRPr="00846FF4">
        <w:rPr>
          <w:rStyle w:val="StyleUnderline"/>
        </w:rPr>
        <w:t xml:space="preserve">, and for proposing </w:t>
      </w:r>
      <w:r w:rsidRPr="00846FF4">
        <w:rPr>
          <w:rStyle w:val="Emphasis"/>
        </w:rPr>
        <w:t>alternative ways</w:t>
      </w:r>
      <w:r w:rsidRPr="00846FF4">
        <w:rPr>
          <w:rStyle w:val="StyleUnderline"/>
        </w:rPr>
        <w:t xml:space="preserve"> of being human in a </w:t>
      </w:r>
      <w:r w:rsidRPr="00846FF4">
        <w:rPr>
          <w:rStyle w:val="Emphasis"/>
        </w:rPr>
        <w:t>digital age.</w:t>
      </w:r>
    </w:p>
    <w:p w14:paraId="3C56A50A" w14:textId="77777777" w:rsidR="003608A6" w:rsidRPr="009853D9" w:rsidRDefault="003608A6" w:rsidP="003608A6"/>
    <w:p w14:paraId="630647B3" w14:textId="77777777" w:rsidR="003608A6" w:rsidRPr="00437302" w:rsidRDefault="003608A6" w:rsidP="003608A6">
      <w:pPr>
        <w:pStyle w:val="Heading3"/>
      </w:pPr>
      <w:r w:rsidRPr="00437302">
        <w:t>Link – Deleuze</w:t>
      </w:r>
    </w:p>
    <w:p w14:paraId="02F97A6B" w14:textId="77777777" w:rsidR="003608A6" w:rsidRPr="00437302" w:rsidRDefault="003608A6" w:rsidP="003608A6">
      <w:pPr>
        <w:pStyle w:val="Heading4"/>
      </w:pPr>
      <w:r w:rsidRPr="00437302">
        <w:t>Their conception of lines of flight embodies a colonial ideology that attempts to rhizomatically spread without containment or endpoint – embracing the “openness of space” allows for infinite expansion and endless violence done unto indigenous bodies</w:t>
      </w:r>
    </w:p>
    <w:p w14:paraId="37DA0CED" w14:textId="77777777" w:rsidR="003608A6" w:rsidRPr="00431D36" w:rsidRDefault="003608A6" w:rsidP="003608A6">
      <w:r w:rsidRPr="00431D36">
        <w:rPr>
          <w:rStyle w:val="Style13ptBold"/>
        </w:rPr>
        <w:t>Young, 13</w:t>
      </w:r>
      <w:r w:rsidRPr="00431D36">
        <w:t xml:space="preserve"> [Alex Trimble, scholar of transnational settler colonialism, “</w:t>
      </w:r>
      <w:r w:rsidRPr="00431D36">
        <w:rPr>
          <w:i/>
        </w:rPr>
        <w:t>Settler Sovereignty and the Rhizomatic West, or, The Significance of the Frontier in Postwestern Studies</w:t>
      </w:r>
      <w:r w:rsidRPr="00431D36">
        <w:t>,” Western American Literature, vol. 48 no. 2, pg. 121-3, //MW]</w:t>
      </w:r>
    </w:p>
    <w:p w14:paraId="432EA077" w14:textId="77777777" w:rsidR="003608A6" w:rsidRDefault="003608A6" w:rsidP="003608A6">
      <w:pPr>
        <w:rPr>
          <w:rStyle w:val="StyleUnderline"/>
        </w:rPr>
      </w:pPr>
      <w:r w:rsidRPr="00437302">
        <w:rPr>
          <w:sz w:val="16"/>
        </w:rPr>
        <w:t xml:space="preserve">While Campbell makes a strong case against pursuing modes of scholarship that would inadvertently re-inscribe exceptionalist narratives, </w:t>
      </w:r>
      <w:r w:rsidRPr="00431D36">
        <w:rPr>
          <w:rStyle w:val="StyleUnderline"/>
        </w:rPr>
        <w:t>in A Thousand Plateaus</w:t>
      </w:r>
      <w:r w:rsidRPr="00437302">
        <w:rPr>
          <w:sz w:val="16"/>
        </w:rPr>
        <w:t xml:space="preserve">, it is hard to shake the sense that Deleuze and Guattari themselves represent the West as “America only more so.” In their formulation above, the “special case” of America is not “immune from domination by trees and the search for roots,” but </w:t>
      </w:r>
      <w:r w:rsidRPr="00431D36">
        <w:rPr>
          <w:rStyle w:val="StyleUnderline"/>
        </w:rPr>
        <w:t xml:space="preserve">this malady of arborescence is generally </w:t>
      </w:r>
      <w:r w:rsidRPr="00437302">
        <w:rPr>
          <w:rStyle w:val="Emphasis"/>
        </w:rPr>
        <w:t>limited to the East</w:t>
      </w:r>
      <w:r w:rsidRPr="00431D36">
        <w:rPr>
          <w:rStyle w:val="StyleUnderline"/>
        </w:rPr>
        <w:t xml:space="preserve">, due to its proximity to “the </w:t>
      </w:r>
      <w:r w:rsidRPr="00437302">
        <w:rPr>
          <w:rStyle w:val="Emphasis"/>
        </w:rPr>
        <w:t>old world</w:t>
      </w:r>
      <w:r w:rsidRPr="00431D36">
        <w:rPr>
          <w:rStyle w:val="StyleUnderline"/>
        </w:rPr>
        <w:t xml:space="preserve">.” The “American rhizome,” on the other hand, is found in “the </w:t>
      </w:r>
      <w:r w:rsidRPr="00437302">
        <w:rPr>
          <w:rStyle w:val="Emphasis"/>
        </w:rPr>
        <w:t>rhizomatic West</w:t>
      </w:r>
      <w:r w:rsidRPr="00431D36">
        <w:rPr>
          <w:rStyle w:val="StyleUnderline"/>
        </w:rPr>
        <w:t xml:space="preserve">,” an environment of </w:t>
      </w:r>
      <w:r w:rsidRPr="00437302">
        <w:rPr>
          <w:rStyle w:val="Emphasis"/>
        </w:rPr>
        <w:t>expansive possibility</w:t>
      </w:r>
      <w:r w:rsidRPr="00431D36">
        <w:rPr>
          <w:rStyle w:val="StyleUnderline"/>
        </w:rPr>
        <w:t xml:space="preserve"> </w:t>
      </w:r>
      <w:r w:rsidRPr="00437302">
        <w:rPr>
          <w:sz w:val="16"/>
        </w:rPr>
        <w:t xml:space="preserve">where “even the trees are rhizomes.” </w:t>
      </w:r>
      <w:r w:rsidRPr="00431D36">
        <w:rPr>
          <w:rStyle w:val="StyleUnderline"/>
        </w:rPr>
        <w:t xml:space="preserve">Deleuze and Guattari imagine the West as “America only more so” </w:t>
      </w:r>
      <w:r w:rsidRPr="00437302">
        <w:rPr>
          <w:rStyle w:val="Emphasis"/>
        </w:rPr>
        <w:t>precisely</w:t>
      </w:r>
      <w:r w:rsidRPr="00431D36">
        <w:rPr>
          <w:rStyle w:val="StyleUnderline"/>
        </w:rPr>
        <w:t xml:space="preserve"> and </w:t>
      </w:r>
      <w:r w:rsidRPr="00437302">
        <w:rPr>
          <w:rStyle w:val="Emphasis"/>
        </w:rPr>
        <w:t>paradoxically</w:t>
      </w:r>
      <w:r w:rsidRPr="00431D36">
        <w:rPr>
          <w:rStyle w:val="StyleUnderline"/>
        </w:rPr>
        <w:t xml:space="preserve"> because it is a space where the “</w:t>
      </w:r>
      <w:r w:rsidRPr="00437302">
        <w:rPr>
          <w:rStyle w:val="Emphasis"/>
        </w:rPr>
        <w:t>ever-receding limit</w:t>
      </w:r>
      <w:r w:rsidRPr="00431D36">
        <w:rPr>
          <w:rStyle w:val="StyleUnderline"/>
        </w:rPr>
        <w:t xml:space="preserve">” of the frontier seems </w:t>
      </w:r>
      <w:r w:rsidRPr="00437302">
        <w:rPr>
          <w:rStyle w:val="Emphasis"/>
        </w:rPr>
        <w:t>never to have closed</w:t>
      </w:r>
      <w:r w:rsidRPr="00431D36">
        <w:rPr>
          <w:rStyle w:val="StyleUnderline"/>
        </w:rPr>
        <w:t xml:space="preserve">, where the introspective search for </w:t>
      </w:r>
      <w:r w:rsidRPr="00437302">
        <w:rPr>
          <w:rStyle w:val="Emphasis"/>
        </w:rPr>
        <w:t xml:space="preserve">national “roots” </w:t>
      </w:r>
      <w:r w:rsidRPr="00431D36">
        <w:rPr>
          <w:rStyle w:val="StyleUnderline"/>
        </w:rPr>
        <w:t xml:space="preserve">is rejected in favor of </w:t>
      </w:r>
      <w:r w:rsidRPr="00437302">
        <w:rPr>
          <w:rStyle w:val="Emphasis"/>
        </w:rPr>
        <w:t>expansion</w:t>
      </w:r>
      <w:r w:rsidRPr="00431D36">
        <w:rPr>
          <w:rStyle w:val="StyleUnderline"/>
        </w:rPr>
        <w:t xml:space="preserve"> beyond a normative conception of national identity—or</w:t>
      </w:r>
      <w:r w:rsidRPr="00437302">
        <w:rPr>
          <w:sz w:val="16"/>
        </w:rPr>
        <w:t xml:space="preserve">, perhaps more to the point, </w:t>
      </w:r>
      <w:r w:rsidRPr="00437302">
        <w:rPr>
          <w:rStyle w:val="Emphasis"/>
        </w:rPr>
        <w:t>contained national territory</w:t>
      </w:r>
      <w:r w:rsidRPr="00431D36">
        <w:rPr>
          <w:rStyle w:val="StyleUnderline"/>
        </w:rPr>
        <w:t>.</w:t>
      </w:r>
      <w:r w:rsidRPr="00437302">
        <w:rPr>
          <w:sz w:val="16"/>
        </w:rPr>
        <w:t xml:space="preserve"> In his effort to put Deleuze and Guattari’s theoretical tool kit in the service of a transnational reading of the cultures of the US West, Campbell argues that </w:t>
      </w:r>
      <w:r w:rsidRPr="00431D36">
        <w:rPr>
          <w:rStyle w:val="StyleUnderline"/>
        </w:rPr>
        <w:t xml:space="preserve">their fascination with the </w:t>
      </w:r>
      <w:r w:rsidRPr="00437302">
        <w:rPr>
          <w:rStyle w:val="StyleUnderline"/>
        </w:rPr>
        <w:t>West was</w:t>
      </w:r>
      <w:r w:rsidRPr="00437302">
        <w:rPr>
          <w:sz w:val="16"/>
        </w:rPr>
        <w:t xml:space="preserve"> not rooted in an affinity with the national frontier narratives of figures like Fiedler but rather arose “in part because of [the West’s] counter-cultural associations, but also </w:t>
      </w:r>
      <w:r w:rsidRPr="00431D36">
        <w:rPr>
          <w:rStyle w:val="StyleUnderline"/>
        </w:rPr>
        <w:t xml:space="preserve">because of the </w:t>
      </w:r>
      <w:r w:rsidRPr="00437302">
        <w:rPr>
          <w:rStyle w:val="Emphasis"/>
        </w:rPr>
        <w:t>tensions</w:t>
      </w:r>
      <w:r w:rsidRPr="00431D36">
        <w:rPr>
          <w:rStyle w:val="StyleUnderline"/>
        </w:rPr>
        <w:t xml:space="preserve"> between the </w:t>
      </w:r>
      <w:r w:rsidRPr="00437302">
        <w:rPr>
          <w:rStyle w:val="Emphasis"/>
        </w:rPr>
        <w:t>apparent openness</w:t>
      </w:r>
      <w:r w:rsidRPr="00431D36">
        <w:rPr>
          <w:rStyle w:val="StyleUnderline"/>
        </w:rPr>
        <w:t xml:space="preserve"> of its space and the constant efforts to </w:t>
      </w:r>
      <w:r w:rsidRPr="00437302">
        <w:rPr>
          <w:rStyle w:val="Emphasis"/>
        </w:rPr>
        <w:t>control</w:t>
      </w:r>
      <w:r w:rsidRPr="00431D36">
        <w:rPr>
          <w:rStyle w:val="StyleUnderline"/>
        </w:rPr>
        <w:t xml:space="preserve"> and </w:t>
      </w:r>
      <w:r w:rsidRPr="00437302">
        <w:rPr>
          <w:rStyle w:val="Emphasis"/>
        </w:rPr>
        <w:t>order it</w:t>
      </w:r>
      <w:r w:rsidRPr="00431D36">
        <w:rPr>
          <w:rStyle w:val="StyleUnderline"/>
        </w:rPr>
        <w:t xml:space="preserve">” </w:t>
      </w:r>
      <w:r w:rsidRPr="00437302">
        <w:rPr>
          <w:sz w:val="16"/>
        </w:rPr>
        <w:t xml:space="preserve">(Rhizomatic West 32). The parallels to Handley and Lewis’s reading of the West as a space dominated by competing claims of “at-homeness,” or “possession,” are striking: both of </w:t>
      </w:r>
      <w:r w:rsidRPr="00431D36">
        <w:rPr>
          <w:rStyle w:val="StyleUnderline"/>
        </w:rPr>
        <w:t xml:space="preserve">these postwestern formulations situate the West as a </w:t>
      </w:r>
      <w:r w:rsidRPr="00437302">
        <w:rPr>
          <w:rStyle w:val="Emphasis"/>
        </w:rPr>
        <w:t>unique region</w:t>
      </w:r>
      <w:r w:rsidRPr="00431D36">
        <w:rPr>
          <w:rStyle w:val="StyleUnderline"/>
        </w:rPr>
        <w:t xml:space="preserve"> due to the presence of “apparently” </w:t>
      </w:r>
      <w:r w:rsidRPr="00437302">
        <w:rPr>
          <w:sz w:val="16"/>
        </w:rPr>
        <w:t xml:space="preserve">(as Campbell concedes) </w:t>
      </w:r>
      <w:r w:rsidRPr="00437302">
        <w:rPr>
          <w:rStyle w:val="Emphasis"/>
        </w:rPr>
        <w:t>free land</w:t>
      </w:r>
      <w:r w:rsidRPr="00431D36">
        <w:rPr>
          <w:rStyle w:val="StyleUnderline"/>
        </w:rPr>
        <w:t xml:space="preserve">, marked by a proliferation of </w:t>
      </w:r>
      <w:r w:rsidRPr="00437302">
        <w:rPr>
          <w:rStyle w:val="Emphasis"/>
        </w:rPr>
        <w:t>competing claims</w:t>
      </w:r>
      <w:r w:rsidRPr="00431D36">
        <w:rPr>
          <w:rStyle w:val="StyleUnderline"/>
        </w:rPr>
        <w:t xml:space="preserve"> over </w:t>
      </w:r>
      <w:r w:rsidRPr="00437302">
        <w:rPr>
          <w:rStyle w:val="Emphasis"/>
        </w:rPr>
        <w:t>sovereignty</w:t>
      </w:r>
      <w:r w:rsidRPr="00431D36">
        <w:rPr>
          <w:rStyle w:val="StyleUnderline"/>
        </w:rPr>
        <w:t xml:space="preserve"> and </w:t>
      </w:r>
      <w:r w:rsidRPr="00437302">
        <w:rPr>
          <w:rStyle w:val="Emphasis"/>
        </w:rPr>
        <w:t>representation</w:t>
      </w:r>
      <w:r w:rsidRPr="00431D36">
        <w:rPr>
          <w:rStyle w:val="StyleUnderline"/>
        </w:rPr>
        <w:t>.</w:t>
      </w:r>
      <w:r w:rsidRPr="00437302">
        <w:rPr>
          <w:sz w:val="16"/>
        </w:rPr>
        <w:t xml:space="preserve"> The task of criticism, in this formulation, becomes a reading of western culture that would not privilege any one of those claims over another but rather would “unsettle” narratives that do. Campbell reads Deleuze and Guattari’s celebratory frontier rhetoric as a metaphor for this process of unsettling arborescent discourses. Following, Campbell channels Deleuze’s frontier rhetoric directly in a passage describing the many American literary figures who are cited in A Thousand Plateaus: “[</w:t>
      </w:r>
      <w:r w:rsidRPr="00431D36">
        <w:rPr>
          <w:rStyle w:val="StyleUnderline"/>
        </w:rPr>
        <w:t>These authors’] experimental styles demonstrate that ‘</w:t>
      </w:r>
      <w:r w:rsidRPr="00437302">
        <w:rPr>
          <w:rStyle w:val="Emphasis"/>
        </w:rPr>
        <w:t>frontiers</w:t>
      </w:r>
      <w:r w:rsidRPr="00431D36">
        <w:rPr>
          <w:rStyle w:val="StyleUnderline"/>
        </w:rPr>
        <w:t xml:space="preserve"> [were] </w:t>
      </w:r>
      <w:r w:rsidRPr="00437302">
        <w:rPr>
          <w:rStyle w:val="Emphasis"/>
        </w:rPr>
        <w:t>something to cross</w:t>
      </w:r>
      <w:r w:rsidRPr="00431D36">
        <w:rPr>
          <w:rStyle w:val="StyleUnderline"/>
        </w:rPr>
        <w:t>, to push back, to go beyond. …’ These writers cry, ‘</w:t>
      </w:r>
      <w:r w:rsidRPr="00437302">
        <w:rPr>
          <w:rStyle w:val="Emphasis"/>
        </w:rPr>
        <w:t>Go across</w:t>
      </w:r>
      <w:r w:rsidRPr="00431D36">
        <w:rPr>
          <w:rStyle w:val="StyleUnderline"/>
        </w:rPr>
        <w:t xml:space="preserve">, </w:t>
      </w:r>
      <w:r w:rsidRPr="00437302">
        <w:rPr>
          <w:rStyle w:val="Emphasis"/>
        </w:rPr>
        <w:t>get out</w:t>
      </w:r>
      <w:r w:rsidRPr="00431D36">
        <w:rPr>
          <w:rStyle w:val="StyleUnderline"/>
        </w:rPr>
        <w:t xml:space="preserve">, </w:t>
      </w:r>
      <w:r w:rsidRPr="00437302">
        <w:rPr>
          <w:rStyle w:val="Emphasis"/>
        </w:rPr>
        <w:t>break through</w:t>
      </w:r>
      <w:r w:rsidRPr="00431D36">
        <w:rPr>
          <w:rStyle w:val="StyleUnderline"/>
        </w:rPr>
        <w:t xml:space="preserve">, make a beeline, </w:t>
      </w:r>
      <w:r w:rsidRPr="00437302">
        <w:rPr>
          <w:rStyle w:val="Emphasis"/>
        </w:rPr>
        <w:t>don’t get stuck</w:t>
      </w:r>
      <w:r w:rsidRPr="00431D36">
        <w:rPr>
          <w:rStyle w:val="StyleUnderline"/>
        </w:rPr>
        <w:t xml:space="preserve"> on a point. Find the </w:t>
      </w:r>
      <w:r w:rsidRPr="00437302">
        <w:rPr>
          <w:rStyle w:val="Emphasis"/>
        </w:rPr>
        <w:t>line of separation</w:t>
      </w:r>
      <w:r w:rsidRPr="00431D36">
        <w:rPr>
          <w:rStyle w:val="StyleUnderline"/>
        </w:rPr>
        <w:t xml:space="preserve">, follow it or create it, to the point of </w:t>
      </w:r>
      <w:r w:rsidRPr="00437302">
        <w:rPr>
          <w:rStyle w:val="Emphasis"/>
        </w:rPr>
        <w:t>treachery’</w:t>
      </w:r>
      <w:r w:rsidRPr="00431D36">
        <w:rPr>
          <w:rStyle w:val="StyleUnderline"/>
        </w:rPr>
        <w:t xml:space="preserve">—and in so doing, offer an alternative to essentialized, inward-looking, and </w:t>
      </w:r>
      <w:r w:rsidRPr="00437302">
        <w:rPr>
          <w:rStyle w:val="Emphasis"/>
        </w:rPr>
        <w:t>rooted containment.”</w:t>
      </w:r>
      <w:r w:rsidRPr="00437302">
        <w:rPr>
          <w:sz w:val="16"/>
        </w:rPr>
        <w:t xml:space="preserve"> (Campbell, citing Deleuze and Parnet in Rhizomatic West 34). </w:t>
      </w:r>
      <w:r w:rsidRPr="00431D36">
        <w:rPr>
          <w:rStyle w:val="StyleUnderline"/>
        </w:rPr>
        <w:t xml:space="preserve">The dichotomy between Deleuze’s celebratory </w:t>
      </w:r>
      <w:r w:rsidRPr="00437302">
        <w:rPr>
          <w:rStyle w:val="Emphasis"/>
        </w:rPr>
        <w:t>frontier rhetoric</w:t>
      </w:r>
      <w:r w:rsidRPr="00437302">
        <w:rPr>
          <w:sz w:val="16"/>
        </w:rPr>
        <w:t>—drawn from a chapter in Deleuze’s Dialogues titled “On the Superiority of Anglo-American Literature”—</w:t>
      </w:r>
      <w:r w:rsidRPr="00431D36">
        <w:rPr>
          <w:rStyle w:val="StyleUnderline"/>
        </w:rPr>
        <w:t xml:space="preserve">and the “essentialized, inward-looking, rooted containment” of </w:t>
      </w:r>
      <w:r w:rsidRPr="00437302">
        <w:rPr>
          <w:rStyle w:val="Emphasis"/>
        </w:rPr>
        <w:t>arborescent power</w:t>
      </w:r>
      <w:r w:rsidRPr="00431D36">
        <w:rPr>
          <w:rStyle w:val="StyleUnderline"/>
        </w:rPr>
        <w:t xml:space="preserve"> </w:t>
      </w:r>
      <w:r w:rsidRPr="00437302">
        <w:rPr>
          <w:sz w:val="16"/>
        </w:rPr>
        <w:t xml:space="preserve">described by Campbell </w:t>
      </w:r>
      <w:r w:rsidRPr="00431D36">
        <w:rPr>
          <w:rStyle w:val="StyleUnderline"/>
        </w:rPr>
        <w:t>exposes important questions</w:t>
      </w:r>
      <w:r w:rsidRPr="00437302">
        <w:rPr>
          <w:sz w:val="16"/>
        </w:rPr>
        <w:t xml:space="preserve">. Which one of these formulations describes the rhetoric of US empire? </w:t>
      </w:r>
      <w:r w:rsidRPr="00431D36">
        <w:rPr>
          <w:rStyle w:val="StyleUnderline"/>
        </w:rPr>
        <w:t xml:space="preserve">Has not the ideology of US imperialism always </w:t>
      </w:r>
      <w:r w:rsidRPr="00437302">
        <w:rPr>
          <w:rStyle w:val="Emphasis"/>
        </w:rPr>
        <w:t>celebrated “pioneers</w:t>
      </w:r>
      <w:r w:rsidRPr="00431D36">
        <w:rPr>
          <w:rStyle w:val="StyleUnderline"/>
        </w:rPr>
        <w:t xml:space="preserve">” who would “go across, get out, </w:t>
      </w:r>
      <w:r w:rsidRPr="00437302">
        <w:rPr>
          <w:rStyle w:val="Emphasis"/>
        </w:rPr>
        <w:t>break through</w:t>
      </w:r>
      <w:r w:rsidRPr="00431D36">
        <w:rPr>
          <w:rStyle w:val="StyleUnderline"/>
        </w:rPr>
        <w:t xml:space="preserve">” new </w:t>
      </w:r>
      <w:r w:rsidRPr="00437302">
        <w:rPr>
          <w:rStyle w:val="Emphasis"/>
        </w:rPr>
        <w:t>frontiers</w:t>
      </w:r>
      <w:r w:rsidRPr="00431D36">
        <w:rPr>
          <w:rStyle w:val="StyleUnderline"/>
        </w:rPr>
        <w:t>?</w:t>
      </w:r>
      <w:r w:rsidRPr="00437302">
        <w:rPr>
          <w:sz w:val="16"/>
        </w:rPr>
        <w:t xml:space="preserve">11 If we acknowledge that rhetoric of US empire often privileges expansivity and openness over “inward-looking … rooted containment,” we must also recognize that </w:t>
      </w:r>
      <w:r w:rsidRPr="00437302">
        <w:rPr>
          <w:rStyle w:val="StyleUnderline"/>
        </w:rPr>
        <w:t>the rhizomatic “</w:t>
      </w:r>
      <w:r w:rsidRPr="00437302">
        <w:rPr>
          <w:rStyle w:val="Emphasis"/>
        </w:rPr>
        <w:t>lines of flight</w:t>
      </w:r>
      <w:r w:rsidRPr="00437302">
        <w:rPr>
          <w:rStyle w:val="StyleUnderline"/>
        </w:rPr>
        <w:t xml:space="preserve">” opened by the deterritorializing processes of settler colonial expansion in the western United States might have opened up </w:t>
      </w:r>
      <w:r w:rsidRPr="00437302">
        <w:rPr>
          <w:rStyle w:val="Emphasis"/>
        </w:rPr>
        <w:t>new freedoms</w:t>
      </w:r>
      <w:r w:rsidRPr="00437302">
        <w:rPr>
          <w:rStyle w:val="StyleUnderline"/>
        </w:rPr>
        <w:t xml:space="preserve"> for settlers but surely did not offer an “</w:t>
      </w:r>
      <w:r w:rsidRPr="00437302">
        <w:rPr>
          <w:rStyle w:val="Emphasis"/>
        </w:rPr>
        <w:t>alternative to</w:t>
      </w:r>
      <w:r w:rsidRPr="00437302">
        <w:rPr>
          <w:rStyle w:val="StyleUnderline"/>
        </w:rPr>
        <w:t>” or an “</w:t>
      </w:r>
      <w:r w:rsidRPr="00437302">
        <w:rPr>
          <w:rStyle w:val="Emphasis"/>
        </w:rPr>
        <w:t>escape from</w:t>
      </w:r>
      <w:r w:rsidRPr="00437302">
        <w:rPr>
          <w:rStyle w:val="StyleUnderline"/>
        </w:rPr>
        <w:t xml:space="preserve">” the sovereign power of the settler state for </w:t>
      </w:r>
      <w:r w:rsidRPr="00437302">
        <w:rPr>
          <w:rStyle w:val="Emphasis"/>
        </w:rPr>
        <w:t>indigenous peoples</w:t>
      </w:r>
      <w:r w:rsidRPr="00437302">
        <w:rPr>
          <w:rStyle w:val="StyleUnderline"/>
        </w:rPr>
        <w:t>. On</w:t>
      </w:r>
      <w:r w:rsidRPr="00431D36">
        <w:rPr>
          <w:rStyle w:val="StyleUnderline"/>
        </w:rPr>
        <w:t xml:space="preserve"> the contrary, these </w:t>
      </w:r>
      <w:r w:rsidRPr="00437302">
        <w:rPr>
          <w:rStyle w:val="Emphasis"/>
        </w:rPr>
        <w:t>rhizomatic deterritorializations</w:t>
      </w:r>
      <w:r w:rsidRPr="00431D36">
        <w:rPr>
          <w:rStyle w:val="StyleUnderline"/>
        </w:rPr>
        <w:t xml:space="preserve"> constituted a vital means of that </w:t>
      </w:r>
      <w:r w:rsidRPr="00437302">
        <w:rPr>
          <w:rStyle w:val="Emphasis"/>
        </w:rPr>
        <w:t>power’s extension</w:t>
      </w:r>
      <w:r w:rsidRPr="00437302">
        <w:rPr>
          <w:sz w:val="16"/>
        </w:rPr>
        <w:t xml:space="preserve"> (Campbell, Rhizomatic West 34; Deleuze and Parnet 38). By viewing Deleuze and Guattari’s frontier rhetoric through the lens of settler colonial theory in the readings below, I hope to demonstrate how </w:t>
      </w:r>
      <w:r w:rsidRPr="00431D36">
        <w:rPr>
          <w:rStyle w:val="StyleUnderline"/>
        </w:rPr>
        <w:t xml:space="preserve">Deleuze and Guattari’s conception of the rhizomatic West risks </w:t>
      </w:r>
      <w:r w:rsidRPr="00437302">
        <w:rPr>
          <w:rStyle w:val="Emphasis"/>
        </w:rPr>
        <w:t>reproducing a discourse</w:t>
      </w:r>
      <w:r w:rsidRPr="00431D36">
        <w:rPr>
          <w:rStyle w:val="StyleUnderline"/>
        </w:rPr>
        <w:t xml:space="preserve"> whereby an account of </w:t>
      </w:r>
      <w:r w:rsidRPr="00437302">
        <w:rPr>
          <w:rStyle w:val="Emphasis"/>
        </w:rPr>
        <w:t>liberation</w:t>
      </w:r>
      <w:r w:rsidRPr="00431D36">
        <w:rPr>
          <w:rStyle w:val="StyleUnderline"/>
        </w:rPr>
        <w:t xml:space="preserve"> is imagined at the </w:t>
      </w:r>
      <w:r w:rsidRPr="00437302">
        <w:rPr>
          <w:rStyle w:val="Emphasis"/>
        </w:rPr>
        <w:t>expense</w:t>
      </w:r>
      <w:r w:rsidRPr="00431D36">
        <w:rPr>
          <w:rStyle w:val="StyleUnderline"/>
        </w:rPr>
        <w:t xml:space="preserve"> of the </w:t>
      </w:r>
      <w:r w:rsidRPr="00437302">
        <w:rPr>
          <w:rStyle w:val="Emphasis"/>
        </w:rPr>
        <w:t>indigenous peoples</w:t>
      </w:r>
      <w:r w:rsidRPr="00431D36">
        <w:rPr>
          <w:rStyle w:val="StyleUnderline"/>
        </w:rPr>
        <w:t xml:space="preserve"> for whom settler colonial deterritorializations constitute a </w:t>
      </w:r>
      <w:r w:rsidRPr="00437302">
        <w:rPr>
          <w:rStyle w:val="Emphasis"/>
        </w:rPr>
        <w:t>coercive expression</w:t>
      </w:r>
      <w:r w:rsidRPr="00431D36">
        <w:rPr>
          <w:rStyle w:val="StyleUnderline"/>
        </w:rPr>
        <w:t xml:space="preserve"> of sovereign power rather than an </w:t>
      </w:r>
      <w:r w:rsidRPr="00437302">
        <w:rPr>
          <w:rStyle w:val="Emphasis"/>
        </w:rPr>
        <w:t>escape from it.</w:t>
      </w:r>
      <w:r w:rsidRPr="00431D36">
        <w:rPr>
          <w:rStyle w:val="StyleUnderline"/>
        </w:rPr>
        <w:t xml:space="preserve"> </w:t>
      </w:r>
    </w:p>
    <w:p w14:paraId="6ECEC0D5" w14:textId="77777777" w:rsidR="003608A6" w:rsidRDefault="003608A6" w:rsidP="003608A6">
      <w:pPr>
        <w:pStyle w:val="Heading3"/>
      </w:pPr>
      <w:r w:rsidRPr="00922821">
        <w:t xml:space="preserve">Link – </w:t>
      </w:r>
      <w:r>
        <w:t>Neoliberal Schooling</w:t>
      </w:r>
    </w:p>
    <w:p w14:paraId="0CC88FC9" w14:textId="77777777" w:rsidR="003608A6" w:rsidRPr="00964023" w:rsidRDefault="003608A6" w:rsidP="003608A6">
      <w:pPr>
        <w:rPr>
          <w:rFonts w:ascii="Times New Roman" w:eastAsia="Times New Roman" w:hAnsi="Times New Roman" w:cs="Times New Roman"/>
          <w:sz w:val="24"/>
        </w:rPr>
      </w:pPr>
      <w:r w:rsidRPr="00964023">
        <w:rPr>
          <w:rStyle w:val="Style13ptBold"/>
        </w:rPr>
        <w:t>Pierce &amp; Juárez, 17</w:t>
      </w:r>
      <w:r w:rsidRPr="00964023">
        <w:t xml:space="preserve"> </w:t>
      </w:r>
      <w:r>
        <w:t>[Clayton &amp;</w:t>
      </w:r>
      <w:r w:rsidRPr="00964023">
        <w:t xml:space="preserve"> </w:t>
      </w:r>
      <w:r>
        <w:t>Anita</w:t>
      </w:r>
      <w:r w:rsidRPr="00964023">
        <w:t xml:space="preserve">, </w:t>
      </w:r>
      <w:r>
        <w:t>“</w:t>
      </w:r>
      <w:r>
        <w:rPr>
          <w:rFonts w:eastAsia="Times New Roman"/>
        </w:rPr>
        <w:t>Educational Enclosure and the Existential Commons: Settler Colonialism, Racial Capitalism, and the Problem of the Human</w:t>
      </w:r>
      <w:r>
        <w:rPr>
          <w:rFonts w:ascii="Times New Roman" w:eastAsia="Times New Roman" w:hAnsi="Times New Roman" w:cs="Times New Roman"/>
          <w:sz w:val="24"/>
        </w:rPr>
        <w:t xml:space="preserve">,” </w:t>
      </w:r>
      <w:r w:rsidRPr="00964023">
        <w:t>pg. 157-</w:t>
      </w:r>
      <w:r>
        <w:t>62]</w:t>
      </w:r>
    </w:p>
    <w:p w14:paraId="0540D4C9" w14:textId="77777777" w:rsidR="003608A6" w:rsidRPr="00EA46E2" w:rsidRDefault="003608A6" w:rsidP="003608A6">
      <w:pPr>
        <w:rPr>
          <w:sz w:val="16"/>
        </w:rPr>
      </w:pPr>
      <w:r w:rsidRPr="00EA46E2">
        <w:rPr>
          <w:sz w:val="16"/>
        </w:rPr>
        <w:t xml:space="preserve">In this final section we apply Wilderson, Jackson, and Coulthard’s analytics of land, labor, and antiblackness to the ESSA. We do this to show how enclosure in the example of school policy involves more than a reproductive strategy used by state and corporate actors to bolster neoliberal economic arrangements. </w:t>
      </w:r>
      <w:r w:rsidRPr="00EA46E2">
        <w:rPr>
          <w:rStyle w:val="StyleUnderline"/>
        </w:rPr>
        <w:t>Centered on creating policy and practice “innovations” as a response to the failed NCLB policies, the ESSA reframes the government’s approach to dealing with the ongoing achievement gap between low-income students of color and white students through a neoliberal governance approach.</w:t>
      </w:r>
      <w:r w:rsidRPr="00EA46E2">
        <w:rPr>
          <w:sz w:val="16"/>
        </w:rPr>
        <w:t xml:space="preserve"> Initially, a major point of contention regarding the ESSA policy is how it allows for teacher preparatory academies backed by corporate philanthropists to be sites of teacher education and credentialing (Strauss, 2015). What we want to highlight here, however, is how its insistence upon a human capital model of subjectivity, homo economicus, allows neoliberal educational enclosures to proliferate. Yet, we also suggest the need to take up the ways </w:t>
      </w:r>
      <w:r w:rsidRPr="00EA46E2">
        <w:rPr>
          <w:rStyle w:val="StyleUnderline"/>
        </w:rPr>
        <w:t>primitive accumulation and its systems of enclosure have fostered an ontological condition of humanity based on imperial and antiblack values. In other words, we want to ask how homo economicus serves not only to animate the ESSA’s economic project of increasing and optimizing the human capital stock of the educational population in the US by deregulating teacher education, but also how critiques of neoliberal polices ignore the way such polices preserve an ontological condition based on antiblackness, land dispossession, and settler labor.</w:t>
      </w:r>
      <w:r w:rsidRPr="00EA46E2">
        <w:rPr>
          <w:sz w:val="16"/>
        </w:rPr>
        <w:t xml:space="preserve"> In this sense, we echo De Lissovoy et al.’s (2014) recent call to revision a new common school movement in the US. For them </w:t>
      </w:r>
      <w:r w:rsidRPr="00EA46E2">
        <w:rPr>
          <w:rStyle w:val="StyleUnderline"/>
        </w:rPr>
        <w:t>a new commons movement in education “is an effort to strengthen and reconceptualize public schooling for a genuinely democratic society beyond the crisis and failure of neoliberalism.” Such a reconstruction of the educational commons would include not “merely need[ing] to defend public schooling; we need to remake it.</w:t>
      </w:r>
      <w:r w:rsidRPr="00EA46E2">
        <w:rPr>
          <w:sz w:val="16"/>
        </w:rPr>
        <w:t xml:space="preserve"> We believe that engagement with the theory and practice of the global commons provides a set of creative and ethical referents suitable to this task” (p. vii). </w:t>
      </w:r>
      <w:r w:rsidRPr="00EA46E2">
        <w:rPr>
          <w:rStyle w:val="StyleUnderline"/>
        </w:rPr>
        <w:t xml:space="preserve">Within such a reconstructive educational project we suggest that an abolitionary pedagogy—centered on fungibility, land dispossession in settler societies, and labor as more than a linear-progressive concept—as key analytic points of departure for a new commons movement in education. Let us now look at the Every Student Succeeds Act (ESSA) policy to see what a theory of abolitionary pedagogy linked to a commons movement in education would need to emphasize. </w:t>
      </w:r>
      <w:r w:rsidRPr="00EA46E2">
        <w:rPr>
          <w:sz w:val="16"/>
        </w:rPr>
        <w:t>As many theorists have pointed out</w:t>
      </w:r>
      <w:r w:rsidRPr="00EA46E2">
        <w:rPr>
          <w:rStyle w:val="StyleUnderline"/>
        </w:rPr>
        <w:t xml:space="preserve">, homo economicus is the operative human subject from which neoliberal rationalities and governing practices are derived </w:t>
      </w:r>
      <w:r w:rsidRPr="00EA46E2">
        <w:rPr>
          <w:sz w:val="16"/>
        </w:rPr>
        <w:t>(Bröckling, 2011; Foucault, 2008; Olssen, 2006; Peters, 2005; Pierce, 2013a</w:t>
      </w:r>
      <w:r w:rsidRPr="00EA46E2">
        <w:rPr>
          <w:rStyle w:val="StyleUnderline"/>
        </w:rPr>
        <w:t>). Where there has been very little work, however, is in the area of better understanding how homo economicus reaffirms whiteness and settler identities through a colorblind market rationality. In other words, homo economicus’s agency in the world is based on the individual’s ability to compete and be held responsible for their entrepreneurial decision making in market-based society. In this ontological schema, whiteness and the privileges it endows subjects with is erased and masked over with notions of meritocracy, equality through market freedom, and other myths that construct the white imaginary since the founding of the country</w:t>
      </w:r>
      <w:r w:rsidRPr="00EA46E2">
        <w:rPr>
          <w:sz w:val="16"/>
        </w:rPr>
        <w:t xml:space="preserve">. What </w:t>
      </w:r>
      <w:r w:rsidRPr="00EA46E2">
        <w:rPr>
          <w:rStyle w:val="StyleUnderline"/>
        </w:rPr>
        <w:t>the “achievement gap” discourse allows, when connected to neoliberal governing reform approaches to education like the ESSA, is a way to not only maintain but also discipline the material and psychic social conditions in schools and society where whiteness is constantly equated to being fully human.</w:t>
      </w:r>
      <w:r w:rsidRPr="00EA46E2">
        <w:rPr>
          <w:sz w:val="16"/>
        </w:rPr>
        <w:t xml:space="preserve"> For example, in his remarks on the passage of ESSA, former Secretary of Education Arne Duncan situated the piece of legislation as part of the long civil rights struggle to attain equal and high-quality education for working-class students of color. </w:t>
      </w:r>
      <w:r w:rsidRPr="00EA46E2">
        <w:rPr>
          <w:rStyle w:val="StyleUnderline"/>
        </w:rPr>
        <w:t>Within the civil rights framework, Duncan suggested that ESSA is “about what kind of opportunity Brandon, Russhaun, Federico Christina and Star have. Throughout our nation’s history, the federal government has played an important role in protecting their civil rights”</w:t>
      </w:r>
      <w:r w:rsidRPr="00EA46E2">
        <w:rPr>
          <w:sz w:val="16"/>
        </w:rPr>
        <w:t xml:space="preserve"> (Duncan, 2015). Duncan’s framing of </w:t>
      </w:r>
      <w:r w:rsidRPr="00EA46E2">
        <w:rPr>
          <w:rStyle w:val="StyleUnderline"/>
        </w:rPr>
        <w:t xml:space="preserve">the ESSA within the civil rights legacy is important because it is based in the liberal humanist tradition where the rights-bearing individual achieves freedom and equality through property possession and competitive advantage, all of which are supported and recognized by the (neo)liberal state. </w:t>
      </w:r>
      <w:r w:rsidRPr="00EA46E2">
        <w:rPr>
          <w:sz w:val="16"/>
        </w:rPr>
        <w:t xml:space="preserve">Moreover, </w:t>
      </w:r>
      <w:r w:rsidRPr="00EA46E2">
        <w:rPr>
          <w:rStyle w:val="StyleUnderline"/>
        </w:rPr>
        <w:t>it normalizes the assumption that access to state-sponsored resources, like public education, is a sufficient measure to tackle social and economic inequities. It ignores, for instance, the way state-recognized solutions have historically sought to dilute and co-opt racial justice and struggles for autonomy and self-determination</w:t>
      </w:r>
      <w:r w:rsidRPr="00EA46E2">
        <w:rPr>
          <w:sz w:val="16"/>
        </w:rPr>
        <w:t xml:space="preserve"> (Coulthard, 2014; Melamed, 2011; Schnyder, 2010; Stern &amp; Hussain, 2015). What we want to emphasize about </w:t>
      </w:r>
      <w:r w:rsidRPr="00EA46E2">
        <w:rPr>
          <w:rStyle w:val="StyleUnderline"/>
        </w:rPr>
        <w:t>the ESSA again is not the particular ways it advances the neoliberal restructuring of education, though this is also important, but rather how such policies fit within the larger governing logic of the settler colonial and racial capitalist state that predate neoliberal forms of governance</w:t>
      </w:r>
      <w:r w:rsidRPr="00EA46E2">
        <w:rPr>
          <w:sz w:val="16"/>
        </w:rPr>
        <w:t xml:space="preserve">. To be clear about what we mean here we provisionally outline what educational enclosures associated with the ESSA look like within the coordinates laid out by Coulthard, Jackson, and Wilderson’s work analyzed above. </w:t>
      </w:r>
      <w:r w:rsidRPr="00EA46E2">
        <w:rPr>
          <w:rStyle w:val="StyleUnderline"/>
        </w:rPr>
        <w:t>With the analytics of fungibility, land dispossession/rights discourses, and labor as a linear-progressive Western concept in view, we can see not only the underlying liberal political economic assumptions of policies like the ESSA, but also the liberal humanist definition that animates how students/people are understood and measured as rights possessors and accumulatory subjects.</w:t>
      </w:r>
      <w:r w:rsidRPr="00EA46E2">
        <w:rPr>
          <w:sz w:val="16"/>
        </w:rPr>
        <w:t xml:space="preserve"> From the standpoint of fungibility, </w:t>
      </w:r>
      <w:r w:rsidRPr="00EA46E2">
        <w:rPr>
          <w:rStyle w:val="StyleUnderline"/>
        </w:rPr>
        <w:t>the ESSA activates the “achievement gap” as a tool of the racial capitalist/settler state in that it sets up students of color (who the policy frames as the gapped population) for participation in an exchange-value system of education steeped in the co-articulating projects of white supremacy and capitalist accumulation. In other words, the ESSA policy as a human capital development strategy encloses students and communities of color by forcing them to play the rigged game of entrepreneurial market decision making in the new educational “flat world” while also holding them accountable to the amount of human capital investments made over their educational lifetime.</w:t>
      </w:r>
      <w:r w:rsidRPr="00EA46E2">
        <w:rPr>
          <w:sz w:val="16"/>
        </w:rPr>
        <w:t xml:space="preserve"> </w:t>
      </w:r>
    </w:p>
    <w:p w14:paraId="782B607D" w14:textId="77777777" w:rsidR="003608A6" w:rsidRPr="00134B40" w:rsidRDefault="003608A6" w:rsidP="003608A6">
      <w:pPr>
        <w:rPr>
          <w:rFonts w:ascii="Times New Roman" w:eastAsia="Times New Roman" w:hAnsi="Times New Roman" w:cs="Times New Roman"/>
          <w:sz w:val="24"/>
        </w:rPr>
      </w:pPr>
    </w:p>
    <w:p w14:paraId="3321A129" w14:textId="77777777" w:rsidR="003608A6" w:rsidRDefault="003608A6" w:rsidP="003608A6">
      <w:pPr>
        <w:rPr>
          <w:rStyle w:val="StyleUnderline"/>
        </w:rPr>
      </w:pPr>
    </w:p>
    <w:p w14:paraId="2C305E37" w14:textId="77777777" w:rsidR="003608A6" w:rsidRDefault="003608A6" w:rsidP="003608A6">
      <w:pPr>
        <w:pStyle w:val="Heading3"/>
      </w:pPr>
      <w:r w:rsidRPr="00922821">
        <w:t>Link – Marxism</w:t>
      </w:r>
    </w:p>
    <w:p w14:paraId="569B1FEC" w14:textId="77777777" w:rsidR="003608A6" w:rsidRPr="00922821" w:rsidRDefault="003608A6" w:rsidP="003608A6">
      <w:r w:rsidRPr="00922821">
        <w:rPr>
          <w:rStyle w:val="Style13ptBold"/>
        </w:rPr>
        <w:t>Reinhardt, 16</w:t>
      </w:r>
      <w:r w:rsidRPr="00922821">
        <w:t xml:space="preserve"> [Akim, “</w:t>
      </w:r>
      <w:r w:rsidRPr="00922821">
        <w:rPr>
          <w:i/>
        </w:rPr>
        <w:t>Review: Red skin, white masks: Rejecting the colonial politics of recognition</w:t>
      </w:r>
      <w:r w:rsidRPr="00922821">
        <w:t xml:space="preserve">,” Contemporary Political Theory journal, </w:t>
      </w:r>
      <w:r>
        <w:t>vol. 15 no. 1, //MW]</w:t>
      </w:r>
    </w:p>
    <w:p w14:paraId="18248691" w14:textId="77777777" w:rsidR="003608A6" w:rsidRPr="00643AAC" w:rsidRDefault="003608A6" w:rsidP="003608A6">
      <w:pPr>
        <w:rPr>
          <w:rStyle w:val="StyleUnderline"/>
        </w:rPr>
      </w:pPr>
      <w:r w:rsidRPr="00643AAC">
        <w:rPr>
          <w:sz w:val="16"/>
        </w:rPr>
        <w:t xml:space="preserve">Many </w:t>
      </w:r>
      <w:r w:rsidRPr="00EA46E2">
        <w:rPr>
          <w:rStyle w:val="StyleUnderline"/>
        </w:rPr>
        <w:t xml:space="preserve">US and Canadian Indigenous scholars and activists critique and oppose capitalism as part of their decolonization efforts. Yet many also reject Marxism. </w:t>
      </w:r>
      <w:r w:rsidRPr="00643AAC">
        <w:rPr>
          <w:sz w:val="16"/>
        </w:rPr>
        <w:t xml:space="preserve">There are numerous reasons, but the fact is, </w:t>
      </w:r>
      <w:r w:rsidRPr="00EA46E2">
        <w:rPr>
          <w:rStyle w:val="StyleUnderline"/>
        </w:rPr>
        <w:t xml:space="preserve">many Indigenous people do not see Marxism as a useful tool for or even relevant to their struggles. </w:t>
      </w:r>
      <w:r w:rsidRPr="00643AAC">
        <w:rPr>
          <w:sz w:val="16"/>
        </w:rPr>
        <w:t>Furthermore</w:t>
      </w:r>
      <w:r w:rsidRPr="00EA46E2">
        <w:rPr>
          <w:rStyle w:val="StyleUnderline"/>
        </w:rPr>
        <w:t>, a history of antagonism between some Marxists and Indigenous Studies scholars and activists persists.</w:t>
      </w:r>
      <w:r w:rsidRPr="00643AAC">
        <w:rPr>
          <w:sz w:val="16"/>
        </w:rPr>
        <w:t xml:space="preserve"> Despite all of Karl Marx’s brilliance, elements of his theories just do not fit with the history and lived experiences of American Indians or the Indigenous populations in other liberal democratic settler colonial states such as Australia and New Zealand. And of course </w:t>
      </w:r>
      <w:r w:rsidRPr="00EA46E2">
        <w:rPr>
          <w:rStyle w:val="StyleUnderline"/>
        </w:rPr>
        <w:t>Marx</w:t>
      </w:r>
      <w:r w:rsidRPr="00643AAC">
        <w:rPr>
          <w:sz w:val="16"/>
        </w:rPr>
        <w:t xml:space="preserve"> was ‘a man of his times,’ which is a polite way of saying that he</w:t>
      </w:r>
      <w:r w:rsidRPr="00EA46E2">
        <w:rPr>
          <w:rStyle w:val="StyleUnderline"/>
        </w:rPr>
        <w:t xml:space="preserve"> was a racist. </w:t>
      </w:r>
      <w:r w:rsidRPr="00643AAC">
        <w:rPr>
          <w:sz w:val="16"/>
        </w:rPr>
        <w:t xml:space="preserve">Indeed, it </w:t>
      </w:r>
      <w:r w:rsidRPr="00EA46E2">
        <w:rPr>
          <w:rStyle w:val="StyleUnderline"/>
        </w:rPr>
        <w:t>is difficult to understate the racism at play when even Marx himself believed that the horrors of capitalism would at least have the benefit of dragging supposedly primitive, savage</w:t>
      </w:r>
      <w:r w:rsidRPr="00643AAC">
        <w:rPr>
          <w:sz w:val="16"/>
        </w:rPr>
        <w:t xml:space="preserve"> (that is, ‘dark’) </w:t>
      </w:r>
      <w:r w:rsidRPr="00EA46E2">
        <w:rPr>
          <w:rStyle w:val="StyleUnderline"/>
        </w:rPr>
        <w:t>people into the modern world, where they could then accept the blessings of socialism. Swap</w:t>
      </w:r>
      <w:r w:rsidRPr="00643AAC">
        <w:rPr>
          <w:sz w:val="16"/>
        </w:rPr>
        <w:t xml:space="preserve"> ‘capitalism’ for ‘violent conquest’ and ‘socialism’ for ‘Jesus’ and it suddenly starts to sound like the worst kind of imperial Christianity. Glen Coutlhard is both Indigenous (Yellowknives Dene) and a leftist. And he is walking the line. On the one hand, Coulthard believes that Indigenous scholars who discount Marxism are making a mistake. However, he also asserts that some </w:t>
      </w:r>
      <w:r w:rsidRPr="00643AAC">
        <w:rPr>
          <w:rStyle w:val="StyleUnderline"/>
        </w:rPr>
        <w:t>Marxist scholars have been belligerent, ignorant, dismissive and even racist in their rejection of Indigenous people’s contributions to radical thought and politics, while some who are more sympathetic and well-meaning have often unwittingly adopted antiIndigenous postures.</w:t>
      </w:r>
      <w:r w:rsidRPr="00643AAC">
        <w:rPr>
          <w:sz w:val="16"/>
        </w:rPr>
        <w:t xml:space="preserve"> Coulthard’s goal is not to blame the participants in these debates. Rather, he aims to build a bridge between the two sides. He believes </w:t>
      </w:r>
      <w:r w:rsidRPr="00643AAC">
        <w:rPr>
          <w:rStyle w:val="StyleUnderline"/>
        </w:rPr>
        <w:t>we must confront capitalism without sublimating Indigenous claims against colonialism, and confront settler colonialism in ways that oppose capitalism.</w:t>
      </w:r>
      <w:r w:rsidRPr="00643AAC">
        <w:rPr>
          <w:sz w:val="16"/>
        </w:rPr>
        <w:t xml:space="preserve"> But </w:t>
      </w:r>
      <w:r w:rsidRPr="00643AAC">
        <w:rPr>
          <w:rStyle w:val="StyleUnderline"/>
        </w:rPr>
        <w:t>Coulthard’s</w:t>
      </w:r>
      <w:r w:rsidRPr="00643AAC">
        <w:rPr>
          <w:sz w:val="16"/>
        </w:rPr>
        <w:t xml:space="preserve"> loyalties are clear. His </w:t>
      </w:r>
      <w:r w:rsidRPr="00643AAC">
        <w:rPr>
          <w:rStyle w:val="StyleUnderline"/>
        </w:rPr>
        <w:t xml:space="preserve">primary interest is using leftist theories to help Indigenous people decolonize. He also sincerely believes that Indigenous cultures, politics, societies and economies can help counter capitalism. </w:t>
      </w:r>
      <w:r w:rsidRPr="00643AAC">
        <w:rPr>
          <w:sz w:val="16"/>
        </w:rPr>
        <w:t xml:space="preserve">However, </w:t>
      </w:r>
      <w:r w:rsidRPr="00643AAC">
        <w:rPr>
          <w:rStyle w:val="StyleUnderline"/>
        </w:rPr>
        <w:t xml:space="preserve">he has little patience for narrow-minded Marxists whose opposition to capitalism blinds them to their own role in furthering the oppression of Indigenous people. </w:t>
      </w:r>
      <w:r w:rsidRPr="00643AAC">
        <w:rPr>
          <w:sz w:val="16"/>
        </w:rPr>
        <w:t xml:space="preserve">He puts them on notice early in his debut book: </w:t>
      </w:r>
      <w:r w:rsidRPr="00643AAC">
        <w:rPr>
          <w:rStyle w:val="StyleUnderline"/>
        </w:rPr>
        <w:t xml:space="preserve">‘By ignoring or downplaying the injustice of colonial dispossession, critical theory and left political strategy … risk becoming complicit in the very structures and processes of domination that it ought to oppose’ </w:t>
      </w:r>
      <w:r w:rsidRPr="00643AAC">
        <w:rPr>
          <w:sz w:val="16"/>
        </w:rPr>
        <w:t xml:space="preserve">(p. 12). For example, </w:t>
      </w:r>
      <w:r w:rsidRPr="00643AAC">
        <w:rPr>
          <w:rStyle w:val="StyleUnderline"/>
        </w:rPr>
        <w:t>Coulthard asks how a goal like the return of ‘the commons’ can be moral or ethical without recognizing that such commons actually belong to Indigenous peoples, whose cultures are not only informed by those lands, but who also advance ideas about the proper relationships between human beings and the natural world that are quite different from the ideas of most non-Indigenous cultures?</w:t>
      </w:r>
    </w:p>
    <w:p w14:paraId="4C4B1662" w14:textId="77777777" w:rsidR="003608A6" w:rsidRPr="007047A6" w:rsidRDefault="003608A6" w:rsidP="003608A6"/>
    <w:p w14:paraId="0F12206E" w14:textId="77777777" w:rsidR="005E01CB" w:rsidRPr="00F33D7D" w:rsidRDefault="005E01CB" w:rsidP="00C564C1"/>
    <w:p w14:paraId="02688643" w14:textId="77777777" w:rsidR="00C564C1" w:rsidRPr="00F33D7D" w:rsidRDefault="00C564C1" w:rsidP="00C564C1"/>
    <w:p w14:paraId="1AF9F63F" w14:textId="77777777" w:rsidR="00C564C1" w:rsidRPr="00F33D7D" w:rsidRDefault="00C564C1" w:rsidP="000F27D6">
      <w:pPr>
        <w:pStyle w:val="Heading1"/>
      </w:pPr>
    </w:p>
    <w:p w14:paraId="0EB02A44" w14:textId="3F1014BC" w:rsidR="008017CE" w:rsidRDefault="008017CE" w:rsidP="000F27D6">
      <w:pPr>
        <w:pStyle w:val="Heading1"/>
      </w:pPr>
      <w:r>
        <w:t>Psychoanalysis</w:t>
      </w:r>
    </w:p>
    <w:p w14:paraId="0453CEE5" w14:textId="77777777" w:rsidR="008017CE" w:rsidRPr="00892DFC" w:rsidRDefault="008017CE" w:rsidP="008017CE">
      <w:pPr>
        <w:pStyle w:val="Heading3"/>
      </w:pPr>
      <w:r w:rsidRPr="00892DFC">
        <w:t>1NC vs. Bataille</w:t>
      </w:r>
    </w:p>
    <w:p w14:paraId="1E34EA8E" w14:textId="77777777" w:rsidR="008017CE" w:rsidRPr="00892DFC" w:rsidRDefault="008017CE" w:rsidP="008017CE">
      <w:pPr>
        <w:pStyle w:val="Heading4"/>
      </w:pPr>
      <w:r w:rsidRPr="00892DFC">
        <w:t>Bataille’s conception of ritual expenditure are an attempt to rebel against an authority figure which has long since disappeared</w:t>
      </w:r>
    </w:p>
    <w:p w14:paraId="6F170860" w14:textId="77777777" w:rsidR="008017CE" w:rsidRPr="00892DFC" w:rsidRDefault="008017CE" w:rsidP="008017CE">
      <w:pPr>
        <w:rPr>
          <w:rStyle w:val="Style13ptBold"/>
          <w:bCs/>
        </w:rPr>
      </w:pPr>
      <w:r w:rsidRPr="00892DFC">
        <w:rPr>
          <w:rStyle w:val="Style13ptBold"/>
        </w:rPr>
        <w:t xml:space="preserve">Foley 12 </w:t>
      </w:r>
      <w:r w:rsidRPr="00892DFC">
        <w:t>[MATT FOLEY, NEIL MCROBERT AND ASPASIA STEPHANOU “THE LIMITS OF TRANSGRESSION AND THE SUBJECT”]</w:t>
      </w:r>
    </w:p>
    <w:p w14:paraId="61A92CF4" w14:textId="77777777" w:rsidR="008017CE" w:rsidRPr="00892DFC" w:rsidRDefault="008017CE" w:rsidP="008017CE">
      <w:pPr>
        <w:rPr>
          <w:u w:val="single"/>
        </w:rPr>
      </w:pPr>
      <w:r w:rsidRPr="00892DFC">
        <w:rPr>
          <w:sz w:val="16"/>
        </w:rPr>
        <w:t>That is not to say, however, that Kristeva’s understanding of Mikhail Bakhtin’s notion of the carnivalesque is one of lawlessness: “In fact, this ‘</w:t>
      </w:r>
      <w:r w:rsidRPr="00892DFC">
        <w:rPr>
          <w:rStyle w:val="StyleUnderline"/>
        </w:rPr>
        <w:t>transgression’ of linguistic, logical and social codes within the carnivalesque only exists and succeeds, of course, because it accepts another law”</w:t>
      </w:r>
      <w:r w:rsidRPr="00892DFC">
        <w:rPr>
          <w:sz w:val="16"/>
        </w:rPr>
        <w:t xml:space="preserve"> (41</w:t>
      </w:r>
      <w:r w:rsidRPr="00892DFC">
        <w:t xml:space="preserve">). </w:t>
      </w:r>
      <w:r w:rsidRPr="00892DFC">
        <w:rPr>
          <w:rStyle w:val="StyleUnderline"/>
        </w:rPr>
        <w:t>As Bataille notes, if transgression is to be lawless it becomes an unequivocal act of violence</w:t>
      </w:r>
      <w:r w:rsidRPr="00892DFC">
        <w:rPr>
          <w:sz w:val="16"/>
        </w:rPr>
        <w:t xml:space="preserve">: Often </w:t>
      </w:r>
      <w:r w:rsidRPr="00892DFC">
        <w:rPr>
          <w:rStyle w:val="StyleUnderline"/>
        </w:rPr>
        <w:t>the transgression of a taboo is no less subject to rules than acts that are law abiding</w:t>
      </w:r>
      <w:r w:rsidRPr="00892DFC">
        <w:rPr>
          <w:sz w:val="16"/>
        </w:rPr>
        <w:t xml:space="preserve">. No liberty here. “At such and such a time and up to a certain point this is permissible”—that is what the transgression concedes. But once a limited licence has been allowed, unlimited urges towards violence may break forth (2006, 65). In turn, a </w:t>
      </w:r>
      <w:r w:rsidRPr="00892DFC">
        <w:rPr>
          <w:rStyle w:val="StyleUnderline"/>
        </w:rPr>
        <w:t>transgression adheres to its own esoteric law</w:t>
      </w:r>
      <w:r w:rsidRPr="00892DFC">
        <w:rPr>
          <w:sz w:val="16"/>
        </w:rPr>
        <w:t xml:space="preserve">, whether it is de Sade’s pursuit of pleasure, </w:t>
      </w:r>
      <w:r w:rsidRPr="00892DFC">
        <w:rPr>
          <w:rStyle w:val="StyleUnderline"/>
        </w:rPr>
        <w:t>Bataille’s laws of appropriation and excretion, or the injunction to throw off and usurp societal power relationships by revelling in the carnivalesque</w:t>
      </w:r>
      <w:r w:rsidRPr="00892DFC">
        <w:rPr>
          <w:sz w:val="16"/>
        </w:rPr>
        <w:t xml:space="preserve">. When </w:t>
      </w:r>
      <w:r w:rsidRPr="00892DFC">
        <w:rPr>
          <w:rStyle w:val="StyleUnderline"/>
        </w:rPr>
        <w:t>a transgression is no longer bound by law, it becomes limitless, pushing towards an anarchy of unmediated violence</w:t>
      </w:r>
      <w:r w:rsidRPr="00892DFC">
        <w:rPr>
          <w:sz w:val="16"/>
        </w:rPr>
        <w:t xml:space="preserve">. Indeed, </w:t>
      </w:r>
      <w:r w:rsidRPr="00892DFC">
        <w:rPr>
          <w:rStyle w:val="StyleUnderline"/>
        </w:rPr>
        <w:t>this articulation of the possibility of a violence that becomes limitless distinguishes Bataille’s thought from Michel Foucault’s</w:t>
      </w:r>
      <w:r w:rsidRPr="00892DFC">
        <w:rPr>
          <w:sz w:val="16"/>
        </w:rPr>
        <w:t xml:space="preserve">. Foucault, although clearly indebted to Bataille, posits that </w:t>
      </w:r>
      <w:r w:rsidRPr="00892DFC">
        <w:rPr>
          <w:rStyle w:val="StyleUnderline"/>
        </w:rPr>
        <w:t>the relationship between transgression and law takes the form of a spiral which no simple infraction can exhaust.</w:t>
      </w:r>
      <w:r w:rsidRPr="00892DFC">
        <w:rPr>
          <w:sz w:val="16"/>
        </w:rPr>
        <w:t xml:space="preserve"> Perhaps [transgression] is like a flash of lightening in the night which, from the beginning of time, gives a black and dense intensity to the night it denies, which lights up the night from the inside, from top to bottom, and yet owes to the dark the stark clarity of its manifestation, its harrowing and poised singularity; </w:t>
      </w:r>
      <w:r w:rsidRPr="00892DFC">
        <w:rPr>
          <w:rStyle w:val="StyleUnderline"/>
        </w:rPr>
        <w:t>the flash loses itself in this space it marks with its sovereignty and becomes silent now that it has given a name to obscurity</w:t>
      </w:r>
      <w:r w:rsidRPr="00892DFC">
        <w:rPr>
          <w:sz w:val="16"/>
        </w:rPr>
        <w:t xml:space="preserve"> ([1963] 1999, p.61). Naturally </w:t>
      </w:r>
      <w:r w:rsidRPr="00892DFC">
        <w:rPr>
          <w:rStyle w:val="StyleUnderline"/>
        </w:rPr>
        <w:t>there is a danger here of hypostatizing transgression through evocative language and imagery</w:t>
      </w:r>
      <w:r w:rsidRPr="00892DFC">
        <w:rPr>
          <w:sz w:val="16"/>
        </w:rPr>
        <w:t xml:space="preserve">; Foucault’s turns of phrase “flash of lightening” and “black, intense density of the night” giving a rhetorical power to theory that encourages a confusion between, on the one hand, the pull and connotation of rhetorical imagery speaking of transgression, and, on the other, the reality of a single transgression that may be witnessed a posteriori. </w:t>
      </w:r>
      <w:r w:rsidRPr="00892DFC">
        <w:rPr>
          <w:rStyle w:val="StyleUnderline"/>
        </w:rPr>
        <w:t>This is an inherent issue that inflects any conceptualising of transgression,</w:t>
      </w:r>
      <w:r w:rsidRPr="00892DFC">
        <w:rPr>
          <w:sz w:val="16"/>
        </w:rPr>
        <w:t xml:space="preserve"> to paraphrase Friedrich Nietzsche, </w:t>
      </w:r>
      <w:r w:rsidRPr="00892DFC">
        <w:rPr>
          <w:rStyle w:val="StyleUnderline"/>
        </w:rPr>
        <w:t>within the limits of the prison house of language</w:t>
      </w:r>
      <w:r w:rsidRPr="00892DFC">
        <w:rPr>
          <w:sz w:val="16"/>
        </w:rPr>
        <w:t xml:space="preserve">. It is </w:t>
      </w:r>
      <w:r w:rsidRPr="00892DFC">
        <w:rPr>
          <w:rStyle w:val="StyleUnderline"/>
        </w:rPr>
        <w:t>the variety of connotations inherent to transgression that still limits us today in talking about it in any unified, closed, or purely denotative way</w:t>
      </w:r>
      <w:r w:rsidRPr="00892DFC">
        <w:rPr>
          <w:sz w:val="16"/>
        </w:rPr>
        <w:t xml:space="preserve">. Within postmodern </w:t>
      </w:r>
      <w:r w:rsidRPr="00892DFC">
        <w:rPr>
          <w:rStyle w:val="StyleUnderline"/>
        </w:rPr>
        <w:t>culture, the conditions that make transgression possible have changed.</w:t>
      </w:r>
      <w:r w:rsidRPr="00892DFC">
        <w:rPr>
          <w:sz w:val="16"/>
        </w:rPr>
        <w:t xml:space="preserve"> Critics have argued that </w:t>
      </w:r>
      <w:r w:rsidRPr="00892DFC">
        <w:rPr>
          <w:rStyle w:val="StyleUnderline"/>
        </w:rPr>
        <w:t>the decline of paternal symbolic authority in contemporary society has altered the meaning of transgression and has transformed it into an act that has more in common with the norm.</w:t>
      </w:r>
      <w:r w:rsidRPr="00892DFC">
        <w:rPr>
          <w:sz w:val="16"/>
        </w:rPr>
        <w:t xml:space="preserve"> When prohibiting limits are no longer stable but </w:t>
      </w:r>
      <w:r w:rsidRPr="00892DFC">
        <w:rPr>
          <w:rStyle w:val="StyleUnderline"/>
        </w:rPr>
        <w:t xml:space="preserve">fragile, transgressive acts become ultimately redundant within a society that recognizes no rules. </w:t>
      </w:r>
      <w:r w:rsidRPr="00892DFC">
        <w:rPr>
          <w:sz w:val="16"/>
        </w:rPr>
        <w:t>Reading and appropriating the work of Lacan</w:t>
      </w:r>
      <w:r w:rsidRPr="00892DFC">
        <w:rPr>
          <w:rStyle w:val="StyleUnderline"/>
        </w:rPr>
        <w:t>,</w:t>
      </w:r>
      <w:r w:rsidRPr="00892DFC">
        <w:rPr>
          <w:sz w:val="16"/>
        </w:rPr>
        <w:t xml:space="preserve"> Slavoj Žižek writes that, </w:t>
      </w:r>
      <w:r w:rsidRPr="00892DFC">
        <w:rPr>
          <w:rStyle w:val="StyleUnderline"/>
        </w:rPr>
        <w:t>For Lacan, the Kantian overcoming of the “dialectic” of Law and desire— as well as the concomitant “obliteration of the space for inherent transgression”—is a point of no return in the history of ethics:</w:t>
      </w:r>
      <w:r w:rsidRPr="00892DFC">
        <w:rPr>
          <w:sz w:val="16"/>
        </w:rPr>
        <w:t xml:space="preserve"> there is no way of undoing this revolution, and returning to good old times of prohibitions whose transgression sustained us. This is why </w:t>
      </w:r>
      <w:r w:rsidRPr="00892DFC">
        <w:rPr>
          <w:rStyle w:val="StyleUnderline"/>
        </w:rPr>
        <w:t>today’s desperate neo-conservative attempts to reassert “old values” are ultimately a failed perverse strategy of imposing prohibitions which can no longer be taken seriously</w:t>
      </w:r>
      <w:r w:rsidRPr="00892DFC">
        <w:rPr>
          <w:sz w:val="16"/>
        </w:rPr>
        <w:t xml:space="preserve"> . . . Prohibition against which we can assert our freedom is no longer viable, our freedom is asserted as autonomous, every limitation/constraint is completely self-posited (2006, 93-4). That is why for Žižek, </w:t>
      </w:r>
      <w:r w:rsidRPr="00892DFC">
        <w:rPr>
          <w:rStyle w:val="StyleUnderline"/>
        </w:rPr>
        <w:t xml:space="preserve">Bataille is “strictly premodern” because he insists on the dialectic of the Law and its transgression; the necessity to create limits in order to violate them </w:t>
      </w:r>
      <w:r w:rsidRPr="00892DFC">
        <w:rPr>
          <w:sz w:val="16"/>
        </w:rPr>
        <w:t xml:space="preserve">(95). For Žižek it is </w:t>
      </w:r>
      <w:r w:rsidRPr="00892DFC">
        <w:rPr>
          <w:rStyle w:val="StyleUnderline"/>
        </w:rPr>
        <w:t xml:space="preserve">the Law </w:t>
      </w:r>
      <w:r w:rsidRPr="00892DFC">
        <w:rPr>
          <w:sz w:val="16"/>
        </w:rPr>
        <w:t xml:space="preserve">that </w:t>
      </w:r>
      <w:r w:rsidRPr="00892DFC">
        <w:rPr>
          <w:rStyle w:val="StyleUnderline"/>
        </w:rPr>
        <w:t>transgresses the stability of our pleasure “as the shattering force of the absolute destabilizing ‘heterogeneity’”</w:t>
      </w:r>
      <w:r w:rsidRPr="00892DFC">
        <w:rPr>
          <w:sz w:val="16"/>
        </w:rPr>
        <w:t xml:space="preserve"> (ibid.). With no proper limits, the freedom to transgress comes with the obligation to enjoy. Thus, the difficulty for today’s civilised subject is to set their own limitations (90). </w:t>
      </w:r>
      <w:r w:rsidRPr="00892DFC">
        <w:rPr>
          <w:rStyle w:val="StyleUnderline"/>
        </w:rPr>
        <w:t>The “law itself,” Žižek writes, “is the highest transgression</w:t>
      </w:r>
      <w:r w:rsidRPr="00892DFC">
        <w:rPr>
          <w:sz w:val="16"/>
        </w:rPr>
        <w:t xml:space="preserve">” (2003, 53) as </w:t>
      </w:r>
      <w:r w:rsidRPr="00892DFC">
        <w:rPr>
          <w:rStyle w:val="StyleUnderline"/>
        </w:rPr>
        <w:t>enjoyment</w:t>
      </w:r>
      <w:r w:rsidRPr="00892DFC">
        <w:rPr>
          <w:sz w:val="16"/>
        </w:rPr>
        <w:t xml:space="preserve">, which we experience as transgression, </w:t>
      </w:r>
      <w:r w:rsidRPr="00892DFC">
        <w:rPr>
          <w:rStyle w:val="StyleUnderline"/>
        </w:rPr>
        <w:t>is never a free choice but always imposed on the subject</w:t>
      </w:r>
      <w:r w:rsidRPr="00892DFC">
        <w:rPr>
          <w:sz w:val="16"/>
        </w:rPr>
        <w:t xml:space="preserve"> (1991, 9). </w:t>
      </w:r>
      <w:r w:rsidRPr="00892DFC">
        <w:rPr>
          <w:rStyle w:val="StyleUnderline"/>
        </w:rPr>
        <w:t>Thus the law becomes the only true transgression which changes “all the ordinary criminal transgressions into an indolent positivity”</w:t>
      </w:r>
      <w:r w:rsidRPr="00892DFC">
        <w:rPr>
          <w:sz w:val="16"/>
        </w:rPr>
        <w:t xml:space="preserve"> (30). </w:t>
      </w:r>
      <w:r w:rsidRPr="00892DFC">
        <w:rPr>
          <w:rStyle w:val="StyleUnderline"/>
        </w:rPr>
        <w:t>The Law is then what commands jouissance.</w:t>
      </w:r>
      <w:r w:rsidRPr="00892DFC">
        <w:rPr>
          <w:sz w:val="16"/>
        </w:rPr>
        <w:t xml:space="preserve"> Žižek explains that in postmodernity </w:t>
      </w:r>
      <w:r w:rsidRPr="00892DFC">
        <w:rPr>
          <w:rStyle w:val="StyleUnderline"/>
        </w:rPr>
        <w:t>there is a turn from the figure of paternal authority to the one of the obscene primordial</w:t>
      </w:r>
      <w:r w:rsidRPr="00892DFC">
        <w:rPr>
          <w:sz w:val="16"/>
        </w:rPr>
        <w:t xml:space="preserve"> Father-Jouisseur, the </w:t>
      </w:r>
      <w:r w:rsidRPr="00892DFC">
        <w:rPr>
          <w:rStyle w:val="StyleUnderline"/>
        </w:rPr>
        <w:t>uncompromising God who “does not have to account for anything</w:t>
      </w:r>
      <w:r w:rsidRPr="00892DFC">
        <w:rPr>
          <w:sz w:val="16"/>
        </w:rPr>
        <w:t xml:space="preserve"> He does” (1999, 318). </w:t>
      </w:r>
      <w:r w:rsidRPr="00892DFC">
        <w:rPr>
          <w:rStyle w:val="StyleUnderline"/>
        </w:rPr>
        <w:t>The Law is split between symbolic law and its superego supplement that demands the subject to enjoy</w:t>
      </w:r>
      <w:r w:rsidRPr="00892DFC">
        <w:rPr>
          <w:sz w:val="16"/>
        </w:rPr>
        <w:t xml:space="preserve">. However, the latter’s demand for enjoyment and the freedom to enjoy become a responsibility where the command to enjoy in the end bars access to enjoyment. The subject’s superego, no longer able to identify with a symbolic authority that defines a limit and punishes transgressions, is urged to transgress. However, without a Symbolic Father transgression is joyless. </w:t>
      </w:r>
      <w:r w:rsidRPr="00892DFC">
        <w:rPr>
          <w:rStyle w:val="StyleUnderline"/>
        </w:rPr>
        <w:t xml:space="preserve">Once everything is permitted desire is placed into crisis. The lack of a proper symbolic prohibition imprisons the subject in a repetitive cycle of ineffectual transgressions. </w:t>
      </w:r>
    </w:p>
    <w:p w14:paraId="322E8401" w14:textId="77777777" w:rsidR="008017CE" w:rsidRPr="00892DFC" w:rsidRDefault="008017CE" w:rsidP="008017CE">
      <w:pPr>
        <w:pStyle w:val="Heading3"/>
      </w:pPr>
      <w:r w:rsidRPr="00892DFC">
        <w:t>1NC vs. Baudrillard</w:t>
      </w:r>
    </w:p>
    <w:p w14:paraId="3D8ADB67" w14:textId="77777777" w:rsidR="008017CE" w:rsidRPr="00892DFC" w:rsidRDefault="008017CE" w:rsidP="008017CE">
      <w:pPr>
        <w:pStyle w:val="Heading4"/>
      </w:pPr>
      <w:r w:rsidRPr="00892DFC">
        <w:t>Baudrillard fails to adequately deal with the loss of reality and instead re-sutures a romantic nolstalgia for premodern forms of meaning. He ignores the way the Code has its roots in our being cut off from the Real</w:t>
      </w:r>
    </w:p>
    <w:p w14:paraId="130FCB5F" w14:textId="77777777" w:rsidR="008017CE" w:rsidRPr="00892DFC" w:rsidRDefault="008017CE" w:rsidP="008017CE">
      <w:pPr>
        <w:rPr>
          <w:szCs w:val="20"/>
        </w:rPr>
      </w:pPr>
      <w:r w:rsidRPr="00892DFC">
        <w:rPr>
          <w:rStyle w:val="Style13ptBold"/>
        </w:rPr>
        <w:t>Turner and Rojek 93.</w:t>
      </w:r>
      <w:r w:rsidRPr="00892DFC">
        <w:t xml:space="preserve"> </w:t>
      </w:r>
      <w:r w:rsidRPr="00892DFC">
        <w:rPr>
          <w:szCs w:val="20"/>
        </w:rPr>
        <w:t>Bryan Turner, Senior Editor in Sociology at Routledge and Visiting</w:t>
      </w:r>
    </w:p>
    <w:p w14:paraId="5FF9C3E4" w14:textId="77777777" w:rsidR="008017CE" w:rsidRPr="00892DFC" w:rsidRDefault="008017CE" w:rsidP="008017CE">
      <w:r w:rsidRPr="00892DFC">
        <w:rPr>
          <w:szCs w:val="20"/>
        </w:rPr>
        <w:t xml:space="preserve">Fellow at the University of Portsmouth, Chris Rojek, Dean of Social Sciences at Deakin University, Australia, “Forget Baudrillard?”, published in the USA and Canada by Routledge, 1993, pg. 142-143 </w:t>
      </w:r>
      <w:r w:rsidRPr="00892DFC">
        <w:rPr>
          <w:color w:val="FFFFFF" w:themeColor="background1"/>
          <w:szCs w:val="20"/>
        </w:rPr>
        <w:t>//LS</w:t>
      </w:r>
    </w:p>
    <w:p w14:paraId="0BDCED81" w14:textId="77777777" w:rsidR="008017CE" w:rsidRPr="00892DFC" w:rsidRDefault="008017CE" w:rsidP="008017CE">
      <w:pPr>
        <w:rPr>
          <w:b/>
          <w:iCs/>
          <w:sz w:val="32"/>
          <w:u w:val="single"/>
          <w:bdr w:val="single" w:sz="8" w:space="0" w:color="auto"/>
        </w:rPr>
      </w:pPr>
      <w:r w:rsidRPr="00892DFC">
        <w:rPr>
          <w:sz w:val="16"/>
        </w:rPr>
        <w:t xml:space="preserve">We suggest that </w:t>
      </w:r>
      <w:r w:rsidRPr="00892DFC">
        <w:rPr>
          <w:rStyle w:val="StyleUnderline"/>
        </w:rPr>
        <w:t>what is being exploited by postmodern capitalism</w:t>
      </w:r>
      <w:r w:rsidRPr="00892DFC">
        <w:rPr>
          <w:rStyle w:val="StyleUnderline"/>
          <w:sz w:val="12"/>
        </w:rPr>
        <w:t xml:space="preserve">¶ </w:t>
      </w:r>
      <w:r w:rsidRPr="00892DFC">
        <w:rPr>
          <w:rStyle w:val="StyleUnderline"/>
        </w:rPr>
        <w:t>are the codes of those in the starkest of human situations</w:t>
      </w:r>
      <w:r w:rsidRPr="00892DFC">
        <w:rPr>
          <w:sz w:val="16"/>
        </w:rPr>
        <w:t xml:space="preserve">, </w:t>
      </w:r>
      <w:r w:rsidRPr="00892DFC">
        <w:rPr>
          <w:rStyle w:val="StyleUnderline"/>
        </w:rPr>
        <w:t>who have</w:t>
      </w:r>
      <w:r w:rsidRPr="00892DFC">
        <w:rPr>
          <w:rStyle w:val="StyleUnderline"/>
          <w:sz w:val="12"/>
        </w:rPr>
        <w:t xml:space="preserve">¶ </w:t>
      </w:r>
      <w:r w:rsidRPr="00892DFC">
        <w:rPr>
          <w:rStyle w:val="StyleUnderline"/>
        </w:rPr>
        <w:t>confronted ‘the worst’</w:t>
      </w:r>
      <w:r w:rsidRPr="00892DFC">
        <w:rPr>
          <w:sz w:val="16"/>
        </w:rPr>
        <w:t xml:space="preserve"> most radically in their ‘lifestyles’ (=codes) or</w:t>
      </w:r>
      <w:r w:rsidRPr="00892DFC">
        <w:rPr>
          <w:sz w:val="12"/>
        </w:rPr>
        <w:t>¶</w:t>
      </w:r>
      <w:r w:rsidRPr="00892DFC">
        <w:rPr>
          <w:sz w:val="16"/>
        </w:rPr>
        <w:t xml:space="preserve"> modes of </w:t>
      </w:r>
      <w:r w:rsidRPr="00892DFC">
        <w:rPr>
          <w:rStyle w:val="StyleUnderline"/>
        </w:rPr>
        <w:t>relating to death and fulfilment</w:t>
      </w:r>
      <w:r w:rsidRPr="00892DFC">
        <w:rPr>
          <w:sz w:val="16"/>
        </w:rPr>
        <w:t xml:space="preserve">. </w:t>
      </w:r>
      <w:r w:rsidRPr="00892DFC">
        <w:rPr>
          <w:rStyle w:val="StyleUnderline"/>
        </w:rPr>
        <w:t>What is most successfully</w:t>
      </w:r>
      <w:r w:rsidRPr="00892DFC">
        <w:rPr>
          <w:rStyle w:val="StyleUnderline"/>
          <w:sz w:val="12"/>
        </w:rPr>
        <w:t xml:space="preserve">¶ </w:t>
      </w:r>
      <w:r w:rsidRPr="00892DFC">
        <w:rPr>
          <w:rStyle w:val="StyleUnderline"/>
        </w:rPr>
        <w:t>‘marketed’</w:t>
      </w:r>
      <w:r w:rsidRPr="00892DFC">
        <w:rPr>
          <w:sz w:val="16"/>
        </w:rPr>
        <w:t xml:space="preserve"> </w:t>
      </w:r>
      <w:r w:rsidRPr="00892DFC">
        <w:rPr>
          <w:rStyle w:val="StyleUnderline"/>
        </w:rPr>
        <w:t>today are simulacra of whole ways of existing</w:t>
      </w:r>
      <w:r w:rsidRPr="00892DFC">
        <w:rPr>
          <w:sz w:val="16"/>
        </w:rPr>
        <w:t xml:space="preserve">, </w:t>
      </w:r>
      <w:r w:rsidRPr="00892DFC">
        <w:rPr>
          <w:rStyle w:val="StyleUnderline"/>
        </w:rPr>
        <w:t>adaptations</w:t>
      </w:r>
      <w:r w:rsidRPr="00892DFC">
        <w:rPr>
          <w:rStyle w:val="StyleUnderline"/>
          <w:sz w:val="12"/>
        </w:rPr>
        <w:t xml:space="preserve">¶ </w:t>
      </w:r>
      <w:r w:rsidRPr="00892DFC">
        <w:rPr>
          <w:rStyle w:val="StyleUnderline"/>
        </w:rPr>
        <w:t>of ‘gang youth’, punks, ‘primitive’ Brazilian Indians</w:t>
      </w:r>
      <w:r w:rsidRPr="00892DFC">
        <w:rPr>
          <w:sz w:val="16"/>
        </w:rPr>
        <w:t xml:space="preserve"> (At Play in the</w:t>
      </w:r>
      <w:r w:rsidRPr="00892DFC">
        <w:rPr>
          <w:sz w:val="12"/>
        </w:rPr>
        <w:t>¶</w:t>
      </w:r>
      <w:r w:rsidRPr="00892DFC">
        <w:rPr>
          <w:sz w:val="16"/>
        </w:rPr>
        <w:t xml:space="preserve"> Fields of the Lord), homeless people, bag ladies, hookers, war victims,</w:t>
      </w:r>
      <w:r w:rsidRPr="00892DFC">
        <w:rPr>
          <w:sz w:val="12"/>
        </w:rPr>
        <w:t>¶</w:t>
      </w:r>
      <w:r w:rsidRPr="00892DFC">
        <w:rPr>
          <w:sz w:val="16"/>
        </w:rPr>
        <w:t xml:space="preserve"> AIDS sufferers (the list is extended daily), </w:t>
      </w:r>
      <w:r w:rsidRPr="00892DFC">
        <w:rPr>
          <w:rStyle w:val="StyleUnderline"/>
        </w:rPr>
        <w:t>their codes, the means they</w:t>
      </w:r>
      <w:r w:rsidRPr="00892DFC">
        <w:rPr>
          <w:rStyle w:val="StyleUnderline"/>
          <w:sz w:val="12"/>
        </w:rPr>
        <w:t xml:space="preserve">¶ </w:t>
      </w:r>
      <w:r w:rsidRPr="00892DFC">
        <w:rPr>
          <w:rStyle w:val="StyleUnderline"/>
        </w:rPr>
        <w:t>have worked</w:t>
      </w:r>
      <w:r w:rsidRPr="00892DFC">
        <w:rPr>
          <w:sz w:val="16"/>
        </w:rPr>
        <w:t xml:space="preserve"> out for dealing with the worst. We further suggest that</w:t>
      </w:r>
      <w:r w:rsidRPr="00892DFC">
        <w:rPr>
          <w:sz w:val="12"/>
        </w:rPr>
        <w:t>¶</w:t>
      </w:r>
      <w:r w:rsidRPr="00892DFC">
        <w:rPr>
          <w:sz w:val="16"/>
        </w:rPr>
        <w:t xml:space="preserve"> </w:t>
      </w:r>
      <w:r w:rsidRPr="00892DFC">
        <w:rPr>
          <w:rStyle w:val="Emphasis"/>
        </w:rPr>
        <w:t>Lacan was correct</w:t>
      </w:r>
      <w:r w:rsidRPr="00892DFC">
        <w:rPr>
          <w:sz w:val="16"/>
        </w:rPr>
        <w:t xml:space="preserve"> </w:t>
      </w:r>
      <w:r w:rsidRPr="00892DFC">
        <w:rPr>
          <w:rStyle w:val="StyleUnderline"/>
        </w:rPr>
        <w:t>in his assertion</w:t>
      </w:r>
      <w:r w:rsidRPr="00892DFC">
        <w:rPr>
          <w:sz w:val="16"/>
        </w:rPr>
        <w:t xml:space="preserve"> </w:t>
      </w:r>
      <w:r w:rsidRPr="00892DFC">
        <w:rPr>
          <w:rStyle w:val="StyleUnderline"/>
        </w:rPr>
        <w:t>that</w:t>
      </w:r>
      <w:r w:rsidRPr="00892DFC">
        <w:rPr>
          <w:sz w:val="16"/>
        </w:rPr>
        <w:t xml:space="preserve"> </w:t>
      </w:r>
      <w:r w:rsidRPr="00892DFC">
        <w:rPr>
          <w:rStyle w:val="Emphasis"/>
        </w:rPr>
        <w:t>the ‘panic’ of the drive has</w:t>
      </w:r>
      <w:r w:rsidRPr="00892DFC">
        <w:rPr>
          <w:rStyle w:val="Emphasis"/>
          <w:sz w:val="12"/>
        </w:rPr>
        <w:t xml:space="preserve">¶ </w:t>
      </w:r>
      <w:r w:rsidRPr="00892DFC">
        <w:rPr>
          <w:rStyle w:val="Emphasis"/>
        </w:rPr>
        <w:t>displaced the Symbolic of desire for the contemporary</w:t>
      </w:r>
      <w:r w:rsidRPr="00892DFC">
        <w:rPr>
          <w:sz w:val="16"/>
        </w:rPr>
        <w:t xml:space="preserve"> or postmodern</w:t>
      </w:r>
      <w:r w:rsidRPr="00892DFC">
        <w:rPr>
          <w:sz w:val="12"/>
        </w:rPr>
        <w:t>¶</w:t>
      </w:r>
      <w:r w:rsidRPr="00892DFC">
        <w:rPr>
          <w:sz w:val="16"/>
        </w:rPr>
        <w:t xml:space="preserve"> </w:t>
      </w:r>
      <w:r w:rsidRPr="00892DFC">
        <w:rPr>
          <w:rStyle w:val="Emphasis"/>
        </w:rPr>
        <w:t>subject.</w:t>
      </w:r>
      <w:r w:rsidRPr="00892DFC">
        <w:rPr>
          <w:sz w:val="16"/>
        </w:rPr>
        <w:t xml:space="preserve"> </w:t>
      </w:r>
      <w:r w:rsidRPr="00892DFC">
        <w:rPr>
          <w:rStyle w:val="StyleUnderline"/>
        </w:rPr>
        <w:t>There is no more ‘needs fulfilment’</w:t>
      </w:r>
      <w:r w:rsidRPr="00892DFC">
        <w:rPr>
          <w:sz w:val="16"/>
        </w:rPr>
        <w:t xml:space="preserve"> </w:t>
      </w:r>
      <w:r w:rsidRPr="00892DFC">
        <w:rPr>
          <w:rStyle w:val="StyleUnderline"/>
        </w:rPr>
        <w:t>in postmodernity</w:t>
      </w:r>
      <w:r w:rsidRPr="00892DFC">
        <w:rPr>
          <w:sz w:val="16"/>
        </w:rPr>
        <w:t>.</w:t>
      </w:r>
      <w:r w:rsidRPr="00892DFC">
        <w:rPr>
          <w:sz w:val="12"/>
        </w:rPr>
        <w:t>¶</w:t>
      </w:r>
      <w:r w:rsidRPr="00892DFC">
        <w:rPr>
          <w:sz w:val="16"/>
        </w:rPr>
        <w:t xml:space="preserve"> </w:t>
      </w:r>
      <w:r w:rsidRPr="00892DFC">
        <w:rPr>
          <w:rStyle w:val="StyleUnderline"/>
        </w:rPr>
        <w:t>Capitalism</w:t>
      </w:r>
      <w:r w:rsidRPr="00892DFC">
        <w:rPr>
          <w:sz w:val="16"/>
        </w:rPr>
        <w:t xml:space="preserve">, driven beyond its capacity to provide, </w:t>
      </w:r>
      <w:r w:rsidRPr="00892DFC">
        <w:rPr>
          <w:rStyle w:val="StyleUnderline"/>
        </w:rPr>
        <w:t>has seen to that.</w:t>
      </w:r>
      <w:r w:rsidRPr="00892DFC">
        <w:rPr>
          <w:sz w:val="16"/>
        </w:rPr>
        <w:t xml:space="preserve"> </w:t>
      </w:r>
      <w:r w:rsidRPr="00892DFC">
        <w:rPr>
          <w:rStyle w:val="StyleUnderline"/>
        </w:rPr>
        <w:t>All</w:t>
      </w:r>
      <w:r w:rsidRPr="00892DFC">
        <w:rPr>
          <w:rStyle w:val="StyleUnderline"/>
          <w:sz w:val="12"/>
        </w:rPr>
        <w:t xml:space="preserve">¶ </w:t>
      </w:r>
      <w:r w:rsidRPr="00892DFC">
        <w:rPr>
          <w:rStyle w:val="StyleUnderline"/>
        </w:rPr>
        <w:t>that it can promise us now is an endless series of futile attempts to</w:t>
      </w:r>
      <w:r w:rsidRPr="00892DFC">
        <w:rPr>
          <w:rStyle w:val="StyleUnderline"/>
          <w:sz w:val="12"/>
        </w:rPr>
        <w:t xml:space="preserve">¶ </w:t>
      </w:r>
      <w:r w:rsidRPr="00892DFC">
        <w:rPr>
          <w:rStyle w:val="StyleUnderline"/>
        </w:rPr>
        <w:t>accommodate</w:t>
      </w:r>
      <w:r w:rsidRPr="00892DFC">
        <w:rPr>
          <w:sz w:val="16"/>
        </w:rPr>
        <w:t xml:space="preserve"> </w:t>
      </w:r>
      <w:r w:rsidRPr="00892DFC">
        <w:rPr>
          <w:rStyle w:val="StyleUnderline"/>
        </w:rPr>
        <w:t>that which cannot be accommodated</w:t>
      </w:r>
      <w:r w:rsidRPr="00892DFC">
        <w:rPr>
          <w:sz w:val="16"/>
        </w:rPr>
        <w:t xml:space="preserve">: </w:t>
      </w:r>
      <w:r w:rsidRPr="00892DFC">
        <w:rPr>
          <w:rStyle w:val="Emphasis"/>
        </w:rPr>
        <w:t>the satisfied</w:t>
      </w:r>
      <w:r w:rsidRPr="00892DFC">
        <w:rPr>
          <w:rStyle w:val="Emphasis"/>
          <w:sz w:val="12"/>
        </w:rPr>
        <w:t xml:space="preserve">¶ </w:t>
      </w:r>
      <w:r w:rsidRPr="00892DFC">
        <w:rPr>
          <w:rStyle w:val="Emphasis"/>
        </w:rPr>
        <w:t>need, ultimate jouissance, death.</w:t>
      </w:r>
      <w:r w:rsidRPr="00892DFC">
        <w:rPr>
          <w:sz w:val="16"/>
        </w:rPr>
        <w:t xml:space="preserve"> </w:t>
      </w:r>
      <w:r w:rsidRPr="00892DFC">
        <w:rPr>
          <w:rStyle w:val="StyleUnderline"/>
        </w:rPr>
        <w:t>Its</w:t>
      </w:r>
      <w:r w:rsidRPr="00892DFC">
        <w:rPr>
          <w:sz w:val="16"/>
        </w:rPr>
        <w:t xml:space="preserve"> </w:t>
      </w:r>
      <w:r w:rsidRPr="00892DFC">
        <w:rPr>
          <w:rStyle w:val="Emphasis"/>
          <w:highlight w:val="yellow"/>
        </w:rPr>
        <w:t>r</w:t>
      </w:r>
      <w:r w:rsidRPr="00892DFC">
        <w:rPr>
          <w:rStyle w:val="Emphasis"/>
        </w:rPr>
        <w:t>adical failure of symbolization</w:t>
      </w:r>
      <w:r w:rsidRPr="00892DFC">
        <w:rPr>
          <w:sz w:val="12"/>
        </w:rPr>
        <w:t>¶</w:t>
      </w:r>
      <w:r w:rsidRPr="00892DFC">
        <w:rPr>
          <w:sz w:val="16"/>
        </w:rPr>
        <w:t xml:space="preserve"> </w:t>
      </w:r>
      <w:r w:rsidRPr="00892DFC">
        <w:rPr>
          <w:rStyle w:val="StyleUnderline"/>
        </w:rPr>
        <w:t>leaves its believers ‘eyeball to eyeball’ with The Real.</w:t>
      </w:r>
      <w:r w:rsidRPr="00892DFC">
        <w:rPr>
          <w:sz w:val="16"/>
        </w:rPr>
        <w:t xml:space="preserve"> </w:t>
      </w:r>
      <w:r w:rsidRPr="00892DFC">
        <w:rPr>
          <w:rStyle w:val="StyleUnderline"/>
        </w:rPr>
        <w:t>Postmodern</w:t>
      </w:r>
      <w:r w:rsidRPr="00892DFC">
        <w:rPr>
          <w:rStyle w:val="StyleUnderline"/>
          <w:sz w:val="12"/>
        </w:rPr>
        <w:t xml:space="preserve">¶ </w:t>
      </w:r>
      <w:r w:rsidRPr="00892DFC">
        <w:rPr>
          <w:rStyle w:val="StyleUnderline"/>
        </w:rPr>
        <w:t>capitalism is the realm of ‘enjoyment’,</w:t>
      </w:r>
      <w:r w:rsidRPr="00892DFC">
        <w:rPr>
          <w:sz w:val="16"/>
        </w:rPr>
        <w:t xml:space="preserve"> where </w:t>
      </w:r>
      <w:r w:rsidRPr="00892DFC">
        <w:rPr>
          <w:rStyle w:val="StyleUnderline"/>
        </w:rPr>
        <w:t>the human subject is</w:t>
      </w:r>
      <w:r w:rsidRPr="00892DFC">
        <w:rPr>
          <w:rStyle w:val="StyleUnderline"/>
          <w:sz w:val="12"/>
        </w:rPr>
        <w:t xml:space="preserve">¶ </w:t>
      </w:r>
      <w:r w:rsidRPr="00892DFC">
        <w:rPr>
          <w:rStyle w:val="StyleUnderline"/>
        </w:rPr>
        <w:t>commanded ‘to enjoy’ but cannot,</w:t>
      </w:r>
      <w:r w:rsidRPr="00892DFC">
        <w:rPr>
          <w:sz w:val="16"/>
        </w:rPr>
        <w:t xml:space="preserve"> where pleasure that cannot be</w:t>
      </w:r>
      <w:r w:rsidRPr="00892DFC">
        <w:rPr>
          <w:sz w:val="12"/>
        </w:rPr>
        <w:t>¶</w:t>
      </w:r>
      <w:r w:rsidRPr="00892DFC">
        <w:rPr>
          <w:sz w:val="16"/>
        </w:rPr>
        <w:t xml:space="preserve"> experienced spills over into The Thing, where our ‘things’ obscenely</w:t>
      </w:r>
      <w:r w:rsidRPr="00892DFC">
        <w:rPr>
          <w:sz w:val="12"/>
        </w:rPr>
        <w:t>¶</w:t>
      </w:r>
      <w:r w:rsidRPr="00892DFC">
        <w:rPr>
          <w:sz w:val="16"/>
        </w:rPr>
        <w:t xml:space="preserve"> and menacingly enjoy themselves at our expense.</w:t>
      </w:r>
      <w:r w:rsidRPr="00892DFC">
        <w:rPr>
          <w:sz w:val="12"/>
        </w:rPr>
        <w:t>¶</w:t>
      </w:r>
      <w:r w:rsidRPr="00892DFC">
        <w:rPr>
          <w:sz w:val="16"/>
        </w:rPr>
        <w:t xml:space="preserve"> </w:t>
      </w:r>
      <w:r w:rsidRPr="00892DFC">
        <w:rPr>
          <w:rStyle w:val="StyleUnderline"/>
        </w:rPr>
        <w:t>But there are those among us who deal directly with the</w:t>
      </w:r>
      <w:r w:rsidRPr="00892DFC">
        <w:rPr>
          <w:rStyle w:val="StyleUnderline"/>
          <w:sz w:val="12"/>
        </w:rPr>
        <w:t xml:space="preserve">¶ </w:t>
      </w:r>
      <w:r w:rsidRPr="00892DFC">
        <w:rPr>
          <w:rStyle w:val="StyleUnderline"/>
        </w:rPr>
        <w:t>absoluteness of loss</w:t>
      </w:r>
      <w:r w:rsidRPr="00892DFC">
        <w:rPr>
          <w:sz w:val="16"/>
        </w:rPr>
        <w:t>, those who know there is no substitutability, no</w:t>
      </w:r>
      <w:r w:rsidRPr="00892DFC">
        <w:rPr>
          <w:sz w:val="12"/>
        </w:rPr>
        <w:t>¶</w:t>
      </w:r>
      <w:r w:rsidRPr="00892DFC">
        <w:rPr>
          <w:sz w:val="16"/>
        </w:rPr>
        <w:t xml:space="preserve"> iterability, no supplement. </w:t>
      </w:r>
      <w:r w:rsidRPr="00892DFC">
        <w:rPr>
          <w:rStyle w:val="StyleUnderline"/>
        </w:rPr>
        <w:t>They have carved out an existence on the</w:t>
      </w:r>
      <w:r w:rsidRPr="00892DFC">
        <w:rPr>
          <w:rStyle w:val="StyleUnderline"/>
          <w:sz w:val="12"/>
        </w:rPr>
        <w:t xml:space="preserve">¶ </w:t>
      </w:r>
      <w:r w:rsidRPr="00892DFC">
        <w:rPr>
          <w:rStyle w:val="StyleUnderline"/>
        </w:rPr>
        <w:t>empty gound between the possibility of the symbolization of desire</w:t>
      </w:r>
      <w:r w:rsidRPr="00892DFC">
        <w:rPr>
          <w:rStyle w:val="StyleUnderline"/>
          <w:sz w:val="12"/>
        </w:rPr>
        <w:t xml:space="preserve">¶ </w:t>
      </w:r>
      <w:r w:rsidRPr="00892DFC">
        <w:rPr>
          <w:rStyle w:val="StyleUnderline"/>
        </w:rPr>
        <w:t>and the dream of a single Symbolic-Paternal Order.</w:t>
      </w:r>
      <w:r w:rsidRPr="00892DFC">
        <w:rPr>
          <w:sz w:val="16"/>
        </w:rPr>
        <w:t xml:space="preserve"> They are the only</w:t>
      </w:r>
      <w:r w:rsidRPr="00892DFC">
        <w:rPr>
          <w:sz w:val="12"/>
        </w:rPr>
        <w:t>¶</w:t>
      </w:r>
      <w:r w:rsidRPr="00892DFC">
        <w:rPr>
          <w:sz w:val="16"/>
        </w:rPr>
        <w:t xml:space="preserve"> possible source of a critical viewpoint on postmodern capitalism and</w:t>
      </w:r>
      <w:r w:rsidRPr="00892DFC">
        <w:rPr>
          <w:sz w:val="12"/>
        </w:rPr>
        <w:t>¶</w:t>
      </w:r>
      <w:r w:rsidRPr="00892DFC">
        <w:rPr>
          <w:sz w:val="16"/>
        </w:rPr>
        <w:t xml:space="preserve"> of the creative energy needed to move it. We are </w:t>
      </w:r>
      <w:r w:rsidRPr="00892DFC">
        <w:rPr>
          <w:rStyle w:val="Emphasis"/>
        </w:rPr>
        <w:t>disappointed with</w:t>
      </w:r>
      <w:r w:rsidRPr="00892DFC">
        <w:rPr>
          <w:rStyle w:val="Emphasis"/>
          <w:sz w:val="12"/>
        </w:rPr>
        <w:t xml:space="preserve">¶ </w:t>
      </w:r>
      <w:r w:rsidRPr="00892DFC">
        <w:rPr>
          <w:rStyle w:val="Emphasis"/>
        </w:rPr>
        <w:t>Baudrillard</w:t>
      </w:r>
      <w:r w:rsidRPr="00892DFC">
        <w:rPr>
          <w:sz w:val="16"/>
        </w:rPr>
        <w:t xml:space="preserve"> </w:t>
      </w:r>
      <w:r w:rsidRPr="00892DFC">
        <w:rPr>
          <w:rStyle w:val="StyleUnderline"/>
        </w:rPr>
        <w:t>for not having found the site of post-modern exploitation,</w:t>
      </w:r>
      <w:r w:rsidRPr="00892DFC">
        <w:rPr>
          <w:rStyle w:val="StyleUnderline"/>
          <w:sz w:val="12"/>
        </w:rPr>
        <w:t xml:space="preserve">¶ </w:t>
      </w:r>
      <w:r w:rsidRPr="00892DFC">
        <w:rPr>
          <w:sz w:val="16"/>
        </w:rPr>
        <w:t xml:space="preserve">for </w:t>
      </w:r>
      <w:r w:rsidRPr="00892DFC">
        <w:rPr>
          <w:rStyle w:val="Emphasis"/>
        </w:rPr>
        <w:t>giving us instead nostalgia for the medieval Church in the form of</w:t>
      </w:r>
      <w:r w:rsidRPr="00892DFC">
        <w:rPr>
          <w:rStyle w:val="Emphasis"/>
          <w:sz w:val="12"/>
        </w:rPr>
        <w:t xml:space="preserve">¶ </w:t>
      </w:r>
      <w:r w:rsidRPr="00892DFC">
        <w:rPr>
          <w:rStyle w:val="Emphasis"/>
        </w:rPr>
        <w:t>the now commonplace postmodern assertion of its absence.</w:t>
      </w:r>
      <w:r w:rsidRPr="00892DFC">
        <w:rPr>
          <w:sz w:val="16"/>
        </w:rPr>
        <w:t xml:space="preserve"> </w:t>
      </w:r>
      <w:r w:rsidRPr="00892DFC">
        <w:rPr>
          <w:rStyle w:val="StyleUnderline"/>
        </w:rPr>
        <w:t>But</w:t>
      </w:r>
      <w:r w:rsidRPr="00892DFC">
        <w:rPr>
          <w:sz w:val="16"/>
        </w:rPr>
        <w:t xml:space="preserve"> if</w:t>
      </w:r>
      <w:r w:rsidRPr="00892DFC">
        <w:rPr>
          <w:rStyle w:val="Emphasis"/>
          <w:sz w:val="12"/>
        </w:rPr>
        <w:t xml:space="preserve">¶ </w:t>
      </w:r>
      <w:r w:rsidRPr="00892DFC">
        <w:rPr>
          <w:rStyle w:val="Emphasis"/>
        </w:rPr>
        <w:t>Baudrillard spends all his time with commodities-as-simulacra</w:t>
      </w:r>
      <w:r w:rsidRPr="00892DFC">
        <w:rPr>
          <w:sz w:val="16"/>
        </w:rPr>
        <w:t>, with</w:t>
      </w:r>
      <w:r w:rsidRPr="00892DFC">
        <w:rPr>
          <w:sz w:val="12"/>
        </w:rPr>
        <w:t>¶</w:t>
      </w:r>
      <w:r w:rsidRPr="00892DFC">
        <w:rPr>
          <w:sz w:val="16"/>
        </w:rPr>
        <w:t xml:space="preserve"> God as simulacrum, </w:t>
      </w:r>
      <w:r w:rsidRPr="00892DFC">
        <w:rPr>
          <w:rStyle w:val="StyleUnderline"/>
        </w:rPr>
        <w:t>with things that can have no relation to need</w:t>
      </w:r>
      <w:r w:rsidRPr="00892DFC">
        <w:rPr>
          <w:sz w:val="16"/>
        </w:rPr>
        <w:t>,</w:t>
      </w:r>
      <w:r w:rsidRPr="00892DFC">
        <w:rPr>
          <w:sz w:val="12"/>
        </w:rPr>
        <w:t>¶</w:t>
      </w:r>
      <w:r w:rsidRPr="00892DFC">
        <w:rPr>
          <w:sz w:val="16"/>
        </w:rPr>
        <w:t xml:space="preserve"> </w:t>
      </w:r>
      <w:r w:rsidRPr="00892DFC">
        <w:rPr>
          <w:rStyle w:val="StyleUnderline"/>
        </w:rPr>
        <w:t>there must be a reason for it</w:t>
      </w:r>
      <w:r w:rsidRPr="00892DFC">
        <w:rPr>
          <w:sz w:val="16"/>
        </w:rPr>
        <w:t xml:space="preserve">. </w:t>
      </w:r>
      <w:r w:rsidRPr="00892DFC">
        <w:rPr>
          <w:rStyle w:val="Emphasis"/>
        </w:rPr>
        <w:t>He is avoiding the ground that has been</w:t>
      </w:r>
      <w:r w:rsidRPr="00892DFC">
        <w:rPr>
          <w:rStyle w:val="Emphasis"/>
          <w:sz w:val="12"/>
        </w:rPr>
        <w:t xml:space="preserve">¶ </w:t>
      </w:r>
      <w:r w:rsidRPr="00892DFC">
        <w:rPr>
          <w:rStyle w:val="Emphasis"/>
        </w:rPr>
        <w:t>departed</w:t>
      </w:r>
      <w:r w:rsidRPr="00892DFC">
        <w:rPr>
          <w:sz w:val="16"/>
        </w:rPr>
        <w:t xml:space="preserve"> </w:t>
      </w:r>
      <w:r w:rsidRPr="00892DFC">
        <w:rPr>
          <w:rStyle w:val="StyleUnderline"/>
        </w:rPr>
        <w:t xml:space="preserve">by the cause of desire, the ground where </w:t>
      </w:r>
      <w:r w:rsidRPr="00892DFC">
        <w:rPr>
          <w:rStyle w:val="Emphasis"/>
        </w:rPr>
        <w:t>new codes are¶ created as a matter of necessity</w:t>
      </w:r>
      <w:r w:rsidRPr="00892DFC">
        <w:rPr>
          <w:rStyle w:val="StyleUnderline"/>
        </w:rPr>
        <w:t>.</w:t>
      </w:r>
      <w:r w:rsidRPr="00892DFC">
        <w:rPr>
          <w:sz w:val="16"/>
        </w:rPr>
        <w:t xml:space="preserve"> This is the reason he did not find</w:t>
      </w:r>
      <w:r w:rsidRPr="00892DFC">
        <w:rPr>
          <w:sz w:val="12"/>
        </w:rPr>
        <w:t>¶</w:t>
      </w:r>
      <w:r w:rsidRPr="00892DFC">
        <w:rPr>
          <w:sz w:val="16"/>
        </w:rPr>
        <w:t xml:space="preserve"> Mickey Mouse. </w:t>
      </w:r>
      <w:r w:rsidRPr="00892DFC">
        <w:rPr>
          <w:rStyle w:val="StyleUnderline"/>
        </w:rPr>
        <w:t>Mickey is there on the ground of departed desire as a</w:t>
      </w:r>
      <w:r w:rsidRPr="00892DFC">
        <w:rPr>
          <w:rStyle w:val="StyleUnderline"/>
          <w:sz w:val="12"/>
        </w:rPr>
        <w:t xml:space="preserve">¶ </w:t>
      </w:r>
      <w:r w:rsidRPr="00892DFC">
        <w:rPr>
          <w:rStyle w:val="StyleUnderline"/>
        </w:rPr>
        <w:t>defender of its borders</w:t>
      </w:r>
      <w:r w:rsidRPr="00892DFC">
        <w:rPr>
          <w:sz w:val="16"/>
        </w:rPr>
        <w:t xml:space="preserve">, </w:t>
      </w:r>
      <w:r w:rsidRPr="00892DFC">
        <w:rPr>
          <w:rStyle w:val="StyleUnderline"/>
        </w:rPr>
        <w:t>to block those who have not entered</w:t>
      </w:r>
      <w:r w:rsidRPr="00892DFC">
        <w:rPr>
          <w:sz w:val="16"/>
        </w:rPr>
        <w:t xml:space="preserve"> and to</w:t>
      </w:r>
      <w:r w:rsidRPr="00892DFC">
        <w:rPr>
          <w:sz w:val="12"/>
        </w:rPr>
        <w:t>¶</w:t>
      </w:r>
      <w:r w:rsidRPr="00892DFC">
        <w:rPr>
          <w:sz w:val="16"/>
        </w:rPr>
        <w:t xml:space="preserve"> </w:t>
      </w:r>
      <w:r w:rsidRPr="00892DFC">
        <w:rPr>
          <w:rStyle w:val="StyleUnderline"/>
        </w:rPr>
        <w:t>cover up the creative adaptations of those who have</w:t>
      </w:r>
      <w:r w:rsidRPr="00892DFC">
        <w:rPr>
          <w:sz w:val="16"/>
        </w:rPr>
        <w:t xml:space="preserve">. </w:t>
      </w:r>
      <w:r w:rsidRPr="00892DFC">
        <w:rPr>
          <w:rStyle w:val="StyleUnderline"/>
        </w:rPr>
        <w:t>Mickey permits</w:t>
      </w:r>
      <w:r w:rsidRPr="00892DFC">
        <w:rPr>
          <w:rStyle w:val="StyleUnderline"/>
          <w:sz w:val="12"/>
        </w:rPr>
        <w:t xml:space="preserve">¶ </w:t>
      </w:r>
      <w:r w:rsidRPr="00892DFC">
        <w:rPr>
          <w:rStyle w:val="StyleUnderline"/>
        </w:rPr>
        <w:t>us to imagine that there is a universal code</w:t>
      </w:r>
      <w:r w:rsidRPr="00892DFC">
        <w:rPr>
          <w:sz w:val="16"/>
        </w:rPr>
        <w:t xml:space="preserve"> of which he is the</w:t>
      </w:r>
      <w:r w:rsidRPr="00892DFC">
        <w:rPr>
          <w:sz w:val="12"/>
        </w:rPr>
        <w:t>¶</w:t>
      </w:r>
      <w:r w:rsidRPr="00892DFC">
        <w:rPr>
          <w:sz w:val="16"/>
        </w:rPr>
        <w:t xml:space="preserve"> emanation and emissary, </w:t>
      </w:r>
      <w:r w:rsidRPr="00892DFC">
        <w:rPr>
          <w:rStyle w:val="StyleUnderline"/>
        </w:rPr>
        <w:t>while his owners,</w:t>
      </w:r>
      <w:r w:rsidRPr="00892DFC">
        <w:rPr>
          <w:sz w:val="16"/>
        </w:rPr>
        <w:t xml:space="preserve"> if not his animators, </w:t>
      </w:r>
      <w:r w:rsidRPr="00892DFC">
        <w:rPr>
          <w:rStyle w:val="StyleUnderline"/>
        </w:rPr>
        <w:t>know</w:t>
      </w:r>
      <w:r w:rsidRPr="00892DFC">
        <w:rPr>
          <w:rStyle w:val="StyleUnderline"/>
          <w:sz w:val="12"/>
        </w:rPr>
        <w:t xml:space="preserve">¶ </w:t>
      </w:r>
      <w:r w:rsidRPr="00892DFC">
        <w:rPr>
          <w:rStyle w:val="StyleUnderline"/>
        </w:rPr>
        <w:t>there are as many codes</w:t>
      </w:r>
      <w:r w:rsidRPr="00892DFC">
        <w:rPr>
          <w:sz w:val="16"/>
        </w:rPr>
        <w:t>—ripe for the plucking—</w:t>
      </w:r>
      <w:r w:rsidRPr="00892DFC">
        <w:rPr>
          <w:rStyle w:val="StyleUnderline"/>
        </w:rPr>
        <w:t>as there are human</w:t>
      </w:r>
      <w:r w:rsidRPr="00892DFC">
        <w:rPr>
          <w:rStyle w:val="StyleUnderline"/>
          <w:sz w:val="12"/>
        </w:rPr>
        <w:t xml:space="preserve">¶ </w:t>
      </w:r>
      <w:r w:rsidRPr="00892DFC">
        <w:rPr>
          <w:rStyle w:val="StyleUnderline"/>
        </w:rPr>
        <w:t>groupings.</w:t>
      </w:r>
      <w:r w:rsidRPr="00892DFC">
        <w:rPr>
          <w:sz w:val="16"/>
        </w:rPr>
        <w:t xml:space="preserve"> </w:t>
      </w:r>
      <w:r w:rsidRPr="00892DFC">
        <w:rPr>
          <w:rStyle w:val="StyleUnderline"/>
        </w:rPr>
        <w:t>What Mickey does not permit us to imagine is his code:</w:t>
      </w:r>
      <w:r w:rsidRPr="00892DFC">
        <w:rPr>
          <w:rStyle w:val="StyleUnderline"/>
          <w:sz w:val="12"/>
        </w:rPr>
        <w:t xml:space="preserve">¶ </w:t>
      </w:r>
      <w:r w:rsidRPr="00892DFC">
        <w:rPr>
          <w:sz w:val="16"/>
        </w:rPr>
        <w:t xml:space="preserve">that his head, </w:t>
      </w:r>
      <w:r w:rsidRPr="00892DFC">
        <w:rPr>
          <w:rStyle w:val="StyleUnderline"/>
        </w:rPr>
        <w:t>with the two ears that never change their location</w:t>
      </w:r>
      <w:r w:rsidRPr="00892DFC">
        <w:rPr>
          <w:sz w:val="16"/>
        </w:rPr>
        <w:t xml:space="preserve"> or</w:t>
      </w:r>
      <w:r w:rsidRPr="00892DFC">
        <w:rPr>
          <w:sz w:val="12"/>
        </w:rPr>
        <w:t>¶</w:t>
      </w:r>
      <w:r w:rsidRPr="00892DFC">
        <w:rPr>
          <w:sz w:val="16"/>
        </w:rPr>
        <w:t xml:space="preserve"> position, that </w:t>
      </w:r>
      <w:r w:rsidRPr="00892DFC">
        <w:rPr>
          <w:rStyle w:val="StyleUnderline"/>
        </w:rPr>
        <w:t>his head is not only the maternal breast</w:t>
      </w:r>
      <w:r w:rsidRPr="00892DFC">
        <w:rPr>
          <w:sz w:val="16"/>
        </w:rPr>
        <w:t xml:space="preserve"> and </w:t>
      </w:r>
      <w:r w:rsidRPr="00892DFC">
        <w:rPr>
          <w:rStyle w:val="StyleUnderline"/>
        </w:rPr>
        <w:t>the castrated</w:t>
      </w:r>
      <w:r w:rsidRPr="00892DFC">
        <w:rPr>
          <w:rStyle w:val="StyleUnderline"/>
          <w:sz w:val="12"/>
        </w:rPr>
        <w:t xml:space="preserve">¶ </w:t>
      </w:r>
      <w:r w:rsidRPr="00892DFC">
        <w:rPr>
          <w:rStyle w:val="StyleUnderline"/>
        </w:rPr>
        <w:t>balls,</w:t>
      </w:r>
      <w:r w:rsidRPr="00892DFC">
        <w:rPr>
          <w:sz w:val="16"/>
        </w:rPr>
        <w:t xml:space="preserve"> </w:t>
      </w:r>
      <w:r w:rsidRPr="00892DFC">
        <w:rPr>
          <w:rStyle w:val="StyleUnderline"/>
        </w:rPr>
        <w:t>but a motion picture projector.</w:t>
      </w:r>
      <w:r w:rsidRPr="00892DFC">
        <w:rPr>
          <w:sz w:val="16"/>
        </w:rPr>
        <w:t xml:space="preserve"> What </w:t>
      </w:r>
      <w:r w:rsidRPr="00892DFC">
        <w:rPr>
          <w:rStyle w:val="StyleUnderline"/>
        </w:rPr>
        <w:t>this Mickey-projector</w:t>
      </w:r>
      <w:r w:rsidRPr="00892DFC">
        <w:rPr>
          <w:rStyle w:val="StyleUnderline"/>
          <w:sz w:val="12"/>
        </w:rPr>
        <w:t xml:space="preserve">¶ </w:t>
      </w:r>
      <w:r w:rsidRPr="00892DFC">
        <w:rPr>
          <w:rStyle w:val="StyleUnderline"/>
        </w:rPr>
        <w:t>reproduces</w:t>
      </w:r>
      <w:r w:rsidRPr="00892DFC">
        <w:rPr>
          <w:sz w:val="16"/>
        </w:rPr>
        <w:t xml:space="preserve"> </w:t>
      </w:r>
      <w:r w:rsidRPr="00892DFC">
        <w:rPr>
          <w:rStyle w:val="Emphasis"/>
        </w:rPr>
        <w:t>is not a universal code</w:t>
      </w:r>
      <w:r w:rsidRPr="00892DFC">
        <w:rPr>
          <w:sz w:val="16"/>
        </w:rPr>
        <w:t xml:space="preserve"> for iteration </w:t>
      </w:r>
      <w:r w:rsidRPr="00892DFC">
        <w:rPr>
          <w:rStyle w:val="Emphasis"/>
        </w:rPr>
        <w:t>as has been claimed</w:t>
      </w:r>
      <w:r w:rsidRPr="00892DFC">
        <w:rPr>
          <w:sz w:val="16"/>
        </w:rPr>
        <w:t xml:space="preserve">. </w:t>
      </w:r>
      <w:r w:rsidRPr="00892DFC">
        <w:rPr>
          <w:rStyle w:val="StyleUnderline"/>
        </w:rPr>
        <w:t>It</w:t>
      </w:r>
      <w:r w:rsidRPr="00892DFC">
        <w:rPr>
          <w:rStyle w:val="StyleUnderline"/>
          <w:sz w:val="12"/>
        </w:rPr>
        <w:t xml:space="preserve">¶ </w:t>
      </w:r>
      <w:r w:rsidRPr="00892DFC">
        <w:rPr>
          <w:rStyle w:val="StyleUnderline"/>
        </w:rPr>
        <w:t>is rather a faithful reproduction of the absolute loss human life is based</w:t>
      </w:r>
      <w:r w:rsidRPr="00892DFC">
        <w:rPr>
          <w:rStyle w:val="StyleUnderline"/>
          <w:sz w:val="12"/>
        </w:rPr>
        <w:t xml:space="preserve">¶ </w:t>
      </w:r>
      <w:r w:rsidRPr="00892DFC">
        <w:rPr>
          <w:rStyle w:val="StyleUnderline"/>
        </w:rPr>
        <w:t>upon;</w:t>
      </w:r>
      <w:r w:rsidRPr="00892DFC">
        <w:rPr>
          <w:sz w:val="16"/>
        </w:rPr>
        <w:t xml:space="preserve"> of the theft of its creativity, </w:t>
      </w:r>
      <w:r w:rsidRPr="00892DFC">
        <w:rPr>
          <w:rStyle w:val="StyleUnderline"/>
        </w:rPr>
        <w:t>its reduction</w:t>
      </w:r>
      <w:r w:rsidRPr="00892DFC">
        <w:rPr>
          <w:sz w:val="16"/>
        </w:rPr>
        <w:t xml:space="preserve">, and </w:t>
      </w:r>
      <w:r w:rsidRPr="00892DFC">
        <w:rPr>
          <w:rStyle w:val="Emphasis"/>
        </w:rPr>
        <w:t>abject resignation</w:t>
      </w:r>
      <w:r w:rsidRPr="00892DFC">
        <w:rPr>
          <w:rStyle w:val="Emphasis"/>
          <w:sz w:val="12"/>
        </w:rPr>
        <w:t xml:space="preserve">¶ </w:t>
      </w:r>
      <w:r w:rsidRPr="00892DFC">
        <w:rPr>
          <w:rStyle w:val="Emphasis"/>
        </w:rPr>
        <w:t>in the face of The Real.</w:t>
      </w:r>
    </w:p>
    <w:p w14:paraId="35902204" w14:textId="77777777" w:rsidR="008017CE" w:rsidRPr="00892DFC" w:rsidRDefault="008017CE" w:rsidP="008017CE">
      <w:pPr>
        <w:pStyle w:val="Heading4"/>
      </w:pPr>
      <w:r w:rsidRPr="00892DFC">
        <w:t>The aff is radical conformism that paradoxically experiences itself as outlaw, playing into a trap of its own making, running from the parental figure of the law only to find itself in the clutches of the superego. They remain trapped in a cycle of compulsive repetition on a narcissistic quest for enjoyment that can never be achieved precisely because it is demanded by the superego – turns the aff</w:t>
      </w:r>
    </w:p>
    <w:p w14:paraId="7575B71C" w14:textId="77777777" w:rsidR="008017CE" w:rsidRPr="00892DFC" w:rsidRDefault="008017CE" w:rsidP="008017CE">
      <w:pPr>
        <w:rPr>
          <w:rFonts w:asciiTheme="majorHAnsi" w:hAnsiTheme="majorHAnsi"/>
        </w:rPr>
      </w:pPr>
      <w:r w:rsidRPr="00892DFC">
        <w:rPr>
          <w:rStyle w:val="Style13ptBold"/>
        </w:rPr>
        <w:t>Donahue 02</w:t>
      </w:r>
      <w:r w:rsidRPr="00892DFC">
        <w:rPr>
          <w:rStyle w:val="Style13ptBold"/>
          <w:rFonts w:asciiTheme="majorHAnsi" w:hAnsiTheme="majorHAnsi"/>
        </w:rPr>
        <w:t>.</w:t>
      </w:r>
      <w:r w:rsidRPr="00892DFC">
        <w:rPr>
          <w:rFonts w:asciiTheme="majorHAnsi" w:hAnsiTheme="majorHAnsi"/>
        </w:rPr>
        <w:t xml:space="preserve"> Brian, Professor at Gonzaga University, Marxism, Postmodernism, Zizek, Postmodern Culture Volume 12, Number 2, January 2002 </w:t>
      </w:r>
    </w:p>
    <w:p w14:paraId="3FFEAE33" w14:textId="77777777" w:rsidR="008017CE" w:rsidRPr="00892DFC" w:rsidRDefault="008017CE" w:rsidP="008017CE">
      <w:pPr>
        <w:rPr>
          <w:sz w:val="16"/>
        </w:rPr>
      </w:pPr>
      <w:r w:rsidRPr="00892DFC">
        <w:rPr>
          <w:sz w:val="16"/>
        </w:rPr>
        <w:t xml:space="preserve">Simulacrum, Superego, Lacanian Ethics, and the Problem of Evil According to Zizek, </w:t>
      </w:r>
      <w:r w:rsidRPr="00892DFC">
        <w:rPr>
          <w:rStyle w:val="StyleUnderline"/>
        </w:rPr>
        <w:t>theorists of postmodern society who make much of the usurpation of the Real</w:t>
      </w:r>
      <w:r w:rsidRPr="00892DFC">
        <w:rPr>
          <w:sz w:val="16"/>
        </w:rPr>
        <w:t xml:space="preserve"> by the simulacrum either </w:t>
      </w:r>
      <w:r w:rsidRPr="00892DFC">
        <w:rPr>
          <w:rStyle w:val="StyleUnderline"/>
        </w:rPr>
        <w:t>long nostalgically for the lost distinction between them or announce the final overcoming of the “metaphysical obsession with authentic Being,”</w:t>
      </w:r>
      <w:r w:rsidRPr="00892DFC">
        <w:rPr>
          <w:sz w:val="16"/>
        </w:rPr>
        <w:t xml:space="preserve"> or both (he mentions Paul Virilio and Gianni Vattimo, and we might add Baudrillard to the list). In either case </w:t>
      </w:r>
      <w:r w:rsidRPr="00892DFC">
        <w:rPr>
          <w:rStyle w:val="StyleUnderline"/>
        </w:rPr>
        <w:t>they “miss the distinction between simulacrum and appearance”:</w:t>
      </w:r>
      <w:r w:rsidRPr="00892DFC">
        <w:rPr>
          <w:sz w:val="16"/>
        </w:rPr>
        <w:t xml:space="preserve"> What gets lost in today’s plague of simulations is not the firm, true, nonsimulated Real, but appearance itself. To put it in Lacanian terms: the simulacrum is imaginary (illusion), while appearance is symbolic (fiction); </w:t>
      </w:r>
      <w:r w:rsidRPr="00892DFC">
        <w:rPr>
          <w:rStyle w:val="StyleUnderline"/>
        </w:rPr>
        <w:t>when the specific dimension of symbolic appearance starts to disintegrate, imaginary and real become more and more indistinguishable</w:t>
      </w:r>
      <w:r w:rsidRPr="00892DFC">
        <w:rPr>
          <w:sz w:val="16"/>
        </w:rPr>
        <w:t xml:space="preserve">.... And, in sociopolitical terms, this domain of appearance (that is, symbolic fiction) is none other than that of politics.... The old conservative motto of keeping up appearances thus today obtains a new twist:... [it] stands for the effort to save the properly political space. (“Leftist” 995–96) Making the same argument about a slightly different version of this problem, Zizek writes </w:t>
      </w:r>
      <w:r w:rsidRPr="00892DFC">
        <w:rPr>
          <w:rStyle w:val="StyleUnderline"/>
        </w:rPr>
        <w:t>that the standard reading of “outbursts of ‘irrational’ violence” in the postmodern “society of the spectacle” is that “our perception of reality is mediated by aestheticized media manipulations to such an extent that it is no longer possible for us to distinguish reality from its media image</w:t>
      </w:r>
      <w:r w:rsidRPr="00892DFC">
        <w:rPr>
          <w:sz w:val="16"/>
        </w:rPr>
        <w:t xml:space="preserve">” (Metastases 75). Violent outbursts in this context are thus seen as “desperate attempts to draw a distinction between fiction and reality... [and] to dispel the cobweb of the aestheticized pseudo-reality” (75). Again with reference to the Lacanian triad of Imaginary-Symbolic-Real, Zizek argues that </w:t>
      </w:r>
      <w:r w:rsidRPr="00892DFC">
        <w:rPr>
          <w:rStyle w:val="StyleUnderline"/>
        </w:rPr>
        <w:t>this analysis is “right for the wrong reasons”</w:t>
      </w:r>
      <w:r w:rsidRPr="00892DFC">
        <w:rPr>
          <w:sz w:val="16"/>
        </w:rPr>
        <w:t xml:space="preserve">: What is missing from it is the crucial distinction between imaginary order and symbolic fiction. The problem of contemporary media resides not in their enticing us to confound fiction with reality but, rather, in their “hyperrealist” character by means of which they saturate the void that keeps open the space for symbolic fiction. (75) </w:t>
      </w:r>
      <w:r w:rsidRPr="00892DFC">
        <w:rPr>
          <w:rStyle w:val="StyleUnderline"/>
        </w:rPr>
        <w:t xml:space="preserve">A society of proliferating, promiscuous images is thus not overly fictionalized but is, on the contrary, not “fictionalized” enough </w:t>
      </w:r>
      <w:r w:rsidRPr="00892DFC">
        <w:rPr>
          <w:sz w:val="16"/>
        </w:rPr>
        <w:t xml:space="preserve">in the sense that </w:t>
      </w:r>
      <w:r w:rsidRPr="00892DFC">
        <w:rPr>
          <w:rStyle w:val="StyleUnderline"/>
        </w:rPr>
        <w:t>the basis for making valid statements</w:t>
      </w:r>
      <w:r w:rsidRPr="00892DFC">
        <w:rPr>
          <w:sz w:val="16"/>
        </w:rPr>
        <w:t xml:space="preserve">, the structure guaranteeing intersubjective communication, the order permitting shared narratives and, to use Jameson’s term, “cognitive mapping”11—in short, the realm of the Symbolic—is short-circuited by an incessant flow of images, which solicit not analysis and the powers of thought but rather nothing more than blank, unreflective enjoyment. </w:t>
      </w:r>
      <w:r w:rsidRPr="00892DFC">
        <w:rPr>
          <w:rStyle w:val="StyleUnderline"/>
        </w:rPr>
        <w:t>The kind of subjectivity that corresponds to this hyperreal,</w:t>
      </w:r>
      <w:r w:rsidRPr="00892DFC">
        <w:rPr>
          <w:sz w:val="16"/>
        </w:rPr>
        <w:t xml:space="preserve"> spectacularized </w:t>
      </w:r>
      <w:r w:rsidRPr="00892DFC">
        <w:rPr>
          <w:rStyle w:val="StyleUnderline"/>
        </w:rPr>
        <w:t>society</w:t>
      </w:r>
      <w:r w:rsidRPr="00892DFC">
        <w:rPr>
          <w:sz w:val="16"/>
        </w:rPr>
        <w:t xml:space="preserve"> without a stable Symbolic order is what Zizek calls in Looking Awry the “pathological narcissist” (102). That is, </w:t>
      </w:r>
      <w:r w:rsidRPr="00892DFC">
        <w:rPr>
          <w:rStyle w:val="StyleUnderline"/>
        </w:rPr>
        <w:t>following the predominance of the “‘autonomous’ individual of the Protestant ethic”</w:t>
      </w:r>
      <w:r w:rsidRPr="00892DFC">
        <w:rPr>
          <w:sz w:val="16"/>
        </w:rPr>
        <w:t xml:space="preserve"> and the “heteronomous ‘organization man’” who finds satisfaction through “the feeling of loyalty to the group”—the two models of subjectivity corresponding to previous stages of capitalist society—today’s media-spectacle-consumer society is marked by the rise of the “pathological narcissist,” a subjective structure that breaks with the “underlying frame of the ego-ideal common to the first two forms” (102). The first two forms involved inverted versions of each other: one either strove to remain true to oneself (that is, to a “paternal ego-ideal”) or looked at oneself “through the eyes of the group,” which functioned as an “externalized” ego-ideal, and sought “to merit its love and esteem” (102). With the stage of the “pathological narcissist,” however, the ego-ideal itself is dissolved: Instead of the integration of a symbolic law, we have a multitude of rules to follow—rules of accommodation telling us “how to succeed.” </w:t>
      </w:r>
      <w:r w:rsidRPr="00892DFC">
        <w:rPr>
          <w:rStyle w:val="StyleUnderline"/>
        </w:rPr>
        <w:t>The narcissistic subject knows only the “rules of the (social) game” enabling him to manipulate others; social relations constitute</w:t>
      </w:r>
      <w:r w:rsidRPr="00892DFC">
        <w:rPr>
          <w:sz w:val="16"/>
        </w:rPr>
        <w:t xml:space="preserve"> for him </w:t>
      </w:r>
      <w:r w:rsidRPr="00892DFC">
        <w:rPr>
          <w:rStyle w:val="StyleUnderline"/>
        </w:rPr>
        <w:t>a playing field</w:t>
      </w:r>
      <w:r w:rsidRPr="00892DFC">
        <w:rPr>
          <w:sz w:val="16"/>
        </w:rPr>
        <w:t xml:space="preserve"> in </w:t>
      </w:r>
      <w:r w:rsidRPr="00892DFC">
        <w:rPr>
          <w:rStyle w:val="StyleUnderline"/>
        </w:rPr>
        <w:t>which</w:t>
      </w:r>
      <w:r w:rsidRPr="00892DFC">
        <w:rPr>
          <w:sz w:val="16"/>
        </w:rPr>
        <w:t xml:space="preserve"> he </w:t>
      </w:r>
      <w:r w:rsidRPr="00892DFC">
        <w:rPr>
          <w:rStyle w:val="StyleUnderline"/>
        </w:rPr>
        <w:t>assumes “roles,” not proper symbolic mandates; he stays clear of any kind of binding commitment that would imply a proper symbolic identification.</w:t>
      </w:r>
      <w:r w:rsidRPr="00892DFC">
        <w:rPr>
          <w:sz w:val="16"/>
        </w:rPr>
        <w:t xml:space="preserve"> </w:t>
      </w:r>
      <w:r w:rsidRPr="00892DFC">
        <w:rPr>
          <w:rStyle w:val="StyleUnderline"/>
        </w:rPr>
        <w:t xml:space="preserve">He is a radical conformist who paradoxically experiences himself as an outlaw. </w:t>
      </w:r>
      <w:r w:rsidRPr="00892DFC">
        <w:rPr>
          <w:sz w:val="16"/>
        </w:rPr>
        <w:t xml:space="preserve">(102) Thus </w:t>
      </w:r>
      <w:r w:rsidRPr="00892DFC">
        <w:rPr>
          <w:rStyle w:val="StyleUnderline"/>
        </w:rPr>
        <w:t>the “permissive” society</w:t>
      </w:r>
      <w:r w:rsidRPr="00892DFC">
        <w:rPr>
          <w:sz w:val="16"/>
        </w:rPr>
        <w:t xml:space="preserve"> of the last decades of the twentieth century, </w:t>
      </w:r>
      <w:r w:rsidRPr="00892DFC">
        <w:rPr>
          <w:rStyle w:val="StyleUnderline"/>
        </w:rPr>
        <w:t>marked by the often-noted “decline of paternal authority,” turns out not to be more liberating</w:t>
      </w:r>
      <w:r w:rsidRPr="00892DFC">
        <w:rPr>
          <w:sz w:val="16"/>
        </w:rPr>
        <w:t xml:space="preserve"> </w:t>
      </w:r>
      <w:r w:rsidRPr="00892DFC">
        <w:rPr>
          <w:rStyle w:val="StyleUnderline"/>
        </w:rPr>
        <w:t>than earlier social formations</w:t>
      </w:r>
      <w:r w:rsidRPr="00892DFC">
        <w:rPr>
          <w:sz w:val="16"/>
        </w:rPr>
        <w:t xml:space="preserve"> after all; in fact, Zizek writes, “this disintegration of the ego-ideal entails </w:t>
      </w:r>
      <w:r w:rsidRPr="00892DFC">
        <w:rPr>
          <w:rStyle w:val="StyleUnderline"/>
        </w:rPr>
        <w:t>the installation of a ‘maternal’ superego that does not prohibit enjoyment but, on the contrary, imposes it and punishes ‘social failure’ in a far more cruel and severe way, through an unbearable and self-destructive anxiety”</w:t>
      </w:r>
      <w:r w:rsidRPr="00892DFC">
        <w:rPr>
          <w:sz w:val="16"/>
        </w:rPr>
        <w:t xml:space="preserve"> (103). While its generalized form may be more recent, the effects of this overbearing presence of the maternal superego are already evident in Orson Welles’s Citizen Kane (1941).12 The film offers viewers a fairly simple “psychological” reading of the title character’s dying utterance, “Rosebud”: we learn at the end of the narrative that this was the name of Kane’s childhood sled; thus we surmise that Kane’s saying the word as he dies indicates his nostalgic longing for his idyllic Colorado childhood. The word evokes the period before Kane was separated from his parents—at a time when he was not yet mature enough (still a “rosebud”) to make decisions for himself—and was inserted into a position of wealth and power that he never sought and in which he could not, after all, find true happiness. But this reading overlooks the fact that </w:t>
      </w:r>
      <w:r w:rsidRPr="00892DFC">
        <w:rPr>
          <w:rStyle w:val="StyleUnderline"/>
        </w:rPr>
        <w:t>it is Kane’s mother who initiates the tragic progression of her son’s future through her desire that Charles should have a “better life” than was possible in their rural home.</w:t>
      </w:r>
      <w:r w:rsidRPr="00892DFC">
        <w:rPr>
          <w:sz w:val="16"/>
        </w:rPr>
        <w:t xml:space="preserve"> It also overlooks the related fact that </w:t>
      </w:r>
      <w:r w:rsidRPr="00892DFC">
        <w:rPr>
          <w:rStyle w:val="StyleUnderline"/>
        </w:rPr>
        <w:t>she does so over the impotent objections of Kane’s ineffectual father, a man who is without power because he is without property: the deed to the mine that has become the source of the family’s sudden wealth belongs to Mrs. Kane alone.</w:t>
      </w:r>
      <w:r w:rsidRPr="00892DFC">
        <w:rPr>
          <w:sz w:val="16"/>
        </w:rPr>
        <w:t xml:space="preserve"> </w:t>
      </w:r>
      <w:r w:rsidRPr="00892DFC">
        <w:rPr>
          <w:rStyle w:val="StyleUnderline"/>
        </w:rPr>
        <w:t>Kane’s acts of</w:t>
      </w:r>
      <w:r w:rsidRPr="00892DFC">
        <w:rPr>
          <w:sz w:val="16"/>
        </w:rPr>
        <w:t xml:space="preserve"> youthful </w:t>
      </w:r>
      <w:r w:rsidRPr="00892DFC">
        <w:rPr>
          <w:rStyle w:val="StyleUnderline"/>
        </w:rPr>
        <w:t>rebellion</w:t>
      </w:r>
      <w:r w:rsidRPr="00892DFC">
        <w:rPr>
          <w:sz w:val="16"/>
        </w:rPr>
        <w:t xml:space="preserve"> against his despised guardian-father Thatcher, which include transgressions that get him expelled from various elite colleges, </w:t>
      </w:r>
      <w:r w:rsidRPr="00892DFC">
        <w:rPr>
          <w:rStyle w:val="StyleUnderline"/>
        </w:rPr>
        <w:t xml:space="preserve">and his decision to enter adult public life as the publisher of a sensationalistic, populist, anti-big-business newspaper because running a newspaper might be “fun,” </w:t>
      </w:r>
      <w:r w:rsidRPr="00892DFC">
        <w:rPr>
          <w:sz w:val="16"/>
        </w:rPr>
        <w:t xml:space="preserve">as he tells Thatcher, </w:t>
      </w:r>
      <w:r w:rsidRPr="00892DFC">
        <w:rPr>
          <w:rStyle w:val="StyleUnderline"/>
        </w:rPr>
        <w:t>appear at first to be attempts to break free of the restrictive “law of the father” embodied in the stern and humorless banker</w:t>
      </w:r>
      <w:r w:rsidRPr="00892DFC">
        <w:rPr>
          <w:sz w:val="16"/>
        </w:rPr>
        <w:t xml:space="preserve">, who predictably disapproves of Kane’s activities and decisions. But </w:t>
      </w:r>
      <w:r w:rsidRPr="00892DFC">
        <w:rPr>
          <w:rStyle w:val="StyleUnderline"/>
        </w:rPr>
        <w:t>Thatcher is merely a substitute-father put in place to enact the desire of Kane’s mother that Charles should grow up to be someone important, a situation that Kane never shows any awareness of in his defiance</w:t>
      </w:r>
      <w:r w:rsidRPr="00892DFC">
        <w:rPr>
          <w:sz w:val="16"/>
        </w:rPr>
        <w:t xml:space="preserve">. As Kane’s friend Jed Leland, thinking back on their relationship, comments about Kane, “He loved Charlie Kane, of course, very dearly; and his mother—I guess he always loved her.” </w:t>
      </w:r>
      <w:r w:rsidRPr="00892DFC">
        <w:rPr>
          <w:rStyle w:val="StyleUnderline"/>
        </w:rPr>
        <w:t xml:space="preserve">Kane’s explicit rebellion, then, is directed against the world of sober responsibility </w:t>
      </w:r>
      <w:r w:rsidRPr="00892DFC">
        <w:rPr>
          <w:sz w:val="16"/>
        </w:rPr>
        <w:t xml:space="preserve">as law-of-the-father and thus takes the form of his “enjoying himself,” “having fun,” and “championing the cause of the common man,” </w:t>
      </w:r>
      <w:r w:rsidRPr="00892DFC">
        <w:rPr>
          <w:rStyle w:val="StyleUnderline"/>
        </w:rPr>
        <w:t>behavior that he experiences as transgressive but that actually involves his acting out the paradoxical injunction to enjoy imposed by the maternal superego</w:t>
      </w:r>
      <w:r w:rsidRPr="00892DFC">
        <w:rPr>
          <w:sz w:val="16"/>
        </w:rPr>
        <w:t xml:space="preserve">. As for Kane’s fight for “the common man,” it is ambiguous at best and seems to be motivated initially by the enjoyment that he derives from defying Thatcher and promoting causes antithetical to his interests. </w:t>
      </w:r>
      <w:r w:rsidRPr="00892DFC">
        <w:rPr>
          <w:rStyle w:val="StyleUnderline"/>
        </w:rPr>
        <w:t>His “convictions” are sustained thereafter by his enjoyment of the support and adulation of friends and voters during his political campaign.</w:t>
      </w:r>
      <w:r w:rsidRPr="00892DFC">
        <w:rPr>
          <w:sz w:val="16"/>
        </w:rPr>
        <w:t xml:space="preserve"> Significantly, it is just when it appears inevitable, according to polls, that Kane will win the election and become governor—that is, just when he will have to make good on his attested convictions and assume the symbolic position of paternal authority as embodiment of Law—that he initiates an extramarital affair, which, when exposed, leads to his defeat on election day. This pathological pattern is continued later in the film as he begins wasting money by making wildly irrational expenditures on useless objects to fill his “fantasy palace,” Xanadu, violating the paternal laws of utility and economy and evading the “reality principle</w:t>
      </w:r>
      <w:r w:rsidRPr="00892DFC">
        <w:rPr>
          <w:rStyle w:val="StyleUnderline"/>
        </w:rPr>
        <w:t>”: he remains trapped in a cycle of compulsive repetition on a narcissistic quest for enjoyment that can never be achieved precisely because it is demanded by the maternal superego</w:t>
      </w:r>
      <w:r w:rsidRPr="00892DFC">
        <w:rPr>
          <w:sz w:val="16"/>
        </w:rPr>
        <w:t xml:space="preserve">, which determines his actions despite his properly egotistical claims that only he himself decides what he will do. On the night when he first meets his mistress and second wife Susan Alexander while on the way to a warehouse where his deceased mother’s possessions are stored, Kane learns that Alexander’s mother always wanted Susan to be an opera singer. As if by command, he immediately asks her to sing for him that evening and soon begins the process of training her for an opera career, fulfilling the desire of her mother regardless of Susan’s own desire and thereby taking on the role that Thatcher played for Kane himself as a youth. As both Kane’s and Susan’s misery demonstrate, however, avoiding the law of the father by fulfilling the desire of the mother is hardly an advisable course of action.13 As Leland remarks, directly contradicting the affected ethical resolution of Kane’s “declaration of principles,” which Kane signs with a flourish in front of Leland and publishes in his newspaper early in the film, Kane “never believed in anything except Charlie Kane; he never had a conviction except Charlie Kane in his life”—precisely the definition of the “pathological narcissist.” This subjective structure is figured near the end of the film in the famous shot of Kane walking past a mirrored mirror, producing a brief infinite regression of images of himself. Inasmuch as his “self” of infinite narcissistic images and his own private (blocked) enjoyment mark the limits of his “care,” </w:t>
      </w:r>
      <w:r w:rsidRPr="00892DFC">
        <w:rPr>
          <w:rStyle w:val="StyleUnderline"/>
        </w:rPr>
        <w:t>Kane has remained under the command of the maternal superego and never acceded to symbolic law. Zizek specifies this crucial opposition between symbolic law and superego explicitly in terms of the movement from permission to obligation, from possibility based on clearly defined universal prohibition to necessity based on radical contingency. Paradoxically, in the absence of prohibition</w:t>
      </w:r>
      <w:r w:rsidRPr="00892DFC">
        <w:rPr>
          <w:sz w:val="16"/>
        </w:rPr>
        <w:t xml:space="preserve">, where one might expect the free flow of libidinal energy, superego intervenes to require what is already permitted: Law is the agency of prohibition which regulates the distribution of enjoyment on the basis of a common, shared renunciation (the “symbolic castration”), </w:t>
      </w:r>
      <w:r w:rsidRPr="00892DFC">
        <w:rPr>
          <w:rStyle w:val="StyleUnderline"/>
        </w:rPr>
        <w:t>whereas superego marks a point at which permitted enjoyment, freedom-to-enjoy, is reversed into obligation to enjoy—which, one must add, is the most effective way to block access to enjoyment.</w:t>
      </w:r>
      <w:r w:rsidRPr="00892DFC">
        <w:rPr>
          <w:sz w:val="16"/>
        </w:rPr>
        <w:t xml:space="preserve"> (For They 237) It is because of this obscene, harsh, punitive quality of the superego that the subject can never settle accounts with it. There is always more that can be sacrificed, Zizek explains, which is why Lacanian psychoanalytic ethics is based explicitly on opposing the coercion of the superego, in contrast to the ordinary association of superego with “conscience” or the moral sense guiding ethical behavior: Lacan’s maxim of the ethics of psychoanalysis (“not to compromise one’s desire”) is not to be confounded with the pressure of the superego.... Lacan takes seriously and literally the Freudian “economical paradox” of the superego—that is, the vicious cycle that characterizes the superego: the more we submit ourselves to the superego imperative, the greater its pressure, the more we feel guilty. According to Lacan, </w:t>
      </w:r>
      <w:r w:rsidRPr="00892DFC">
        <w:rPr>
          <w:rStyle w:val="StyleUnderline"/>
        </w:rPr>
        <w:t>this “feeling of guilt” is not a self-deception to be dispelled in the course of the psychoanalytic cure</w:t>
      </w:r>
      <w:r w:rsidRPr="00892DFC">
        <w:rPr>
          <w:sz w:val="16"/>
        </w:rPr>
        <w:t xml:space="preserve">—we really are guilty: superego draws the energy of the pressure it exerts upon the subject from the fact that the subject was not faithful to his desire, that he gave it up. </w:t>
      </w:r>
      <w:r w:rsidRPr="00892DFC">
        <w:rPr>
          <w:rStyle w:val="StyleUnderline"/>
        </w:rPr>
        <w:t>Our sacrificing to the superego, our paying tribute to it, only corroborates our guilt. For that reason our debt to the superego is unredeemable: the more we pay it off, the more we owe</w:t>
      </w:r>
      <w:r w:rsidRPr="00892DFC">
        <w:rPr>
          <w:sz w:val="16"/>
        </w:rPr>
        <w:t>. (Metastases 67–68) Indeed, Lacan’s ethical imperative must be taken as explicitly opposed to the concept of conventional morality with its focus on maximizing the Good, which functions as the arbiter of all action, since this model ultimately leads to a psychological paralysis arising from infinite consideration of ramifications, a process that turns the subject into a perpetual Hamlet, standing behind Claudius but unable to decide whether killing him or not killing him would be the better option. The interminable process of trying to decide which course of action leads to the “greater Good” entails its own kind of choice (that is, to “compromise one’s desire” by default) with its own kind of psychic consequences for the subject. Zizek explains this ethical-moral distinction through a Greimasian semiotic square based on the four possible arrangements of the positive and negative versions of these terms and the figures corresponding to the four pairings—moral, ethical (Saint); immoral, unethical (Scoundrel); immoral, ethical (Hero); and moral, unethical (superego)—and endorses the Lacanian championing of Hero over superego (Metastases 67). Zizek also anticipates the anxious objection that this Lacanian ethical attitude is too radical in its practical implications: is it reasonable to propose that everyone unrelentingly pursue his or her own desire and renounce all other considerations? Don’t “ordinary” people need an “ethics of the ‘common Good,’... despicable as it may appear in the eyes of the suicidal heroic ethics advocated by Lacan?” (Metastases 69). But he concludes that this concern—“What if everyone were to do the same as me?”—is simply another way of introducing the “pathological consideration of the consequences of our act in reality” and therefore functions as a way of imposing superego injunctions, restraints, and cycles of guilt through the insistence that we renounce our desire precisely because it cannot be universalized (69). From these comments on the Lacanian ethics of desire, Zizek moves, understandably, into a section on the unavoidable corollary to such an ethics, that is, the problem of evil, which has prompted the present discussion. Zizek identifies three kinds of evil, categorized according to the Freudian scheme of Ego, Superego, and Id. Ego-Evil is the most common kind: “behavior motivated by selfish calculation and greed”; Superego-Evil is the kind attributed to “fundamentalist fanatics,” that is, “Evil accomplished in the name of fanatical devotion to some ideological ideal”; finally, there is Id-Evil, “structured and motivated by the most elementary imbalance in the relationship between the Ich and jouissance, by the tension between pleasure and the foreign body of jouissance at the very heart of it” (Metastases 70–71). In other words, Id-Evil involves a kind of pure, irrational enjoyment in the evil act. The skinheads who beat up foreigners because it “feels good” to do so, the white racists who killed an African-American man by dragging him from a chain tied behind their pickup truck because the mere presence of a black man “bothered” them, the adolescents who committed the shooting sprees in U.S. schools over the past several years: all of these cases involve “violence not grounded in utilitarian or ideological reasons” (“Leftist” 998) but rather raw outbreaks of the Real of jouissance: The psychotic passage à l’acte is to be conceived of as a desperate attempt of the subject to evict objet a from reality by force, and thus gain access to reality. (</w:t>
      </w:r>
      <w:r w:rsidRPr="00892DFC">
        <w:rPr>
          <w:rStyle w:val="StyleUnderline"/>
        </w:rPr>
        <w:t>The</w:t>
      </w:r>
      <w:r w:rsidRPr="00892DFC">
        <w:rPr>
          <w:sz w:val="16"/>
        </w:rPr>
        <w:t xml:space="preserve"> psychotic </w:t>
      </w:r>
      <w:r w:rsidRPr="00892DFC">
        <w:rPr>
          <w:rStyle w:val="StyleUnderline"/>
        </w:rPr>
        <w:t>“loss of reality” does not arise when something is missing in reality, but, on the contrary, when there is too much of a Thing in reality</w:t>
      </w:r>
      <w:r w:rsidRPr="00892DFC">
        <w:rPr>
          <w:sz w:val="16"/>
        </w:rPr>
        <w:t xml:space="preserve">.) (Metastases 77) Of course, </w:t>
      </w:r>
      <w:r w:rsidRPr="00892DFC">
        <w:rPr>
          <w:rStyle w:val="StyleUnderline"/>
        </w:rPr>
        <w:t>what is most disturbing about such instances of the psychotic passage</w:t>
      </w:r>
      <w:r w:rsidRPr="00892DFC">
        <w:rPr>
          <w:sz w:val="16"/>
        </w:rPr>
        <w:t xml:space="preserve"> à l’acte </w:t>
      </w:r>
      <w:r w:rsidRPr="00892DFC">
        <w:rPr>
          <w:rStyle w:val="StyleUnderline"/>
        </w:rPr>
        <w:t>is the often-reported “desensitization” of the subject toward the violent acts that he performs.</w:t>
      </w:r>
      <w:r w:rsidRPr="00892DFC">
        <w:rPr>
          <w:sz w:val="16"/>
        </w:rPr>
        <w:t xml:space="preserve"> The reports about the Columbine High School shooting incident, for example, included witnesses’ recollections of some details of the two killers’ comments as they walked around shooting their classmates. It was reported that they were laughing and saying, “We’ve been wanting to do this for years,” and commenting to each other about how “cool” it looked to see blood and pieces of victims’ bodies “fly” when they shot them. This last statement precisely illustrates Zizek’s diagnosis of the breakdown of the distinction between the Imaginary and the Real in a society marked by the attenuation of the Symbolic: the Real, the actual spraying of blood, is experienced as Imaginary, as a “cool” image or effect, a purely aesthetic phenomenon, while the Symbolic identity of the victim (someone with a name, a family, a “story,” a network of intersubjective connections) is not considered or recognized.</w:t>
      </w:r>
    </w:p>
    <w:p w14:paraId="286DAC47" w14:textId="77777777" w:rsidR="008017CE" w:rsidRPr="00892DFC" w:rsidRDefault="008017CE" w:rsidP="008017CE">
      <w:pPr>
        <w:pStyle w:val="Heading3"/>
      </w:pPr>
      <w:r w:rsidRPr="00892DFC">
        <w:t>1NC vs. Deleuze</w:t>
      </w:r>
    </w:p>
    <w:p w14:paraId="1276D9CA" w14:textId="77777777" w:rsidR="008017CE" w:rsidRPr="00892DFC" w:rsidRDefault="008017CE" w:rsidP="008017CE">
      <w:pPr>
        <w:pStyle w:val="Heading4"/>
      </w:pPr>
      <w:r w:rsidRPr="00892DFC">
        <w:t>We don’t need an alternative besides our framework of analysis – the fantasy will reveal itself as long as we continue asking questions to expose their concealment of the lack – in other words, it’s your job to confuse and frustrate them via a refusal to partake in their politics</w:t>
      </w:r>
    </w:p>
    <w:p w14:paraId="748DE47C" w14:textId="77777777" w:rsidR="008017CE" w:rsidRPr="00892DFC" w:rsidRDefault="008017CE" w:rsidP="008017CE">
      <w:r w:rsidRPr="00892DFC">
        <w:rPr>
          <w:b/>
        </w:rPr>
        <w:t>Dean 6</w:t>
      </w:r>
      <w:r w:rsidRPr="00892DFC">
        <w:t xml:space="preserve"> [Jodi, Professor of Political Science at Hobart and William Smith Colleges, </w:t>
      </w:r>
      <w:r w:rsidRPr="00892DFC">
        <w:rPr>
          <w:i/>
        </w:rPr>
        <w:t xml:space="preserve">Zizek’s Politics, </w:t>
      </w:r>
      <w:r w:rsidRPr="00892DFC">
        <w:t>Taylor &amp; Francis: London and New York, 2006, p. xvii-xx]</w:t>
      </w:r>
    </w:p>
    <w:p w14:paraId="02835B8B" w14:textId="77777777" w:rsidR="008017CE" w:rsidRPr="00892DFC" w:rsidRDefault="008017CE" w:rsidP="008017CE"/>
    <w:p w14:paraId="045B8598" w14:textId="77777777" w:rsidR="008017CE" w:rsidRPr="00892DFC" w:rsidRDefault="008017CE" w:rsidP="008017CE">
      <w:pPr>
        <w:rPr>
          <w:rStyle w:val="StyleUnderline"/>
        </w:rPr>
      </w:pPr>
      <w:r w:rsidRPr="00892DFC">
        <w:t xml:space="preserve">By inserting popular culture into his writing, and himself into popular culture, </w:t>
      </w:r>
      <w:r w:rsidRPr="00892DFC">
        <w:rPr>
          <w:rStyle w:val="StyleUnderline"/>
        </w:rPr>
        <w:t>Zizek enacts the way enjoyment colors or stains all thinking and acting</w:t>
      </w:r>
      <w:r w:rsidRPr="00892DFC">
        <w:t xml:space="preserve">. What this means, as I set out in detail in Chapter Three, is that </w:t>
      </w:r>
      <w:r w:rsidRPr="00892DFC">
        <w:rPr>
          <w:rStyle w:val="StyleUnderline"/>
        </w:rPr>
        <w:t xml:space="preserve">there is a deep </w:t>
      </w:r>
      <w:r w:rsidRPr="00892DFC">
        <w:rPr>
          <w:rStyle w:val="Emphasis"/>
        </w:rPr>
        <w:t>nonrational</w:t>
      </w:r>
      <w:r w:rsidRPr="00892DFC">
        <w:rPr>
          <w:rStyle w:val="StyleUnderline"/>
        </w:rPr>
        <w:t xml:space="preserve"> and </w:t>
      </w:r>
      <w:r w:rsidRPr="00892DFC">
        <w:rPr>
          <w:rStyle w:val="Emphasis"/>
        </w:rPr>
        <w:t>libidinal nugget</w:t>
      </w:r>
      <w:r w:rsidRPr="00892DFC">
        <w:rPr>
          <w:rStyle w:val="StyleUnderline"/>
        </w:rPr>
        <w:t xml:space="preserve"> in even the </w:t>
      </w:r>
      <w:r w:rsidRPr="00892DFC">
        <w:rPr>
          <w:rStyle w:val="Emphasis"/>
        </w:rPr>
        <w:t>most rational</w:t>
      </w:r>
      <w:r w:rsidRPr="00892DFC">
        <w:rPr>
          <w:rStyle w:val="StyleUnderline"/>
        </w:rPr>
        <w:t xml:space="preserve">, </w:t>
      </w:r>
      <w:r w:rsidRPr="00892DFC">
        <w:rPr>
          <w:rStyle w:val="Emphasis"/>
        </w:rPr>
        <w:t>formal</w:t>
      </w:r>
      <w:r w:rsidRPr="00892DFC">
        <w:rPr>
          <w:rStyle w:val="StyleUnderline"/>
        </w:rPr>
        <w:t xml:space="preserve"> </w:t>
      </w:r>
      <w:r w:rsidRPr="00892DFC">
        <w:rPr>
          <w:rStyle w:val="Emphasis"/>
        </w:rPr>
        <w:t>ways of thinking</w:t>
      </w:r>
      <w:r w:rsidRPr="00892DFC">
        <w:t xml:space="preserve">. Again, it is not simply that popular culture is at the core of the theoretical enterprise of his books—it is that enjoyment is. </w:t>
      </w:r>
      <w:r w:rsidRPr="00892DFC">
        <w:rPr>
          <w:rStyle w:val="StyleUnderline"/>
        </w:rPr>
        <w:t>Enjoyment is an unavoidable component of any philosophical effor</w:t>
      </w:r>
      <w:r w:rsidRPr="00892DFC">
        <w:t xml:space="preserve">t (though many try to deny it). Zizek thus emphasizes the inevitable stain on philosophy, on thought, as </w:t>
      </w:r>
      <w:r w:rsidRPr="00892DFC">
        <w:rPr>
          <w:rStyle w:val="StyleUnderline"/>
        </w:rPr>
        <w:t>he tries to demonstrate a way of thinking that breaks with</w:t>
      </w:r>
      <w:r w:rsidRPr="00892DFC">
        <w:t xml:space="preserve"> (Zizek often uses Lacan's term traverses) </w:t>
      </w:r>
      <w:r w:rsidRPr="00892DFC">
        <w:rPr>
          <w:rStyle w:val="StyleUnderline"/>
        </w:rPr>
        <w:t xml:space="preserve">the fantasy of "pure reason." </w:t>
      </w:r>
    </w:p>
    <w:p w14:paraId="4620BE22" w14:textId="77777777" w:rsidR="008017CE" w:rsidRPr="00892DFC" w:rsidRDefault="008017CE" w:rsidP="008017CE">
      <w:r w:rsidRPr="00892DFC">
        <w:t xml:space="preserve">This leads to another key element of Zizek's thought: </w:t>
      </w:r>
      <w:r w:rsidRPr="00892DFC">
        <w:rPr>
          <w:rStyle w:val="StyleUnderline"/>
        </w:rPr>
        <w:t>the possibility of taking the position of the excess</w:t>
      </w:r>
      <w:r w:rsidRPr="00892DFC">
        <w:t xml:space="preserve">. As I explain in discussions of his readings of St. Paul and Lenin, </w:t>
      </w:r>
      <w:r w:rsidRPr="00892DFC">
        <w:rPr>
          <w:rStyle w:val="StyleUnderline"/>
        </w:rPr>
        <w:t>Zizek theorizes revolutionary politics as occurring through the occupation of this excessive place</w:t>
      </w:r>
      <w:r w:rsidRPr="00892DFC">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712B0BBC" w14:textId="77777777" w:rsidR="008017CE" w:rsidRPr="00892DFC" w:rsidRDefault="008017CE" w:rsidP="008017CE">
      <w:r w:rsidRPr="00892DFC">
        <w:t xml:space="preserve">Zizek emphasizes that </w:t>
      </w:r>
      <w:r w:rsidRPr="00892DFC">
        <w:rPr>
          <w:rStyle w:val="StyleUnderline"/>
        </w:rPr>
        <w:t>Lacan conceptualized this excessive place, this place without guarantees, in his formula for "the discourse of the analyst</w:t>
      </w:r>
      <w:r w:rsidRPr="00892DFC">
        <w:t>" (which I set out in Chapter Two</w:t>
      </w:r>
      <w:r w:rsidRPr="00892DFC">
        <w:rPr>
          <w:rStyle w:val="StyleUnderline"/>
        </w:rPr>
        <w:t xml:space="preserve">). In psycho-analysis, </w:t>
      </w:r>
      <w:r w:rsidRPr="00892DFC">
        <w:rPr>
          <w:rStyle w:val="Emphasis"/>
        </w:rPr>
        <w:t>the analyst just sits there, asking questions from time to time</w:t>
      </w:r>
      <w:r w:rsidRPr="00892DFC">
        <w:t xml:space="preserve">. </w:t>
      </w:r>
      <w:r w:rsidRPr="00892DFC">
        <w:rPr>
          <w:rStyle w:val="StyleUnderline"/>
        </w:rPr>
        <w:t>She is some kind of object or cipher onto which the analysand transfers love, desire, aggression, and knowledge. The analysand</w:t>
      </w:r>
      <w:r w:rsidRPr="00892DFC">
        <w:t xml:space="preserve">, in other words, proceeds through analysis by positing the analyst as someone who knows exactly what is wrong with him and exactly what he should do to get rid of his symptom and get better. </w:t>
      </w:r>
      <w:r w:rsidRPr="00892DFC">
        <w:rPr>
          <w:rStyle w:val="StyleUnderline"/>
        </w:rPr>
        <w:t>But, really, the analyst does not know</w:t>
      </w:r>
      <w:r w:rsidRPr="00892DFC">
        <w:t xml:space="preserve">. Moreover, </w:t>
      </w:r>
      <w:r w:rsidRPr="00892DFC">
        <w:rPr>
          <w:rStyle w:val="StyleUnderline"/>
        </w:rPr>
        <w:t xml:space="preserve">the analyst steadfastly </w:t>
      </w:r>
      <w:r w:rsidRPr="00892DFC">
        <w:rPr>
          <w:rStyle w:val="Emphasis"/>
        </w:rPr>
        <w:t>refuses to provide the analysand with any answers whatsoever</w:t>
      </w:r>
      <w:r w:rsidRPr="00892DFC">
        <w:t xml:space="preserve">. No ideals, no moral certainty, no goals, no choices. Nothing. </w:t>
      </w:r>
      <w:r w:rsidRPr="00892DFC">
        <w:rPr>
          <w:rStyle w:val="StyleUnderline"/>
        </w:rPr>
        <w:t>This is what makes the analyst so traumatic</w:t>
      </w:r>
      <w:r w:rsidRPr="00892DFC">
        <w:t xml:space="preserve">, Zizek explains, </w:t>
      </w:r>
      <w:r w:rsidRPr="00892DFC">
        <w:rPr>
          <w:rStyle w:val="Emphasis"/>
        </w:rPr>
        <w:t>the fact that she refuses to establish a law or set a limit</w:t>
      </w:r>
      <w:r w:rsidRPr="00892DFC">
        <w:t xml:space="preserve">, </w:t>
      </w:r>
      <w:r w:rsidRPr="00892DFC">
        <w:rPr>
          <w:rStyle w:val="Emphasis"/>
        </w:rPr>
        <w:t>that she does not function as some kind of new maste</w:t>
      </w:r>
      <w:r w:rsidRPr="00892DFC">
        <w:t xml:space="preserve">r.7 </w:t>
      </w:r>
      <w:r w:rsidRPr="00892DFC">
        <w:rPr>
          <w:rStyle w:val="StyleUnderline"/>
        </w:rPr>
        <w:t>Analysis is over when the analysand accepts that the analyst does not know</w:t>
      </w:r>
      <w:r w:rsidRPr="00892DFC">
        <w:t xml:space="preserve">, </w:t>
      </w:r>
      <w:r w:rsidRPr="00892DFC">
        <w:rPr>
          <w:rStyle w:val="StyleUnderline"/>
        </w:rPr>
        <w:t>that there is not any secret meaning or explanation</w:t>
      </w:r>
      <w:r w:rsidRPr="00892DFC">
        <w:t xml:space="preserve">, </w:t>
      </w:r>
      <w:r w:rsidRPr="00892DFC">
        <w:rPr>
          <w:rStyle w:val="StyleUnderline"/>
        </w:rPr>
        <w:t>and then takes responsibility for getting on with his life</w:t>
      </w:r>
      <w:r w:rsidRPr="00892DFC">
        <w:t xml:space="preserve">. </w:t>
      </w:r>
      <w:r w:rsidRPr="00892DFC">
        <w:rPr>
          <w:rStyle w:val="StyleUnderline"/>
        </w:rPr>
        <w:t>The challenge for the analysand</w:t>
      </w:r>
      <w:r w:rsidRPr="00892DFC">
        <w:t xml:space="preserve">, then, </w:t>
      </w:r>
      <w:r w:rsidRPr="00892DFC">
        <w:rPr>
          <w:rStyle w:val="StyleUnderline"/>
        </w:rPr>
        <w:t>is freedom, autonomously determining</w:t>
      </w:r>
      <w:r w:rsidRPr="00892DFC">
        <w:t xml:space="preserve"> his own </w:t>
      </w:r>
      <w:r w:rsidRPr="00892DFC">
        <w:rPr>
          <w:rStyle w:val="StyleUnderline"/>
        </w:rPr>
        <w:t xml:space="preserve">limits, directly assuming </w:t>
      </w:r>
      <w:r w:rsidRPr="00892DFC">
        <w:t xml:space="preserve">his own </w:t>
      </w:r>
      <w:r w:rsidRPr="00892DFC">
        <w:rPr>
          <w:rStyle w:val="StyleUnderline"/>
        </w:rPr>
        <w:t>enjoyment</w:t>
      </w:r>
      <w:r w:rsidRPr="00892DFC">
        <w:t xml:space="preserve">. So, again, </w:t>
      </w:r>
      <w:r w:rsidRPr="00892DFC">
        <w:rPr>
          <w:rStyle w:val="StyleUnderline"/>
        </w:rPr>
        <w:t>the position of the analyst is in this excessive place as an object through which the analysand works through the analytical process</w:t>
      </w:r>
      <w:r w:rsidRPr="00892DFC">
        <w:t xml:space="preserve">. </w:t>
      </w:r>
    </w:p>
    <w:p w14:paraId="1B6E23B6" w14:textId="77777777" w:rsidR="008017CE" w:rsidRPr="00892DFC" w:rsidRDefault="008017CE" w:rsidP="008017CE">
      <w:r w:rsidRPr="00892DFC">
        <w:rPr>
          <w:rStyle w:val="StyleUnderline"/>
        </w:rPr>
        <w:t>Why is the analyst necessary in the first place</w:t>
      </w:r>
      <w:r w:rsidRPr="00892DFC">
        <w:t xml:space="preserve">? If she is not going to tell the analysand what to do, how he should be living, then why does he not save his money, skip the whole process, and figure out things for himself? There are two basic answers. First, </w:t>
      </w:r>
      <w:r w:rsidRPr="00892DFC">
        <w:rPr>
          <w:rStyle w:val="StyleUnderline"/>
        </w:rPr>
        <w:t>the analysand is not self-transparent</w:t>
      </w:r>
      <w:r w:rsidRPr="00892DFC">
        <w:t xml:space="preserve">. </w:t>
      </w:r>
      <w:r w:rsidRPr="00892DFC">
        <w:rPr>
          <w:rStyle w:val="StyleUnderline"/>
        </w:rPr>
        <w:t>He is a stranger to himself, a decentered agent "struggling with a foreign kernel</w:t>
      </w:r>
      <w:r w:rsidRPr="00892DFC">
        <w:t xml:space="preserve">."8 </w:t>
      </w:r>
      <w:r w:rsidRPr="00892DFC">
        <w:rPr>
          <w:rStyle w:val="StyleUnderline"/>
        </w:rPr>
        <w:t>What is more likely than self-understanding, is self-misunderstanding</w:t>
      </w:r>
      <w:r w:rsidRPr="00892DFC">
        <w:t xml:space="preserve">, that is, </w:t>
      </w:r>
      <w:r w:rsidRPr="00892DFC">
        <w:rPr>
          <w:rStyle w:val="StyleUnderline"/>
        </w:rPr>
        <w:t>one's fundamental misperception of one's own condition</w:t>
      </w:r>
      <w:r w:rsidRPr="00892DFC">
        <w:t xml:space="preserve">. </w:t>
      </w:r>
      <w:r w:rsidRPr="00892DFC">
        <w:rPr>
          <w:rStyle w:val="Emphasis"/>
        </w:rPr>
        <w:t>Becoming aware of this misperception, grappling with it, is the work of analysis.</w:t>
      </w:r>
      <w:r w:rsidRPr="00892DFC">
        <w:t xml:space="preserve"> Accordingly, second, </w:t>
      </w:r>
      <w:r w:rsidRPr="00892DFC">
        <w:rPr>
          <w:rStyle w:val="Emphasis"/>
        </w:rPr>
        <w:t>the analyst is that external agent or position that gives a new form to our activity</w:t>
      </w:r>
      <w:r w:rsidRPr="00892DFC">
        <w:t xml:space="preserve">. </w:t>
      </w:r>
      <w:r w:rsidRPr="00892DFC">
        <w:rPr>
          <w:rStyle w:val="Emphasis"/>
        </w:rPr>
        <w:t>Saying things out loud, presenting them to another, and confronting them in front of this external position concretizes and arranges our thoughts and activities in a different way, a way that is more difficult to escape or avoid</w:t>
      </w:r>
      <w:r w:rsidRPr="00892DFC">
        <w:t xml:space="preserve">. </w:t>
      </w:r>
      <w:r w:rsidRPr="00892DFC">
        <w:rPr>
          <w:rStyle w:val="StyleUnderline"/>
        </w:rPr>
        <w:t>The analyst then provides a form through which we acquire a perspective on and a relation to our selves</w:t>
      </w:r>
      <w:r w:rsidRPr="00892DFC">
        <w:t>.</w:t>
      </w:r>
    </w:p>
    <w:p w14:paraId="6B5CACB2" w14:textId="77777777" w:rsidR="008017CE" w:rsidRPr="00892DFC" w:rsidRDefault="008017CE" w:rsidP="008017CE">
      <w:pPr>
        <w:rPr>
          <w:rStyle w:val="StyleUnderline"/>
        </w:rPr>
      </w:pPr>
      <w:r w:rsidRPr="00892DFC">
        <w:t xml:space="preserve">Paul's Christian collectives and Lenin's revolutionary Party are, for Zizek, similarly </w:t>
      </w:r>
      <w:r w:rsidRPr="00892DFC">
        <w:rPr>
          <w:rStyle w:val="StyleUnderline"/>
        </w:rPr>
        <w:t>formal arrangements</w:t>
      </w:r>
      <w:r w:rsidRPr="00892DFC">
        <w:t>, forms "</w:t>
      </w:r>
      <w:r w:rsidRPr="00892DFC">
        <w:rPr>
          <w:rStyle w:val="StyleUnderline"/>
        </w:rPr>
        <w:t>for a new type of knowledge linked to a collective political subject</w:t>
      </w:r>
      <w:r w:rsidRPr="00892DFC">
        <w:t xml:space="preserve">."9 Each provides an external perspective on our activities, </w:t>
      </w:r>
      <w:r w:rsidRPr="00892DFC">
        <w:rPr>
          <w:rStyle w:val="StyleUnderline"/>
        </w:rPr>
        <w:t>a way to concretize and organize our spontaneous experiences</w:t>
      </w:r>
      <w:r w:rsidRPr="00892DFC">
        <w:t xml:space="preserve">. More strongly put, a political Party is necessary precisely </w:t>
      </w:r>
      <w:r w:rsidRPr="00892DFC">
        <w:rPr>
          <w:rStyle w:val="Emphasis"/>
        </w:rPr>
        <w:t>because politics is not given; it does not arise naturally or organically</w:t>
      </w:r>
      <w:r w:rsidRPr="00892DFC">
        <w:rPr>
          <w:rStyle w:val="StyleUnderline"/>
        </w:rPr>
        <w:t xml:space="preserve"> out of the multiplicity of immanent flows and affects </w:t>
      </w:r>
      <w:r w:rsidRPr="00892DFC">
        <w:rPr>
          <w:rStyle w:val="Emphasis"/>
        </w:rPr>
        <w:t>but has to be produced, arranged, and constructed out of these flows in light of something larger</w:t>
      </w:r>
      <w:r w:rsidRPr="00892DFC">
        <w:rPr>
          <w:rStyle w:val="StyleUnderline"/>
        </w:rPr>
        <w:t>.</w:t>
      </w:r>
    </w:p>
    <w:p w14:paraId="5D5A0F9D" w14:textId="77777777" w:rsidR="008017CE" w:rsidRPr="00892DFC" w:rsidRDefault="008017CE" w:rsidP="008017CE">
      <w:r w:rsidRPr="00892DFC">
        <w:t xml:space="preserve">In my view, </w:t>
      </w:r>
      <w:r w:rsidRPr="00892DFC">
        <w:rPr>
          <w:rStyle w:val="StyleUnderline"/>
        </w:rPr>
        <w:t>when Zizek</w:t>
      </w:r>
      <w:r w:rsidRPr="00892DFC">
        <w:t xml:space="preserve"> draws on popular culture and </w:t>
      </w:r>
      <w:r w:rsidRPr="00892DFC">
        <w:rPr>
          <w:rStyle w:val="StyleUnderline"/>
        </w:rPr>
        <w:t xml:space="preserve">inserts himself into this culture, he is taking the position of an object of enjoyment, an excessive object that cannot easily be recuperated or assimilated. This </w:t>
      </w:r>
      <w:r w:rsidRPr="00892DFC">
        <w:rPr>
          <w:rStyle w:val="Emphasis"/>
        </w:rPr>
        <w:t>excessive position</w:t>
      </w:r>
      <w:r w:rsidRPr="00892DFC">
        <w:rPr>
          <w:rStyle w:val="StyleUnderline"/>
        </w:rPr>
        <w:t xml:space="preserve"> is that of the </w:t>
      </w:r>
      <w:r w:rsidRPr="00892DFC">
        <w:rPr>
          <w:rStyle w:val="Emphasis"/>
        </w:rPr>
        <w:t>analyst</w:t>
      </w:r>
      <w:r w:rsidRPr="00892DFC">
        <w:rPr>
          <w:rStyle w:val="StyleUnderline"/>
        </w:rPr>
        <w:t xml:space="preserve"> as well as that of the </w:t>
      </w:r>
      <w:r w:rsidRPr="00892DFC">
        <w:rPr>
          <w:rStyle w:val="Emphasis"/>
        </w:rPr>
        <w:t>Party</w:t>
      </w:r>
      <w:r w:rsidRPr="00892DFC">
        <w:t xml:space="preserve">. Reading Zizek as occupying the position of the analyst tells us that </w:t>
      </w:r>
      <w:r w:rsidRPr="00892DFC">
        <w:rPr>
          <w:rStyle w:val="StyleUnderline"/>
        </w:rPr>
        <w:t>it is wrong to</w:t>
      </w:r>
      <w:r w:rsidRPr="00892DFC">
        <w:t xml:space="preserve"> expect Zizek to </w:t>
      </w:r>
      <w:r w:rsidRPr="00892DFC">
        <w:rPr>
          <w:rStyle w:val="StyleUnderline"/>
        </w:rPr>
        <w:t>tell us what to do, to provide an ultimate solution or direction through which to solve all the world's problems</w:t>
      </w:r>
      <w:r w:rsidRPr="00892DFC">
        <w:t xml:space="preserve">. </w:t>
      </w:r>
      <w:r w:rsidRPr="00892DFC">
        <w:rPr>
          <w:rStyle w:val="StyleUnderline"/>
        </w:rPr>
        <w:t>The analyst does not provide the analysand with ideals and goals</w:t>
      </w:r>
      <w:r w:rsidRPr="00892DFC">
        <w:t xml:space="preserve">; instead, </w:t>
      </w:r>
      <w:r w:rsidRPr="00892DFC">
        <w:rPr>
          <w:rStyle w:val="StyleUnderline"/>
        </w:rPr>
        <w:t>he occupies the place of an object in relation to which we work these out for ourselves</w:t>
      </w:r>
      <w:r w:rsidRPr="00892DFC">
        <w:t xml:space="preserve">. </w:t>
      </w:r>
      <w:r w:rsidRPr="00892DFC">
        <w:rPr>
          <w:rStyle w:val="StyleUnderline"/>
        </w:rPr>
        <w:t>In adopting the position of the analyst</w:t>
      </w:r>
      <w:r w:rsidRPr="00892DFC">
        <w:t xml:space="preserve">, </w:t>
      </w:r>
      <w:r w:rsidRPr="00892DFC">
        <w:rPr>
          <w:rStyle w:val="StyleUnderline"/>
        </w:rPr>
        <w:t>Zizek is also practicing what he refers to as "Bartleby politics," a politics rooted in a kind of refusal wherein the subject turns itself into a disruptive</w:t>
      </w:r>
      <w:r w:rsidRPr="00892DFC">
        <w:t xml:space="preserve"> (of our peace of mind!) </w:t>
      </w:r>
      <w:r w:rsidRPr="00892DFC">
        <w:rPr>
          <w:rStyle w:val="StyleUnderline"/>
        </w:rPr>
        <w:t>violently passive object who says, "I would prefer not to."</w:t>
      </w:r>
      <w:r w:rsidRPr="00892DFC">
        <w:t xml:space="preserve">10 Thus, to my mind, </w:t>
      </w:r>
      <w:r w:rsidRPr="00892DFC">
        <w:rPr>
          <w:rStyle w:val="StyleUnderline"/>
        </w:rPr>
        <w:t>becoming preoccupied with Zizek's style is like becoming preoccupied with what one's analyst is wearing</w:t>
      </w:r>
      <w:r w:rsidRPr="00892DFC">
        <w:t xml:space="preserve">. </w:t>
      </w:r>
      <w:r w:rsidRPr="00892DFC">
        <w:rPr>
          <w:rStyle w:val="StyleUnderline"/>
        </w:rPr>
        <w:t>Why such a preoccupation</w:t>
      </w:r>
      <w:r w:rsidRPr="00892DFC">
        <w:t xml:space="preserve">? How is this preoccupation enabling us to avoid confronting the truth of our desire, our own investments in enjoyment? </w:t>
      </w:r>
      <w:r w:rsidRPr="00892DFC">
        <w:rPr>
          <w:rStyle w:val="StyleUnderline"/>
        </w:rPr>
        <w:t>How is complaining that Zizek (or the analyst) will not tell us what to do a way that we avoid trying to figure this out for ourselves</w:t>
      </w:r>
      <w:r w:rsidRPr="00892DFC">
        <w:t>?11</w:t>
      </w:r>
    </w:p>
    <w:p w14:paraId="6315EA0D" w14:textId="77777777" w:rsidR="008017CE" w:rsidRPr="00892DFC" w:rsidRDefault="008017CE" w:rsidP="008017CE"/>
    <w:p w14:paraId="5AC0E3C4" w14:textId="77777777" w:rsidR="008017CE" w:rsidRPr="00892DFC" w:rsidRDefault="008017CE" w:rsidP="008017CE"/>
    <w:p w14:paraId="34EEB763" w14:textId="77777777" w:rsidR="008017CE" w:rsidRPr="00892DFC" w:rsidRDefault="008017CE" w:rsidP="008017CE"/>
    <w:p w14:paraId="44FE1AFE" w14:textId="77777777" w:rsidR="008017CE" w:rsidRPr="00892DFC" w:rsidRDefault="008017CE" w:rsidP="008017CE">
      <w:pPr>
        <w:pStyle w:val="Heading3"/>
      </w:pPr>
      <w:r w:rsidRPr="00892DFC">
        <w:t>1NC vs. Gender</w:t>
      </w:r>
    </w:p>
    <w:p w14:paraId="635E6DCB" w14:textId="77777777" w:rsidR="008017CE" w:rsidRPr="00892DFC" w:rsidRDefault="008017CE" w:rsidP="008017CE">
      <w:pPr>
        <w:pStyle w:val="Heading4"/>
      </w:pPr>
      <w:r w:rsidRPr="00892DFC">
        <w:t xml:space="preserve">Their politics around gender identity is oriented toward coalitions of whole subjects – ideal femininity – that can never solve. Organizing around a movement toward false wholeness is inherently violent because it attempts to subsume difference the quest for a false utopia – that ends up alienating subjects – only contesting difference using the non-whole subject of the alternative can solve </w:t>
      </w:r>
    </w:p>
    <w:p w14:paraId="38A6F7B0" w14:textId="77777777" w:rsidR="008017CE" w:rsidRPr="00892DFC" w:rsidRDefault="008017CE" w:rsidP="008017CE">
      <w:pPr>
        <w:rPr>
          <w:rFonts w:asciiTheme="majorHAnsi" w:hAnsiTheme="majorHAnsi"/>
          <w:color w:val="FFFFFF" w:themeColor="background1"/>
          <w:szCs w:val="20"/>
        </w:rPr>
      </w:pPr>
      <w:r w:rsidRPr="00892DFC">
        <w:rPr>
          <w:rStyle w:val="Style13ptBold"/>
          <w:rFonts w:asciiTheme="majorHAnsi" w:hAnsiTheme="majorHAnsi"/>
        </w:rPr>
        <w:t>Leeb 08.</w:t>
      </w:r>
      <w:r w:rsidRPr="00892DFC">
        <w:rPr>
          <w:rFonts w:asciiTheme="majorHAnsi" w:hAnsiTheme="majorHAnsi"/>
        </w:rPr>
        <w:t xml:space="preserve"> </w:t>
      </w:r>
      <w:r w:rsidRPr="00892DFC">
        <w:rPr>
          <w:rFonts w:asciiTheme="majorHAnsi" w:hAnsiTheme="majorHAnsi"/>
          <w:color w:val="000000" w:themeColor="text1"/>
          <w:szCs w:val="20"/>
        </w:rPr>
        <w:t>Claudia, Assistant Professor of Political Theory at Washington State University, “Toward a Theoretical Outline of the Subject: The Centrality of Adorno and Lacan for Feminist Political Theorizing”, Political Theory, Vol. 36, No. 3 (Jun., 2008), pg. 351-376</w:t>
      </w:r>
      <w:r w:rsidRPr="00892DFC">
        <w:rPr>
          <w:rFonts w:asciiTheme="majorHAnsi" w:hAnsiTheme="majorHAnsi"/>
          <w:color w:val="FFFFFF" w:themeColor="background1"/>
          <w:szCs w:val="20"/>
        </w:rPr>
        <w:t xml:space="preserve"> //LS </w:t>
      </w:r>
    </w:p>
    <w:p w14:paraId="7878E6D6" w14:textId="77777777" w:rsidR="008017CE" w:rsidRPr="00892DFC" w:rsidRDefault="008017CE" w:rsidP="008017CE">
      <w:pPr>
        <w:rPr>
          <w:rStyle w:val="StyleUnderline"/>
          <w:rFonts w:asciiTheme="majorHAnsi" w:hAnsiTheme="majorHAnsi"/>
        </w:rPr>
      </w:pPr>
      <w:r w:rsidRPr="00892DFC">
        <w:rPr>
          <w:rStyle w:val="Emphasis"/>
          <w:rFonts w:asciiTheme="majorHAnsi" w:hAnsiTheme="majorHAnsi"/>
        </w:rPr>
        <w:t>The Real and the non-identical have crucial consequences for feminist politics</w:t>
      </w:r>
      <w:r w:rsidRPr="00892DFC">
        <w:rPr>
          <w:rFonts w:asciiTheme="majorHAnsi" w:hAnsiTheme="majorHAnsi"/>
          <w:sz w:val="16"/>
        </w:rPr>
        <w:t xml:space="preserve">, </w:t>
      </w:r>
      <w:r w:rsidRPr="00892DFC">
        <w:rPr>
          <w:rStyle w:val="StyleUnderline"/>
          <w:rFonts w:asciiTheme="majorHAnsi" w:hAnsiTheme="majorHAnsi"/>
        </w:rPr>
        <w:t>since they point at the</w:t>
      </w:r>
      <w:r w:rsidRPr="00892DFC">
        <w:rPr>
          <w:rFonts w:asciiTheme="majorHAnsi" w:hAnsiTheme="majorHAnsi"/>
          <w:sz w:val="16"/>
        </w:rPr>
        <w:t xml:space="preserve"> Gespaltenheit (</w:t>
      </w:r>
      <w:r w:rsidRPr="00892DFC">
        <w:rPr>
          <w:rStyle w:val="StyleUnderline"/>
          <w:rFonts w:asciiTheme="majorHAnsi" w:hAnsiTheme="majorHAnsi"/>
        </w:rPr>
        <w:t>rivenness) within feminism itself</w:t>
      </w:r>
      <w:r w:rsidRPr="00892DFC">
        <w:rPr>
          <w:rFonts w:asciiTheme="majorHAnsi" w:hAnsiTheme="majorHAnsi"/>
          <w:sz w:val="16"/>
        </w:rPr>
        <w:t xml:space="preserve">. </w:t>
      </w:r>
      <w:r w:rsidRPr="00892DFC">
        <w:rPr>
          <w:rStyle w:val="StyleUnderline"/>
          <w:rFonts w:asciiTheme="majorHAnsi" w:hAnsiTheme="majorHAnsi"/>
        </w:rPr>
        <w:t>Feminists are</w:t>
      </w:r>
      <w:r w:rsidRPr="00892DFC">
        <w:rPr>
          <w:rFonts w:asciiTheme="majorHAnsi" w:hAnsiTheme="majorHAnsi"/>
          <w:sz w:val="16"/>
        </w:rPr>
        <w:t xml:space="preserve"> gespalten (riven</w:t>
      </w:r>
      <w:r w:rsidRPr="00892DFC">
        <w:rPr>
          <w:rStyle w:val="StyleUnderline"/>
          <w:rFonts w:asciiTheme="majorHAnsi" w:hAnsiTheme="majorHAnsi"/>
        </w:rPr>
        <w:t>) along class, racial, and sexual lines</w:t>
      </w:r>
      <w:r w:rsidRPr="00892DFC">
        <w:rPr>
          <w:rFonts w:asciiTheme="majorHAnsi" w:hAnsiTheme="majorHAnsi"/>
          <w:sz w:val="16"/>
        </w:rPr>
        <w:t xml:space="preserve">. </w:t>
      </w:r>
      <w:r w:rsidRPr="00892DFC">
        <w:rPr>
          <w:rStyle w:val="StyleUnderline"/>
          <w:rFonts w:asciiTheme="majorHAnsi" w:hAnsiTheme="majorHAnsi"/>
        </w:rPr>
        <w:t>By arguing that there is no split between women</w:t>
      </w:r>
      <w:r w:rsidRPr="00892DFC">
        <w:rPr>
          <w:rFonts w:asciiTheme="majorHAnsi" w:hAnsiTheme="majorHAnsi"/>
          <w:sz w:val="16"/>
        </w:rPr>
        <w:t xml:space="preserve">, </w:t>
      </w:r>
      <w:r w:rsidRPr="00892DFC">
        <w:rPr>
          <w:rStyle w:val="Emphasis"/>
          <w:rFonts w:asciiTheme="majorHAnsi" w:hAnsiTheme="majorHAnsi"/>
        </w:rPr>
        <w:t>feminist political theories contribute to the problematic argument that</w:t>
      </w:r>
      <w:r w:rsidRPr="00892DFC">
        <w:rPr>
          <w:rStyle w:val="StyleUnderline"/>
          <w:rFonts w:asciiTheme="majorHAnsi" w:hAnsiTheme="majorHAnsi"/>
        </w:rPr>
        <w:t xml:space="preserve"> gender, racial, and class </w:t>
      </w:r>
      <w:r w:rsidRPr="00892DFC">
        <w:rPr>
          <w:rStyle w:val="Emphasis"/>
          <w:rFonts w:asciiTheme="majorHAnsi" w:hAnsiTheme="majorHAnsi"/>
        </w:rPr>
        <w:t>antag onisms have ceased to exist</w:t>
      </w:r>
      <w:r w:rsidRPr="00892DFC">
        <w:rPr>
          <w:rFonts w:asciiTheme="majorHAnsi" w:hAnsiTheme="majorHAnsi"/>
          <w:sz w:val="16"/>
        </w:rPr>
        <w:t xml:space="preserve"> in contemporary societies </w:t>
      </w:r>
      <w:r w:rsidRPr="00892DFC">
        <w:rPr>
          <w:rStyle w:val="StyleUnderline"/>
          <w:rFonts w:asciiTheme="majorHAnsi" w:hAnsiTheme="majorHAnsi"/>
        </w:rPr>
        <w:t>and that women live in harmony with each other.</w:t>
      </w:r>
      <w:r w:rsidRPr="00892DFC">
        <w:rPr>
          <w:rFonts w:asciiTheme="majorHAnsi" w:hAnsiTheme="majorHAnsi"/>
          <w:sz w:val="16"/>
        </w:rPr>
        <w:t xml:space="preserve"> Feminist political theorists have been (though not completely) able to break through the false picture of a society free of racial and sexual antagonisms, but the mirage of the "classless society" and, with that, the false assumption that there are no class differences between women continues to circle through feminist theories. </w:t>
      </w:r>
      <w:r w:rsidRPr="00892DFC">
        <w:rPr>
          <w:rStyle w:val="StyleUnderline"/>
          <w:rFonts w:asciiTheme="majorHAnsi" w:hAnsiTheme="majorHAnsi"/>
        </w:rPr>
        <w:t>The Real</w:t>
      </w:r>
      <w:r w:rsidRPr="00892DFC">
        <w:rPr>
          <w:rFonts w:asciiTheme="majorHAnsi" w:hAnsiTheme="majorHAnsi"/>
          <w:sz w:val="16"/>
        </w:rPr>
        <w:t xml:space="preserve"> and the non identical </w:t>
      </w:r>
      <w:r w:rsidRPr="00892DFC">
        <w:rPr>
          <w:rStyle w:val="Emphasis"/>
          <w:rFonts w:asciiTheme="majorHAnsi" w:hAnsiTheme="majorHAnsi"/>
        </w:rPr>
        <w:t>are crucial for feminist politics,</w:t>
      </w:r>
      <w:r w:rsidRPr="00892DFC">
        <w:rPr>
          <w:rFonts w:asciiTheme="majorHAnsi" w:hAnsiTheme="majorHAnsi"/>
          <w:sz w:val="16"/>
        </w:rPr>
        <w:t xml:space="preserve"> </w:t>
      </w:r>
      <w:r w:rsidRPr="00892DFC">
        <w:rPr>
          <w:rStyle w:val="StyleUnderline"/>
          <w:rFonts w:asciiTheme="majorHAnsi" w:hAnsiTheme="majorHAnsi"/>
        </w:rPr>
        <w:t>because they challenge the lie that women are free of objective contradictions.</w:t>
      </w:r>
      <w:r w:rsidRPr="00892DFC">
        <w:rPr>
          <w:rFonts w:asciiTheme="majorHAnsi" w:hAnsiTheme="majorHAnsi"/>
          <w:sz w:val="16"/>
        </w:rPr>
        <w:t xml:space="preserve"> </w:t>
      </w:r>
      <w:r w:rsidRPr="00892DFC">
        <w:rPr>
          <w:rStyle w:val="StyleUnderline"/>
          <w:rFonts w:asciiTheme="majorHAnsi" w:hAnsiTheme="majorHAnsi"/>
        </w:rPr>
        <w:t>A feminist politics that aims to encircle the Real</w:t>
      </w:r>
      <w:r w:rsidRPr="00892DFC">
        <w:rPr>
          <w:rFonts w:asciiTheme="majorHAnsi" w:hAnsiTheme="majorHAnsi"/>
          <w:sz w:val="16"/>
        </w:rPr>
        <w:t xml:space="preserve"> and the non-identical in the symbolic domain </w:t>
      </w:r>
      <w:r w:rsidRPr="00892DFC">
        <w:rPr>
          <w:rStyle w:val="Emphasis"/>
          <w:rFonts w:asciiTheme="majorHAnsi" w:hAnsiTheme="majorHAnsi"/>
        </w:rPr>
        <w:t>does not attempt,</w:t>
      </w:r>
      <w:r w:rsidRPr="00892DFC">
        <w:rPr>
          <w:rFonts w:asciiTheme="majorHAnsi" w:hAnsiTheme="majorHAnsi"/>
          <w:sz w:val="16"/>
        </w:rPr>
        <w:t xml:space="preserve"> then, </w:t>
      </w:r>
      <w:r w:rsidRPr="00892DFC">
        <w:rPr>
          <w:rStyle w:val="Emphasis"/>
          <w:rFonts w:asciiTheme="majorHAnsi" w:hAnsiTheme="majorHAnsi"/>
        </w:rPr>
        <w:t>to start out from or create unity among women</w:t>
      </w:r>
      <w:r w:rsidRPr="00892DFC">
        <w:rPr>
          <w:rFonts w:asciiTheme="majorHAnsi" w:hAnsiTheme="majorHAnsi"/>
          <w:sz w:val="16"/>
        </w:rPr>
        <w:t xml:space="preserve">. </w:t>
      </w:r>
      <w:r w:rsidRPr="00892DFC">
        <w:rPr>
          <w:rStyle w:val="StyleUnderline"/>
          <w:rFonts w:asciiTheme="majorHAnsi" w:hAnsiTheme="majorHAnsi"/>
        </w:rPr>
        <w:t>It does not assume in advance what the content of "women" will be and does not aim to fix this content.</w:t>
      </w:r>
      <w:r w:rsidRPr="00892DFC">
        <w:rPr>
          <w:rFonts w:asciiTheme="majorHAnsi" w:hAnsiTheme="majorHAnsi"/>
          <w:sz w:val="16"/>
        </w:rPr>
        <w:t xml:space="preserve"> As such, </w:t>
      </w:r>
      <w:r w:rsidRPr="00892DFC">
        <w:rPr>
          <w:rStyle w:val="StyleUnderline"/>
          <w:rFonts w:asciiTheme="majorHAnsi" w:hAnsiTheme="majorHAnsi"/>
        </w:rPr>
        <w:t>it does not aim to resolve contradictions between women</w:t>
      </w:r>
      <w:r w:rsidRPr="00892DFC">
        <w:rPr>
          <w:rFonts w:asciiTheme="majorHAnsi" w:hAnsiTheme="majorHAnsi"/>
          <w:sz w:val="16"/>
        </w:rPr>
        <w:t xml:space="preserve">. Rather, </w:t>
      </w:r>
      <w:r w:rsidRPr="00892DFC">
        <w:rPr>
          <w:rStyle w:val="Emphasis"/>
          <w:rFonts w:asciiTheme="majorHAnsi" w:hAnsiTheme="majorHAnsi"/>
        </w:rPr>
        <w:t>it accepts conflict between women and unfolds its critical potential via contradictions.</w:t>
      </w:r>
      <w:r w:rsidRPr="00892DFC">
        <w:rPr>
          <w:rFonts w:asciiTheme="majorHAnsi" w:hAnsiTheme="majorHAnsi"/>
          <w:sz w:val="16"/>
        </w:rPr>
        <w:t xml:space="preserve"> </w:t>
      </w:r>
      <w:r w:rsidRPr="00892DFC">
        <w:rPr>
          <w:rStyle w:val="StyleUnderline"/>
          <w:rFonts w:asciiTheme="majorHAnsi" w:hAnsiTheme="majorHAnsi"/>
        </w:rPr>
        <w:t>The Real</w:t>
      </w:r>
      <w:r w:rsidRPr="00892DFC">
        <w:rPr>
          <w:rFonts w:asciiTheme="majorHAnsi" w:hAnsiTheme="majorHAnsi"/>
          <w:sz w:val="16"/>
        </w:rPr>
        <w:t xml:space="preserve"> and the non-identical contribute to enliven the sociopolitical sphere, since they </w:t>
      </w:r>
      <w:r w:rsidRPr="00892DFC">
        <w:rPr>
          <w:rStyle w:val="StyleUnderline"/>
          <w:rFonts w:asciiTheme="majorHAnsi" w:hAnsiTheme="majorHAnsi"/>
        </w:rPr>
        <w:t>allow feminists to see</w:t>
      </w:r>
      <w:r w:rsidRPr="00892DFC">
        <w:rPr>
          <w:rFonts w:asciiTheme="majorHAnsi" w:hAnsiTheme="majorHAnsi"/>
          <w:sz w:val="16"/>
        </w:rPr>
        <w:t xml:space="preserve"> what Adorno called the "</w:t>
      </w:r>
      <w:r w:rsidRPr="00892DFC">
        <w:rPr>
          <w:rStyle w:val="StyleUnderline"/>
          <w:rFonts w:asciiTheme="majorHAnsi" w:hAnsiTheme="majorHAnsi"/>
        </w:rPr>
        <w:t>beauty in dissonance</w:t>
      </w:r>
      <w:r w:rsidRPr="00892DFC">
        <w:rPr>
          <w:rFonts w:asciiTheme="majorHAnsi" w:hAnsiTheme="majorHAnsi"/>
          <w:sz w:val="16"/>
        </w:rPr>
        <w:t xml:space="preserve">."95 For him, dissonance "is the truth about harmony. If the ideal of harmony is taken strictly, it proves to be unreachable according to its own concept."96 Harmony is unreachable because there is always the moment of the non identical, the remainder in any notion of a harmonious whole. </w:t>
      </w:r>
      <w:r w:rsidRPr="00892DFC">
        <w:rPr>
          <w:rStyle w:val="Emphasis"/>
          <w:rFonts w:asciiTheme="majorHAnsi" w:hAnsiTheme="majorHAnsi"/>
        </w:rPr>
        <w:t>The notion of harmony in feminist politics is, then, nothing else but the illusion of wholeness</w:t>
      </w:r>
      <w:r w:rsidRPr="00892DFC">
        <w:rPr>
          <w:rFonts w:asciiTheme="majorHAnsi" w:hAnsiTheme="majorHAnsi"/>
          <w:sz w:val="16"/>
        </w:rPr>
        <w:t xml:space="preserve">. </w:t>
      </w:r>
      <w:r w:rsidRPr="00892DFC">
        <w:rPr>
          <w:rStyle w:val="StyleUnderline"/>
          <w:rFonts w:asciiTheme="majorHAnsi" w:hAnsiTheme="majorHAnsi"/>
        </w:rPr>
        <w:t>Such an illusion erases contradictions between women</w:t>
      </w:r>
      <w:r w:rsidRPr="00892DFC">
        <w:rPr>
          <w:rFonts w:asciiTheme="majorHAnsi" w:hAnsiTheme="majorHAnsi"/>
          <w:sz w:val="16"/>
        </w:rPr>
        <w:t xml:space="preserve">, </w:t>
      </w:r>
      <w:r w:rsidRPr="00892DFC">
        <w:rPr>
          <w:rStyle w:val="Emphasis"/>
          <w:rFonts w:asciiTheme="majorHAnsi" w:hAnsiTheme="majorHAnsi"/>
        </w:rPr>
        <w:t>which recapitulates feminist politics into the imaginary domain.</w:t>
      </w:r>
      <w:r w:rsidRPr="00892DFC">
        <w:rPr>
          <w:rFonts w:asciiTheme="majorHAnsi" w:hAnsiTheme="majorHAnsi"/>
          <w:sz w:val="16"/>
        </w:rPr>
        <w:t xml:space="preserve"> </w:t>
      </w:r>
      <w:r w:rsidRPr="00892DFC">
        <w:rPr>
          <w:rStyle w:val="StyleUnderline"/>
          <w:rFonts w:asciiTheme="majorHAnsi" w:hAnsiTheme="majorHAnsi"/>
        </w:rPr>
        <w:t>If feminist politics decides to gloss over the moment of the Real</w:t>
      </w:r>
      <w:r w:rsidRPr="00892DFC">
        <w:rPr>
          <w:rFonts w:asciiTheme="majorHAnsi" w:hAnsiTheme="majorHAnsi"/>
          <w:sz w:val="16"/>
        </w:rPr>
        <w:t xml:space="preserve"> and the non-identical, </w:t>
      </w:r>
      <w:r w:rsidRPr="00892DFC">
        <w:rPr>
          <w:rStyle w:val="StyleUnderline"/>
          <w:rFonts w:asciiTheme="majorHAnsi" w:hAnsiTheme="majorHAnsi"/>
        </w:rPr>
        <w:t>if it aims to start out to resolve contradictions</w:t>
      </w:r>
      <w:r w:rsidRPr="00892DFC">
        <w:rPr>
          <w:rFonts w:asciiTheme="majorHAnsi" w:hAnsiTheme="majorHAnsi"/>
          <w:sz w:val="16"/>
        </w:rPr>
        <w:t xml:space="preserve"> between women to arrive at some notion of harmony, </w:t>
      </w:r>
      <w:r w:rsidRPr="00892DFC">
        <w:rPr>
          <w:rStyle w:val="Emphasis"/>
          <w:rFonts w:asciiTheme="majorHAnsi" w:hAnsiTheme="majorHAnsi"/>
        </w:rPr>
        <w:t>then it is in danger to become oppressive</w:t>
      </w:r>
      <w:r w:rsidRPr="00892DFC">
        <w:rPr>
          <w:rFonts w:asciiTheme="majorHAnsi" w:hAnsiTheme="majorHAnsi"/>
          <w:sz w:val="16"/>
        </w:rPr>
        <w:t xml:space="preserve"> to those women who represent a disturbance to such "harmony." Although the non identical and the Real point at the importance of acknowledging objective contradictions between women, it is important to understand such contradic tions not as absolute, since, as Adomo rightly claims, "total contradiction is nothing but the manifest untruth of total identification."97 Here it is perhaps crucial to make a distinction between antagonism and contradiction.This content downloaded from 141.211.4.224 on Thu, 23 Jun 2016 01:20:22 UTCAll use subject to http://about.jstor.org/terms</w:t>
      </w:r>
      <w:r w:rsidRPr="00892DFC">
        <w:rPr>
          <w:rFonts w:asciiTheme="majorHAnsi" w:hAnsiTheme="majorHAnsi"/>
          <w:sz w:val="12"/>
        </w:rPr>
        <w:t>¶</w:t>
      </w:r>
      <w:r w:rsidRPr="00892DFC">
        <w:rPr>
          <w:rFonts w:asciiTheme="majorHAnsi" w:hAnsiTheme="majorHAnsi"/>
          <w:sz w:val="16"/>
        </w:rPr>
        <w:t xml:space="preserve"> Leeb / Adorno and Lacan in Feminist Political Theorizing 369 </w:t>
      </w:r>
      <w:r w:rsidRPr="00892DFC">
        <w:rPr>
          <w:rStyle w:val="StyleUnderline"/>
          <w:rFonts w:asciiTheme="majorHAnsi" w:hAnsiTheme="majorHAnsi"/>
        </w:rPr>
        <w:t>Whereas a feminist politics that aims to do away with objective contra dictions</w:t>
      </w:r>
      <w:r w:rsidRPr="00892DFC">
        <w:rPr>
          <w:rFonts w:asciiTheme="majorHAnsi" w:hAnsiTheme="majorHAnsi"/>
          <w:sz w:val="16"/>
        </w:rPr>
        <w:t xml:space="preserve"> (or declares them as absolute) </w:t>
      </w:r>
      <w:r w:rsidRPr="00892DFC">
        <w:rPr>
          <w:rStyle w:val="Emphasis"/>
          <w:rFonts w:asciiTheme="majorHAnsi" w:hAnsiTheme="majorHAnsi"/>
        </w:rPr>
        <w:t>merely leads to heightened antago nisms</w:t>
      </w:r>
      <w:r w:rsidRPr="00892DFC">
        <w:rPr>
          <w:rFonts w:asciiTheme="majorHAnsi" w:hAnsiTheme="majorHAnsi"/>
          <w:sz w:val="16"/>
        </w:rPr>
        <w:t xml:space="preserve"> between women, </w:t>
      </w:r>
      <w:r w:rsidRPr="00892DFC">
        <w:rPr>
          <w:rStyle w:val="StyleUnderline"/>
          <w:rFonts w:asciiTheme="majorHAnsi" w:hAnsiTheme="majorHAnsi"/>
        </w:rPr>
        <w:t>a feminist politics that proceeds via contradictions</w:t>
      </w:r>
      <w:r w:rsidRPr="00892DFC">
        <w:rPr>
          <w:rFonts w:asciiTheme="majorHAnsi" w:hAnsiTheme="majorHAnsi"/>
          <w:sz w:val="16"/>
        </w:rPr>
        <w:t xml:space="preserve"> </w:t>
      </w:r>
      <w:r w:rsidRPr="00892DFC">
        <w:rPr>
          <w:rStyle w:val="Emphasis"/>
          <w:rFonts w:asciiTheme="majorHAnsi" w:hAnsiTheme="majorHAnsi"/>
        </w:rPr>
        <w:t>gives hope to future, less antagonistic relations between women</w:t>
      </w:r>
      <w:r w:rsidRPr="00892DFC">
        <w:rPr>
          <w:rFonts w:asciiTheme="majorHAnsi" w:hAnsiTheme="majorHAnsi"/>
          <w:sz w:val="16"/>
        </w:rPr>
        <w:t xml:space="preserve">.98 However, </w:t>
      </w:r>
      <w:r w:rsidRPr="00892DFC">
        <w:rPr>
          <w:rStyle w:val="Emphasis"/>
          <w:rFonts w:asciiTheme="majorHAnsi" w:hAnsiTheme="majorHAnsi"/>
        </w:rPr>
        <w:t>such a future society is possible only if feminist politics acknowledges</w:t>
      </w:r>
      <w:r w:rsidRPr="00892DFC">
        <w:rPr>
          <w:rFonts w:asciiTheme="majorHAnsi" w:hAnsiTheme="majorHAnsi"/>
          <w:sz w:val="16"/>
        </w:rPr>
        <w:t xml:space="preserve"> </w:t>
      </w:r>
      <w:r w:rsidRPr="00892DFC">
        <w:rPr>
          <w:rStyle w:val="StyleUnderline"/>
          <w:rFonts w:asciiTheme="majorHAnsi" w:hAnsiTheme="majorHAnsi"/>
        </w:rPr>
        <w:t>the deeper fears and anxieties that</w:t>
      </w:r>
      <w:r w:rsidRPr="00892DFC">
        <w:rPr>
          <w:rFonts w:asciiTheme="majorHAnsi" w:hAnsiTheme="majorHAnsi"/>
          <w:sz w:val="16"/>
        </w:rPr>
        <w:t xml:space="preserve"> </w:t>
      </w:r>
      <w:r w:rsidRPr="00892DFC">
        <w:rPr>
          <w:rStyle w:val="Emphasis"/>
          <w:rFonts w:asciiTheme="majorHAnsi" w:hAnsiTheme="majorHAnsi"/>
        </w:rPr>
        <w:t>the moment of the Real</w:t>
      </w:r>
      <w:r w:rsidRPr="00892DFC">
        <w:rPr>
          <w:rFonts w:asciiTheme="majorHAnsi" w:hAnsiTheme="majorHAnsi"/>
          <w:sz w:val="16"/>
        </w:rPr>
        <w:t xml:space="preserve"> and the non-identical incite. </w:t>
      </w:r>
      <w:r w:rsidRPr="00892DFC">
        <w:rPr>
          <w:rStyle w:val="StyleUnderline"/>
          <w:rFonts w:asciiTheme="majorHAnsi" w:hAnsiTheme="majorHAnsi"/>
        </w:rPr>
        <w:t>Only such an acknowledgement can assure that it does not return to fantasy,</w:t>
      </w:r>
      <w:r w:rsidRPr="00892DFC">
        <w:rPr>
          <w:rFonts w:asciiTheme="majorHAnsi" w:hAnsiTheme="majorHAnsi"/>
          <w:sz w:val="16"/>
        </w:rPr>
        <w:t xml:space="preserve"> </w:t>
      </w:r>
      <w:r w:rsidRPr="00892DFC">
        <w:rPr>
          <w:rStyle w:val="StyleUnderline"/>
          <w:rFonts w:asciiTheme="majorHAnsi" w:hAnsiTheme="majorHAnsi"/>
        </w:rPr>
        <w:t>to the creation of</w:t>
      </w:r>
      <w:r w:rsidRPr="00892DFC">
        <w:rPr>
          <w:rFonts w:asciiTheme="majorHAnsi" w:hAnsiTheme="majorHAnsi"/>
          <w:sz w:val="16"/>
        </w:rPr>
        <w:t xml:space="preserve"> </w:t>
      </w:r>
      <w:r w:rsidRPr="00892DFC">
        <w:rPr>
          <w:rStyle w:val="Emphasis"/>
          <w:rFonts w:asciiTheme="majorHAnsi" w:hAnsiTheme="majorHAnsi"/>
        </w:rPr>
        <w:t>feminism as a false utopia</w:t>
      </w:r>
      <w:r w:rsidRPr="00892DFC">
        <w:rPr>
          <w:rFonts w:asciiTheme="majorHAnsi" w:hAnsiTheme="majorHAnsi"/>
          <w:sz w:val="16"/>
        </w:rPr>
        <w:t xml:space="preserve">, </w:t>
      </w:r>
      <w:r w:rsidRPr="00892DFC">
        <w:rPr>
          <w:rStyle w:val="StyleUnderline"/>
          <w:rFonts w:asciiTheme="majorHAnsi" w:hAnsiTheme="majorHAnsi"/>
        </w:rPr>
        <w:t>where all we can find is the eradication of differences.</w:t>
      </w:r>
      <w:r w:rsidRPr="00892DFC">
        <w:rPr>
          <w:rFonts w:asciiTheme="majorHAnsi" w:hAnsiTheme="majorHAnsi"/>
          <w:sz w:val="16"/>
        </w:rPr>
        <w:t xml:space="preserve"> </w:t>
      </w:r>
      <w:r w:rsidRPr="00892DFC">
        <w:rPr>
          <w:rStyle w:val="Emphasis"/>
          <w:rFonts w:asciiTheme="majorHAnsi" w:hAnsiTheme="majorHAnsi"/>
        </w:rPr>
        <w:t>Only if feminist politics embraces the moment of noncompletion,</w:t>
      </w:r>
      <w:r w:rsidRPr="00892DFC">
        <w:rPr>
          <w:rFonts w:asciiTheme="majorHAnsi" w:hAnsiTheme="majorHAnsi"/>
          <w:sz w:val="16"/>
        </w:rPr>
        <w:t xml:space="preserve"> something like affinity between different women-which Adorno calls the state of differentiation without domination, "with the differentiated participating in each other"-</w:t>
      </w:r>
      <w:r w:rsidRPr="00892DFC">
        <w:rPr>
          <w:rStyle w:val="StyleUnderline"/>
          <w:rFonts w:asciiTheme="majorHAnsi" w:hAnsiTheme="majorHAnsi"/>
        </w:rPr>
        <w:t>becomes a possibility</w:t>
      </w:r>
      <w:r w:rsidRPr="00892DFC">
        <w:rPr>
          <w:rFonts w:asciiTheme="majorHAnsi" w:hAnsiTheme="majorHAnsi"/>
          <w:sz w:val="16"/>
        </w:rPr>
        <w:t xml:space="preserve">.99 </w:t>
      </w:r>
      <w:r w:rsidRPr="00892DFC">
        <w:rPr>
          <w:rStyle w:val="Emphasis"/>
          <w:rFonts w:asciiTheme="majorHAnsi" w:hAnsiTheme="majorHAnsi"/>
        </w:rPr>
        <w:t>The notion of dissonance is central for feminist politics</w:t>
      </w:r>
      <w:r w:rsidRPr="00892DFC">
        <w:rPr>
          <w:rFonts w:asciiTheme="majorHAnsi" w:hAnsiTheme="majorHAnsi"/>
          <w:sz w:val="16"/>
        </w:rPr>
        <w:t xml:space="preserve">, because </w:t>
      </w:r>
      <w:r w:rsidRPr="00892DFC">
        <w:rPr>
          <w:rStyle w:val="Emphasis"/>
          <w:rFonts w:asciiTheme="majorHAnsi" w:hAnsiTheme="majorHAnsi"/>
        </w:rPr>
        <w:t>it dis solves the illusion of wholeness in feminism</w:t>
      </w:r>
      <w:r w:rsidRPr="00892DFC">
        <w:rPr>
          <w:rFonts w:asciiTheme="majorHAnsi" w:hAnsiTheme="majorHAnsi"/>
          <w:sz w:val="16"/>
        </w:rPr>
        <w:t xml:space="preserve"> </w:t>
      </w:r>
      <w:r w:rsidRPr="00892DFC">
        <w:rPr>
          <w:rStyle w:val="StyleUnderline"/>
          <w:rFonts w:asciiTheme="majorHAnsi" w:hAnsiTheme="majorHAnsi"/>
        </w:rPr>
        <w:t>and allows the moment of non completion to take center stage in the sociopolitical sphere.</w:t>
      </w:r>
      <w:r w:rsidRPr="00892DFC">
        <w:rPr>
          <w:rFonts w:asciiTheme="majorHAnsi" w:hAnsiTheme="majorHAnsi"/>
          <w:sz w:val="16"/>
        </w:rPr>
        <w:t xml:space="preserve"> Such a center stage is important, because </w:t>
      </w:r>
      <w:r w:rsidRPr="00892DFC">
        <w:rPr>
          <w:rStyle w:val="StyleUnderline"/>
          <w:rFonts w:asciiTheme="majorHAnsi" w:hAnsiTheme="majorHAnsi"/>
        </w:rPr>
        <w:t>it is only in the moment of noncompletion where exist ing concepts can be contested and new ones can emerge</w:t>
      </w:r>
      <w:r w:rsidRPr="00892DFC">
        <w:rPr>
          <w:rFonts w:asciiTheme="majorHAnsi" w:hAnsiTheme="majorHAnsi"/>
          <w:sz w:val="16"/>
        </w:rPr>
        <w:t xml:space="preserve">. </w:t>
      </w:r>
      <w:r w:rsidRPr="00892DFC">
        <w:rPr>
          <w:rStyle w:val="StyleUnderline"/>
          <w:rFonts w:asciiTheme="majorHAnsi" w:hAnsiTheme="majorHAnsi"/>
        </w:rPr>
        <w:t>A feminist politics that encircles the moment of the Real and</w:t>
      </w:r>
      <w:r w:rsidRPr="00892DFC">
        <w:rPr>
          <w:rFonts w:asciiTheme="majorHAnsi" w:hAnsiTheme="majorHAnsi"/>
          <w:sz w:val="16"/>
        </w:rPr>
        <w:t xml:space="preserve"> the non-identical in the sociopoliti cal sphere and, with that, </w:t>
      </w:r>
      <w:r w:rsidRPr="00892DFC">
        <w:rPr>
          <w:rStyle w:val="StyleUnderline"/>
          <w:rFonts w:asciiTheme="majorHAnsi" w:hAnsiTheme="majorHAnsi"/>
        </w:rPr>
        <w:t>proceeds via a theoretical outline of the subject comes in many ways close to the feminist politics Butler aims at.'</w:t>
      </w:r>
      <w:r w:rsidRPr="00892DFC">
        <w:rPr>
          <w:rFonts w:asciiTheme="majorHAnsi" w:hAnsiTheme="majorHAnsi"/>
          <w:sz w:val="16"/>
        </w:rPr>
        <w:t xml:space="preserve">" In Butler's earlier work, she counters the notion of a stable subject of feminism with a feminist coalitional politics, which "acknowledges its contradictions" and pro ceeds via a concept of "women" as a site of "essential incompleteness [that] </w:t>
      </w:r>
      <w:r w:rsidRPr="00892DFC">
        <w:rPr>
          <w:rStyle w:val="StyleUnderline"/>
          <w:rFonts w:asciiTheme="majorHAnsi" w:hAnsiTheme="majorHAnsi"/>
        </w:rPr>
        <w:t>permits that category to serve as a permanently available site of contested meanings</w:t>
      </w:r>
      <w:r w:rsidRPr="00892DFC">
        <w:rPr>
          <w:rFonts w:asciiTheme="majorHAnsi" w:hAnsiTheme="majorHAnsi"/>
          <w:sz w:val="16"/>
        </w:rPr>
        <w:t>."''l In her more recent work, she also addresses the importance of acknowledging the moment of desire and anxiety that such incompleteness incites to counter an oppressive feminist politics.'02 A feminist political theory that draws on Butler comes to a similar conclusion as a feminist political theory that draws on the Adorno-Lacan connection-</w:t>
      </w:r>
      <w:r w:rsidRPr="00892DFC">
        <w:rPr>
          <w:rStyle w:val="StyleUnderline"/>
          <w:rFonts w:asciiTheme="majorHAnsi" w:hAnsiTheme="majorHAnsi"/>
        </w:rPr>
        <w:t>the need simultaneously to affirm the concept of "women" and to recognize the impossibility of ever giving a complete and uncon testable account of what women are all about</w:t>
      </w:r>
      <w:r w:rsidRPr="00892DFC">
        <w:rPr>
          <w:rFonts w:asciiTheme="majorHAnsi" w:hAnsiTheme="majorHAnsi"/>
          <w:sz w:val="16"/>
        </w:rPr>
        <w:t>. Both acknowledge the centrality of openness for feminist political theorizing and admit the importance of a certain closure. However, there is a crucial difference in how these feminist political theories arrive at this conclusion. A feminist political theory that draws on Butler does not rely on a theoretical outline of the subject. Rather, Butler's reliance on a Foucauldian theoretical framework does away with the subject altogether. Whenever Butler invokes the importance of the subject (or the concept), it is merely meant as a pragmatic strategy. 103This content downloaded from 141.211.4.224 on Thu, 23 Jun 2016 01:20:22 UTCAll use subject to http://about.jstor.org/terms</w:t>
      </w:r>
      <w:r w:rsidRPr="00892DFC">
        <w:rPr>
          <w:rFonts w:asciiTheme="majorHAnsi" w:hAnsiTheme="majorHAnsi"/>
          <w:sz w:val="12"/>
        </w:rPr>
        <w:t>¶</w:t>
      </w:r>
      <w:r w:rsidRPr="00892DFC">
        <w:rPr>
          <w:rFonts w:asciiTheme="majorHAnsi" w:hAnsiTheme="majorHAnsi"/>
          <w:sz w:val="16"/>
        </w:rPr>
        <w:t xml:space="preserve"> 370 Political Theory In contrast, a feminist political theory as derived via Lacan/Adorno pro vides a </w:t>
      </w:r>
      <w:r w:rsidRPr="00892DFC">
        <w:rPr>
          <w:rStyle w:val="StyleUnderline"/>
          <w:rFonts w:asciiTheme="majorHAnsi" w:hAnsiTheme="majorHAnsi"/>
        </w:rPr>
        <w:t>philosophical grounding to a feminist politics that challenges the notion of a unified subject of feminism without giving up on such a subject or invoking her merely as a pragmatic strategy</w:t>
      </w:r>
      <w:r w:rsidRPr="00892DFC">
        <w:rPr>
          <w:rFonts w:asciiTheme="majorHAnsi" w:hAnsiTheme="majorHAnsi"/>
          <w:sz w:val="16"/>
        </w:rPr>
        <w:t xml:space="preserve">. A theoretical outline of the subject shows that a feminist political theorizing that gives up on the subject or invokes her merely as a pragmatic strategy does not lead to a feminist politics that remains open for different women and contributes to change. </w:t>
      </w:r>
      <w:r w:rsidRPr="00892DFC">
        <w:rPr>
          <w:rStyle w:val="StyleUnderline"/>
          <w:rFonts w:asciiTheme="majorHAnsi" w:hAnsiTheme="majorHAnsi"/>
        </w:rPr>
        <w:t>A theoretical outline of the subject evinces the necessity of a coher ent</w:t>
      </w:r>
      <w:r w:rsidRPr="00892DFC">
        <w:rPr>
          <w:rFonts w:asciiTheme="majorHAnsi" w:hAnsiTheme="majorHAnsi"/>
          <w:sz w:val="16"/>
        </w:rPr>
        <w:t xml:space="preserve"> (but nonwhole) </w:t>
      </w:r>
      <w:r w:rsidRPr="00892DFC">
        <w:rPr>
          <w:rStyle w:val="StyleUnderline"/>
          <w:rFonts w:asciiTheme="majorHAnsi" w:hAnsiTheme="majorHAnsi"/>
        </w:rPr>
        <w:t>subject to get out of</w:t>
      </w:r>
      <w:r w:rsidRPr="00892DFC">
        <w:rPr>
          <w:rFonts w:asciiTheme="majorHAnsi" w:hAnsiTheme="majorHAnsi"/>
          <w:sz w:val="16"/>
        </w:rPr>
        <w:t xml:space="preserve"> (and not fall back into) </w:t>
      </w:r>
      <w:r w:rsidRPr="00892DFC">
        <w:rPr>
          <w:rStyle w:val="Emphasis"/>
          <w:rFonts w:asciiTheme="majorHAnsi" w:hAnsiTheme="majorHAnsi"/>
        </w:rPr>
        <w:t>the imagi nary delusion of false wholes</w:t>
      </w:r>
      <w:r w:rsidRPr="00892DFC">
        <w:rPr>
          <w:rFonts w:asciiTheme="majorHAnsi" w:hAnsiTheme="majorHAnsi"/>
          <w:sz w:val="16"/>
        </w:rPr>
        <w:t xml:space="preserve">. </w:t>
      </w:r>
      <w:r w:rsidRPr="00892DFC">
        <w:rPr>
          <w:rStyle w:val="Emphasis"/>
          <w:rFonts w:asciiTheme="majorHAnsi" w:hAnsiTheme="majorHAnsi"/>
        </w:rPr>
        <w:t>It is only in the symbolic domain and via identification with a signifier where the subject obtains a certain stability that allows her to challenge identity thinking</w:t>
      </w:r>
      <w:r w:rsidRPr="00892DFC">
        <w:rPr>
          <w:rFonts w:asciiTheme="majorHAnsi" w:hAnsiTheme="majorHAnsi"/>
          <w:sz w:val="16"/>
        </w:rPr>
        <w:t xml:space="preserve">. </w:t>
      </w:r>
      <w:r w:rsidRPr="00892DFC">
        <w:rPr>
          <w:rStyle w:val="StyleUnderline"/>
          <w:rFonts w:asciiTheme="majorHAnsi" w:hAnsiTheme="majorHAnsi"/>
        </w:rPr>
        <w:t>If there is no subject</w:t>
      </w:r>
      <w:r w:rsidRPr="00892DFC">
        <w:rPr>
          <w:rFonts w:asciiTheme="majorHAnsi" w:hAnsiTheme="majorHAnsi"/>
          <w:sz w:val="16"/>
        </w:rPr>
        <w:t xml:space="preserve"> or a subject that is not coherent enough, </w:t>
      </w:r>
      <w:r w:rsidRPr="00892DFC">
        <w:rPr>
          <w:rStyle w:val="StyleUnderline"/>
          <w:rFonts w:asciiTheme="majorHAnsi" w:hAnsiTheme="majorHAnsi"/>
        </w:rPr>
        <w:t>then we are confronted with the nar cissistic ego</w:t>
      </w:r>
      <w:r w:rsidRPr="00892DFC">
        <w:rPr>
          <w:rFonts w:asciiTheme="majorHAnsi" w:hAnsiTheme="majorHAnsi"/>
          <w:sz w:val="16"/>
        </w:rPr>
        <w:t xml:space="preserve">, </w:t>
      </w:r>
      <w:r w:rsidRPr="00892DFC">
        <w:rPr>
          <w:rStyle w:val="StyleUnderline"/>
          <w:rFonts w:asciiTheme="majorHAnsi" w:hAnsiTheme="majorHAnsi"/>
        </w:rPr>
        <w:t>which does nothing else but alienate and perpetuate injustice toward others</w:t>
      </w:r>
      <w:r w:rsidRPr="00892DFC">
        <w:rPr>
          <w:rFonts w:asciiTheme="majorHAnsi" w:hAnsiTheme="majorHAnsi"/>
          <w:sz w:val="16"/>
        </w:rPr>
        <w:t xml:space="preserve">. A theoretical outline of the subject reminds feminist political theorists that it matters to be very specific about what it means to be a "woman," "woman of color," "working-class woman," or so on to address and redress the injustices different women face. </w:t>
      </w:r>
      <w:r w:rsidRPr="00892DFC">
        <w:rPr>
          <w:rStyle w:val="StyleUnderline"/>
          <w:rFonts w:asciiTheme="majorHAnsi" w:hAnsiTheme="majorHAnsi"/>
        </w:rPr>
        <w:t>Feminist political theorists need to explain the material reality of different women</w:t>
      </w:r>
      <w:r w:rsidRPr="00892DFC">
        <w:rPr>
          <w:rFonts w:asciiTheme="majorHAnsi" w:hAnsiTheme="majorHAnsi"/>
          <w:sz w:val="16"/>
        </w:rPr>
        <w:t xml:space="preserve">, their concrete daily strug gles, </w:t>
      </w:r>
      <w:r w:rsidRPr="00892DFC">
        <w:rPr>
          <w:rStyle w:val="StyleUnderline"/>
          <w:rFonts w:asciiTheme="majorHAnsi" w:hAnsiTheme="majorHAnsi"/>
        </w:rPr>
        <w:t>to abolish the suffering they face in contemporary societies</w:t>
      </w:r>
      <w:r w:rsidRPr="00892DFC">
        <w:rPr>
          <w:rFonts w:asciiTheme="majorHAnsi" w:hAnsiTheme="majorHAnsi"/>
          <w:sz w:val="16"/>
        </w:rPr>
        <w:t xml:space="preserve">. </w:t>
      </w:r>
      <w:r w:rsidRPr="00892DFC">
        <w:rPr>
          <w:rStyle w:val="Emphasis"/>
          <w:rFonts w:asciiTheme="majorHAnsi" w:hAnsiTheme="majorHAnsi"/>
        </w:rPr>
        <w:t>However, such attempts to create a more just society can only be successful if femi nist political theories remain open and do not make the dominating gesture</w:t>
      </w:r>
      <w:r w:rsidRPr="00892DFC">
        <w:rPr>
          <w:rFonts w:asciiTheme="majorHAnsi" w:hAnsiTheme="majorHAnsi"/>
          <w:sz w:val="16"/>
        </w:rPr>
        <w:t xml:space="preserve"> that different "women" are so and not otherwise, </w:t>
      </w:r>
      <w:r w:rsidRPr="00892DFC">
        <w:rPr>
          <w:rStyle w:val="Emphasis"/>
          <w:rFonts w:asciiTheme="majorHAnsi" w:hAnsiTheme="majorHAnsi"/>
        </w:rPr>
        <w:t>since such a gesture reca pitulates us into the imaginary delusion.</w:t>
      </w:r>
      <w:r w:rsidRPr="00892DFC">
        <w:rPr>
          <w:rFonts w:asciiTheme="majorHAnsi" w:hAnsiTheme="majorHAnsi"/>
          <w:sz w:val="16"/>
        </w:rPr>
        <w:t xml:space="preserve"> </w:t>
      </w:r>
      <w:r w:rsidRPr="00892DFC">
        <w:rPr>
          <w:rStyle w:val="StyleUnderline"/>
          <w:rFonts w:asciiTheme="majorHAnsi" w:hAnsiTheme="majorHAnsi"/>
        </w:rPr>
        <w:t>If feminist political theorizing is situated in the imaginary domain,</w:t>
      </w:r>
      <w:r w:rsidRPr="00892DFC">
        <w:rPr>
          <w:rFonts w:asciiTheme="majorHAnsi" w:hAnsiTheme="majorHAnsi"/>
          <w:sz w:val="16"/>
        </w:rPr>
        <w:t xml:space="preserve"> </w:t>
      </w:r>
      <w:r w:rsidRPr="00892DFC">
        <w:rPr>
          <w:rStyle w:val="Emphasis"/>
          <w:rFonts w:asciiTheme="majorHAnsi" w:hAnsiTheme="majorHAnsi"/>
        </w:rPr>
        <w:t>it leads to nothing else but an empty theorizing</w:t>
      </w:r>
      <w:r w:rsidRPr="00892DFC">
        <w:rPr>
          <w:rFonts w:asciiTheme="majorHAnsi" w:hAnsiTheme="majorHAnsi"/>
          <w:sz w:val="16"/>
        </w:rPr>
        <w:t xml:space="preserve">. </w:t>
      </w:r>
      <w:r w:rsidRPr="00892DFC">
        <w:rPr>
          <w:rStyle w:val="StyleUnderline"/>
          <w:rFonts w:asciiTheme="majorHAnsi" w:hAnsiTheme="majorHAnsi"/>
        </w:rPr>
        <w:t xml:space="preserve">Such a theorizing is </w:t>
      </w:r>
      <w:r w:rsidRPr="00892DFC">
        <w:rPr>
          <w:rStyle w:val="Emphasis"/>
          <w:rFonts w:asciiTheme="majorHAnsi" w:hAnsiTheme="majorHAnsi"/>
        </w:rPr>
        <w:t>not only alienated from itself but also</w:t>
      </w:r>
      <w:r w:rsidRPr="00892DFC">
        <w:rPr>
          <w:rStyle w:val="StyleUnderline"/>
          <w:rFonts w:asciiTheme="majorHAnsi" w:hAnsiTheme="majorHAnsi"/>
        </w:rPr>
        <w:t xml:space="preserve"> alienated from those its aims fully to capture-</w:t>
      </w:r>
      <w:r w:rsidRPr="00892DFC">
        <w:rPr>
          <w:rStyle w:val="Emphasis"/>
          <w:rFonts w:asciiTheme="majorHAnsi" w:hAnsiTheme="majorHAnsi"/>
        </w:rPr>
        <w:t>women</w:t>
      </w:r>
      <w:r w:rsidRPr="00892DFC">
        <w:rPr>
          <w:rFonts w:asciiTheme="majorHAnsi" w:hAnsiTheme="majorHAnsi"/>
          <w:sz w:val="16"/>
        </w:rPr>
        <w:t xml:space="preserve">. Any love such a theorizing pretends to show toward women remains </w:t>
      </w:r>
      <w:r w:rsidRPr="00892DFC">
        <w:rPr>
          <w:rStyle w:val="StyleUnderline"/>
          <w:rFonts w:asciiTheme="majorHAnsi" w:hAnsiTheme="majorHAnsi"/>
        </w:rPr>
        <w:t xml:space="preserve">a cold love, which </w:t>
      </w:r>
      <w:r w:rsidRPr="00892DFC">
        <w:rPr>
          <w:rStyle w:val="Emphasis"/>
          <w:rFonts w:asciiTheme="majorHAnsi" w:hAnsiTheme="majorHAnsi"/>
        </w:rPr>
        <w:t>does not lead to any justice</w:t>
      </w:r>
      <w:r w:rsidRPr="00892DFC">
        <w:rPr>
          <w:rFonts w:asciiTheme="majorHAnsi" w:hAnsiTheme="majorHAnsi"/>
          <w:sz w:val="16"/>
        </w:rPr>
        <w:t xml:space="preserve">. Rather, </w:t>
      </w:r>
      <w:r w:rsidRPr="00892DFC">
        <w:rPr>
          <w:rStyle w:val="Emphasis"/>
          <w:rFonts w:asciiTheme="majorHAnsi" w:hAnsiTheme="majorHAnsi"/>
          <w:sz w:val="30"/>
          <w:szCs w:val="30"/>
        </w:rPr>
        <w:t>it perpetuates injustice, since it eradicates difference and reduces the other to false imaginary constructs</w:t>
      </w:r>
      <w:r w:rsidRPr="00892DFC">
        <w:rPr>
          <w:rFonts w:asciiTheme="majorHAnsi" w:hAnsiTheme="majorHAnsi"/>
          <w:sz w:val="16"/>
          <w:szCs w:val="30"/>
        </w:rPr>
        <w:t xml:space="preserve">. </w:t>
      </w:r>
      <w:r w:rsidRPr="00892DFC">
        <w:rPr>
          <w:rStyle w:val="Emphasis"/>
          <w:rFonts w:asciiTheme="majorHAnsi" w:hAnsiTheme="majorHAnsi"/>
          <w:sz w:val="30"/>
          <w:szCs w:val="30"/>
        </w:rPr>
        <w:t>Such a theorizing leads to pain and suffering of those subsumed under total concepts</w:t>
      </w:r>
      <w:r w:rsidRPr="00892DFC">
        <w:rPr>
          <w:rStyle w:val="Emphasis"/>
          <w:rFonts w:asciiTheme="majorHAnsi" w:hAnsiTheme="majorHAnsi"/>
        </w:rPr>
        <w:t>.</w:t>
      </w:r>
      <w:r w:rsidRPr="00892DFC">
        <w:rPr>
          <w:rFonts w:asciiTheme="majorHAnsi" w:hAnsiTheme="majorHAnsi"/>
          <w:sz w:val="16"/>
        </w:rPr>
        <w:t xml:space="preserve"> Although, as Lacan notes, "</w:t>
      </w:r>
      <w:r w:rsidRPr="00892DFC">
        <w:rPr>
          <w:rStyle w:val="StyleUnderline"/>
          <w:rFonts w:asciiTheme="majorHAnsi" w:hAnsiTheme="majorHAnsi"/>
        </w:rPr>
        <w:t>one doesn't distinguish easily between the imaginary, symbolic and Real,"</w:t>
      </w:r>
      <w:r w:rsidRPr="00892DFC">
        <w:rPr>
          <w:rFonts w:asciiTheme="majorHAnsi" w:hAnsiTheme="majorHAnsi"/>
          <w:sz w:val="16"/>
        </w:rPr>
        <w:t xml:space="preserve">''" </w:t>
      </w:r>
      <w:r w:rsidRPr="00892DFC">
        <w:rPr>
          <w:rStyle w:val="StyleUnderline"/>
          <w:rFonts w:asciiTheme="majorHAnsi" w:hAnsiTheme="majorHAnsi"/>
        </w:rPr>
        <w:t>it is then crucial for feminist political theorists to know in what domain they find themselves</w:t>
      </w:r>
      <w:r w:rsidRPr="00892DFC">
        <w:rPr>
          <w:rFonts w:asciiTheme="majorHAnsi" w:hAnsiTheme="majorHAnsi"/>
          <w:sz w:val="16"/>
        </w:rPr>
        <w:t xml:space="preserve">. If feminist political theorizing is located on the imaginary plane, then it is per petuating injustice. </w:t>
      </w:r>
      <w:r w:rsidRPr="00892DFC">
        <w:rPr>
          <w:rStyle w:val="StyleUnderline"/>
          <w:rFonts w:asciiTheme="majorHAnsi" w:hAnsiTheme="majorHAnsi"/>
        </w:rPr>
        <w:t>The only way for feminist political theorizing to get out from the imaginary</w:t>
      </w:r>
      <w:r w:rsidRPr="00892DFC">
        <w:rPr>
          <w:rFonts w:asciiTheme="majorHAnsi" w:hAnsiTheme="majorHAnsi"/>
          <w:sz w:val="16"/>
        </w:rPr>
        <w:t xml:space="preserve"> (and not fall back into it) </w:t>
      </w:r>
      <w:r w:rsidRPr="00892DFC">
        <w:rPr>
          <w:rStyle w:val="StyleUnderline"/>
          <w:rFonts w:asciiTheme="majorHAnsi" w:hAnsiTheme="majorHAnsi"/>
        </w:rPr>
        <w:t>is in the symbolic</w:t>
      </w:r>
      <w:r w:rsidRPr="00892DFC">
        <w:rPr>
          <w:rFonts w:asciiTheme="majorHAnsi" w:hAnsiTheme="majorHAnsi"/>
          <w:sz w:val="16"/>
        </w:rPr>
        <w:t xml:space="preserve"> domain, </w:t>
      </w:r>
      <w:r w:rsidRPr="00892DFC">
        <w:rPr>
          <w:rStyle w:val="StyleUnderline"/>
          <w:rFonts w:asciiTheme="majorHAnsi" w:hAnsiTheme="majorHAnsi"/>
        </w:rPr>
        <w:t>by encircling the moment of the Real</w:t>
      </w:r>
      <w:r w:rsidRPr="00892DFC">
        <w:rPr>
          <w:rFonts w:asciiTheme="majorHAnsi" w:hAnsiTheme="majorHAnsi"/>
          <w:sz w:val="16"/>
        </w:rPr>
        <w:t xml:space="preserve"> and non-identical </w:t>
      </w:r>
      <w:r w:rsidRPr="00892DFC">
        <w:rPr>
          <w:rStyle w:val="StyleUnderline"/>
          <w:rFonts w:asciiTheme="majorHAnsi" w:hAnsiTheme="majorHAnsi"/>
        </w:rPr>
        <w:t>with the assistance of (</w:t>
      </w:r>
      <w:r w:rsidRPr="00892DFC">
        <w:rPr>
          <w:rStyle w:val="Emphasis"/>
          <w:rFonts w:asciiTheme="majorHAnsi" w:hAnsiTheme="majorHAnsi"/>
        </w:rPr>
        <w:t>nonwhole</w:t>
      </w:r>
      <w:r w:rsidRPr="00892DFC">
        <w:rPr>
          <w:rFonts w:asciiTheme="majorHAnsi" w:hAnsiTheme="majorHAnsi"/>
          <w:sz w:val="16"/>
        </w:rPr>
        <w:t xml:space="preserve">) </w:t>
      </w:r>
      <w:r w:rsidRPr="00892DFC">
        <w:rPr>
          <w:rStyle w:val="StyleUnderline"/>
          <w:rFonts w:asciiTheme="majorHAnsi" w:hAnsiTheme="majorHAnsi"/>
        </w:rPr>
        <w:t>concepts</w:t>
      </w:r>
      <w:r w:rsidRPr="00892DFC">
        <w:rPr>
          <w:rFonts w:asciiTheme="majorHAnsi" w:hAnsiTheme="majorHAnsi"/>
          <w:sz w:val="16"/>
        </w:rPr>
        <w:t>.This content downloaded from 141.211.4.224 on Thu, 23 Jun 2016 01:20:22 UTC</w:t>
      </w:r>
      <w:r w:rsidRPr="00892DFC">
        <w:rPr>
          <w:rFonts w:asciiTheme="majorHAnsi" w:hAnsiTheme="majorHAnsi"/>
          <w:sz w:val="12"/>
        </w:rPr>
        <w:t>¶</w:t>
      </w:r>
      <w:r w:rsidRPr="00892DFC">
        <w:rPr>
          <w:rFonts w:asciiTheme="majorHAnsi" w:hAnsiTheme="majorHAnsi"/>
          <w:sz w:val="16"/>
        </w:rPr>
        <w:t xml:space="preserve"> All use subject to http://about.jstor.org/terms</w:t>
      </w:r>
      <w:r w:rsidRPr="00892DFC">
        <w:rPr>
          <w:rFonts w:asciiTheme="majorHAnsi" w:hAnsiTheme="majorHAnsi"/>
          <w:sz w:val="12"/>
        </w:rPr>
        <w:t>¶</w:t>
      </w:r>
      <w:r w:rsidRPr="00892DFC">
        <w:rPr>
          <w:rFonts w:asciiTheme="majorHAnsi" w:hAnsiTheme="majorHAnsi"/>
          <w:sz w:val="16"/>
        </w:rPr>
        <w:t xml:space="preserve"> Leeb / Adorno and Lacan in Feminist Political Theorizing 371 This means that feminist political theorizing approaches its subject women-from different angles of contextual perspectives, without ever fully grasping their meaning. </w:t>
      </w:r>
      <w:r w:rsidRPr="00892DFC">
        <w:rPr>
          <w:rStyle w:val="StyleUnderline"/>
          <w:rFonts w:asciiTheme="majorHAnsi" w:hAnsiTheme="majorHAnsi"/>
        </w:rPr>
        <w:t>The recognition that feminist political theoriz ing can move closer to its subject only by encircling it without ever fully capturing it does not mean that we should do away with the concept of "women" altogether</w:t>
      </w:r>
      <w:r w:rsidRPr="00892DFC">
        <w:rPr>
          <w:rFonts w:asciiTheme="majorHAnsi" w:hAnsiTheme="majorHAnsi"/>
          <w:sz w:val="16"/>
        </w:rPr>
        <w:t xml:space="preserve">. Rather, </w:t>
      </w:r>
      <w:r w:rsidRPr="00892DFC">
        <w:rPr>
          <w:rStyle w:val="StyleUnderline"/>
          <w:rFonts w:asciiTheme="majorHAnsi" w:hAnsiTheme="majorHAnsi"/>
        </w:rPr>
        <w:t>it implies that our attempts to symbolize women can never once and for all come to an end</w:t>
      </w:r>
      <w:r w:rsidRPr="00892DFC">
        <w:rPr>
          <w:rFonts w:asciiTheme="majorHAnsi" w:hAnsiTheme="majorHAnsi"/>
          <w:sz w:val="16"/>
        </w:rPr>
        <w:t xml:space="preserve">. If feminist political theorists also manage to deal with the fears and desires that the moment of noncompletion incites, </w:t>
      </w:r>
      <w:r w:rsidRPr="00892DFC">
        <w:rPr>
          <w:rStyle w:val="StyleUnderline"/>
          <w:rFonts w:asciiTheme="majorHAnsi" w:hAnsiTheme="majorHAnsi"/>
        </w:rPr>
        <w:t>then they are in a good position to stay out of the imaginary delusion of "grand feminist theories"</w:t>
      </w:r>
      <w:r w:rsidRPr="00892DFC">
        <w:rPr>
          <w:rFonts w:asciiTheme="majorHAnsi" w:hAnsiTheme="majorHAnsi"/>
          <w:sz w:val="16"/>
        </w:rPr>
        <w:t xml:space="preserve"> that become oppressive to all those women who do not fit neatly into its boundaries. </w:t>
      </w:r>
      <w:r w:rsidRPr="00892DFC">
        <w:rPr>
          <w:rStyle w:val="StyleUnderline"/>
          <w:rFonts w:asciiTheme="majorHAnsi" w:hAnsiTheme="majorHAnsi"/>
        </w:rPr>
        <w:t xml:space="preserve">Only then can the "never once and for all coming to an end" open the political space for transformation. </w:t>
      </w:r>
    </w:p>
    <w:p w14:paraId="513CA005" w14:textId="77777777" w:rsidR="008017CE" w:rsidRPr="00892DFC" w:rsidRDefault="008017CE" w:rsidP="008017CE">
      <w:pPr>
        <w:pStyle w:val="Heading3"/>
      </w:pPr>
      <w:r w:rsidRPr="00892DFC">
        <w:t>1NC vs. Policy</w:t>
      </w:r>
    </w:p>
    <w:p w14:paraId="1DD3B876" w14:textId="77777777" w:rsidR="008017CE" w:rsidRPr="00892DFC" w:rsidRDefault="008017CE" w:rsidP="008017CE">
      <w:pPr>
        <w:pStyle w:val="Heading4"/>
      </w:pPr>
      <w:r w:rsidRPr="00892DFC">
        <w:t>Debate is structured by agential fantasy: the aff is impotent narcissism that is answered and alleviated by judges only to restart the cycle next round. The Aff and WTO protestors share a common refusal to surpass politics as demand for politics of direct claim.</w:t>
      </w:r>
    </w:p>
    <w:p w14:paraId="5E5835C5" w14:textId="77777777" w:rsidR="008017CE" w:rsidRPr="00892DFC" w:rsidRDefault="008017CE" w:rsidP="008017CE">
      <w:r w:rsidRPr="00892DFC">
        <w:rPr>
          <w:rStyle w:val="Style13ptBold"/>
        </w:rPr>
        <w:t>Lundberg 12</w:t>
      </w:r>
      <w:r w:rsidRPr="00892DFC">
        <w:t xml:space="preserve"> [Christian O. Lundberg, Director of Cultural Studies and Associate Professor of Rhetoric at The University of North Carolina at Chapel Hill, 2012, </w:t>
      </w:r>
      <w:r w:rsidRPr="00892DFC">
        <w:rPr>
          <w:i/>
        </w:rPr>
        <w:t>Lacan in Public: Psychoanalysis and the Science of Rhetoric</w:t>
      </w:r>
      <w:r w:rsidRPr="00892DFC">
        <w:t>, pub. University Alabama Press, p. 165-175]</w:t>
      </w:r>
    </w:p>
    <w:p w14:paraId="7913BB87" w14:textId="77777777" w:rsidR="008017CE" w:rsidRPr="00892DFC" w:rsidRDefault="008017CE" w:rsidP="008017CE">
      <w:pPr>
        <w:rPr>
          <w:b/>
          <w:iCs/>
          <w:u w:val="single"/>
        </w:rPr>
      </w:pPr>
      <w:r w:rsidRPr="00892DFC">
        <w:rPr>
          <w:sz w:val="16"/>
        </w:rPr>
        <w:t xml:space="preserve">As a mode of individuation and subjectivization, egos are economies of frustration and compensation. </w:t>
      </w:r>
      <w:r w:rsidRPr="00892DFC">
        <w:rPr>
          <w:rStyle w:val="StyleUnderline"/>
        </w:rPr>
        <w:t>This economy relies on a split in the freudian demand, which is both a demand to satiate a specific need and a demand for the addressee to provide an automatic fulfillment of a need. The generative power of the demand relies on two things: the split between the demand and the need that it attempts to redress, and the fact that some demands will be refused</w:t>
      </w:r>
      <w:r w:rsidRPr="00892DFC">
        <w:rPr>
          <w:sz w:val="16"/>
        </w:rPr>
        <w:t>. This 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 “</w:t>
      </w:r>
      <w:r w:rsidRPr="00892DFC">
        <w:rPr>
          <w:rStyle w:val="StyleUnderline"/>
        </w:rPr>
        <w:t>Ego,” then, names the economy of compensatory subjectivization driven by the repetition and refusal of demands</w:t>
      </w:r>
      <w:r w:rsidRPr="00892DFC">
        <w:rPr>
          <w:sz w:val="16"/>
        </w:rPr>
        <w:t xml:space="preserve">. The nascent subject presents wants and needs in the form of the demand, but </w:t>
      </w:r>
      <w:r w:rsidRPr="00892DFC">
        <w:rPr>
          <w:rStyle w:val="StyleUnderline"/>
        </w:rPr>
        <w:t>the role of the demand is not the simple fulfillment of these wants and needs. The demand and its refusal are the fulcrum on which the identity and insularity of the subject are produced:</w:t>
      </w:r>
      <w:r w:rsidRPr="00892DFC">
        <w:rPr>
          <w:sz w:val="16"/>
        </w:rPr>
        <w:t xml:space="preserve"> an unformed amalgam of needs and articulated demands is transformed into a subject that negotiates the vicissitudes of life with others. Put in the meta- phor of developmental psychology, an infant lodges the instinctual demands of the id on others but these demands cannot be, and for the sake of develop- ment, must not be fulfilled. Thus, pop psychology observations that </w:t>
      </w:r>
      <w:r w:rsidRPr="00892DFC">
        <w:rPr>
          <w:rStyle w:val="StyleUnderline"/>
        </w:rPr>
        <w:t>the incessant demands</w:t>
      </w:r>
      <w:r w:rsidRPr="00892DFC">
        <w:rPr>
          <w:sz w:val="16"/>
        </w:rPr>
        <w:t xml:space="preserve"> of children </w:t>
      </w:r>
      <w:r w:rsidRPr="00892DFC">
        <w:rPr>
          <w:rStyle w:val="StyleUnderline"/>
        </w:rPr>
        <w:t>for impermissible objects</w:t>
      </w:r>
      <w:r w:rsidRPr="00892DFC">
        <w:rPr>
          <w:sz w:val="16"/>
        </w:rPr>
        <w:t xml:space="preserve"> (“may i have a fourth helping of dessert”) or meanings that culminate in ungroundable authori- tative pronouncements (the game of asking never ending “whys”) </w:t>
      </w:r>
      <w:r w:rsidRPr="00892DFC">
        <w:rPr>
          <w:rStyle w:val="StyleUnderline"/>
        </w:rPr>
        <w:t>are less about satisfaction of a request than the identity-producing effects of the parental “no.”</w:t>
      </w:r>
      <w:r w:rsidRPr="00892DFC">
        <w:rPr>
          <w:sz w:val="16"/>
        </w:rPr>
        <w:t xml:space="preserve"> in “The Question of Lay Analysis,” freud argues that “if . . . demands meet with no satisfaction, intolerable conditions arise . . . [and] . . . the ego begins to function. . . . [T]he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Life with others inevitably produces blockages in the indi- vidual’s attempts to fulfill certain desires, since some demands for the fulfill- ment of desires must be frustrated. This blockage produces feelings of guilt, which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mores.32 Confronted by student calls to join the movement of 1968 Lacan famously quipped: </w:t>
      </w:r>
      <w:r w:rsidRPr="00892DFC">
        <w:rPr>
          <w:rStyle w:val="StyleUnderline"/>
        </w:rPr>
        <w:t>“as hysterics you demand a new master: you will get it!” under- standing the meaning of his response requires a treatment of Lacan’s theory of</w:t>
      </w:r>
      <w:r w:rsidRPr="00892DFC">
        <w:rPr>
          <w:sz w:val="16"/>
        </w:rPr>
        <w:t xml:space="preserve"> </w:t>
      </w:r>
      <w:r w:rsidRPr="00892DFC">
        <w:rPr>
          <w:rStyle w:val="StyleUnderline"/>
        </w:rPr>
        <w:t xml:space="preserve">the demand and its relationship to hysteria as an enabling and constraining political subject position. </w:t>
      </w:r>
      <w:r w:rsidRPr="00892DFC">
        <w:rPr>
          <w:sz w:val="16"/>
        </w:rPr>
        <w:t>Lacan’s theory of the demand picks up at</w:t>
      </w:r>
      <w:r w:rsidRPr="00892DFC">
        <w:rPr>
          <w:rStyle w:val="StyleUnderline"/>
        </w:rPr>
        <w:t xml:space="preserve"> </w:t>
      </w:r>
      <w:r w:rsidRPr="00892DFC">
        <w:rPr>
          <w:sz w:val="16"/>
        </w:rPr>
        <w:t>freud’s movement outward from the paradigmatic relationships between the parent/ child and individual/civilization toward a more general account of the sub- ject, sociality, and significatio</w:t>
      </w:r>
      <w:r w:rsidRPr="00892DFC">
        <w:rPr>
          <w:rStyle w:val="StyleUnderline"/>
        </w:rPr>
        <w:t>n</w:t>
      </w:r>
      <w:r w:rsidRPr="00892DFC">
        <w:rPr>
          <w:sz w:val="16"/>
        </w:rPr>
        <w:t xml:space="preserve">. The infrastructure supporting this theoreti- cal movement transposes freud’s comparatively natural and genetic account of development to a set of metaphors for dealing with the subject’s entry into signification. </w:t>
      </w:r>
      <w:r w:rsidRPr="00892DFC">
        <w:rPr>
          <w:rStyle w:val="StyleUnderline"/>
        </w:rPr>
        <w:t>As already noted, the Lacanian aphorism that “the signifier represents a subject for another signifier inverts the conventional wisdom that a pre-given subject uses language as an instrument to communicate its subjective inten- tions.”</w:t>
      </w:r>
      <w:r w:rsidRPr="00892DFC">
        <w:rPr>
          <w:sz w:val="16"/>
        </w:rPr>
        <w:t xml:space="preserve">33 The paradoxical implication of this reversal is that the subject is simultaneously produced and disfigured by its unavoidable insertion into the space of the Symbolic. An Es assumes an identity as a subject as a way of ac- commodating to the Symbolic’s demands and as a node for producing de- mands on its others or of being recognized as a subject.34 As i have already argued, the demand demonstrates that the enjoyment of one’s own subjectivity is useless surplus produced in the gap between the Es (or it) and the ideal i. </w:t>
      </w:r>
      <w:r w:rsidRPr="00892DFC">
        <w:rPr>
          <w:rStyle w:val="StyleUnderline"/>
        </w:rPr>
        <w:t>As a result, there is excess jouissance that remains even after its reduction to hegemony. This remainder may even be logically prior to hegemony, in that it is a useless but ritually repeated retroactive act of naming the self that produces the subject and therefore conditions possibility for investment in an identitarian configuration</w:t>
      </w:r>
      <w:r w:rsidRPr="00892DFC">
        <w:rPr>
          <w:sz w:val="16"/>
        </w:rPr>
        <w:t xml:space="preserve">. The site of this excess, where the subject negotiates the terms of a non- relationship with the Symbolic, is also the primary site differentiating need, demand, and desire. need approximates the position of the freudian id, in that it is a precursor to demand. </w:t>
      </w:r>
      <w:r w:rsidRPr="00892DFC">
        <w:rPr>
          <w:rStyle w:val="StyleUnderline"/>
        </w:rPr>
        <w:t>Demand is the filtering of the need through signification</w:t>
      </w:r>
      <w:r w:rsidRPr="00892DFC">
        <w:rPr>
          <w:sz w:val="16"/>
        </w:rPr>
        <w:t>, but as Sheridan notes, “there is no adequation between need and demand.”35 The same type of split that inheres in the freudian demand inheres in the Lacanian demand, although in Lacan’s case it is crucial to no- tice that the split does not derive from the empirical impossibility of ful- filling demands as much as it stems from the impossibility of articulating needs to or receiving a satisfactory response from the other. Thus</w:t>
      </w:r>
      <w:r w:rsidRPr="00892DFC">
        <w:rPr>
          <w:rStyle w:val="StyleUnderline"/>
        </w:rPr>
        <w:t>, the specificity of the demand becomes less relevant than the structural fact that de- mand presupposes the ability of the addressee to fulfill the demand</w:t>
      </w:r>
      <w:r w:rsidRPr="00892DFC">
        <w:rPr>
          <w:sz w:val="16"/>
        </w:rPr>
        <w:t xml:space="preserve">. This impossibility points to the paradoxical nature of demand: the demand is less a way of addressing need to the other than a call for love and recognition by it. “in this way,” writes Lacan, “demand annuls the particularity of everything that can be granted by transmuting it into a proof of love, and the very satisfactions that it obtains for need are reduced to the level of being no more than the crushing of the demand for love.”36 </w:t>
      </w:r>
      <w:r w:rsidRPr="00892DFC">
        <w:rPr>
          <w:rStyle w:val="StyleUnderline"/>
        </w:rPr>
        <w:t>The other cannot, by definition, ever give this gift: the starting presupposition of the mirror stage is the constitutive impossibility of comfortably inhabiting the Symbolic</w:t>
      </w:r>
      <w:r w:rsidRPr="00892DFC">
        <w:rPr>
          <w:sz w:val="16"/>
        </w:rPr>
        <w:t>. The structural impossibility of fulfilling demands resonates with the freudian de- mand in that the frustration of demand produces the articulation of desire. Thus, Lacan argues that “</w:t>
      </w:r>
      <w:r w:rsidRPr="00892DFC">
        <w:rPr>
          <w:rStyle w:val="StyleUnderline"/>
        </w:rPr>
        <w:t>desire is neither the appetite for satisfaction, nor the demand for love, but the difference that results from the subtraction of the first from the second</w:t>
      </w:r>
      <w:r w:rsidRPr="00892DFC">
        <w:rPr>
          <w:sz w:val="16"/>
        </w:rPr>
        <w:t xml:space="preserve">.”37 This sentiment animates the crucial Lacanian claim for the impossibility of the other giving a gift that it does not have, namely the gift of love: “all demand implies . . . a request for love. . . </w:t>
      </w:r>
      <w:r w:rsidRPr="00892DFC">
        <w:rPr>
          <w:rStyle w:val="StyleUnderline"/>
        </w:rPr>
        <w:t>. Desire begins to take shape in the margin in which demand becomes separated from need: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w:t>
      </w:r>
      <w:r w:rsidRPr="00892DFC">
        <w:rPr>
          <w:sz w:val="16"/>
        </w:rPr>
        <w:t xml:space="preserve">38 This framing of demand reverses the classically liberal presupposition regarding demand and agency. Contemporary and classical liberal democratic theories presume that the demand is a way of exerting agency and, further, that the more firmly the demand is lodged, the greater the production of an agential effect. </w:t>
      </w:r>
      <w:r w:rsidRPr="00892DFC">
        <w:rPr>
          <w:rStyle w:val="StyleUnderline"/>
        </w:rPr>
        <w:t>The Lacanian framing of the demand sees the relationship as exactly the opposite: the more firmly one lodges a demand, the more desperately one clings to the legitimate ability of an institution to fulfill it.</w:t>
      </w:r>
      <w:r w:rsidRPr="00892DFC">
        <w:rPr>
          <w:sz w:val="16"/>
        </w:rPr>
        <w:t xml:space="preserve"> Hypothetically, demands ought reach a kind of breaking point where the inability of an institution or order to proffer a response should produce a reevaluation of the economy of demand and desire. </w:t>
      </w:r>
      <w:r w:rsidRPr="00892DFC">
        <w:rPr>
          <w:rStyle w:val="StyleUnderline"/>
        </w:rPr>
        <w:t>In analytic terms, this is the moment of subtraction, where the manifest content of the demand is stripped away and the desire that underwrites it is laid bare. The result of this “subtraction” is that the subject is in a position to relate to its desire, not as a set of deferrals, avoidances, or transposition but rather as an owned political disposition</w:t>
      </w:r>
      <w:r w:rsidRPr="00892DFC">
        <w:rPr>
          <w:sz w:val="16"/>
        </w:rPr>
        <w:t xml:space="preserve">. As Lacan frames it, demanding subjects are either learning to reassert the centrality of their demand or coming to terms with the impotence of the Other as a satisfier of demands: “But it is </w:t>
      </w:r>
      <w:r w:rsidRPr="00892DFC">
        <w:rPr>
          <w:rStyle w:val="StyleUnderline"/>
        </w:rPr>
        <w:t>in the dialectic of the demand for love and the test of desire that development is ordered</w:t>
      </w:r>
      <w:r w:rsidRPr="00892DFC">
        <w:rPr>
          <w:sz w:val="16"/>
        </w:rPr>
        <w:t xml:space="preserve">. . . . [T]his test of the desire of the Other is decisive not in the sense that the subject learns by it whether or not he has a phallus, but in the sense that he learns that the mother does not have it.”39 </w:t>
      </w:r>
      <w:r w:rsidRPr="00892DFC">
        <w:rPr>
          <w:rStyle w:val="StyleUnderline"/>
        </w:rPr>
        <w:t>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w:t>
      </w:r>
      <w:r w:rsidRPr="00892DFC">
        <w:rPr>
          <w:sz w:val="16"/>
        </w:rPr>
        <w:t xml:space="preserve">.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Lacan terms this objet petit a . . . petit a is different for everyone; and it can never be in substitutes for it in which I try to refind it.”40 </w:t>
      </w:r>
      <w:r w:rsidRPr="00892DFC">
        <w:rPr>
          <w:rStyle w:val="StyleUnderline"/>
        </w:rPr>
        <w:t xml:space="preserve">Though individuated, this naming is not about discovering a latently held but hidden interiority, rather it is about naming a practice of thinking the uniqueness of individual subjects as a product of discourses that produce them. </w:t>
      </w:r>
      <w:r w:rsidRPr="00892DFC">
        <w:rPr>
          <w:sz w:val="16"/>
        </w:rPr>
        <w:t xml:space="preserve">Thus, </w:t>
      </w:r>
      <w:r w:rsidRPr="00892DFC">
        <w:rPr>
          <w:rStyle w:val="StyleUnderline"/>
        </w:rPr>
        <w:t>this is an account of political subjectivization that is not solely oriented toward or determined by the locus of the demand but that is also determined by the contingent sets of coping strategies that orient a subject toward others and a political order and serve as the condition of possibility for demands</w:t>
      </w:r>
      <w:r w:rsidRPr="00892DFC">
        <w:rPr>
          <w:sz w:val="16"/>
        </w:rPr>
        <w:t xml:space="preserve">. As Lacan argues, this is the point where a subject becomes a kind of new presence or a new political possibility: “That the subject should come to recognize and to name his desire; that is the efficacious action of analysis. But it isn’t a question of recognizing something which would be entirely given. . . . In naming it, the subject creates, brings forth, a new presence in the world.”41 </w:t>
      </w:r>
      <w:r w:rsidRPr="00892DFC">
        <w:rPr>
          <w:rStyle w:val="StyleUnderline"/>
        </w:rPr>
        <w:t>Alternatively, subjects can stay fixated on the demand, but in doing so they forfeit their desire</w:t>
      </w:r>
      <w:r w:rsidRPr="00892DFC">
        <w:rPr>
          <w:sz w:val="16"/>
        </w:rPr>
        <w:t>, or as Fink argues, “an analysis . . . that . . . does not go far enough in constituting the subject as desire leaves him or her stranded at the level of demand . . . unable to truly desire.”42 A politics defined by and exhausted in demands is by definition a hysterical politics. The hysteric is defined by incessant demands on the other at the expense of ever articulating a desire that is theirs. In the Ethics of Psychoanalysis, Lacan argues that the hysteric’s demand that the Other produce an object is the support of an aversion toward one’s desire: “</w:t>
      </w:r>
      <w:r w:rsidRPr="00892DFC">
        <w:rPr>
          <w:rStyle w:val="StyleUnderline"/>
        </w:rPr>
        <w:t>the behavior of the hysteric, for example, has as its aim to recreate a state centered on the object, insofar as this object</w:t>
      </w:r>
      <w:r w:rsidRPr="00892DFC">
        <w:rPr>
          <w:sz w:val="16"/>
        </w:rPr>
        <w:t xml:space="preserve"> . . . </w:t>
      </w:r>
      <w:r w:rsidRPr="00892DFC">
        <w:rPr>
          <w:rStyle w:val="StyleUnderline"/>
        </w:rPr>
        <w:t>is</w:t>
      </w:r>
      <w:r w:rsidRPr="00892DFC">
        <w:rPr>
          <w:sz w:val="16"/>
        </w:rPr>
        <w:t xml:space="preserve"> . . . </w:t>
      </w:r>
      <w:r w:rsidRPr="00892DFC">
        <w:rPr>
          <w:rStyle w:val="StyleUnderline"/>
        </w:rPr>
        <w:t>the support of an aversion.</w:t>
      </w:r>
      <w:r w:rsidRPr="00892DFC">
        <w:rPr>
          <w:sz w:val="16"/>
        </w:rPr>
        <w:t>”43 This economy of aversion explains the ambivalent relationship between hysterics and their demands. On one hand, the hysteric asserts their agency, even authority, over the Other</w:t>
      </w:r>
      <w:r w:rsidRPr="00892DFC">
        <w:rPr>
          <w:rStyle w:val="StyleUnderline"/>
        </w:rPr>
        <w:t>. Yet, what appears as unfettered agency from the perspective of a discourse of authority is also simultaneously a surrender of desire by enjoying the act of figuring the other as the one with the exclusive capability to satisfy the demand.</w:t>
      </w:r>
      <w:r w:rsidRPr="00892DFC">
        <w:rPr>
          <w:sz w:val="16"/>
        </w:rPr>
        <w:t xml:space="preserve"> Thus, “as hysterics you demand a new master: you will get it!” At the register of manifest content, demands are claims for action and seemingly powerful, but at the level of the rhetorical form of the demand or in the register of enjoyment, demand is a kind of surrender. </w:t>
      </w:r>
      <w:r w:rsidRPr="00892DFC">
        <w:rPr>
          <w:rStyle w:val="StyleUnderline"/>
        </w:rPr>
        <w:t>As a relation of address the 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w:t>
      </w:r>
      <w:r w:rsidRPr="00892DFC">
        <w:rPr>
          <w:sz w:val="16"/>
        </w:rPr>
        <w:t xml:space="preserve">.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If not a unidirectional practice of resistance, hysteria is at best a politics of interruption. </w:t>
      </w:r>
      <w:r w:rsidRPr="00892DFC">
        <w:rPr>
          <w:rStyle w:val="StyleUnderline"/>
        </w:rPr>
        <w:t>Imagine a world where the state was the perfect and complete embodiment of a hegemonic order, without interruption or remainder, and the discursive system was hermetically closed. Politics would be an impossibility: with no site for contest or reappropriation, politics would simply be the automatic extension of structure</w:t>
      </w:r>
      <w:r w:rsidRPr="00892DFC">
        <w:rPr>
          <w:sz w:val="16"/>
        </w:rPr>
        <w:t xml:space="preserve">. Hysteria is a site of interruption, in that hysteria represents a challenge to our hypothetical system, refusing straightforward incorporation by its symbolic logic. But, </w:t>
      </w:r>
      <w:r w:rsidRPr="00892DFC">
        <w:rPr>
          <w:rStyle w:val="StyleUnderline"/>
        </w:rPr>
        <w:t>stepping outside this hypothetical non-polity, on balance, hysteria is politically constraining because the form of the demand, as a way of organizing the field of political enjoyment, requires that the system continue to act in certain ways to sustain its logic.</w:t>
      </w:r>
      <w:r w:rsidRPr="00892DFC">
        <w:rPr>
          <w:sz w:val="16"/>
        </w:rPr>
        <w:t xml:space="preserve"> Though on the surface it is an act of symbolic dissent, hysteria represents an affirmation of a hegemonic order and is therefore a particularly fraught form of political subjectivization. The case of the hysteric produces an additional problem in defining jou- issance as equivalent with hegemony. </w:t>
      </w:r>
      <w:r w:rsidRPr="00892DFC">
        <w:rPr>
          <w:rStyle w:val="StyleUnderline"/>
        </w:rPr>
        <w:t>one way of defining hysteria is to say that it is a form of enjoyment that is defined by its very disorganization</w:t>
      </w:r>
      <w:r w:rsidRPr="00892DFC">
        <w:rPr>
          <w:sz w:val="16"/>
        </w:rPr>
        <w:t xml:space="preserve">. As Gérard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 vide an organizing principle for hysterical enjoyment, something the other cannot provide.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question.”44 Thus, a difficulty for a relatively formal/ structural account of hegemony as a substitute for jouissance without reduc- tion: where is the place for a practice of enjoyment that by its nature eludes naming in the order of knowledge? This account of hysteria provides a sig- nificant test case for the equation between jouissance and hegemony, for the political promise and peril of demands and ultimately for the efficacy of a hysterical politics. But the results of such a test can only be born out in the realm of everyday politics. On Resistance: The Dangers of Enjoying One’s Demands The demands of student revolutionaries and antiglobalization protestors provide a set of opportunities for interrogating hysteria as a political practice. for the antiglobalization protestors cited earlier, demands to be added to a list of dangerous globophobes uncannily condense a dynamic inherent to all demands for recognition. But the demands of the Mexico Solidarity net- 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demands are also demands for a certain kind of love, namely, the state might extend its love by recognizing the dangerousness of the one who makes the demand.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 affirm their agency by recognizing their dangerousness. The rhetorical structure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The addiction to the state and the demands for the state’s love is also bound up with a fundamental dependency on the oppression of the state: otherwise the identity would collapse. Such demands constitute a reaffirmation of a hysterical subject position: they reaffirm not only the subject’s marginality in the global system but the danger that protestors present to the global system. There are three practical implications for this formation. first, for the hysteric the simple discharge of the demand is both the be- ginning and satisfaction of the political project. Although there is always a nascent political potential in performance, in this case the performance of demand comes to fully eclipse the desires that animate content of the demand. Second, demand allows institutions that stand in for the global order to dictate the direction of politics. This is not to say that engaging such in- stitutions is a bad thing; rather, it is to say that when antagonistic engage- ment with certain institutions is read as the end point of politics, the field of political options is relatively constrained. </w:t>
      </w:r>
      <w:r w:rsidRPr="00892DFC">
        <w:rPr>
          <w:rStyle w:val="StyleUnderline"/>
        </w:rPr>
        <w:t>Demands to be recognized as dan- gerous by the Mexican government or as a powerful antiglobalization force by the WTo often function at the cost of addressing how practices of glob- alization are reaffirmed at the level of consumption, of identity, and so on or in thinking through alternative political strategies for engaging globalization that do not hinge on the state and the state’s actions</w:t>
      </w:r>
      <w:r w:rsidRPr="00892DFC">
        <w:rPr>
          <w:sz w:val="16"/>
        </w:rPr>
        <w:t xml:space="preserve">. Paradoxically, the third danger is that an addiction to the refusal of demands creates a paralyzing disposition toward institutional politics. Grossberg has identified </w:t>
      </w:r>
      <w:r w:rsidRPr="00892DFC">
        <w:rPr>
          <w:rStyle w:val="StyleUnderline"/>
        </w:rPr>
        <w:t>a tendency in left politics to retreat from the “politics of policy and public debate.”</w:t>
      </w:r>
      <w:r w:rsidRPr="00892DFC">
        <w:rPr>
          <w:sz w:val="16"/>
        </w:rPr>
        <w:t xml:space="preserve">45 Although Grossberg identifies the problem as a specific coordination of “theory” and its relation to left politics, perhaps a hysterical commitment to marginality informs the impulse in some sectors to eschew engagements with institutions and institutional debate. </w:t>
      </w:r>
      <w:r w:rsidRPr="00892DFC">
        <w:rPr>
          <w:rStyle w:val="StyleUnderline"/>
        </w:rPr>
        <w:t>An addiction to the state’s refusal often makes the perfect the enemy of the good, implying a stifling commitment to political purity as a pretext for sustaining a structure of enjoyment dependent on refusal, dependent on a kind of paternal “no.”</w:t>
      </w:r>
      <w:r w:rsidRPr="00892DFC">
        <w:rPr>
          <w:sz w:val="16"/>
        </w:rPr>
        <w:t xml:space="preserve"> instead of seeing institutions and policy making as one part of the political field that might be pressured for contingent or relative goods, a hys- terical politics is in the incredibly difficult position of taking an addressee (such as the state) that it assumes represents the totality of the political field; simultaneously it understands its addressee as constitutively and necessarily only a locus of prohibition. These paradoxes become nearly insufferable when one makes an analyti- cal cut between the content of a demand and its rhetorical functionality. At the level of the content of the demand, the state or institutions that repre- sent globalization are figured as illegitimate, as morally and politically com- promised because of their misdeeds. Here there is an assertion of agency, but because the assertion of agency is simultaneously a deferral of desire, the identity produced in the hysterical demand is not only intimately tied to but is ultimately dependent on the continuing existence of the state, hegemonic order, or institution. At the level of affective investment, the state or institution is automatically figured as the legitimate authority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 one outcome of framing demand as an affective and symbolic process tied to a set of determinate rhetorical functions enjoins against the simple celebration of demands as either exclusively liberatory, as unproblematic modes of resistance, as exhausting the political, or as nodes for the production of political identity along the lines of equivalence. Alternatively, </w:t>
      </w:r>
      <w:r w:rsidRPr="00892DFC">
        <w:rPr>
          <w:rStyle w:val="StyleUnderline"/>
        </w:rPr>
        <w:t>a politics of desire requires that the place of the demand in a political toolbox ought to be relativized: demands are useful as a precursor to articulating desire; they are important when moored to a broader political strategy; but they are dangerous if seen as the summum bonum of political life. A politics of desire thus functions simply as a negative constraint on the efficacy of a politics of demand, and as a practice a politics of desire asks that political subjects constantly test their demands against the measure of desire or against an explicitly owned set of political investments that envision an alternative world.</w:t>
      </w:r>
      <w:r w:rsidRPr="00892DFC">
        <w:rPr>
          <w:sz w:val="16"/>
        </w:rPr>
        <w:t xml:space="preserve"> it is the presence of this alternative, explicitly owned as a desired end state of the political, that might become the prerequisite for desire-based solidarities in- stead of demand-driven affinities, and as such, a politics of desire recognizes the inevitability and productivity of frustrated demand as part and parcel of antagonistic democratic struggle. </w:t>
      </w:r>
    </w:p>
    <w:p w14:paraId="050E18A4" w14:textId="77777777" w:rsidR="008017CE" w:rsidRPr="00892DFC" w:rsidRDefault="008017CE" w:rsidP="008017CE">
      <w:pPr>
        <w:rPr>
          <w:rFonts w:eastAsiaTheme="majorEastAsia" w:cstheme="majorBidi"/>
          <w:b/>
          <w:iCs/>
          <w:sz w:val="26"/>
        </w:rPr>
      </w:pPr>
      <w:r w:rsidRPr="00892DFC">
        <w:br w:type="page"/>
      </w:r>
    </w:p>
    <w:p w14:paraId="08D402F4" w14:textId="77777777" w:rsidR="008017CE" w:rsidRPr="00892DFC" w:rsidRDefault="008017CE" w:rsidP="008017CE">
      <w:pPr>
        <w:pStyle w:val="Heading4"/>
      </w:pPr>
      <w:r w:rsidRPr="00892DFC">
        <w:t xml:space="preserve">--Failure to think enjoyment in relation to politics causes fantasmatic repression, which always return in eruptions of death </w:t>
      </w:r>
    </w:p>
    <w:p w14:paraId="48820708" w14:textId="77777777" w:rsidR="008017CE" w:rsidRPr="00892DFC" w:rsidRDefault="008017CE" w:rsidP="008017CE">
      <w:r w:rsidRPr="00892DFC">
        <w:rPr>
          <w:rStyle w:val="Style13ptBold"/>
        </w:rPr>
        <w:t xml:space="preserve">McGowan 13 </w:t>
      </w:r>
      <w:r w:rsidRPr="00892DFC">
        <w:t>[Todd McGowan “Enjoying what we don’t have, The Political Project Of Psychoanalysis”]</w:t>
      </w:r>
    </w:p>
    <w:p w14:paraId="3F54A72E" w14:textId="77777777" w:rsidR="008017CE" w:rsidRPr="00892DFC" w:rsidRDefault="008017CE" w:rsidP="008017CE">
      <w:pPr>
        <w:rPr>
          <w:sz w:val="16"/>
        </w:rPr>
      </w:pPr>
      <w:r w:rsidRPr="00892DFC">
        <w:rPr>
          <w:sz w:val="16"/>
        </w:rPr>
        <w:t xml:space="preserve">The death drive is neither (contra Marcuse) aggressiveness nor an impulse to return to an inorganic state (as Freud’s metaphor in Beyond the Pleasure Principle might imply) but an impetus to return to an originary traumatic and constitutive loss. </w:t>
      </w:r>
      <w:r w:rsidRPr="00892DFC">
        <w:rPr>
          <w:rStyle w:val="StyleUnderline"/>
        </w:rPr>
        <w:t>The death drive emerges with subjectivity itself as the subject enters into the social order and becomes a social and speaking being by sacrificing a part of itself</w:t>
      </w:r>
      <w:r w:rsidRPr="00892DFC">
        <w:rPr>
          <w:sz w:val="16"/>
        </w:rPr>
        <w:t xml:space="preserve">. This sacrifice is an act of creation that produces an object that exists only insofar as it is lost. </w:t>
      </w:r>
      <w:r w:rsidRPr="00892DFC">
        <w:rPr>
          <w:rStyle w:val="StyleUnderline"/>
        </w:rPr>
        <w:t>This loss of what the subject doesn’t have institutes the death drive, which produces enjoyment through the repetition of the initial loss</w:t>
      </w:r>
      <w:r w:rsidRPr="00892DFC">
        <w:rPr>
          <w:sz w:val="16"/>
        </w:rPr>
        <w:t xml:space="preserve">. Subjects engage in acts of self-sacrifice and self-sabotage because the loss enacted reproduces the subject’s lost object and enables the subject to enjoy this object. Once it is obtained, the object ceases to be the object. As a result, </w:t>
      </w:r>
      <w:r w:rsidRPr="00892DFC">
        <w:rPr>
          <w:rStyle w:val="StyleUnderline"/>
        </w:rPr>
        <w:t>the subject must continually repeat the sacrificial acts that produce the object, despite the damage that such acts do to the subject’s self-interest.</w:t>
      </w:r>
      <w:r w:rsidRPr="00892DFC">
        <w:rPr>
          <w:sz w:val="16"/>
        </w:rPr>
        <w:t xml:space="preserve"> From the perspective of the death drive, </w:t>
      </w:r>
      <w:r w:rsidRPr="00892DFC">
        <w:rPr>
          <w:rStyle w:val="StyleUnderline"/>
        </w:rPr>
        <w:t>we turn to violence not in order to gain power but in order to produce loss, which is our only source of enjoyment</w:t>
      </w:r>
      <w:r w:rsidRPr="00892DFC">
        <w:rPr>
          <w:sz w:val="16"/>
        </w:rPr>
        <w:t xml:space="preserve">. Without the lost object, life becomes bereft of any satisfaction. The repetition of sacrifice, however, creates a life worth living, a life in which one can enjoy oneself through the lost object. </w:t>
      </w:r>
      <w:r w:rsidRPr="00892DFC">
        <w:rPr>
          <w:rStyle w:val="StyleUnderline"/>
        </w:rPr>
        <w:t>The repetition involved with the death drive is not simply repetition of any particular experience. The repetition compulsion leads the subject to repeat specifically the experiences that have traumatized it and disturbed its stable functioning. The better things are going for the subject, the more likely that the death drive will derail the subject’s activit</w:t>
      </w:r>
      <w:r w:rsidRPr="00892DFC">
        <w:rPr>
          <w:sz w:val="16"/>
        </w:rPr>
        <w:t xml:space="preserve">y. According to the theory implied by the death </w:t>
      </w:r>
      <w:r w:rsidRPr="00892DFC">
        <w:rPr>
          <w:rStyle w:val="StyleUnderline"/>
        </w:rPr>
        <w:t xml:space="preserve">drive, any movement toward the good </w:t>
      </w:r>
      <w:r w:rsidRPr="00892DFC">
        <w:rPr>
          <w:sz w:val="16"/>
        </w:rPr>
        <w:t xml:space="preserve">— any progress — </w:t>
      </w:r>
      <w:r w:rsidRPr="00892DFC">
        <w:rPr>
          <w:rStyle w:val="StyleUnderline"/>
        </w:rPr>
        <w:t>will tend to produce a reaction that will undermine it.</w:t>
      </w:r>
      <w:r w:rsidRPr="00892DFC">
        <w:rPr>
          <w:sz w:val="16"/>
        </w:rPr>
        <w:t xml:space="preserve"> This occurs both on the level of the individual and on the level of society. In psychoanalytic treatment, it takes the form of a negative therapeutic reaction, an eff ort to sustain one’s disorder in the face of the imminence of the cure. We can also think of individuals who continue to choose romantic relationships that fail according to a precise patt ern. </w:t>
      </w:r>
      <w:r w:rsidRPr="00892DFC">
        <w:rPr>
          <w:rStyle w:val="StyleUnderline"/>
        </w:rPr>
        <w:t>Politically, it means that progress triggers the very forms of oppression that it hopes to combat and thereby incessantly undermines itself</w:t>
      </w:r>
      <w:r w:rsidRPr="00892DFC">
        <w:rPr>
          <w:sz w:val="16"/>
        </w:rPr>
        <w:t xml:space="preserve">. There is a backlash written into every progressive program from the outset. </w:t>
      </w:r>
      <w:r w:rsidRPr="00892DFC">
        <w:rPr>
          <w:rStyle w:val="StyleUnderline"/>
        </w:rPr>
        <w:t>The death drive creates an essentially masochistic structure within the psyche. It provides the organizing principle for the subject and orients the subject relative to its enjoyment, and this enjoyment remains always linked to trauma</w:t>
      </w:r>
      <w:r w:rsidRPr="00892DFC">
        <w:rPr>
          <w:sz w:val="16"/>
        </w:rPr>
        <w:t xml:space="preserve">. This structure renders difficult all attempts to prompt subjects to act in their own self-interest or for their own good. The death drive leads subjects to act contrary to their own interests, to sabotage the projects that would lead to their good. Common sense tells us that sadism is easier to understand than masochism, that the sadist’s lust for power over the object makes sense in a way that the masochist’s self-destruction does not. But </w:t>
      </w:r>
      <w:r w:rsidRPr="00892DFC">
        <w:rPr>
          <w:rStyle w:val="StyleUnderline"/>
        </w:rPr>
        <w:t>for psychoanalysis, masochism functions as the paradigmatic form of subjectivity. Considering the structure of the death drive, masochism becomes easily explained</w:t>
      </w:r>
      <w:r w:rsidRPr="00892DFC">
        <w:rPr>
          <w:sz w:val="16"/>
        </w:rPr>
        <w:t xml:space="preserve">, and sadism becomes a mystery. Masochism provides the subject the enjoyment of loss,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w:t>
      </w:r>
      <w:r w:rsidRPr="00892DFC">
        <w:rPr>
          <w:rStyle w:val="StyleUnderline"/>
        </w:rPr>
        <w:t>Traditionally, most people vilify sadists for transforming their victims into objects for their own satisfaction, but Lacan contends that they actually turn themselves into objects for the other’s enjoyment</w:t>
      </w:r>
      <w:r w:rsidRPr="00892DFC">
        <w:rPr>
          <w:sz w:val="16"/>
        </w:rPr>
        <w:t xml:space="preserve">. He notes: “The sadist discharges the pain of existence into the Other, but without seeing that he himself thereby turns into an ‘eternal object.’”21 Though the other suffers pain, the other also becomes the sole figure of enjoyment. What the sadist enjoys in the sadistic act is the enjoyment attributed to the other, and the sadistic act attempts to bring about this enjoyment. In this sense, sadism is nothing but an inverted form of masochism, which remains the fundamental structure of subjectivity.22 Self-destruction plays such a prominent role in human activities because the death drive is the drive that animates us as subjects. Unlike Herbert Marcuse, Norman O. Brown, another celebrated proponent of psychoanalytically informed political thought, attempts to construct a psychoanalytic political project that focuses on the death drive. He does not simply see it as the unfortunate result of the repression of eros but as a powerful category on its own. In Life against Death Brown conceives of </w:t>
      </w:r>
      <w:r w:rsidRPr="00892DFC">
        <w:rPr>
          <w:rStyle w:val="StyleUnderline"/>
        </w:rPr>
        <w:t>the death drive as a self-annihilating impulse that emerges out of the human incapacity to accept death and loss. As he puts it, “The death instinct is the core of the human neurosis. It begins with the human infant’s incapacity to accept separation from the mother,</w:t>
      </w:r>
      <w:r w:rsidRPr="00892DFC">
        <w:rPr>
          <w:sz w:val="16"/>
        </w:rPr>
        <w:t xml:space="preserve"> that separation which confers individual life on all living organisms and which in all living organisms at the same time leads to death.”23 For Brown, </w:t>
      </w:r>
      <w:r w:rsidRPr="00892DFC">
        <w:rPr>
          <w:rStyle w:val="StyleUnderline"/>
        </w:rPr>
        <w:t>we pursue death and destruction, paradoxically, because we cannot accept death. If we possessed the ability to accept our own death,</w:t>
      </w:r>
      <w:r w:rsidRPr="00892DFC">
        <w:rPr>
          <w:sz w:val="16"/>
        </w:rPr>
        <w:t xml:space="preserve"> according to Brown’s view, </w:t>
      </w:r>
      <w:r w:rsidRPr="00892DFC">
        <w:rPr>
          <w:rStyle w:val="StyleUnderline"/>
        </w:rPr>
        <w:t>we would avoid falling into the death drive and would thereby rid ourselves of human violence and destructiveness</w:t>
      </w:r>
      <w:r w:rsidRPr="00892DFC">
        <w:rPr>
          <w:sz w:val="16"/>
        </w:rPr>
        <w:t xml:space="preserve">. Like Marcuse, Brown’s societal ideal involves the unleashing of the sexual drives and the minimizing or elimination of the death drive. He even raises the stakes, contending that unless we manage to realize this ideal, the human species, under the sway of the death drive, will die out like the dinosaurs. </w:t>
      </w:r>
      <w:r w:rsidRPr="00892DFC">
        <w:rPr>
          <w:rStyle w:val="StyleUnderline"/>
        </w:rPr>
        <w:t xml:space="preserve">Despite making more allowances for the death drive </w:t>
      </w:r>
      <w:r w:rsidRPr="00892DFC">
        <w:rPr>
          <w:sz w:val="16"/>
        </w:rPr>
        <w:t xml:space="preserve">(and for death itself) than Marcuse, </w:t>
      </w:r>
      <w:r w:rsidRPr="00892DFC">
        <w:rPr>
          <w:rStyle w:val="StyleUnderline"/>
        </w:rPr>
        <w:t>Brown nonetheless cannot avoid a similar error: the belief that the death drive is a force that subjects can overcome</w:t>
      </w:r>
      <w:r w:rsidRPr="00892DFC">
        <w:rPr>
          <w:sz w:val="16"/>
        </w:rPr>
        <w:t xml:space="preserve">. For Freud, in contrast, it is the force that revenges itself on every overcoming, the repetition that no utopia can fully leave behind. </w:t>
      </w:r>
      <w:r w:rsidRPr="00892DFC">
        <w:rPr>
          <w:rStyle w:val="StyleUnderline"/>
        </w:rPr>
        <w:t>An authentic recognition of the death drive and its primacy would demand that we rethink the idea of progress altogether.</w:t>
      </w:r>
      <w:r w:rsidRPr="00892DFC">
        <w:rPr>
          <w:sz w:val="16"/>
        </w:rPr>
        <w:t xml:space="preserve"> And yet some idea of progress seems essential to politics. </w:t>
      </w:r>
      <w:r w:rsidRPr="00892DFC">
        <w:rPr>
          <w:rStyle w:val="StyleUnderline"/>
        </w:rPr>
        <w:t>Without progress as a possibility, it seems obvious that one would have no reason to involve oneself in political contestation. All political activity would become futile</w:t>
      </w:r>
      <w:r w:rsidRPr="00892DFC">
        <w:rPr>
          <w:sz w:val="16"/>
        </w:rPr>
        <w:t>, which is why few dispense with it altogether. Even a thinker such as Jacques Derrida who struggles incessantly against the ideology of progress nonetheless implicitly retains some notion of authentic progress within his thought. Without it, he would have no position from which to criticize the idea while still endorsing political activity</w:t>
      </w:r>
      <w:r w:rsidRPr="00892DFC">
        <w:rPr>
          <w:rStyle w:val="StyleUnderline"/>
        </w:rPr>
        <w:t>. The problem with progress as an idea</w:t>
      </w:r>
      <w:r w:rsidRPr="00892DFC">
        <w:rPr>
          <w:sz w:val="16"/>
        </w:rPr>
        <w:t xml:space="preserve">, according to someone like Derrida, </w:t>
      </w:r>
      <w:r w:rsidRPr="00892DFC">
        <w:rPr>
          <w:rStyle w:val="StyleUnderline"/>
        </w:rPr>
        <w:t>lies in the way that it places a teleology on the movement of history and thereby prescribes a certain future that will serve to constrain our political activity.</w:t>
      </w:r>
      <w:r w:rsidRPr="00892DFC">
        <w:rPr>
          <w:sz w:val="16"/>
        </w:rPr>
        <w:t xml:space="preserve"> Rather than helping to increase our freedom, the idea of progress diminishes it by closing down the opening that the future represents. Despite his deconstruction of progress, Derrida aligns deconstruction with hope for a better future — with what he calls an “emancipatory promise.” In Specters of Marx he elaborates: “Well, what remains irreducible to any deconstruction, what remains as undeconstructible as the possibility itself of deconstruction is, perhaps, a certain experience of the emancipatory promise; it is perhaps even the formality of a structural messianism, a messianism without religion, even a messianic without messianism.”24 Though deconstruction leaves its emancipatory promise always to be fulfi lled and refuses to actualize it, Derrida tacitly conceives the movement toward it as progressive. Th e political dimension of deconstruction is founded on the belief that a bett er world is possible: by deconstructing hierarchies, by insisting on a justice to come, and by struggling against illusions of presence, we can lessen human suff ering and help to forge a more egalitarian world. There is a good, even if fully realizing this good would transform it into its opposite (which is Derrida’s contention). One must ensure that the good society always remains to come, or arrivant, as Derrida puts it, but far from minimizing the status of the good or denigrating the good, giving it a futural status in fact elevates it and ensconces justice to come as the one idea that we cannot deconstruct — the ultimate or sovereign good.25 Even in deconstruction, some idea of progress as a possibility must exist in order for the theorist to make any normative appeal whatsoever.26 Buy the Book 17 Introduction But </w:t>
      </w:r>
      <w:r w:rsidRPr="00892DFC">
        <w:rPr>
          <w:rStyle w:val="StyleUnderline"/>
        </w:rPr>
        <w:t>the inescapability of the idea of progress goes still further. It is not just the normative appeal that implies this idea; any system of thought, even one that confines itself to pure descriptions, inevitably points toward the possibility of progress. The act of articulating a system of thought implies the belief that a better world is possible and that the knowledge the system provides will assist in realizing this better world</w:t>
      </w:r>
      <w:r w:rsidRPr="00892DFC">
        <w:rPr>
          <w:sz w:val="16"/>
        </w:rPr>
        <w:t xml:space="preserve">. If I didn’t believe in the possibility of improvement, I would never bother to articulate any system at all. The very act of enunciating even the most pessimistic system att ests to a fundamental optimism and hope for progress beyond the status quo. This is true for an extreme pessimist like Arthur Schopenhauer as much as it is for an avowed utopian like Charles Fourier. The position from which one enunciates the pessimistic system is the position invested in the idea of progress, even when the enunciated content of the system completely denounces the idea. </w:t>
      </w:r>
      <w:r w:rsidRPr="00892DFC">
        <w:rPr>
          <w:rStyle w:val="StyleUnderline"/>
        </w:rPr>
        <w:t xml:space="preserve">Though the good may be impossible to realize, it is also impossible to abandon entirely. </w:t>
      </w:r>
      <w:r w:rsidRPr="00892DFC">
        <w:rPr>
          <w:sz w:val="16"/>
        </w:rPr>
        <w:t xml:space="preserve">Th e production of knowledge itself points, oft en despite itself, toward a bett er future. Th is link between knowledge and progress is the controlling idea of the Enlightenment. In his essay “What Is Enlightenment?” Kant emphasizes that Enlightenment requires a situation where one is free to gain knowledge, where one has “freedom to make public use of one’s reason in all matt ers.”27 In the act of gaining knowledge through reasoning, subjects facilitate progress as they put this knowledge into use by restructuring society. Knowledge, for Kant and for all Enlightenment thinkers, has an inherently progressive leaning. It frees us from the tyranny of the past and from the drudgery of repetition. Progress is only possible because we have the ability to know the past and to learn from it.28 Th e Enlightenment’s belief in progress derives from its conception of the human subject as a subject of knowledge, a subject who fundamentally wants to know. For psychoanalysis, </w:t>
      </w:r>
      <w:r w:rsidRPr="00892DFC">
        <w:rPr>
          <w:rStyle w:val="StyleUnderline"/>
        </w:rPr>
        <w:t>the link between knowledge and progress dooms the possibility of progress. Rather than desiring to know, the subject desires not to know and organizes its existence around the avoidance of knowledge</w:t>
      </w:r>
      <w:r w:rsidRPr="00892DFC">
        <w:rPr>
          <w:sz w:val="16"/>
        </w:rPr>
        <w:t>. In “Le séminaire XXI” Lacan states this straightforwardly: “</w:t>
      </w:r>
      <w:r w:rsidRPr="00892DFC">
        <w:rPr>
          <w:rStyle w:val="StyleUnderline"/>
        </w:rPr>
        <w:t>There has been no desire for knowledge but . . . a horror of knowing.”</w:t>
      </w:r>
      <w:r w:rsidRPr="00892DFC">
        <w:rPr>
          <w:sz w:val="16"/>
        </w:rPr>
        <w:t xml:space="preserve">29 </w:t>
      </w:r>
      <w:r w:rsidRPr="00892DFC">
        <w:rPr>
          <w:rStyle w:val="StyleUnderline"/>
        </w:rPr>
        <w:t>The knowledge that we avoid is knowledge of the unconscious because this knowledge confronts us with the power of the death drive and the inescapability of repetition</w:t>
      </w:r>
      <w:r w:rsidRPr="00892DFC">
        <w:rPr>
          <w:sz w:val="16"/>
        </w:rPr>
        <w:t xml:space="preserve">. What we don’t know — our particular form of stupidity — allows us to move Buy the Book 18 Introduction forward, to view the future with hopefulness. </w:t>
      </w:r>
      <w:r w:rsidRPr="00892DFC">
        <w:rPr>
          <w:rStyle w:val="StyleUnderline"/>
        </w:rPr>
        <w:t>Without this fundamental refusal to know, the subject simply could not continue.</w:t>
      </w:r>
      <w:r w:rsidRPr="00892DFC">
        <w:rPr>
          <w:sz w:val="16"/>
        </w:rPr>
        <w:t xml:space="preserve">30 Freud’s great revolution in the history of thought stems from his conception of the subject as a subject of desire rather than as a subject of knowledge. Where thinkers from Plato to Kant consider an inherent striving to know as essential to subjectivity, not only does Freud envision a diff erent essential drive, he contends that </w:t>
      </w:r>
      <w:r w:rsidRPr="00892DFC">
        <w:rPr>
          <w:rStyle w:val="StyleUnderline"/>
        </w:rPr>
        <w:t>the subject wants not to know in order to continue to desire</w:t>
      </w:r>
      <w:r w:rsidRPr="00892DFC">
        <w:rPr>
          <w:sz w:val="16"/>
        </w:rPr>
        <w:t xml:space="preserve">. </w:t>
      </w:r>
      <w:r w:rsidRPr="00892DFC">
        <w:rPr>
          <w:rStyle w:val="StyleUnderline"/>
        </w:rPr>
        <w:t>The subject acts not on the basis of what it knows but on the basis of how it desires.</w:t>
      </w:r>
      <w:r w:rsidRPr="00892DFC">
        <w:rPr>
          <w:sz w:val="16"/>
        </w:rPr>
        <w:t xml:space="preserve"> We might imagine linking these two ideas of the subject if we could link the act of knowing and the act of desiring. But </w:t>
      </w:r>
      <w:r w:rsidRPr="00892DFC">
        <w:rPr>
          <w:rStyle w:val="StyleUnderline"/>
        </w:rPr>
        <w:t>knowledge and desire are at odds: the subject doesn’t want to know what it desires or how it enjoys. Its knowledge remains necessarily incomplete, and the gap within knowledge is the trigger for the subject’s desire and the point at which it enjoys. Th e unconscious emerges out of the subject’s incapacity for knowing its own enjoyment.</w:t>
      </w:r>
      <w:r w:rsidRPr="00892DFC">
        <w:rPr>
          <w:sz w:val="16"/>
        </w:rPr>
        <w:t xml:space="preserve"> Conscious knowledge is not simply unable to arrive at the knowledge of enjoyment and its traumatic origin; it actively functions as a barrier to this knowledge. Conscious knowledge thwarts access to the unconscious, and, as a result, the conscious eff ort to know continually defeats itself. </w:t>
      </w:r>
      <w:r w:rsidRPr="00892DFC">
        <w:rPr>
          <w:rStyle w:val="StyleUnderline"/>
        </w:rPr>
        <w:t>Psychoanalysis attempts to fill this fundamental lacuna in the project of knowledge by demanding that the subject abandon the project in its traditional manifestation</w:t>
      </w:r>
      <w:r w:rsidRPr="00892DFC">
        <w:rPr>
          <w:sz w:val="16"/>
        </w:rPr>
        <w:t xml:space="preserve">. It constructs a space that brackets conscious knowledge in order that the subject might discover the unconscious. </w:t>
      </w:r>
      <w:r w:rsidRPr="00892DFC">
        <w:rPr>
          <w:rStyle w:val="StyleUnderline"/>
        </w:rPr>
        <w:t>The fundamental rule of psychoanalysis — one must reveal not what one knows but the words that come to mind — aims at bringing to light what the subject doesn’t want to know</w:t>
      </w:r>
      <w:r w:rsidRPr="00892DFC">
        <w:rPr>
          <w:sz w:val="16"/>
        </w:rPr>
        <w:t xml:space="preserve">. A gap exists between what the subject knows and what it says. </w:t>
      </w:r>
      <w:r w:rsidRPr="00892DFC">
        <w:rPr>
          <w:rStyle w:val="StyleUnderline"/>
        </w:rPr>
        <w:t>In the act of speaking, the subject says more than it consciously knows, and this excess is the unconscious</w:t>
      </w:r>
      <w:r w:rsidRPr="00892DFC">
        <w:rPr>
          <w:sz w:val="16"/>
        </w:rPr>
        <w:t xml:space="preserve"> — a knowledge that the subject has without knowing it. Th e paradox of this knowledge is that one can access it only when not seeking it and that once one has it, one has lost it. </w:t>
      </w:r>
      <w:r w:rsidRPr="00892DFC">
        <w:rPr>
          <w:rStyle w:val="StyleUnderline"/>
        </w:rPr>
        <w:t>Adherence to the fundamental rule of psychoanalysis insofar as it is possible allows subjects to recognize what they don’t know when it surprises them</w:t>
      </w:r>
      <w:r w:rsidRPr="00892DFC">
        <w:rPr>
          <w:sz w:val="16"/>
        </w:rPr>
        <w:t xml:space="preserve">. But it doesn’t thereby permit subjects to make progress through the acquisition of knowledge. </w:t>
      </w:r>
      <w:r w:rsidRPr="00892DFC">
        <w:rPr>
          <w:rStyle w:val="StyleUnderline"/>
        </w:rPr>
        <w:t>The recognitions that one makes in psychoanalysis do not have the status of knowledge in the traditional sense of the term; instead, they mark an irreducible gap in the field of knowledge</w:t>
      </w:r>
      <w:r w:rsidRPr="00892DFC">
        <w:rPr>
          <w:sz w:val="16"/>
        </w:rPr>
        <w:t xml:space="preserve">. One Buy the Book 19 Introduction recognizes oneself in an unconscious desire that remains foreign, and one takes responsibility for it despite its foreignness. </w:t>
      </w:r>
      <w:r w:rsidRPr="00892DFC">
        <w:rPr>
          <w:rStyle w:val="StyleUnderline"/>
        </w:rPr>
        <w:t>By doing so, one does not change or progress as a subject but becomes what one already was</w:t>
      </w:r>
      <w:r w:rsidRPr="00892DFC">
        <w:rPr>
          <w:sz w:val="16"/>
        </w:rPr>
        <w:t xml:space="preserve">. One sees the death drive as the truth of one’s subjectivity rather than as an obstacle that one might try to progress beyond in order to reach the good. If we accept the contradictory conclusion that some idea of progress inheres in every system of thought and that the psychoanalytic concept of the death drive shows the impossibility of progress, this leaves psychoanalytic thought — and especially a psychoanalytic political project — on difficult ground. It might explain the seemingly absolute pessimism of the later Freud, Freud after 1920, who appears to have abandoned his belief in the efficaciousness of the psychoanalytic cure.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 orts have been in vain, and from a suspicion that one has been ‘preaching to the winds,’ than when one is trying to persuade a woman to abandon her wish for a penis on the ground of its being unrealizable or when one is seeking to convince a man that a passive att itude to men does not always signify castration and that it is indispensable in many relationships in life.”31 Th at is, the </w:t>
      </w:r>
      <w:r w:rsidRPr="00892DFC">
        <w:rPr>
          <w:rStyle w:val="StyleUnderline"/>
        </w:rPr>
        <w:t>repetition that centers around traumatic loss acts as a barrier that we cannot progress beyond. In light of this barrier, the formulation of a psychoanalytically informed political project demands that we dissociate politics from progress as it is usually conceived</w:t>
      </w:r>
      <w:r w:rsidRPr="00892DFC">
        <w:rPr>
          <w:sz w:val="16"/>
        </w:rPr>
        <w:t xml:space="preserve">. We cannot escape progress, and yet the traditional conception of progress always runs aground. </w:t>
      </w:r>
      <w:r w:rsidRPr="00892DFC">
        <w:rPr>
          <w:rStyle w:val="StyleUnderline"/>
        </w:rPr>
        <w:t>This paradox must become the foundation of any authentic psychoanalytic politics. It demands that rather than trying to progress toward overcoming the barrier that separates us from the good society, we begin to view identifi cation with the barrier as the paradoxical aim of progress. The barrier to the good society</w:t>
      </w:r>
      <w:r w:rsidRPr="00892DFC">
        <w:rPr>
          <w:sz w:val="16"/>
        </w:rPr>
        <w:t xml:space="preserve"> — the social Buy the Book 20 Introduction symptom — </w:t>
      </w:r>
      <w:r w:rsidRPr="00892DFC">
        <w:rPr>
          <w:rStyle w:val="StyleUnderline"/>
        </w:rPr>
        <w:t>is at once the obstacle over which we continually stumble and the source of our enjoyment.32 The typical politics of the good aims at a future not inhibited by a limit that constrains the present.</w:t>
      </w:r>
      <w:r w:rsidRPr="00892DFC">
        <w:rPr>
          <w:sz w:val="16"/>
        </w:rPr>
        <w:t xml:space="preserve"> This future can take the form of a truly representative democracy, a socialist utopia, a society with a fair distribution of power and wealth, or even a fascist order that would expel those who embody the limit. But </w:t>
      </w:r>
      <w:r w:rsidRPr="00892DFC">
        <w:rPr>
          <w:rStyle w:val="StyleUnderline"/>
        </w:rPr>
        <w:t>the good remains out of reach despite the various eff orts to reach it. The limit separating us from the good society is the very thing that constitutes the good society as such</w:t>
      </w:r>
      <w:r w:rsidRPr="00892DFC">
        <w:rPr>
          <w:sz w:val="16"/>
        </w:rPr>
        <w:t xml:space="preserve">. Overcoming the limit shatters the idea of the good in the act of achieving it. In place of this pursuit, a psychoanalytic politics insists on identification with the limit rather than att empting to move beyond or eliminate it. If there is a conception of progress in this type of politics, it is progress toward the obstacle that bars us from the good rather than toward the good itself. </w:t>
      </w:r>
      <w:r w:rsidRPr="00892DFC">
        <w:rPr>
          <w:rStyle w:val="StyleUnderline"/>
        </w:rPr>
        <w:t xml:space="preserve">Identification with the limit involves an embrace of the repetition of the drive because it is the obstacle or limit that is the point to which the drive returns. No one can be the perfect subject of the drive because the drive is what undermines all perfection. </w:t>
      </w:r>
      <w:r w:rsidRPr="00892DFC">
        <w:rPr>
          <w:sz w:val="16"/>
        </w:rPr>
        <w:t xml:space="preserve">But it is nonetheless possible to change one’s experience within it. </w:t>
      </w:r>
      <w:r w:rsidRPr="00892DFC">
        <w:rPr>
          <w:rStyle w:val="StyleUnderline"/>
        </w:rPr>
        <w:t>The fundamental wager of psychoanalysis</w:t>
      </w:r>
      <w:r w:rsidRPr="00892DFC">
        <w:rPr>
          <w:sz w:val="16"/>
        </w:rPr>
        <w:t xml:space="preserve"> — a wager that renders the idea of a psychoanalytic political project thinkable — </w:t>
      </w:r>
      <w:r w:rsidRPr="00892DFC">
        <w:rPr>
          <w:rStyle w:val="StyleUnderline"/>
        </w:rPr>
        <w:t>is that repetition undergoes a radical transformation when one adopts a different attitude toward it.</w:t>
      </w:r>
      <w:r w:rsidRPr="00892DFC">
        <w:rPr>
          <w:sz w:val="16"/>
        </w:rPr>
        <w:t xml:space="preserve"> We may be condemned to repeat, but we aren’t condemned to repeat the same position relative to our repetition. </w:t>
      </w:r>
      <w:r w:rsidRPr="00892DFC">
        <w:rPr>
          <w:rStyle w:val="StyleUnderline"/>
        </w:rPr>
        <w:t>By embracing repetition through identification with the obstacle to progress rather than trying to achieve the good by overcoming this obstacle, the subject or the social order changes its very nature</w:t>
      </w:r>
      <w:r w:rsidRPr="00892DFC">
        <w:rPr>
          <w:sz w:val="16"/>
        </w:rPr>
        <w:t xml:space="preserve">. Instead of being the burden that one seeks to escape, repetition becomes the essence of one’s being and the mode through which one att ains satisfaction. </w:t>
      </w:r>
      <w:r w:rsidRPr="00892DFC">
        <w:rPr>
          <w:rStyle w:val="StyleUnderline"/>
        </w:rPr>
        <w:t>Conceiving politics in terms of the embrace of repetition rather than the construction of a good society takes the movement that derails traditional political projects and reverses its valence.</w:t>
      </w:r>
      <w:r w:rsidRPr="00892DFC">
        <w:rPr>
          <w:sz w:val="16"/>
        </w:rPr>
        <w:t xml:space="preserve"> Th is idea of politics lacks the hopefulness that Marxism, for instance, can provide for overcoming antagonism and loss. </w:t>
      </w:r>
      <w:r w:rsidRPr="00892DFC">
        <w:rPr>
          <w:rStyle w:val="StyleUnderline"/>
        </w:rPr>
        <w:t>With it, we lose not just a utopian ideal but the idea of an alternative future altogether</w:t>
      </w:r>
      <w:r w:rsidRPr="00892DFC">
        <w:rPr>
          <w:sz w:val="16"/>
        </w:rPr>
        <w:t xml:space="preserve"> — the idea of a future no longer beset by intransigent limits — and this idea undoubtedly mobilizes much political energy.33 What we gain, however, is a political form that addresses the way Buy the Book 21 Introduction that subjects structure their enjoyment. </w:t>
      </w:r>
      <w:r w:rsidRPr="00892DFC">
        <w:rPr>
          <w:rStyle w:val="StyleUnderline"/>
        </w:rPr>
        <w:t>It is by abandoning the terrain of the good and adopting the death drive as its guiding principle that emancipatory politics can pose a genuine alternative to the dominance of global capitalism rather than incidentally creating new avenues for its expansion and development. Th e death drive is the revolutionary contribution that psychoanalysis makes to political thought.</w:t>
      </w:r>
      <w:r w:rsidRPr="00892DFC">
        <w:rPr>
          <w:sz w:val="16"/>
        </w:rPr>
        <w:t xml:space="preserve"> But since it is a concept relatively foreign to political thought, I will turn to various examples from history, literature, and fi lm in order to concretize what Freud means by the death drive and illustrate just what a politics of the death drive might look like. Th 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 e various chapters in part 1 trace the implications of the death drive for understanding how the subject enjoys, how the drive relates to social class, how the drive impacts the subject as an ethical being, and how the subject becomes politicized. Th 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 cacity of consciousness raising, the seductive power of fantasy, the growing danger of biological reductionism and fundamentalism, the lure of religious belief, and the failure of att empts to lift repression. Th e two parts of the book do not att empt to sketch a political goal to be att ained for the subject or for society but instead to recognize the structures that already exist and silently inform both. Th e wager of what follows is that the revelation of the death drive and its reach into the subject and the social order can be the foundation for reconceiving freedom. </w:t>
      </w:r>
      <w:r w:rsidRPr="00892DFC">
        <w:rPr>
          <w:rStyle w:val="StyleUnderline"/>
        </w:rPr>
        <w:t>The recognition of the death drive as foundational for subjectivity is what occurs with the psychoanalytic cure</w:t>
      </w:r>
      <w:r w:rsidRPr="00892DFC">
        <w:rPr>
          <w:sz w:val="16"/>
        </w:rPr>
        <w:t xml:space="preserve">. Through this cure, the </w:t>
      </w:r>
      <w:r w:rsidRPr="00892DFC">
        <w:rPr>
          <w:rStyle w:val="StyleUnderline"/>
        </w:rPr>
        <w:t>subject abandons the belief in the possibility of fi nding a solution to the problem of subjectivity. The loss for which one seeks restitution becomes a constitutive loss — and becomes visible as the key to one’s enjoyment rather than a barrier to it.</w:t>
      </w:r>
      <w:r w:rsidRPr="00892DFC">
        <w:rPr>
          <w:sz w:val="16"/>
        </w:rPr>
        <w:t xml:space="preserve"> A political project derived from psychoanalytic thought would work to broaden this cure by bringing it outside the clinic and enacting Buy the Book 22 Introduction on society itself. </w:t>
      </w:r>
      <w:r w:rsidRPr="00892DFC">
        <w:rPr>
          <w:rStyle w:val="StyleUnderline"/>
        </w:rPr>
        <w:t>The point is not, of course, that everyone would undergo psychoanalysis but that psychoanalytic theory would function as a political theory. Politically, the importance of psychoanalysis is theoretical rather than practical. Politically, it doesn’t matt er whether people undergo psychoanalytic therapy or not.</w:t>
      </w:r>
      <w:r w:rsidRPr="00892DFC">
        <w:rPr>
          <w:sz w:val="16"/>
        </w:rPr>
        <w:t xml:space="preserve"> Th is theory would inaugurate political change by insisting not on the possibility of healing and thereby att aining the ultimate pleasure but on the indissoluble link between our enjoyment and loss. </w:t>
      </w:r>
      <w:r w:rsidRPr="00892DFC">
        <w:rPr>
          <w:rStyle w:val="StyleUnderline"/>
        </w:rPr>
        <w:t>We become free to enjoy only when we have recognized the intractable nature of loss. Th ough psychoanalytic thought insists on our freedom to enjoy, it understands freedom in a counterintuitive way.</w:t>
      </w:r>
      <w:r w:rsidRPr="00892DFC">
        <w:rPr>
          <w:sz w:val="16"/>
        </w:rPr>
        <w:t xml:space="preserve"> It is </w:t>
      </w:r>
      <w:r w:rsidRPr="00892DFC">
        <w:rPr>
          <w:rStyle w:val="StyleUnderline"/>
        </w:rPr>
        <w:t>through the death drive that the subject att ains its freedom</w:t>
      </w:r>
      <w:r w:rsidRPr="00892DFC">
        <w:rPr>
          <w:sz w:val="16"/>
        </w:rPr>
        <w:t xml:space="preserve">. Th e loss that founds this drive frees the subject from its dependence on its social environment, and the repetition of the initial loss sustains this freedom. By embracing the inescapability of traumatic loss, one embraces one’s freedom, and any political project genuinely concerned with freedom must orient itself around loss. </w:t>
      </w:r>
      <w:r w:rsidRPr="00892DFC">
        <w:rPr>
          <w:rStyle w:val="StyleUnderline"/>
        </w:rPr>
        <w:t>Rather than looking to the possibility of overcoming loss, our political projects must work to remain faithful to it and enhance our contact with it</w:t>
      </w:r>
      <w:r w:rsidRPr="00892DFC">
        <w:rPr>
          <w:sz w:val="16"/>
        </w:rPr>
        <w:t>. Only in this way does politics have the opportunity to carve out a space for the freedom to enjoy rather than restricting it under the</w:t>
      </w:r>
    </w:p>
    <w:p w14:paraId="2D9E716B" w14:textId="77777777" w:rsidR="008017CE" w:rsidRPr="00892DFC" w:rsidRDefault="008017CE" w:rsidP="008017CE">
      <w:pPr>
        <w:pStyle w:val="Heading4"/>
      </w:pPr>
      <w:r w:rsidRPr="00892DFC">
        <w:t>Culminates in extinction</w:t>
      </w:r>
    </w:p>
    <w:p w14:paraId="3271EA51" w14:textId="77777777" w:rsidR="008017CE" w:rsidRPr="00892DFC" w:rsidRDefault="008017CE" w:rsidP="008017CE">
      <w:r w:rsidRPr="00892DFC">
        <w:rPr>
          <w:rStyle w:val="Style13ptBold"/>
        </w:rPr>
        <w:t>Themi 8</w:t>
      </w:r>
      <w:r w:rsidRPr="00892DFC">
        <w:t xml:space="preserve"> (Tim, Prof @ Deakin U, “How Lacan’s Ethics Might Improve Our Understanding of Nietzsche’s Critique of Platonism: The Neurosis &amp; Nihilism of a ‘Life’ Against Life,” </w:t>
      </w:r>
      <w:r w:rsidRPr="00892DFC">
        <w:rPr>
          <w:i/>
        </w:rPr>
        <w:t>Cosmos and History: The Journal of Natural and Social Philosophy</w:t>
      </w:r>
      <w:r w:rsidRPr="00892DFC">
        <w:t xml:space="preserve"> 4.1-2, 2008)</w:t>
      </w:r>
    </w:p>
    <w:p w14:paraId="5736F419" w14:textId="77777777" w:rsidR="008017CE" w:rsidRPr="00892DFC" w:rsidRDefault="008017CE" w:rsidP="008017CE">
      <w:pPr>
        <w:rPr>
          <w:sz w:val="16"/>
        </w:rPr>
      </w:pPr>
      <w:r w:rsidRPr="00892DFC">
        <w:rPr>
          <w:sz w:val="16"/>
        </w:rPr>
        <w:t xml:space="preserve">For </w:t>
      </w:r>
      <w:r w:rsidRPr="00892DFC">
        <w:rPr>
          <w:rStyle w:val="StyleUnderline"/>
        </w:rPr>
        <w:t>to circle in too close to the Thing which is ethically forbidden</w:t>
      </w:r>
      <w:r w:rsidRPr="00892DFC">
        <w:rPr>
          <w:sz w:val="16"/>
        </w:rPr>
        <w:t xml:space="preserve"> by our reality principles––</w:t>
      </w:r>
      <w:r w:rsidRPr="00892DFC">
        <w:rPr>
          <w:rStyle w:val="StyleUnderline"/>
        </w:rPr>
        <w:t>yet too the real truth of much desire</w:t>
      </w:r>
      <w:r w:rsidRPr="00892DFC">
        <w:rPr>
          <w:sz w:val="16"/>
        </w:rPr>
        <w:t>––</w:t>
      </w:r>
      <w:r w:rsidRPr="00892DFC">
        <w:rPr>
          <w:rStyle w:val="StyleUnderline"/>
        </w:rPr>
        <w:t>does hardly give us pleasure at all but anguish of the heaviest kind. Even if done so only as a thought experiment</w:t>
      </w:r>
      <w:r w:rsidRPr="00892DFC">
        <w:rPr>
          <w:sz w:val="16"/>
        </w:rPr>
        <w:t xml:space="preserve">; as a free-association. </w:t>
      </w:r>
      <w:r w:rsidRPr="00892DFC">
        <w:rPr>
          <w:rStyle w:val="StyleUnderline"/>
        </w:rPr>
        <w:t>So go there we generally don’t, and our ‘realities’ reflect as much. But henceforth when desire builds up, damns and flares return of the Thing</w:t>
      </w:r>
      <w:r w:rsidRPr="00892DFC">
        <w:rPr>
          <w:sz w:val="16"/>
        </w:rPr>
        <w:t xml:space="preserve">: this is how </w:t>
      </w:r>
      <w:r w:rsidRPr="00892DFC">
        <w:rPr>
          <w:rStyle w:val="StyleUnderline"/>
        </w:rPr>
        <w:t>Lacan specifically characterises the</w:t>
      </w:r>
      <w:r w:rsidRPr="00892DFC">
        <w:rPr>
          <w:sz w:val="16"/>
        </w:rPr>
        <w:t xml:space="preserve"> move we might make that goes beyond the pleasure principle, whose other name for Freud is </w:t>
      </w:r>
      <w:r w:rsidRPr="00892DFC">
        <w:rPr>
          <w:rStyle w:val="StyleUnderline"/>
        </w:rPr>
        <w:t>‘death-drive’</w:t>
      </w:r>
      <w:r w:rsidRPr="00892DFC">
        <w:rPr>
          <w:sz w:val="16"/>
        </w:rPr>
        <w:t xml:space="preserve">. There where there is no, not pleasure yet jouissance in the transgression that the Thing would bring, </w:t>
      </w:r>
      <w:r w:rsidRPr="00892DFC">
        <w:rPr>
          <w:rStyle w:val="StyleUnderline"/>
        </w:rPr>
        <w:t>a jouissance of transgression</w:t>
      </w:r>
      <w:r w:rsidRPr="00892DFC">
        <w:rPr>
          <w:sz w:val="16"/>
        </w:rPr>
        <w:t xml:space="preserve"> which Lacan suggests </w:t>
      </w:r>
      <w:r w:rsidRPr="00892DFC">
        <w:rPr>
          <w:rStyle w:val="StyleUnderline"/>
        </w:rPr>
        <w:t>is the most direct satisfaction of a drive humanly possible</w:t>
      </w:r>
      <w:r w:rsidRPr="00892DFC">
        <w:rPr>
          <w:sz w:val="16"/>
        </w:rPr>
        <w:t xml:space="preserve">[48]. </w:t>
      </w:r>
      <w:r w:rsidRPr="00892DFC">
        <w:rPr>
          <w:rStyle w:val="StyleUnderline"/>
        </w:rPr>
        <w:t>But it’s also</w:t>
      </w:r>
      <w:r w:rsidRPr="00892DFC">
        <w:rPr>
          <w:sz w:val="16"/>
        </w:rPr>
        <w:t xml:space="preserve"> one perhaps </w:t>
      </w:r>
      <w:r w:rsidRPr="00892DFC">
        <w:rPr>
          <w:rStyle w:val="StyleUnderline"/>
        </w:rPr>
        <w:t>unconsciously masochistic</w:t>
      </w:r>
      <w:r w:rsidRPr="00892DFC">
        <w:rPr>
          <w:sz w:val="16"/>
        </w:rPr>
        <w:t xml:space="preserve">, that which Freud writes up as being only preliminarily sadistic, </w:t>
      </w:r>
      <w:r w:rsidRPr="00892DFC">
        <w:rPr>
          <w:rStyle w:val="StyleUnderline"/>
        </w:rPr>
        <w:t>in eventually expressing itself as an “unconscious need for punishment”</w:t>
      </w:r>
      <w:r w:rsidRPr="00892DFC">
        <w:rPr>
          <w:sz w:val="16"/>
        </w:rPr>
        <w:t xml:space="preserve">[49]. </w:t>
      </w:r>
      <w:r w:rsidRPr="00892DFC">
        <w:rPr>
          <w:rStyle w:val="StyleUnderline"/>
        </w:rPr>
        <w:t>And if indeed we are feeling guilty, then we may yet still seek to pay the price</w:t>
      </w:r>
      <w:r w:rsidRPr="00892DFC">
        <w:rPr>
          <w:sz w:val="16"/>
        </w:rPr>
        <w:t xml:space="preserve">. Why? </w:t>
      </w:r>
      <w:r w:rsidRPr="00892DFC">
        <w:rPr>
          <w:rStyle w:val="StyleUnderline"/>
        </w:rPr>
        <w:t>For</w:t>
      </w:r>
      <w:r w:rsidRPr="00892DFC">
        <w:rPr>
          <w:sz w:val="16"/>
        </w:rPr>
        <w:t xml:space="preserve"> unknowingly possessing and inadvertently re-accessing this Thing in our real, beyond the pleasure-reality principle, </w:t>
      </w:r>
      <w:r w:rsidRPr="00892DFC">
        <w:rPr>
          <w:rStyle w:val="StyleUnderline"/>
        </w:rPr>
        <w:t>our moral transgressions casting shadow long into the unconscious we</w:t>
      </w:r>
      <w:r w:rsidRPr="00892DFC">
        <w:rPr>
          <w:sz w:val="16"/>
        </w:rPr>
        <w:t xml:space="preserve"> know next to nothing about, and </w:t>
      </w:r>
      <w:r w:rsidRPr="00892DFC">
        <w:rPr>
          <w:rStyle w:val="StyleUnderline"/>
        </w:rPr>
        <w:t>refuse even to acknowledge</w:t>
      </w:r>
      <w:r w:rsidRPr="00892DFC">
        <w:rPr>
          <w:sz w:val="16"/>
        </w:rPr>
        <w:t>.</w:t>
      </w:r>
      <w:r w:rsidRPr="00892DFC">
        <w:rPr>
          <w:sz w:val="12"/>
        </w:rPr>
        <w:t>¶</w:t>
      </w:r>
      <w:r w:rsidRPr="00892DFC">
        <w:rPr>
          <w:sz w:val="16"/>
        </w:rPr>
        <w:t xml:space="preserve"> Could it not be thusly then that </w:t>
      </w:r>
      <w:r w:rsidRPr="00892DFC">
        <w:rPr>
          <w:rStyle w:val="StyleUnderline"/>
        </w:rPr>
        <w:t>our time is behind now a sadomasochistic, wilfully ignorant drive towards death for nigh the entire species</w:t>
      </w:r>
      <w:r w:rsidRPr="00892DFC">
        <w:rPr>
          <w:sz w:val="16"/>
        </w:rPr>
        <w:t>? Such punishment would too overly suffice, to be sure, for even a two-millennium length in repression…</w:t>
      </w:r>
      <w:r w:rsidRPr="00892DFC">
        <w:rPr>
          <w:sz w:val="12"/>
        </w:rPr>
        <w:t>¶</w:t>
      </w:r>
      <w:r w:rsidRPr="00892DFC">
        <w:rPr>
          <w:sz w:val="16"/>
        </w:rPr>
        <w:t xml:space="preserve"> But with our advancements in technological power outmatching by far any correlative advance in the awareness gained as a whole of our prehistoric Thing within: </w:t>
      </w:r>
      <w:r w:rsidRPr="00892DFC">
        <w:rPr>
          <w:rStyle w:val="StyleUnderline"/>
        </w:rPr>
        <w:t>the great 21st century ecological disaster</w:t>
      </w:r>
      <w:r w:rsidRPr="00892DFC">
        <w:rPr>
          <w:sz w:val="16"/>
        </w:rPr>
        <w:t xml:space="preserve"> that too many academics and activists now increasingly predict, </w:t>
      </w:r>
      <w:r w:rsidRPr="00892DFC">
        <w:rPr>
          <w:rStyle w:val="StyleUnderline"/>
        </w:rPr>
        <w:t>seems more than just a little possible. But to this increasingly macabre scenario, we must also add the renewed proliferation of nuclear weapons which occurs</w:t>
      </w:r>
      <w:r w:rsidRPr="00892DFC">
        <w:rPr>
          <w:sz w:val="16"/>
        </w:rPr>
        <w:t xml:space="preserve">, no less, </w:t>
      </w:r>
      <w:r w:rsidRPr="00892DFC">
        <w:rPr>
          <w:rStyle w:val="StyleUnderline"/>
        </w:rPr>
        <w:t>amidst a world where vital resources for energy and democracy are wearing thin</w:t>
      </w:r>
      <w:r w:rsidRPr="00892DFC">
        <w:rPr>
          <w:sz w:val="16"/>
        </w:rPr>
        <w:t xml:space="preserve">[50]. </w:t>
      </w:r>
      <w:r w:rsidRPr="00892DFC">
        <w:rPr>
          <w:rStyle w:val="StyleUnderline"/>
        </w:rPr>
        <w:t>For just such reasons, 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rsidRPr="00892DFC">
        <w:rPr>
          <w:sz w:val="16"/>
        </w:rPr>
        <w:t>.</w:t>
      </w:r>
      <w:r w:rsidRPr="00892DFC">
        <w:rPr>
          <w:sz w:val="12"/>
        </w:rPr>
        <w:t>¶</w:t>
      </w:r>
      <w:r w:rsidRPr="00892DFC">
        <w:rPr>
          <w:sz w:val="16"/>
        </w:rPr>
        <w:t xml:space="preserve"> CONCLUSION: THE NEUROSIS &amp; NIHILISM OF A ‘LIFE’ AGAINST LIFE.</w:t>
      </w:r>
      <w:r w:rsidRPr="00892DFC">
        <w:rPr>
          <w:sz w:val="12"/>
        </w:rPr>
        <w:t>¶</w:t>
      </w:r>
      <w:r w:rsidRPr="00892DFC">
        <w:rPr>
          <w:sz w:val="16"/>
        </w:rPr>
        <w:t xml:space="preserve"> </w:t>
      </w:r>
      <w:r w:rsidRPr="00892DFC">
        <w:rPr>
          <w:rStyle w:val="StyleUnderline"/>
        </w:rPr>
        <w:t>This is why</w:t>
      </w:r>
      <w:r w:rsidRPr="00892DFC">
        <w:rPr>
          <w:sz w:val="16"/>
        </w:rPr>
        <w:t xml:space="preserve"> Lacan proposes that his enquiry into </w:t>
      </w:r>
      <w:r w:rsidRPr="00892DFC">
        <w:rPr>
          <w:rStyle w:val="StyleUnderline"/>
        </w:rPr>
        <w:t>ethics must</w:t>
      </w:r>
      <w:r w:rsidRPr="00892DFC">
        <w:rPr>
          <w:sz w:val="16"/>
        </w:rPr>
        <w:t xml:space="preserve"> be one to </w:t>
      </w:r>
      <w:r w:rsidRPr="00892DFC">
        <w:rPr>
          <w:rStyle w:val="StyleUnderline"/>
        </w:rPr>
        <w:t>go “more deeply into the notion of the real”</w:t>
      </w:r>
      <w:r w:rsidRPr="00892DFC">
        <w:rPr>
          <w:sz w:val="16"/>
        </w:rPr>
        <w:t>(LE:11). Further into what he would rather call the real, given that previous notions of ‘</w:t>
      </w:r>
      <w:r w:rsidRPr="00892DFC">
        <w:rPr>
          <w:rStyle w:val="StyleUnderline"/>
        </w:rPr>
        <w:t>nature’</w:t>
      </w:r>
      <w:r w:rsidRPr="00892DFC">
        <w:rPr>
          <w:sz w:val="16"/>
        </w:rPr>
        <w:t xml:space="preserve"> have been too far ‘different’––from being far too Platonic––than his own; and because it</w:t>
      </w:r>
      <w:r w:rsidRPr="00892DFC">
        <w:rPr>
          <w:rStyle w:val="StyleUnderline"/>
        </w:rPr>
        <w:t>’s</w:t>
      </w:r>
      <w:r w:rsidRPr="00892DFC">
        <w:rPr>
          <w:sz w:val="16"/>
        </w:rPr>
        <w:t xml:space="preserve"> the very </w:t>
      </w:r>
      <w:r w:rsidRPr="00892DFC">
        <w:rPr>
          <w:rStyle w:val="StyleUnderline"/>
        </w:rPr>
        <w:t>exclusions</w:t>
      </w:r>
      <w:r w:rsidRPr="00892DFC">
        <w:rPr>
          <w:sz w:val="16"/>
        </w:rPr>
        <w:t xml:space="preserve"> in these previous notions which upon return, as </w:t>
      </w:r>
      <w:r w:rsidRPr="00892DFC">
        <w:rPr>
          <w:rStyle w:val="StyleUnderline"/>
        </w:rPr>
        <w:t>return of excess, are yielding our most tragic problems</w:t>
      </w:r>
      <w:r w:rsidRPr="00892DFC">
        <w:rPr>
          <w:sz w:val="16"/>
        </w:rPr>
        <w:t>.</w:t>
      </w:r>
      <w:r w:rsidRPr="00892DFC">
        <w:rPr>
          <w:sz w:val="12"/>
        </w:rPr>
        <w:t>¶</w:t>
      </w:r>
      <w:r w:rsidRPr="00892DFC">
        <w:rPr>
          <w:sz w:val="16"/>
        </w:rPr>
        <w:t xml:space="preserve"> </w:t>
      </w:r>
      <w:r w:rsidRPr="00892DFC">
        <w:rPr>
          <w:rStyle w:val="StyleUnderline"/>
        </w:rPr>
        <w:t>Today when faced with problems of the magnitude of global warming</w:t>
      </w:r>
      <w:r w:rsidRPr="00892DFC">
        <w:rPr>
          <w:sz w:val="16"/>
        </w:rPr>
        <w:t>––a special but by no means solo case of adverse environment change at present due to our physical treatment of the planet––</w:t>
      </w:r>
      <w:r w:rsidRPr="00892DFC">
        <w:rPr>
          <w:rStyle w:val="StyleUnderline"/>
        </w:rPr>
        <w:t>we often think the answer is to be more moral, more good, and we are thankful when exponents of the Good in some way bring attention to the problem. However, the idea of the Good</w:t>
      </w:r>
      <w:r w:rsidRPr="00892DFC">
        <w:rPr>
          <w:sz w:val="16"/>
        </w:rPr>
        <w:t xml:space="preserve"> as introduced by Plato, and nigh all of its descendants whether secular, rationalist, religious or not, continue to </w:t>
      </w:r>
      <w:r w:rsidRPr="00892DFC">
        <w:rPr>
          <w:rStyle w:val="StyleUnderline"/>
        </w:rPr>
        <w:t>predicate themselves on a radically false picture of the human-condition: if not still of the entire cosmos––which only then lines itself up aside of an age-old repression</w:t>
      </w:r>
      <w:r w:rsidRPr="00892DFC">
        <w:rPr>
          <w:sz w:val="16"/>
        </w:rPr>
        <w:t xml:space="preserve">, a repression </w:t>
      </w:r>
      <w:r w:rsidRPr="00892DFC">
        <w:rPr>
          <w:rStyle w:val="StyleUnderline"/>
        </w:rPr>
        <w:t>of das Ding, that Freudian Thing in our inner real which, when it returns after being disavowed and denied in the name of the Good too long, is even more devastating</w:t>
      </w:r>
      <w:r w:rsidRPr="00892DFC">
        <w:rPr>
          <w:sz w:val="16"/>
        </w:rPr>
        <w:t>.</w:t>
      </w:r>
      <w:r w:rsidRPr="00892DFC">
        <w:rPr>
          <w:sz w:val="12"/>
        </w:rPr>
        <w:t>¶</w:t>
      </w:r>
      <w:r w:rsidRPr="00892DFC">
        <w:rPr>
          <w:sz w:val="16"/>
        </w:rPr>
        <w:t xml:space="preserve"> </w:t>
      </w:r>
      <w:r w:rsidRPr="00892DFC">
        <w:rPr>
          <w:rStyle w:val="StyleUnderline"/>
        </w:rPr>
        <w:t>Presently we are accelerating along the path of what Lacan discloses as our civilisation’s “race towards destruction”, a “massive destruction”, “a resurgence of savagery”, snaking the paths traced out before us by the centuries long dominion of Western morality</w:t>
      </w:r>
      <w:r w:rsidRPr="00892DFC">
        <w:rPr>
          <w:sz w:val="16"/>
        </w:rPr>
        <w:t xml:space="preserve"> [51]; </w:t>
      </w:r>
      <w:r w:rsidRPr="00892DFC">
        <w:rPr>
          <w:rStyle w:val="StyleUnderline"/>
        </w:rPr>
        <w:t>and the nihilism detected by Nietzsche</w:t>
      </w:r>
      <w:r w:rsidRPr="00892DFC">
        <w:rPr>
          <w:sz w:val="16"/>
        </w:rPr>
        <w:t xml:space="preserve"> before the turn of the 20th </w:t>
      </w:r>
      <w:r w:rsidRPr="00892DFC">
        <w:rPr>
          <w:rStyle w:val="StyleUnderline"/>
        </w:rPr>
        <w:t>has never threatened to reach such the grand finale</w:t>
      </w:r>
      <w:r w:rsidRPr="00892DFC">
        <w:rPr>
          <w:sz w:val="16"/>
        </w:rPr>
        <w:t xml:space="preserve">. But what I would have us take from this enquiry here is that </w:t>
      </w:r>
      <w:r w:rsidRPr="00892DFC">
        <w:rPr>
          <w:rStyle w:val="StyleUnderline"/>
        </w:rPr>
        <w:t>this is not because we aren’t in accordance enough with a moral ideal of the Sovereign good, but rather, it’s because we aren’t in accordance enough with a proper understanding of the real. It’s because we still at some level think that being more moral, in accordance with the Good’s inherited repressive structures towards our drives, desire, and truthfulness about the real, is actually the answer to––rather than the source of––our most tragic problems</w:t>
      </w:r>
      <w:r w:rsidRPr="00892DFC">
        <w:rPr>
          <w:sz w:val="16"/>
        </w:rPr>
        <w:t>.</w:t>
      </w:r>
      <w:r w:rsidRPr="00892DFC">
        <w:rPr>
          <w:sz w:val="12"/>
        </w:rPr>
        <w:t>¶</w:t>
      </w:r>
      <w:r w:rsidRPr="00892DFC">
        <w:rPr>
          <w:sz w:val="16"/>
        </w:rPr>
        <w:t xml:space="preserve"> The goal here is by no means then to encourage all to let their Things run wild––which would probably be nothing short of an instant conflagration––but this is why and precisely why </w:t>
      </w:r>
      <w:r w:rsidRPr="00892DFC">
        <w:rPr>
          <w:rStyle w:val="StyleUnderline"/>
        </w:rPr>
        <w:t>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really real</w:t>
      </w:r>
      <w:r w:rsidRPr="00892DFC">
        <w:rPr>
          <w:sz w:val="16"/>
        </w:rPr>
        <w:t>––as opposed to what Christian-Platonism falsely called the ‘real’––</w:t>
      </w:r>
      <w:r w:rsidRPr="00892DFC">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892DFC">
        <w:rPr>
          <w:sz w:val="16"/>
        </w:rPr>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892DFC">
        <w:rPr>
          <w:rStyle w:val="StyleUnderline"/>
        </w:rPr>
        <w:t>life itself becomes enemy</w:t>
      </w:r>
      <w:r w:rsidRPr="00892DFC">
        <w:rPr>
          <w:sz w:val="16"/>
        </w:rPr>
        <w:t xml:space="preserve"> too, </w:t>
      </w:r>
      <w:r w:rsidRPr="00892DFC">
        <w:rPr>
          <w:rStyle w:val="StyleUnderline"/>
        </w:rPr>
        <w:t>for as being made up of the earthly and organic, life could never be free of what it is in essence</w:t>
      </w:r>
      <w:r w:rsidRPr="00892DFC">
        <w:rPr>
          <w:sz w:val="16"/>
        </w:rPr>
        <w:t xml:space="preserve">. And what is </w:t>
      </w:r>
      <w:r w:rsidRPr="00892DFC">
        <w:rPr>
          <w:rStyle w:val="StyleUnderline"/>
        </w:rPr>
        <w:t>the death-drive</w:t>
      </w:r>
      <w:r w:rsidRPr="00892DFC">
        <w:rPr>
          <w:sz w:val="16"/>
        </w:rPr>
        <w:t xml:space="preserve"> Freud tells from the start, if not to return us sundry to that dust-bowl of the inorganic; as per that “second death”[53] fantasm Lacan salvages from the Monstre de Sade, which </w:t>
      </w:r>
      <w:r w:rsidRPr="00892DFC">
        <w:rPr>
          <w:rStyle w:val="StyleUnderline"/>
        </w:rPr>
        <w:t>wills to go beyond the destruction of mere beings, by destroying too the principle from which fresh sets could emerge. Such negative devaluations of our earthly, organic life though are really of our own construction</w:t>
      </w:r>
      <w:r w:rsidRPr="00892DFC">
        <w:rPr>
          <w:sz w:val="16"/>
        </w:rPr>
        <w:t>: as de Sade, like any pervert, is only the mirror which shows expressed what Platonic-neurotics are but hide inside––</w:t>
      </w:r>
      <w:r w:rsidRPr="00892DFC">
        <w:rPr>
          <w:rStyle w:val="StyleUnderline"/>
        </w:rPr>
        <w:t>a cess-pit of loathing contempt for life, built up from the unconscious and disowned, distorted and damned up, built up, instinctual-ideational elements of their own subjective psyches, phobically ferocious of that Thingly real lying not so dormant, and readying within</w:t>
      </w:r>
      <w:r w:rsidRPr="00892DFC">
        <w:rPr>
          <w:sz w:val="16"/>
        </w:rPr>
        <w:t>…</w:t>
      </w:r>
      <w:r w:rsidRPr="00892DFC">
        <w:rPr>
          <w:sz w:val="12"/>
        </w:rPr>
        <w:t>¶</w:t>
      </w:r>
      <w:r w:rsidRPr="00892DFC">
        <w:rPr>
          <w:sz w:val="16"/>
        </w:rPr>
        <w:t xml:space="preserve">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w:t>
      </w:r>
      <w:r w:rsidRPr="00892DFC">
        <w:rPr>
          <w:sz w:val="12"/>
        </w:rPr>
        <w:t>¶</w:t>
      </w:r>
      <w:r w:rsidRPr="00892DFC">
        <w:rPr>
          <w:sz w:val="16"/>
        </w:rPr>
        <w:t xml:space="preserve"> But with psychoanalysis, rightly or wrongly, such truths are out. It doesn’t seem all positive at first, and perhaps it never entirely will. But </w:t>
      </w:r>
      <w:r w:rsidRPr="00892DFC">
        <w:rPr>
          <w:rStyle w:val="StyleUnderline"/>
        </w:rPr>
        <w:t>we must not let</w:t>
      </w:r>
      <w:r w:rsidRPr="00892DFC">
        <w:rPr>
          <w:sz w:val="16"/>
        </w:rPr>
        <w:t xml:space="preserve"> this deeper </w:t>
      </w:r>
      <w:r w:rsidRPr="00892DFC">
        <w:rPr>
          <w:rStyle w:val="StyleUnderline"/>
        </w:rPr>
        <w:t>disclosure desist us now from</w:t>
      </w:r>
      <w:r w:rsidRPr="00892DFC">
        <w:rPr>
          <w:sz w:val="16"/>
        </w:rPr>
        <w:t xml:space="preserve"> the core Nietzschean project of </w:t>
      </w:r>
      <w:r w:rsidRPr="00892DFC">
        <w:rPr>
          <w:rStyle w:val="StyleUnderlin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892DFC">
        <w:rPr>
          <w:sz w:val="16"/>
        </w:rPr>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892DFC">
        <w:rPr>
          <w:rStyle w:val="StyleUnderline"/>
        </w:rPr>
        <w:t>we must</w:t>
      </w:r>
      <w:r w:rsidRPr="00892DFC">
        <w:rPr>
          <w:sz w:val="16"/>
        </w:rPr>
        <w:t xml:space="preserve"> also </w:t>
      </w:r>
      <w:r w:rsidRPr="00892DFC">
        <w:rPr>
          <w:rStyle w:val="StyleUnderline"/>
        </w:rPr>
        <w:t>resist being caught up in the imaginary of those who would only re-preach to us now of a return to the Good, who would only redeploy such versions of nihilism’s precursory defensive fictions, the pernicious ones</w:t>
      </w:r>
      <w:r w:rsidRPr="00892DFC">
        <w:rPr>
          <w:sz w:val="16"/>
        </w:rPr>
        <w:t xml:space="preserve">, which would only then re-falsify our data, and leave us disappointed when the truth then re-emerges. </w:t>
      </w:r>
      <w:r w:rsidRPr="00892DFC">
        <w:rPr>
          <w:rStyle w:val="StyleUnderline"/>
        </w:rPr>
        <w:t>Doing more harm than good does Platonism in the end by leaving us untrained for the real, with the habit instead to take some truth as ‘error’, and error as ‘truth’––as ‘real’––to the point even of epistemic dysfunction</w:t>
      </w:r>
      <w:r w:rsidRPr="00892DFC">
        <w:rPr>
          <w:sz w:val="16"/>
        </w:rPr>
        <w:t>. Take the grotesque intellectual poverty of that whole Christian middle-ages for example, whence put into relation with the heights of Aristotle and his fellow Greeks, as Augustine and Aquinas amplified some of the worst bits of Platonism, and threw the rest into abyss.</w:t>
      </w:r>
      <w:r w:rsidRPr="00892DFC">
        <w:rPr>
          <w:sz w:val="12"/>
        </w:rPr>
        <w:t>¶</w:t>
      </w:r>
      <w:r w:rsidRPr="00892DFC">
        <w:rPr>
          <w:sz w:val="16"/>
        </w:rPr>
        <w:t xml:space="preserve">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892DFC">
        <w:rPr>
          <w:rStyle w:val="StyleUnderline"/>
        </w:rPr>
        <w:t>the Good is</w:t>
      </w:r>
      <w:r w:rsidRPr="00892DFC">
        <w:rPr>
          <w:sz w:val="16"/>
        </w:rPr>
        <w:t xml:space="preserve"> temporarily loosed of its repressive grip––and say to the would be Platonist: ‘No, not that, that’s </w:t>
      </w:r>
      <w:r w:rsidRPr="00892DFC">
        <w:rPr>
          <w:rStyle w:val="StyleUnderline"/>
        </w:rPr>
        <w:t>not a cure, that’s a mirage; that’s sheer fantasy, resentment, spite; that’s not a cure it will only make things worse; worse in a different way, but worse nonetheless!’</w:t>
      </w:r>
      <w:r w:rsidRPr="00892DFC">
        <w:rPr>
          <w:sz w:val="12"/>
        </w:rPr>
        <w:t>¶</w:t>
      </w:r>
      <w:r w:rsidRPr="00892DFC">
        <w:rPr>
          <w:sz w:val="16"/>
        </w:rPr>
        <w:t xml:space="preserve"> </w:t>
      </w:r>
      <w:r w:rsidRPr="00892DFC">
        <w:rPr>
          <w:rStyle w:val="StyleUnderline"/>
        </w:rPr>
        <w:t xml:space="preserve">By greater mindfulness then, with guided affirmation towards even that fearsome Freudian Thing that </w:t>
      </w:r>
      <w:r w:rsidRPr="00892DFC">
        <w:rPr>
          <w:rStyle w:val="StyleUnderline"/>
          <w:i/>
        </w:rPr>
        <w:t>The Ethics of Psychoanalysis</w:t>
      </w:r>
      <w:r w:rsidRPr="00892DFC">
        <w:rPr>
          <w:rStyle w:val="StyleUnderline"/>
        </w:rPr>
        <w:t xml:space="preserve"> has us find now in our inner natures: we can eventually again say ‘Yes’-to-life in such the way that it overcomes the nihilism of not caring too much whether we as individuals or species live or die, whether we as culture or civilisation advance or decline. But we can only do this with fullest efficacy by freeing ourselves of all that wasted neurosis sickness that feels it must deny our Thing like aspect of the real</w:t>
      </w:r>
      <w:r w:rsidRPr="00892DFC">
        <w:rPr>
          <w:sz w:val="16"/>
        </w:rPr>
        <w:t xml:space="preserve">: because from all those Christian-Platonic prejudices of the Good, it has been taught that such ‘things’ are too far beneath it. </w:t>
      </w:r>
      <w:r w:rsidRPr="00892DFC">
        <w:rPr>
          <w:rStyle w:val="StyleUnderline"/>
        </w:rPr>
        <w:t>We must continue instead to train ourselves to stare the real directly in the face, without flinching, and that’s all we can do at least to start. For unless we can continue to utilise, sublimate, enjoy and get a positive, well-guided jouissance out of all aspects of life</w:t>
      </w:r>
      <w:r w:rsidRPr="00892DFC">
        <w:rPr>
          <w:sz w:val="16"/>
        </w:rPr>
        <w:t>––including that Freudian Ding in our real––</w:t>
      </w:r>
      <w:r w:rsidRPr="00892DFC">
        <w:rPr>
          <w:rStyle w:val="StyleUnderline"/>
        </w:rPr>
        <w:t>then the chances are we’re going to be at least in part, happy enough in no longer living it: offering not even a puff of genuine political praxis! We either face up to the death-drive snaking long beneath the dank, hidden history of the un-real, anti-real Good of Platonism––or let the disowned, un-understood drive resurge of its own volition until it accidentally finishes us!</w:t>
      </w:r>
    </w:p>
    <w:p w14:paraId="723F58A4" w14:textId="77777777" w:rsidR="008017CE" w:rsidRPr="00892DFC" w:rsidRDefault="008017CE" w:rsidP="008017CE">
      <w:pPr>
        <w:rPr>
          <w:rFonts w:eastAsiaTheme="majorEastAsia" w:cstheme="majorBidi"/>
          <w:b/>
          <w:iCs/>
          <w:sz w:val="26"/>
        </w:rPr>
      </w:pPr>
      <w:r w:rsidRPr="00892DFC">
        <w:br w:type="page"/>
      </w:r>
    </w:p>
    <w:p w14:paraId="03388B8F" w14:textId="77777777" w:rsidR="008017CE" w:rsidRPr="00892DFC" w:rsidRDefault="008017CE" w:rsidP="008017CE">
      <w:pPr>
        <w:pStyle w:val="Heading4"/>
      </w:pPr>
      <w:r w:rsidRPr="00892DFC">
        <w:t xml:space="preserve">Alt- embrace drive --- this is the only radical act available in the debate round --- the alternative’s negativity exposes the compulsion to repeat traumatic loss and confronts social violence at its foundations.. </w:t>
      </w:r>
    </w:p>
    <w:p w14:paraId="2B4EA9B8" w14:textId="77777777" w:rsidR="008017CE" w:rsidRPr="00892DFC" w:rsidRDefault="008017CE" w:rsidP="008017CE">
      <w:r w:rsidRPr="00892DFC">
        <w:rPr>
          <w:rStyle w:val="Style13ptBold"/>
        </w:rPr>
        <w:t>McGowan 13</w:t>
      </w:r>
      <w:r w:rsidRPr="00892DFC">
        <w:t xml:space="preserve"> [Todd, Associate Professor of Film and Television Studies at the University of Vermont, </w:t>
      </w:r>
      <w:r w:rsidRPr="00892DFC">
        <w:rPr>
          <w:i/>
        </w:rPr>
        <w:t>Enjoying What We Don’t Have: The Political Project of Psychoanalysis</w:t>
      </w:r>
      <w:r w:rsidRPr="00892DFC">
        <w:t>, Symploke, University of Nebraska Press (Lincoln, NE): 2013, p. 283-86]</w:t>
      </w:r>
    </w:p>
    <w:p w14:paraId="03D1B73D" w14:textId="77777777" w:rsidR="008017CE" w:rsidRPr="00892DFC" w:rsidRDefault="008017CE" w:rsidP="008017CE">
      <w:pPr>
        <w:rPr>
          <w:sz w:val="16"/>
        </w:rPr>
      </w:pPr>
      <w:r w:rsidRPr="00892DFC">
        <w:rPr>
          <w:rStyle w:val="StyleUnderline"/>
        </w:rPr>
        <w:t>There is no path leading from the death drive to utopia. The death drive undermines every attempt to construct a utopia</w:t>
      </w:r>
      <w:r w:rsidRPr="00892DFC">
        <w:rPr>
          <w:sz w:val="16"/>
        </w:rPr>
        <w:t xml:space="preserve">; it is the enemy of the good society. </w:t>
      </w:r>
      <w:r w:rsidRPr="00892DFC">
        <w:rPr>
          <w:rStyle w:val="StyleUnderline"/>
        </w:rPr>
        <w:t>It is thus not surprising that political thought from Plato onward has largely ignored this psychic force of repetition and negation. But</w:t>
      </w:r>
      <w:r w:rsidRPr="00892DFC">
        <w:rPr>
          <w:sz w:val="16"/>
        </w:rPr>
        <w:t xml:space="preserve"> this does not mean that psychoanalytic thought concerning the death drive has only a negative value for political theorizing. </w:t>
      </w:r>
      <w:r w:rsidRPr="00892DFC">
        <w:rPr>
          <w:rStyle w:val="StyleUnderline"/>
        </w:rPr>
        <w:t xml:space="preserve">It is possible to conceive of a </w:t>
      </w:r>
      <w:r w:rsidRPr="00892DFC">
        <w:rPr>
          <w:rStyle w:val="Emphasis"/>
        </w:rPr>
        <w:t>positive politics of the death drive</w:t>
      </w:r>
      <w:r w:rsidRPr="00892DFC">
        <w:rPr>
          <w:rStyle w:val="StyleUnderline"/>
        </w:rPr>
        <w:t>.</w:t>
      </w:r>
      <w:r w:rsidRPr="00892DFC">
        <w:rPr>
          <w:sz w:val="16"/>
        </w:rPr>
        <w:t xml:space="preserve"> The previous chapters have attempted to lay out the political implications of the death drive, and, on this basis, </w:t>
      </w:r>
      <w:r w:rsidRPr="00892DFC">
        <w:rPr>
          <w:rStyle w:val="StyleUnderline"/>
        </w:rPr>
        <w:t>we can sketch what a society founded on a recognition of the death drive might look like.</w:t>
      </w:r>
      <w:r w:rsidRPr="00892DFC">
        <w:rPr>
          <w:sz w:val="16"/>
        </w:rPr>
        <w:t xml:space="preserve"> Such a recognition would not involve a radical transformation of society: </w:t>
      </w:r>
      <w:r w:rsidRPr="00892DFC">
        <w:rPr>
          <w:rStyle w:val="StyleUnderline"/>
        </w:rPr>
        <w:t>in one sense, it would leave everything as it is. In contemporary social arrangements</w:t>
      </w:r>
      <w:r w:rsidRPr="00892DFC">
        <w:rPr>
          <w:sz w:val="16"/>
        </w:rPr>
        <w:t>, the death</w:t>
      </w:r>
      <w:r w:rsidRPr="00892DFC">
        <w:rPr>
          <w:rStyle w:val="StyleUnderline"/>
        </w:rPr>
        <w:t xml:space="preserve"> drive subverts progress with repetition and leads to the widespread sacrifice of self-interest for the enjoyment of the sacrifice itself. This structure is impervious to change</w:t>
      </w:r>
      <w:r w:rsidRPr="00892DFC">
        <w:rPr>
          <w:sz w:val="16"/>
        </w:rPr>
        <w:t xml:space="preserve"> and to all attempts at amelioration. </w:t>
      </w:r>
      <w:r w:rsidRPr="00892DFC">
        <w:rPr>
          <w:rStyle w:val="StyleUnderline"/>
        </w:rPr>
        <w:t>But</w:t>
      </w:r>
      <w:r w:rsidRPr="00892DFC">
        <w:rPr>
          <w:sz w:val="16"/>
        </w:rPr>
        <w:t xml:space="preserve"> in another sense, </w:t>
      </w:r>
      <w:r w:rsidRPr="00892DFC">
        <w:rPr>
          <w:rStyle w:val="StyleUnderline"/>
        </w:rPr>
        <w:t>the recognition of the death drive would change everything.</w:t>
      </w:r>
      <w:r w:rsidRPr="00892DFC">
        <w:rPr>
          <w:sz w:val="16"/>
        </w:rPr>
        <w:t xml:space="preserve">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 </w:t>
      </w:r>
      <w:r w:rsidRPr="00892DFC">
        <w:rPr>
          <w:rStyle w:val="StyleUnderline"/>
        </w:rPr>
        <w:t>The fundamental problem with the effort to escape the death drive and pursue the good is that it leaves us unable to locate where our enjoyment lies. By positing a future where we will attain the ultimate enjoyment</w:t>
      </w:r>
      <w:r w:rsidRPr="00892DFC">
        <w:rPr>
          <w:sz w:val="16"/>
        </w:rPr>
        <w:t xml:space="preserve"> (either through the purchase of the perfect commodity or through a transcendent romantic union or through the attainment of some heavenly paradise), </w:t>
      </w:r>
      <w:r w:rsidRPr="00892DFC">
        <w:rPr>
          <w:rStyle w:val="StyleUnderline"/>
        </w:rPr>
        <w:t>we replace the partial enjoyment of the death drive with the image of a complete enjoyment to come.</w:t>
      </w:r>
      <w:r w:rsidRPr="00892DFC">
        <w:rPr>
          <w:sz w:val="16"/>
        </w:rPr>
        <w:t xml:space="preserve"> There is no question of fully enjoying our submission to the death drive. </w:t>
      </w:r>
      <w:r w:rsidRPr="00892DFC">
        <w:rPr>
          <w:rStyle w:val="Emphasis"/>
        </w:rPr>
        <w:t>We will always remain alienated from our mode of enjoying</w:t>
      </w:r>
      <w:r w:rsidRPr="00892DFC">
        <w:rPr>
          <w:rStyle w:val="StyleUnderline"/>
        </w:rPr>
        <w:t>.</w:t>
      </w:r>
      <w:r w:rsidRPr="00892DFC">
        <w:rPr>
          <w:sz w:val="16"/>
        </w:rPr>
        <w:t xml:space="preserve"> As Adrian Johnston rightly points out, "Transgressively 'overcoming' the impediments of the drives doesn't enable one to simply enjoy enjoyment.”1 </w:t>
      </w:r>
      <w:r w:rsidRPr="00892DFC">
        <w:rPr>
          <w:rStyle w:val="StyleUnderline"/>
        </w:rPr>
        <w:t>But we can transform our relationship to the impediments that block the full realization of our drive.</w:t>
      </w:r>
      <w:r w:rsidRPr="00892DFC">
        <w:rPr>
          <w:sz w:val="16"/>
        </w:rPr>
        <w:t xml:space="preserve"> We can see the impediments as the internal product of the death drive rather than as an external limit. </w:t>
      </w:r>
      <w:r w:rsidRPr="00892DFC">
        <w:rPr>
          <w:rStyle w:val="StyleUnderline"/>
        </w:rPr>
        <w:t>The enjoyment that the death drive provides, in contrast to the form of enjoyment proffered by capitalism, religion, and utopian politics, is at once infinite and limited.</w:t>
      </w:r>
      <w:r w:rsidRPr="00892DFC">
        <w:rPr>
          <w:sz w:val="16"/>
        </w:rPr>
        <w:t xml:space="preserve"> This oxymoronic form of enjoyment operates in the way that the concept does in Hegel's </w:t>
      </w:r>
      <w:r w:rsidRPr="00892DFC">
        <w:rPr>
          <w:i/>
          <w:iCs/>
          <w:sz w:val="16"/>
        </w:rPr>
        <w:t xml:space="preserve">Logic. </w:t>
      </w:r>
      <w:r w:rsidRPr="00892DFC">
        <w:rPr>
          <w:sz w:val="16"/>
        </w:rPr>
        <w:t xml:space="preserve">The concept attains its infinitude not through endless progress toward a point that always remains beyond and out of reach but through including the beyond as a beyond within itself. As Hegel puts it, "The universality of the concept is the </w:t>
      </w:r>
      <w:r w:rsidRPr="00892DFC">
        <w:rPr>
          <w:i/>
          <w:iCs/>
          <w:sz w:val="16"/>
        </w:rPr>
        <w:t xml:space="preserve">achieved beyond, </w:t>
      </w:r>
      <w:r w:rsidRPr="00892DFC">
        <w:rPr>
          <w:sz w:val="16"/>
        </w:rPr>
        <w:t xml:space="preserve">whereas that bad infinity remains afflicted with a beyond which is unattainable but remains a mere </w:t>
      </w:r>
      <w:r w:rsidRPr="00892DFC">
        <w:rPr>
          <w:i/>
          <w:iCs/>
          <w:sz w:val="16"/>
        </w:rPr>
        <w:t xml:space="preserve">progression </w:t>
      </w:r>
      <w:r w:rsidRPr="00892DFC">
        <w:rPr>
          <w:sz w:val="16"/>
        </w:rPr>
        <w:t xml:space="preserve">to infinity.”2 That is to say, </w:t>
      </w:r>
      <w:r w:rsidRPr="00892DFC">
        <w:rPr>
          <w:rStyle w:val="StyleUnderline"/>
        </w:rPr>
        <w:t xml:space="preserve">the concept transforms an external limit into an internal one and thereby becomes both infinite and limited. The infinitude of the concept is nothing but the concept's own self-limitation. </w:t>
      </w:r>
      <w:r w:rsidRPr="00892DFC">
        <w:rPr>
          <w:sz w:val="16"/>
        </w:rPr>
        <w:t xml:space="preserve">The enjoyment that the death drive produces also achieves its infinitude through self-limitation. It revolves around a lost object that exists only insofar as it is lost, and it relates to this object as the vehicle for the infinite unfurling of its movement. The lost object operates as the self-limitation of the death drive through which the drive produces an infinite enjoyment. Rather than acting as a mark of the drive's finitude, the limitation that the lost object introduces provides access to infinity. </w:t>
      </w:r>
      <w:r w:rsidRPr="00892DFC">
        <w:rPr>
          <w:rStyle w:val="StyleUnderline"/>
        </w:rPr>
        <w:t>A society founded on a recognition of the death drive would be one that viewed its limitations as the source of its infinite enjoyment rather than an obstacle to that enjoyment.</w:t>
      </w:r>
      <w:r w:rsidRPr="00892DFC">
        <w:rPr>
          <w:sz w:val="16"/>
        </w:rPr>
        <w:t xml:space="preserve"> To take the clearest and most traumatic example in recent history, </w:t>
      </w:r>
      <w:r w:rsidRPr="00892DFC">
        <w:rPr>
          <w:rStyle w:val="StyleUnderline"/>
        </w:rPr>
        <w:t xml:space="preserve">the recognition of the death drive in 1930s Germany would have conceived the figure of the Jew not as the barrier to the ultimate enjoyment that must </w:t>
      </w:r>
      <w:r w:rsidRPr="00892DFC">
        <w:rPr>
          <w:sz w:val="16"/>
        </w:rPr>
        <w:t xml:space="preserve">therefore </w:t>
      </w:r>
      <w:r w:rsidRPr="00892DFC">
        <w:rPr>
          <w:rStyle w:val="StyleUnderline"/>
        </w:rPr>
        <w:t>be eliminated but as the internal limit through which German society attained its enjoyment.</w:t>
      </w:r>
      <w:r w:rsidRPr="00892DFC">
        <w:rPr>
          <w:sz w:val="16"/>
        </w:rPr>
        <w:t xml:space="preserve"> As numerous theorists have said, the appeal of Nazism lay in its ability to mobilize the enjoyment of the average German through pointing out a threat to that enjoyment. </w:t>
      </w:r>
      <w:r w:rsidRPr="00892DFC">
        <w:rPr>
          <w:rStyle w:val="StyleUnderline"/>
        </w:rPr>
        <w:t>The average German under Nazism could enjoy the figure of the Jew as it appeared in the form of an obstacle, but it is possible to recognize the obstacle not as an external limit but as an internal one.</w:t>
      </w:r>
      <w:r w:rsidRPr="00892DFC">
        <w:rPr>
          <w:sz w:val="16"/>
        </w:rPr>
        <w:t xml:space="preserve"> In this way, </w:t>
      </w:r>
      <w:r w:rsidRPr="00892DFC">
        <w:rPr>
          <w:rStyle w:val="StyleUnderline"/>
        </w:rPr>
        <w:t>the figure of the Jew would become merely a figure for the average German rather than a position embodied by actual Jews.</w:t>
      </w:r>
      <w:r w:rsidRPr="00892DFC">
        <w:rPr>
          <w:rStyle w:val="StyleUnderline"/>
          <w:rFonts w:ascii="MS Mincho" w:hAnsi="MS Mincho" w:cs="MS Mincho"/>
        </w:rPr>
        <w:t> </w:t>
      </w:r>
      <w:r w:rsidRPr="00892DFC">
        <w:rPr>
          <w:sz w:val="16"/>
        </w:rPr>
        <w:t xml:space="preserve"> Closer to home, </w:t>
      </w:r>
      <w:r w:rsidRPr="00892DFC">
        <w:rPr>
          <w:rStyle w:val="StyleUnderline"/>
        </w:rPr>
        <w:t>one would recognize the terrorist as a figure representing the internal limit of global capitalist society. Far from serving as an obstacle to the ultimate enjoyment in that society, the terrorist provides a barrier where none otherwise exists and</w:t>
      </w:r>
      <w:r w:rsidRPr="00892DFC">
        <w:rPr>
          <w:sz w:val="16"/>
        </w:rPr>
        <w:t xml:space="preserve"> thereby </w:t>
      </w:r>
      <w:r w:rsidRPr="00892DFC">
        <w:rPr>
          <w:rStyle w:val="StyleUnderline"/>
        </w:rPr>
        <w:t>serves as the vehicle through which capitalist society attains its enjoyment. The absence of explicit limitations within contemporary global capitalism necessitates such a figure: if terrorists did not exist, global capitalist society would have to invent them.</w:t>
      </w:r>
      <w:r w:rsidRPr="00892DFC">
        <w:rPr>
          <w:sz w:val="16"/>
        </w:rPr>
        <w:t xml:space="preserve"> </w:t>
      </w:r>
      <w:r w:rsidRPr="00892DFC">
        <w:rPr>
          <w:rStyle w:val="StyleUnderline"/>
        </w:rPr>
        <w:t>But recognizing the terrorist as the internal limit of global capitalist society would mean the end of terrorism. This recognition would transform the global landscape and deprive would-be terrorists of the libidinal space within which to act. Though some people may continue to blow up buildings, they would cease to be terrorists in the way that we now understand the term.</w:t>
      </w:r>
      <w:r w:rsidRPr="00892DFC">
        <w:rPr>
          <w:sz w:val="16"/>
        </w:rPr>
        <w:t xml:space="preserve"> </w:t>
      </w:r>
      <w:r w:rsidRPr="00892DFC">
        <w:rPr>
          <w:rStyle w:val="StyleUnderline"/>
        </w:rPr>
        <w:t>A self-limiting society would still have real battles to fight.</w:t>
      </w:r>
      <w:r w:rsidRPr="00892DFC">
        <w:rPr>
          <w:sz w:val="16"/>
        </w:rPr>
        <w:t xml:space="preserve">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w:t>
      </w:r>
      <w:r w:rsidRPr="00892DFC">
        <w:rPr>
          <w:rStyle w:val="StyleUnderline"/>
        </w:rPr>
        <w:t>it would cease positing the ultimate enjoyment in vanquishing an external threat or surpassing a natural limit. The external limit would no longer stand in for a repressed internal one. Such a society would instead enjoy its own internal limitations and merely address external limits as they came up.</w:t>
      </w:r>
      <w:r w:rsidRPr="00892DFC">
        <w:rPr>
          <w:sz w:val="16"/>
        </w:rPr>
        <w:t xml:space="preserve"> </w:t>
      </w:r>
      <w:r w:rsidRPr="00892DFC">
        <w:rPr>
          <w:rStyle w:val="StyleUnderline"/>
        </w:rPr>
        <w:t>Psychoanalytic theory</w:t>
      </w:r>
      <w:r w:rsidRPr="00892DFC">
        <w:rPr>
          <w:sz w:val="16"/>
        </w:rPr>
        <w:t xml:space="preserve"> never preaches, and it </w:t>
      </w:r>
      <w:r w:rsidRPr="00892DFC">
        <w:rPr>
          <w:rStyle w:val="StyleUnderline"/>
        </w:rPr>
        <w:t>cannot help us to construct a better society. But it can help us to subtract the illusion of the good from our own society. By depriving us of this illusion, it has the ability to transform our thinking about politics.</w:t>
      </w:r>
      <w:r w:rsidRPr="00892DFC">
        <w:rPr>
          <w:sz w:val="16"/>
        </w:rPr>
        <w:t xml:space="preserve"> With the assistance of psychoanalytic thought, we might reconceive politics in a direction completely opposed to that articulated by Aristotle, to which I alluded in the introduction. In the </w:t>
      </w:r>
      <w:r w:rsidRPr="00892DFC">
        <w:rPr>
          <w:i/>
          <w:iCs/>
          <w:sz w:val="16"/>
        </w:rPr>
        <w:t xml:space="preserve">Politics, </w:t>
      </w:r>
      <w:r w:rsidRPr="00892DFC">
        <w:rPr>
          <w:sz w:val="16"/>
        </w:rPr>
        <w:t xml:space="preserve">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w:t>
      </w:r>
      <w:r w:rsidRPr="00892DFC">
        <w:rPr>
          <w:rStyle w:val="StyleUnderline"/>
        </w:rPr>
        <w:t>few have thought of politics in terms opposed to the good. This is what psychoanalytic thought introduces. If we act on the basis of enjoyment rather than the good, this does not mean that we can simply construct a society that privileges enjoyment in an overt way. An open society with no restrictions</w:t>
      </w:r>
      <w:r w:rsidRPr="00892DFC">
        <w:rPr>
          <w:sz w:val="16"/>
        </w:rPr>
        <w:t xml:space="preserve"> on sexual activity, drug use, food consumption, or play in general </w:t>
      </w:r>
      <w:r w:rsidRPr="00892DFC">
        <w:rPr>
          <w:rStyle w:val="StyleUnderline"/>
        </w:rPr>
        <w:t>would not be a more enjoyable one than our own. That is the sure path to impoverishing our ability to enjoy</w:t>
      </w:r>
      <w:r w:rsidRPr="00892DFC">
        <w:rPr>
          <w:sz w:val="16"/>
        </w:rPr>
        <w:t xml:space="preserve">, as the aftermath of the 1960s has made painfully clear. </w:t>
      </w:r>
      <w:r w:rsidRPr="00892DFC">
        <w:rPr>
          <w:rStyle w:val="StyleUnderline"/>
        </w:rPr>
        <w:t>One must arrive at enjoyment indirectly. A society centered around the death drive would not be a better society, nor would it entail less suffering. Rather than continually sacrificing for the sake of the good, we would sacrifice the good for the sake of enjoyment. A society centered around the death drive would allow us to recognize that we enjoy the lost object only insofar as it remains lost.</w:t>
      </w:r>
    </w:p>
    <w:p w14:paraId="1F6F5CE7" w14:textId="77777777" w:rsidR="008017CE" w:rsidRPr="00892DFC" w:rsidRDefault="008017CE" w:rsidP="008017CE">
      <w:pPr>
        <w:pStyle w:val="Heading4"/>
      </w:pPr>
      <w:r w:rsidRPr="00892DFC">
        <w:t>The affirmative’s call for the ballot plays them back into the same problematic exchange they critique – presupposing the ballot brings them and their position closer to the fulfillment of their goal obfuscates the fundamental truth that wholeness cannot be reached.</w:t>
      </w:r>
    </w:p>
    <w:p w14:paraId="0E4BD72C" w14:textId="77777777" w:rsidR="008017CE" w:rsidRPr="00892DFC" w:rsidRDefault="008017CE" w:rsidP="008017CE">
      <w:r w:rsidRPr="00892DFC">
        <w:rPr>
          <w:rStyle w:val="Style13ptBold"/>
        </w:rPr>
        <w:t>Savoy 01.</w:t>
      </w:r>
      <w:r w:rsidRPr="00892DFC">
        <w:t xml:space="preserve"> Eric, University of Calgary, The Henry James Review 22.3 (2001) 268-277, The Jamesian Thing, </w:t>
      </w:r>
    </w:p>
    <w:p w14:paraId="0E8A70E1" w14:textId="77777777" w:rsidR="008017CE" w:rsidRPr="00892DFC" w:rsidRDefault="008017CE" w:rsidP="008017CE">
      <w:pPr>
        <w:rPr>
          <w:rStyle w:val="Emphasis"/>
        </w:rPr>
      </w:pPr>
      <w:r w:rsidRPr="00892DFC">
        <w:rPr>
          <w:rStyle w:val="StyleUnderline"/>
        </w:rPr>
        <w:t>According to Jean Baudrillard, the habits of possession constitute a refuge from the vicissitudes of temporality: "today, with the disappearance of the old religious and ideological authorities,</w:t>
      </w:r>
      <w:r w:rsidRPr="00892DFC">
        <w:rPr>
          <w:sz w:val="16"/>
        </w:rPr>
        <w:t xml:space="preserve"> [collecting] is becoming the consolation of consolations, the everyday mythology absorbing all the angst that attends time, that attends death" (96). </w:t>
      </w:r>
      <w:r w:rsidRPr="00892DFC">
        <w:rPr>
          <w:rStyle w:val="StyleUnderline"/>
        </w:rPr>
        <w:t>If the system of objects is the field of the subject's self-realization--or rather, the subject's precarious illusion of an authentic and coherent relation to time and history</w:t>
      </w:r>
      <w:r w:rsidRPr="00892DFC">
        <w:rPr>
          <w:sz w:val="16"/>
        </w:rPr>
        <w:t>--</w:t>
      </w:r>
      <w:r w:rsidRPr="00892DFC">
        <w:rPr>
          <w:rStyle w:val="StyleUnderline"/>
        </w:rPr>
        <w:t>then the detached solidity of things dissolves in a relational matrix rich in psychoanalytic import</w:t>
      </w:r>
      <w:r w:rsidRPr="00892DFC">
        <w:rPr>
          <w:sz w:val="16"/>
        </w:rPr>
        <w:t xml:space="preserve">. </w:t>
      </w:r>
      <w:r w:rsidRPr="00892DFC">
        <w:rPr>
          <w:rStyle w:val="StyleUnderline"/>
        </w:rPr>
        <w:t>A Lacanian psychology</w:t>
      </w:r>
      <w:r w:rsidRPr="00892DFC">
        <w:rPr>
          <w:sz w:val="16"/>
        </w:rPr>
        <w:t xml:space="preserve"> of the rituals of collecting </w:t>
      </w:r>
      <w:r w:rsidRPr="00892DFC">
        <w:rPr>
          <w:rStyle w:val="StyleUnderline"/>
        </w:rPr>
        <w:t>would assert that the antique object holds the status of the signifier</w:t>
      </w:r>
      <w:r w:rsidRPr="00892DFC">
        <w:rPr>
          <w:sz w:val="16"/>
        </w:rPr>
        <w:t xml:space="preserve">, </w:t>
      </w:r>
      <w:r w:rsidRPr="00892DFC">
        <w:rPr>
          <w:rStyle w:val="StyleUnderline"/>
        </w:rPr>
        <w:t>the elusive object-cause of the subject's desire that can never coincide with the signified.</w:t>
      </w:r>
      <w:r w:rsidRPr="00892DFC">
        <w:rPr>
          <w:sz w:val="16"/>
        </w:rPr>
        <w:t xml:space="preserve"> </w:t>
      </w:r>
      <w:r w:rsidRPr="00892DFC">
        <w:rPr>
          <w:rStyle w:val="StyleUnderline"/>
        </w:rPr>
        <w:t>Collecting is a mode of fantasy that stages not the fulfillment or full satisfaction of desire, but rather the circuits of desire as such</w:t>
      </w:r>
      <w:r w:rsidRPr="00892DFC">
        <w:rPr>
          <w:sz w:val="16"/>
        </w:rPr>
        <w:t xml:space="preserve">. As Slavoj Zizek argues, the </w:t>
      </w:r>
      <w:r w:rsidRPr="00892DFC">
        <w:rPr>
          <w:rStyle w:val="StyleUnderline"/>
        </w:rPr>
        <w:t>paradox of desire entails that "we mistake for postponement of the 'thing itself' what is already the 'thing itself</w:t>
      </w:r>
      <w:r w:rsidRPr="00892DFC">
        <w:rPr>
          <w:sz w:val="16"/>
        </w:rPr>
        <w:t xml:space="preserve">,' we mistake for the searching and indecision proper to desire what is, </w:t>
      </w:r>
      <w:r w:rsidRPr="00892DFC">
        <w:rPr>
          <w:rStyle w:val="StyleUnderline"/>
        </w:rPr>
        <w:t>in fact, the realization of desire</w:t>
      </w:r>
      <w:r w:rsidRPr="00892DFC">
        <w:rPr>
          <w:sz w:val="16"/>
        </w:rPr>
        <w:t xml:space="preserve">" (7). The </w:t>
      </w:r>
      <w:r w:rsidRPr="00892DFC">
        <w:rPr>
          <w:rStyle w:val="StyleUnderline"/>
        </w:rPr>
        <w:t>compulsion of the subject to acquire things, then, partakes in a symbolic economy that acknowledges no closure: the occluded significance of the Lacanian thing can point only to other,</w:t>
      </w:r>
      <w:r w:rsidRPr="00892DFC">
        <w:rPr>
          <w:sz w:val="16"/>
        </w:rPr>
        <w:t xml:space="preserve"> </w:t>
      </w:r>
      <w:r w:rsidRPr="00892DFC">
        <w:rPr>
          <w:rStyle w:val="Emphasis"/>
        </w:rPr>
        <w:t>related things in the subject's protracted quest for completeness, wholeness, integrity that coalesces over the void at the core of this economy</w:t>
      </w:r>
      <w:r w:rsidRPr="00892DFC">
        <w:rPr>
          <w:sz w:val="16"/>
        </w:rPr>
        <w:t xml:space="preserve">. Lacan's entire theory of the Symbolic domain turns upon a fundamental opposition between the thing "and the impossible Thing that it attempts to signify" (54). To consider the function of the antique object as "thing" in the culture of collecting--particularly in its more devout reaches--is to recognize that the thing, as a mode of the signifier, becomes what Malcolm Bowie calls "a versatile topological space, a device for plotting and replotting the itineraries of Lacan's empty subject" (76). [End Page 269] The psychoanalytical model of our attachment to objects--their vital function in identity-construction and the strange spiritual value that accrues in them--is articulated more succinctly by Walter Benjamin's observation that for a collector, "ownership is the most intimate relationship that one can have to objects. Not that they come alive in him; it is he who lives in them" (67). Benjamin's chiasmus clarifies the reciprocity between subject and object without exactly conflating them and is broadly resonant with current theory, shaped by Judith Butler, that understands regulatory cultural practices as the matrix in which the subject emerges, the subject that cannot be said to have an identity prior to such investment and reiterative temporal practice. However, if the reciprocal model of the subject's realization in the field of the material object is to yield any insight into the modes of literary representation, it needs to be situated rather specifically in historical genealogy: the Aesthetic movement in England and America at the end of the nineteenth century, with its fervent location of the spiritual in the beautiful and its attendant absorption in interior décor, gave the object's appeal to a cultivated sensibility a particular discourse. </w:t>
      </w:r>
      <w:r w:rsidRPr="00892DFC">
        <w:rPr>
          <w:rStyle w:val="StyleUnderline"/>
        </w:rPr>
        <w:t>If this discourse regulated the operations of taste and constructed the "collector" as a recognizable icon of affluent culture in ways that continue to shape our belief in the supreme value of beauty, it did so by codifying a hierarchy of fine objects and ritualizing the modes of their circulation and the language of their appreciation. The</w:t>
      </w:r>
      <w:r w:rsidRPr="00892DFC">
        <w:rPr>
          <w:sz w:val="16"/>
        </w:rPr>
        <w:t xml:space="preserve"> </w:t>
      </w:r>
      <w:r w:rsidRPr="00892DFC">
        <w:rPr>
          <w:rStyle w:val="StyleUnderline"/>
        </w:rPr>
        <w:t>ultimate function of appreciative practices--visual, tactile, economic, linguistic</w:t>
      </w:r>
      <w:r w:rsidRPr="00892DFC">
        <w:rPr>
          <w:sz w:val="16"/>
        </w:rPr>
        <w:t>--</w:t>
      </w:r>
      <w:r w:rsidRPr="00892DFC">
        <w:rPr>
          <w:rStyle w:val="StyleUnderline"/>
        </w:rPr>
        <w:t xml:space="preserve">was not simply to locate the sublime object on the horizon of the subject's desire for self-affirmation, but more importantly to occlude and to mystify the ontology of "things." To put this another way, the cult of the antique object generated the discourse of the occulted </w:t>
      </w:r>
      <w:r w:rsidRPr="00892DFC">
        <w:rPr>
          <w:rStyle w:val="Emphasis"/>
        </w:rPr>
        <w:t>object in the escalation of "value": the rarer the object, the more remote its accessibility, the more luminous its desirability and the greater its promise for subjective fulfillment.</w:t>
      </w:r>
    </w:p>
    <w:p w14:paraId="70191C8F" w14:textId="77777777" w:rsidR="008017CE" w:rsidRPr="00892DFC" w:rsidRDefault="008017CE" w:rsidP="008017CE"/>
    <w:p w14:paraId="0E699C54" w14:textId="77777777" w:rsidR="008017CE" w:rsidRPr="00892DFC" w:rsidRDefault="008017CE" w:rsidP="008017CE">
      <w:pPr>
        <w:pStyle w:val="Heading4"/>
      </w:pPr>
      <w:r w:rsidRPr="00892DFC">
        <w:t>Psychoanalytic theory is sound and a prerequisite to aff solvency</w:t>
      </w:r>
    </w:p>
    <w:p w14:paraId="049EF818" w14:textId="77777777" w:rsidR="008017CE" w:rsidRPr="00892DFC" w:rsidRDefault="008017CE" w:rsidP="008017CE">
      <w:r w:rsidRPr="00892DFC">
        <w:rPr>
          <w:rStyle w:val="Style13ptBold"/>
        </w:rPr>
        <w:t xml:space="preserve">Pizzato 10 </w:t>
      </w:r>
      <w:r w:rsidRPr="00892DFC">
        <w:t>[Mark, Researches Affective Neuroscience and Lacanian psychoanalysis as professor @ UNC-Charlette Film Studies, published 4 studies of Lacan and neuroscience. 4“Inner Theatres of Good and Evil: The Mind's Staging of Gods, Angels and Devils,” 2010]</w:t>
      </w:r>
    </w:p>
    <w:p w14:paraId="61A05F53" w14:textId="77777777" w:rsidR="008017CE" w:rsidRPr="00892DFC" w:rsidRDefault="008017CE" w:rsidP="008017CE">
      <w:pPr>
        <w:rPr>
          <w:sz w:val="14"/>
        </w:rPr>
      </w:pPr>
      <w:r w:rsidRPr="00892DFC">
        <w:rPr>
          <w:sz w:val="14"/>
        </w:rPr>
        <w:t xml:space="preserve">I argue that </w:t>
      </w:r>
      <w:r w:rsidRPr="00892DFC">
        <w:rPr>
          <w:rStyle w:val="StyleUnderline"/>
        </w:rPr>
        <w:t>these three Lacanian orders relate to the basic areas of neural anatomy: the left and right neocortex, plus the subcortical areas (from limbic system to brainstem).</w:t>
      </w:r>
      <w:r w:rsidRPr="00892DFC">
        <w:rPr>
          <w:sz w:val="14"/>
        </w:rPr>
        <w:t xml:space="preserve">21 </w:t>
      </w:r>
      <w:r w:rsidRPr="00892DFC">
        <w:rPr>
          <w:rStyle w:val="StyleUnderline"/>
        </w:rPr>
        <w:t>Humans share with all pre-existing animals, at least as far back as reptiles, a core brainstem that regulates internal functions and processes instinctual responses to outside stimuli, such as the body's instant, unconscious reaction to danger.</w:t>
      </w:r>
      <w:r w:rsidRPr="00892DFC">
        <w:rPr>
          <w:sz w:val="14"/>
        </w:rPr>
        <w:t xml:space="preserve"> </w:t>
      </w:r>
      <w:r w:rsidRPr="00892DFC">
        <w:rPr>
          <w:rStyle w:val="StyleUnderline"/>
        </w:rPr>
        <w:t>We share with mammals a limbic system (including the temporal lobes at the sides of the head) that evolved around the brainstem to process more complex emotions and learned behaviors</w:t>
      </w:r>
      <w:r w:rsidRPr="00892DFC">
        <w:rPr>
          <w:sz w:val="14"/>
        </w:rPr>
        <w:t xml:space="preserve">.22 Like other primates, </w:t>
      </w:r>
      <w:r w:rsidRPr="00892DFC">
        <w:rPr>
          <w:rStyle w:val="StyleUnderline"/>
        </w:rPr>
        <w:t>we also have an expanded neocortex as the outermost layer of our brain</w:t>
      </w:r>
      <w:r w:rsidRPr="00892DFC">
        <w:rPr>
          <w:sz w:val="14"/>
        </w:rPr>
        <w:t xml:space="preserve"> (with occipital lobes in the back of the head, parietal lobes at the top rear, and frontal lobes).23 </w:t>
      </w:r>
      <w:r w:rsidRPr="00892DFC">
        <w:rPr>
          <w:rStyle w:val="StyleUnderline"/>
        </w:rPr>
        <w:t>However, humans evolved distinct functional areas on each side of the neocortex.</w:t>
      </w:r>
      <w:r w:rsidRPr="00892DFC">
        <w:rPr>
          <w:sz w:val="14"/>
        </w:rPr>
        <w:t xml:space="preserve"> </w:t>
      </w:r>
      <w:r w:rsidRPr="00892DFC">
        <w:rPr>
          <w:rStyle w:val="StyleUnderline"/>
        </w:rPr>
        <w:t>The left neocortex has audioverbal, linear, causal, executive, prosocial, routine functions, in contrast to the right hemisphere's visuospatial, holistic, intuitive, devil's advocate, anxiety- biased, novelty-detecting processes</w:t>
      </w:r>
      <w:r w:rsidRPr="00892DFC">
        <w:rPr>
          <w:sz w:val="14"/>
        </w:rPr>
        <w:t xml:space="preserve">.25 </w:t>
      </w:r>
      <w:r w:rsidRPr="00892DFC">
        <w:rPr>
          <w:rStyle w:val="StyleUnderline"/>
        </w:rPr>
        <w:t>Distinctive language systems (syntax and semantics) are in the left hemisphere, in Broca's and Wernicke's areas</w:t>
      </w:r>
      <w:r w:rsidRPr="00892DFC">
        <w:rPr>
          <w:sz w:val="14"/>
        </w:rPr>
        <w:t xml:space="preserve">,2' in nearly all right-handed people and most left-handed.2. </w:t>
      </w:r>
      <w:r w:rsidRPr="00892DFC">
        <w:rPr>
          <w:rStyle w:val="StyleUnderline"/>
        </w:rPr>
        <w:t xml:space="preserve">The right brain has further ties to the emotional limbic system and instinctual brainstem, but the left tends to operate separately </w:t>
      </w:r>
      <w:r w:rsidRPr="00892DFC">
        <w:rPr>
          <w:sz w:val="14"/>
        </w:rPr>
        <w:t xml:space="preserve">(especially in men28), </w:t>
      </w:r>
      <w:r w:rsidRPr="00892DFC">
        <w:rPr>
          <w:rStyle w:val="StyleUnderline"/>
        </w:rPr>
        <w:t>expressing or inhibiting limbic emotions and right-cortical intuitions, through its rational language and executive controls</w:t>
      </w:r>
      <w:r w:rsidRPr="00892DFC">
        <w:rPr>
          <w:sz w:val="14"/>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892DFC">
        <w:rPr>
          <w:rStyle w:val="StyleUnderline"/>
        </w:rPr>
        <w:t xml:space="preserve">Thus, certain left-cortical functions correlate with Lacan's Symbolic order of language, rules, and social codes, the right with the Imaginary, and the limbic system and brain- stem areas with the Real. </w:t>
      </w:r>
      <w:r w:rsidRPr="00892DFC">
        <w:rPr>
          <w:sz w:val="14"/>
        </w:rPr>
        <w:t xml:space="preserve">Yet </w:t>
      </w:r>
      <w:r w:rsidRPr="00892DFC">
        <w:rPr>
          <w:rStyle w:val="StyleUnderline"/>
        </w:rPr>
        <w:t>these three orders arc "inmixed" dimensions</w:t>
      </w:r>
      <w:r w:rsidRPr="00892DFC">
        <w:rPr>
          <w:sz w:val="14"/>
        </w:rPr>
        <w:t xml:space="preserve"> (Ragland-Sullivan 190), as are the corresponding areas of our brains. </w:t>
      </w:r>
      <w:r w:rsidRPr="00892DFC">
        <w:rPr>
          <w:rStyle w:val="StyleUnderline"/>
        </w:rPr>
        <w:t>The Symbolic order resides primarily, but not solely within and between left brains, like the Imaginary in and between right hemispheres, and the Real in limbic systems and brainstems</w:t>
      </w:r>
      <w:r w:rsidRPr="00892DFC">
        <w:rPr>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892DFC">
        <w:rPr>
          <w:rStyle w:val="StyleUnderline"/>
        </w:rPr>
        <w:t>The general correspondence of Real, Imaginary, and Symbolic orders to the brainstem/limbic system, right hemisphere, and left hemisphere is confirmed by research on developmental growth spurts in the neocortex during childhood. As in Lacan's theory of the mirror stage, with the infant's Imaginary ego initially developing through preverbal communication with the (m)Other, neuroscience shows that right-brain to right-brain "attunement" between the mother and child, during its first two years of life, profoundly shapes its emotional and perceptual pathways, especially its sense of self in relation to others</w:t>
      </w:r>
      <w:r w:rsidRPr="00892DFC">
        <w:rPr>
          <w:sz w:val="14"/>
        </w:rPr>
        <w:t xml:space="preserve"> (Cozolino, Neuroscience of Human 38, 66-75, 84-85; Neuroscience of Psychotherapy 191-92). </w:t>
      </w:r>
      <w:r w:rsidRPr="00892DFC">
        <w:rPr>
          <w:rStyle w:val="StyleUnderline"/>
        </w:rPr>
        <w:t>The "prosocial self then shifts, through language development, into the left brain, with its growth in subsequent years</w:t>
      </w:r>
      <w:r w:rsidRPr="00892DFC">
        <w:rPr>
          <w:sz w:val="14"/>
        </w:rPr>
        <w:t xml:space="preserve"> (118; Wolf 185-88). </w:t>
      </w:r>
      <w:r w:rsidRPr="00892DFC">
        <w:rPr>
          <w:rStyle w:val="StyleUnderline"/>
        </w:rPr>
        <w:t>This relates to the Lacanian Symbolic order of words and laws shaping the child more directly after the initial mirror stage, at 6-18 months.</w:t>
      </w:r>
      <w:r w:rsidRPr="00892DFC">
        <w:rPr>
          <w:sz w:val="14"/>
        </w:rPr>
        <w:t xml:space="preserve"> </w:t>
      </w:r>
      <w:r w:rsidRPr="00892DFC">
        <w:rPr>
          <w:rStyle w:val="StyleUnderline"/>
        </w:rPr>
        <w:t>According to neuroscience, the self as a "distributed neural network that encompasses shared self-other representations" continues to be "right- hemisphere based</w:t>
      </w:r>
      <w:r w:rsidRPr="00892DFC">
        <w:rPr>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892DFC">
        <w:rPr>
          <w:rStyle w:val="StyleUnderline"/>
        </w:rPr>
        <w:t>Neurologists locate a "stimulus barrier" between the Freudian superego and id in the "ventromesial [or ventromedial regions of the prefrontal lobe [where it] merges into the limbic system" and protects the ego "from the incessant demands of instinctual life"</w:t>
      </w:r>
      <w:r w:rsidRPr="00892DFC">
        <w:rPr>
          <w:sz w:val="14"/>
        </w:rPr>
        <w:t xml:space="preserve"> (Kaplan-Solms and Solms 275-76).34 </w:t>
      </w:r>
      <w:r w:rsidRPr="00892DFC">
        <w:rPr>
          <w:rStyle w:val="StyleUnderline"/>
        </w:rPr>
        <w:t>Here, cathartic changes may occur in how remnant natural instincts are expressed (or transformed through greater awareness), from mostly unconscious, limbic, Real emotions, through right-brain, Imaginary perceptions and fundamental fantasies, to the Symbolic order of language, rules, and self identity in relation to the social Other.</w:t>
      </w:r>
      <w:r w:rsidRPr="00892DFC">
        <w:rPr>
          <w:sz w:val="14"/>
        </w:rPr>
        <w:t xml:space="preserve"> </w:t>
      </w:r>
      <w:r w:rsidRPr="00892DFC">
        <w:rPr>
          <w:rStyle w:val="StyleUnderline"/>
        </w:rPr>
        <w:t>Neurologists have also found four layers of the prefrontal cortex (PFC) with distinctive, nested, hierarchical functions</w:t>
      </w:r>
      <w:r w:rsidRPr="00892DFC">
        <w:rPr>
          <w:sz w:val="14"/>
        </w:rPr>
        <w:t xml:space="preserve"> (Koechlin et al.; Murphy and Brown 133-35</w:t>
      </w:r>
      <w:r w:rsidRPr="00892DFC">
        <w:rPr>
          <w:rStyle w:val="StyleUnderline"/>
        </w:rPr>
        <w:t>). The premotor cortex, at the rear of the PFC, exerts sensory control, selecting specific motor</w:t>
      </w:r>
      <w:r w:rsidRPr="00892DFC">
        <w:rPr>
          <w:sz w:val="14"/>
        </w:rPr>
        <w:t xml:space="preserve"> (bodily action) </w:t>
      </w:r>
      <w:r w:rsidRPr="00892DFC">
        <w:rPr>
          <w:rStyle w:val="StyleUnderline"/>
        </w:rPr>
        <w:t>responses to stimuli</w:t>
      </w:r>
      <w:r w:rsidRPr="00892DFC">
        <w:rPr>
          <w:sz w:val="14"/>
        </w:rPr>
        <w:t xml:space="preserve">. The caudal lateral PFC, </w:t>
      </w:r>
      <w:r w:rsidRPr="00892DFC">
        <w:rPr>
          <w:rStyle w:val="StyleUnderline"/>
        </w:rPr>
        <w:t>the next layer</w:t>
      </w:r>
      <w:r w:rsidRPr="00892DFC">
        <w:rPr>
          <w:sz w:val="14"/>
        </w:rPr>
        <w:t xml:space="preserve"> moving forward, </w:t>
      </w:r>
      <w:r w:rsidRPr="00892DFC">
        <w:rPr>
          <w:rStyle w:val="StyleUnderline"/>
        </w:rPr>
        <w:t>adds contextual control</w:t>
      </w:r>
      <w:r w:rsidRPr="00892DFC">
        <w:rPr>
          <w:sz w:val="14"/>
        </w:rPr>
        <w:t xml:space="preserve"> regarding the current situation when stimuli are received. The rostral lateral PFC, </w:t>
      </w:r>
      <w:r w:rsidRPr="00892DFC">
        <w:rPr>
          <w:rStyle w:val="StyleUnderline"/>
        </w:rPr>
        <w:t>a further anterior layer, then exerts episodic control over the other two, by tracking present and past information regarding general behavior</w:t>
      </w:r>
      <w:r w:rsidRPr="00892DFC">
        <w:rPr>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892DFC">
        <w:rPr>
          <w:rStyle w:val="StyleUnderline"/>
        </w:rPr>
        <w:t xml:space="preserve">Brain imaging studies find that these areas are "fundamental" in behavioral choices, especially in "unpredictable situations." One might argue that the Lacanian Symbolic and Imaginary orders of cultural rules and personal perceptions connect with the Real of stimuli and actions through these areas of the PFC </w:t>
      </w:r>
      <w:r w:rsidRPr="00892DFC">
        <w:rPr>
          <w:sz w:val="14"/>
        </w:rPr>
        <w:t xml:space="preserve">(just behind and above the ventrome- dial). </w:t>
      </w:r>
      <w:r w:rsidRPr="00892DFC">
        <w:rPr>
          <w:rStyle w:val="StyleUnderline"/>
        </w:rPr>
        <w:t>The brain responds to familiar or unpredictable stimuli with inner</w:t>
      </w:r>
      <w:r w:rsidRPr="00892DFC">
        <w:rPr>
          <w:sz w:val="14"/>
        </w:rPr>
        <w:t xml:space="preserve"> theatrical representations and outer performances, through shifting, time-bound, </w:t>
      </w:r>
      <w:r w:rsidRPr="00892DFC">
        <w:rPr>
          <w:rStyle w:val="StyleUnderline"/>
        </w:rPr>
        <w:t>contextual, sensory controls. Such controls are shaped in each human brain through learned cultural experiences of the social Other,</w:t>
      </w:r>
      <w:r w:rsidRPr="00892DFC">
        <w:rPr>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892DFC">
        <w:rPr>
          <w:rStyle w:val="StyleUnderline"/>
        </w:rPr>
        <w:t>Lacan's three orders relate not only to the brain's anatomy, but also to cognitive psychologist Merlin Donald's theory about the evolutionary stages of cultural development in our hominid ancestors.</w:t>
      </w:r>
      <w:r w:rsidRPr="00892DFC">
        <w:rPr>
          <w:sz w:val="14"/>
        </w:rPr>
        <w:t xml:space="preserve"> </w:t>
      </w:r>
      <w:r w:rsidRPr="00892DFC">
        <w:rPr>
          <w:rStyle w:val="StyleUnderline"/>
        </w:rPr>
        <w:t>About two million years ago, early hominids evolved beyond the "episodic" experience of other animals</w:t>
      </w:r>
      <w:r w:rsidRPr="00892DFC">
        <w:rPr>
          <w:sz w:val="14"/>
        </w:rPr>
        <w:t xml:space="preserve"> (and prior australopithecines)— </w:t>
      </w:r>
      <w:r w:rsidRPr="00892DFC">
        <w:rPr>
          <w:rStyle w:val="StyleUnderline"/>
        </w:rPr>
        <w:t>with the "mimetic" stage of human evolution</w:t>
      </w:r>
      <w:r w:rsidRPr="00892DFC">
        <w:rPr>
          <w:sz w:val="14"/>
        </w:rPr>
        <w:t xml:space="preserve">.3 </w:t>
      </w:r>
      <w:r w:rsidRPr="00892DFC">
        <w:rPr>
          <w:rStyle w:val="StyleUnderline"/>
        </w:rPr>
        <w:t>Donald cites the evidence of increasing brain size in our hominid ancestors</w:t>
      </w:r>
      <w:r w:rsidRPr="00892DFC">
        <w:rPr>
          <w:sz w:val="14"/>
        </w:rPr>
        <w:t>,-</w:t>
      </w:r>
      <w:r w:rsidRPr="00892DFC">
        <w:rPr>
          <w:rStyle w:val="StyleUnderline"/>
        </w:rPr>
        <w:t>' the first stone tools, big game hunting, a more group-oriented way of life, and thus "a cultural strategy for remembering and problem solving"</w:t>
      </w:r>
      <w:r w:rsidRPr="00892DFC">
        <w:rPr>
          <w:sz w:val="14"/>
        </w:rPr>
        <w:t xml:space="preserve"> (Mind 261).' </w:t>
      </w:r>
      <w:r w:rsidRPr="00892DFC">
        <w:rPr>
          <w:rStyle w:val="StyleUnderline"/>
        </w:rPr>
        <w:t>Instead of being "immersed in a stream of raw episodic experience,</w:t>
      </w:r>
      <w:r w:rsidRPr="00892DFC">
        <w:rPr>
          <w:sz w:val="14"/>
        </w:rPr>
        <w:t xml:space="preserve"> from which they ... [could not] gain any distance</w:t>
      </w:r>
      <w:r w:rsidRPr="00892DFC">
        <w:rPr>
          <w:rStyle w:val="StyleUnderline"/>
        </w:rPr>
        <w:t>," early hominids developed a new cognitive capacity, "mimetic skill, which was an extension of conscious control into the domain of action.</w:t>
      </w:r>
      <w:r w:rsidRPr="00892DFC">
        <w:rPr>
          <w:sz w:val="14"/>
        </w:rPr>
        <w:t xml:space="preserve"> It enabled playacting, body language, precise imitation, and gesture" (120, 261). This also included prosody, which is processed today in the brain's right hemisphere: "deliberately raising and lowering the voice, and producing imitations of emotional sounds. </w:t>
      </w:r>
      <w:r w:rsidRPr="00892DFC">
        <w:rPr>
          <w:rStyle w:val="StyleUnderline"/>
        </w:rPr>
        <w:t>About a half million years ago, archaic Homo sapiens gradually evolved a "mythic" stage of culture and brain development</w:t>
      </w:r>
      <w:r w:rsidRPr="00892DFC">
        <w:rPr>
          <w:sz w:val="14"/>
        </w:rPr>
        <w:t xml:space="preserve">, culminating with the emergence of our own subspecies, Homo sapiens sapiens, about 125,000 years ago (Donald, Mind 261). </w:t>
      </w:r>
      <w:r w:rsidRPr="00892DFC">
        <w:rPr>
          <w:rStyle w:val="StyleUnderline"/>
        </w:rPr>
        <w:t>The mythic stage is evidenced by a much higher rate of innovation than in prior hominids: sophisticated tools, "beautifully crafted objects, improved shelters and hearths, and elaborate graves"</w:t>
      </w:r>
      <w:r w:rsidRPr="00892DFC">
        <w:rPr>
          <w:sz w:val="14"/>
        </w:rPr>
        <w:t xml:space="preserve"> (261-62). </w:t>
      </w:r>
      <w:r w:rsidRPr="00892DFC">
        <w:rPr>
          <w:rStyle w:val="StyleUnderline"/>
        </w:rPr>
        <w:t xml:space="preserve">This stage included oral traditions of language and narrative thought — beyond the gesture, mime, and imitation of prior mimetic hominids, or the basic awareness and event sensitivity of episodic primates </w:t>
      </w:r>
      <w:r w:rsidRPr="00892DFC">
        <w:rPr>
          <w:sz w:val="14"/>
        </w:rPr>
        <w:t>(260)."</w:t>
      </w:r>
      <w:r w:rsidRPr="00892DFC">
        <w:rPr>
          <w:rStyle w:val="StyleUnderline"/>
        </w:rPr>
        <w:t xml:space="preserve"> It thus involved a fundamental change in the human brain (and vocal tract): an "invasion" of the left parietal lobe by language,</w:t>
      </w:r>
      <w:r w:rsidRPr="00892DFC">
        <w:rPr>
          <w:sz w:val="14"/>
        </w:rPr>
        <w:t xml:space="preserve"> replacing spatial perception and movement, which then became a more distinctive function of the right parietal lobe (LcDoux, Synaptic 303, 318).40 </w:t>
      </w:r>
      <w:r w:rsidRPr="00892DFC">
        <w:rPr>
          <w:rStyle w:val="StyleUnderline"/>
        </w:rPr>
        <w:t>Donald's mythic stage shows the evolution of the Symbolic order of mind and society,</w:t>
      </w:r>
      <w:r w:rsidRPr="00892DFC">
        <w:rPr>
          <w:sz w:val="14"/>
        </w:rPr>
        <w:t xml:space="preserve"> as well as our current left hemisphere functions. The mimetic stage correlates to right brain processing and the Lacanian Imaginary. </w:t>
      </w:r>
      <w:r w:rsidRPr="00892DFC">
        <w:rPr>
          <w:rStyle w:val="StyleUnderline"/>
        </w:rPr>
        <w:t>Today's human brains also bear the remnant animal emotions and drives of primal episodic awareness in the limbic system and brainstem, as a lost yet disruptive Real</w:t>
      </w:r>
      <w:r w:rsidRPr="00892DFC">
        <w:rPr>
          <w:sz w:val="14"/>
        </w:rPr>
        <w:t xml:space="preserve"> or chora*1 Indeed, </w:t>
      </w:r>
      <w:r w:rsidRPr="00892DFC">
        <w:rPr>
          <w:rStyle w:val="StyleUnderline"/>
        </w:rPr>
        <w:t>each child moves through similar developmental stages, recapitulating hominid phylogeny: from primal episodic awareness to the mimetic "interlinking of the infant's attentional system with those of other people"</w:t>
      </w:r>
      <w:r w:rsidRPr="00892DFC">
        <w:rPr>
          <w:sz w:val="14"/>
        </w:rPr>
        <w:t xml:space="preserve"> and then to narrative speech (Donald, Mind 255). Or, </w:t>
      </w:r>
      <w:r w:rsidRPr="00892DFC">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892DFC">
        <w:rPr>
          <w:sz w:val="10"/>
          <w:szCs w:val="16"/>
        </w:rPr>
        <w:t>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myth-making,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ning of Donald's theoretic stage and relates to the possible shamanic visions and performances evidenced by Paleolithic cave art.48</w:t>
      </w:r>
      <w:r w:rsidRPr="00892DFC">
        <w:rPr>
          <w:sz w:val="10"/>
        </w:rPr>
        <w:t xml:space="preserve"> </w:t>
      </w:r>
      <w:r w:rsidRPr="00892DFC">
        <w:rPr>
          <w:sz w:val="10"/>
          <w:szCs w:val="16"/>
        </w:rPr>
        <w:t>The evolutionary stages, neurological layers, and psychoanalytic orders of self and Other awareness, developing through shared cultural performances, reflect what might be called an "inner theatre" of the brain.49 By this, I do</w:t>
      </w:r>
      <w:r w:rsidRPr="00892DFC">
        <w:rPr>
          <w:sz w:val="8"/>
        </w:rPr>
        <w:t xml:space="preserve"> </w:t>
      </w:r>
      <w:r w:rsidRPr="00892DFC">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892DFC">
        <w:rPr>
          <w:rStyle w:val="StyleUnderline"/>
        </w:rPr>
        <w:t>Less than 10 percent of brain activity is conscious, like a "spot- light" on the visible actors and scenery</w:t>
      </w:r>
      <w:r w:rsidRPr="00892DFC">
        <w:rPr>
          <w:sz w:val="14"/>
        </w:rPr>
        <w:t xml:space="preserve"> (Theater 46-47).5 </w:t>
      </w:r>
      <w:r w:rsidRPr="00892DFC">
        <w:rPr>
          <w:rStyle w:val="StyleUnderline"/>
        </w:rPr>
        <w:t>The rest involves unconscious agents, like a legislative "audience," competing and collaborating to focus attention on particular perceptions and ideas onstage.</w:t>
      </w:r>
      <w:r w:rsidRPr="00892DFC">
        <w:rPr>
          <w:sz w:val="14"/>
        </w:rPr>
        <w:t xml:space="preserve"> There are Deep Goal and Conceptual Contexts, like "backstage" workers, as well as immediate expectations and intentions, forming an unconscious sense of self as "director" of the brains inner theatre (144-45).52 </w:t>
      </w:r>
    </w:p>
    <w:p w14:paraId="6075CC3E" w14:textId="1AAB65D8" w:rsidR="008017CE" w:rsidRDefault="008017CE" w:rsidP="008017CE">
      <w:pPr>
        <w:pStyle w:val="Heading3"/>
      </w:pPr>
      <w:r w:rsidRPr="00892DFC">
        <w:t>Solvency</w:t>
      </w:r>
    </w:p>
    <w:p w14:paraId="2C4BC422" w14:textId="77777777" w:rsidR="00F22A5F" w:rsidRDefault="00F22A5F" w:rsidP="00F22A5F">
      <w:pPr>
        <w:pStyle w:val="Heading4"/>
      </w:pPr>
      <w:r>
        <w:t>The alternative is not a new mode of politics but a “</w:t>
      </w:r>
      <w:r w:rsidRPr="005D3482">
        <w:t>NO</w:t>
      </w:r>
      <w:r>
        <w:t>” to the affirmative. Only this intervention breaks apart debate’s agential fantasy and opens the aff to a mode of political subjectivity capable of inaugurating change</w:t>
      </w:r>
    </w:p>
    <w:p w14:paraId="71B028BC" w14:textId="77777777" w:rsidR="00F22A5F" w:rsidRDefault="00F22A5F" w:rsidP="00F22A5F">
      <w:r>
        <w:rPr>
          <w:rStyle w:val="Style13ptBold"/>
        </w:rPr>
        <w:t xml:space="preserve">Lundberg </w:t>
      </w:r>
      <w:r w:rsidRPr="00293F1A">
        <w:rPr>
          <w:rStyle w:val="Style13ptBold"/>
        </w:rPr>
        <w:t>12</w:t>
      </w:r>
      <w:r>
        <w:t xml:space="preserve"> (Christian, Assoc. Prof. of Rhetoric @ UNC, Chapel Hill, “On Being Bound to Equivalential Chains”, </w:t>
      </w:r>
      <w:r>
        <w:rPr>
          <w:i/>
        </w:rPr>
        <w:t xml:space="preserve">Cultural Studies </w:t>
      </w:r>
      <w:r>
        <w:t>26.2-3)</w:t>
      </w:r>
    </w:p>
    <w:p w14:paraId="0E17B314" w14:textId="77777777" w:rsidR="00F22A5F" w:rsidRDefault="00F22A5F" w:rsidP="00F22A5F">
      <w:pPr>
        <w:rPr>
          <w:rStyle w:val="StyleUnderline"/>
        </w:rPr>
      </w:pPr>
      <w:r w:rsidRPr="00B43641">
        <w:rPr>
          <w:sz w:val="8"/>
        </w:rPr>
        <w:t xml:space="preserve">Laclau's On Populist Reason provides an elegant account of demand as the fundamental unit of the political, and by extension of politics as a field of antagonism. </w:t>
      </w:r>
      <w:r w:rsidRPr="00B43641">
        <w:rPr>
          <w:rStyle w:val="StyleUnderline"/>
        </w:rPr>
        <w:t>Laclau</w:t>
      </w:r>
      <w:r w:rsidRPr="00B43641">
        <w:rPr>
          <w:sz w:val="8"/>
        </w:rPr>
        <w:t xml:space="preserve">'s basic goal is to define the specificity of populist reason, or, to give an account of populism as ‘special emphasis on a political logic which, is a necessary ingredient of politics tout court’, of ‘Populism, quite simply, as a way of constructing the political’ (Laclau 2005, p. 18). Here, a focus on demands </w:t>
      </w:r>
      <w:r w:rsidRPr="00B43641">
        <w:rPr>
          <w:rStyle w:val="StyleUnderline"/>
        </w:rPr>
        <w:t>replaces a now prevalent approach focused on various taxonomies of populism</w:t>
      </w:r>
      <w:r w:rsidRPr="00B43641">
        <w:rPr>
          <w:sz w:val="8"/>
        </w:rPr>
        <w:t xml:space="preserve"> (which Laclau diagnoses as hopelessly unsystematic) </w:t>
      </w:r>
      <w:r w:rsidRPr="00B43641">
        <w:rPr>
          <w:rStyle w:val="StyleUnderline"/>
        </w:rPr>
        <w:t>with a more formal account of the political based on the logic of demands, which</w:t>
      </w:r>
      <w:r w:rsidRPr="00B43641">
        <w:rPr>
          <w:sz w:val="8"/>
        </w:rPr>
        <w:t xml:space="preserve"> in turn </w:t>
      </w:r>
      <w:r w:rsidRPr="00B43641">
        <w:rPr>
          <w:rStyle w:val="StyleUnderline"/>
        </w:rPr>
        <w:t>provides a way of thinking about the political as the space of demand and politics as a practice of working through specific demands.</w:t>
      </w:r>
      <w:r w:rsidRPr="00B43641">
        <w:rPr>
          <w:sz w:val="8"/>
        </w:rPr>
        <w:t xml:space="preserve"> Demands serve a number of functions that derive from the split between the universal and the particular that Laclau relies upon. Demands articulate a specific political claim at the level of the particular, and also imply a more generalized relationship to hegemony in the register of the universal. On this logic, </w:t>
      </w:r>
      <w:r w:rsidRPr="00B43641">
        <w:rPr>
          <w:rStyle w:val="StyleUnderline"/>
        </w:rPr>
        <w:t>demands represent the hegemonic order, creating an implicit picture of how it functions and might change.</w:t>
      </w:r>
      <w:r w:rsidRPr="00B43641">
        <w:rPr>
          <w:sz w:val="8"/>
        </w:rPr>
        <w:t xml:space="preserve"> Simultaneously, </w:t>
      </w:r>
      <w:r w:rsidRPr="00B43641">
        <w:rPr>
          <w:rStyle w:val="StyleUnderline"/>
        </w:rPr>
        <w:t>demands create possible lines of</w:t>
      </w:r>
      <w:r w:rsidRPr="00B43641">
        <w:rPr>
          <w:sz w:val="8"/>
        </w:rPr>
        <w:t xml:space="preserve"> equivalential </w:t>
      </w:r>
      <w:r w:rsidRPr="00B43641">
        <w:rPr>
          <w:rStyle w:val="StyleUnderline"/>
        </w:rPr>
        <w:t>affinity between others also making demands on the hegemonic order.</w:t>
      </w:r>
      <w:r w:rsidRPr="00B43641">
        <w:rPr>
          <w:sz w:val="8"/>
        </w:rPr>
        <w:t xml:space="preserve"> Thus, the demand is more fundamental than the group, in that the operation of the split demand inaugurates all ‘the various forms of articulation between a logic of difference and a logic of equivalence’ that animate the social affinities that give groups their coherence (Laclau 2005, p. 20). The logic of the demand is in turn the logic of equivalence, and equivalence is as important for how it animates a group identity, as it is in positing claims on a hegemonic order. Although Laclau owes a significant debt to Freud and Lacan, it is not clear that his theory of demand is explicitly crafted from psychoanalytic categories. For example, how central is enjoyment to Laclau's relatively formal account of the demand? As Glynos and Stavrakakis have argued, </w:t>
      </w:r>
      <w:r w:rsidRPr="00B43641">
        <w:rPr>
          <w:rStyle w:val="StyleUnderline"/>
        </w:rPr>
        <w:t>there is a ‘complete and conspicuous absence in Laclau's work of Lacanian categories such as fantasy</w:t>
      </w:r>
      <w:r w:rsidRPr="00B43641">
        <w:rPr>
          <w:sz w:val="8"/>
        </w:rPr>
        <w:t xml:space="preserve">, </w:t>
      </w:r>
      <w:r w:rsidRPr="00B43641">
        <w:rPr>
          <w:rStyle w:val="StyleUnderline"/>
        </w:rPr>
        <w:t>and</w:t>
      </w:r>
      <w:r w:rsidRPr="00B43641">
        <w:rPr>
          <w:sz w:val="8"/>
        </w:rPr>
        <w:t xml:space="preserve">, perhaps more importantly, </w:t>
      </w:r>
      <w:r w:rsidRPr="00B43641">
        <w:rPr>
          <w:rStyle w:val="StyleUnderline"/>
        </w:rPr>
        <w:t>jouissance’</w:t>
      </w:r>
      <w:r w:rsidRPr="00B43641">
        <w:rPr>
          <w:sz w:val="8"/>
        </w:rPr>
        <w:t xml:space="preserve"> (Glynos and Stavrakakis 2006, p. 202). Glynos and Stavrakakis claim that there is ‘to [their] knowledge no reference in Laclau's work to the concept of jouissance’ (Glynos and Stavrakakis 2006, p. 209). On Populist Reason contains a brief discussion of the concept of jouissance as worked out by Copjec, which Laclau summarizes by saying: there is no achievable jouissance except through radical investment in an objet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objet petit a and the hegemonic logic are not just similar, they are simply identical. (Laclau 2005, p. 109) 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Jouissance is simply hegemonic investment, an elevation of an object or identity to the level of a thing or a universal. Despite occasional caveats to the contrary, </w:t>
      </w:r>
      <w:r w:rsidRPr="00B43641">
        <w:rPr>
          <w:rStyle w:val="StyleUnderline"/>
        </w:rPr>
        <w:t>the greatest virtues of Laclau's version of the political stem from his relentlessly persistent application of a formal</w:t>
      </w:r>
      <w:r w:rsidRPr="00B43641">
        <w:rPr>
          <w:sz w:val="8"/>
        </w:rPr>
        <w:t xml:space="preserve">, almost structural </w:t>
      </w:r>
      <w:r w:rsidRPr="00B43641">
        <w:rPr>
          <w:rStyle w:val="StyleUnderline"/>
        </w:rPr>
        <w:t>account of the political.</w:t>
      </w:r>
      <w:r w:rsidRPr="00B43641">
        <w:rPr>
          <w:sz w:val="8"/>
        </w:rPr>
        <w:t xml:space="preserve"> And, as is the case with many well executed structuralist accounts, </w:t>
      </w:r>
      <w:r w:rsidRPr="00B43641">
        <w:rPr>
          <w:rStyle w:val="StyleUnderline"/>
        </w:rPr>
        <w:t>Laclau's system can elegantly incorporate caveats, objections to and oversights in the original system by incorporating them into the functioning of the structure</w:t>
      </w:r>
      <w:r w:rsidRPr="00B43641">
        <w:rPr>
          <w:sz w:val="8"/>
        </w:rPr>
        <w:t xml:space="preserve"> – jouissance can easily be read as nothing more than hegemony in this account without changing the original coordinates of the system too drastically. Yet, enjoyment provides one particularly difficult stumbling block for a dedicated formal account. To start with, enjoyment is never quite as ‘achievable’ as the preceding quotation might suggest. </w:t>
      </w:r>
      <w:r w:rsidRPr="00B43641">
        <w:rPr>
          <w:rStyle w:val="StyleUnderline"/>
        </w:rPr>
        <w:t>Far from being the consummation of a logic of structure and investment, enjoyment is a supplement to a failing in a structure</w:t>
      </w:r>
      <w:r w:rsidRPr="00B43641">
        <w:rPr>
          <w:sz w:val="8"/>
        </w:rPr>
        <w:t xml:space="preserve">: for example, Lacan frames jouissance as a useless enjoyment of one's own subjectivity that supplements the fundamental failings of a subject in either finding a grounding or consummating an authoritative account of its coherence. This ‘uselessness’ defines the operation of jouissance. </w:t>
      </w:r>
      <w:r w:rsidRPr="00B43641">
        <w:rPr>
          <w:rStyle w:val="StyleUnderline"/>
        </w:rPr>
        <w:t>Thus</w:t>
      </w:r>
      <w:r w:rsidRPr="00B43641">
        <w:rPr>
          <w:sz w:val="8"/>
        </w:rPr>
        <w:t xml:space="preserve">, for example, </w:t>
      </w:r>
      <w:r w:rsidRPr="00B43641">
        <w:rPr>
          <w:rStyle w:val="StyleUnderline"/>
        </w:rPr>
        <w:t>when Lacan suggests that ‘language is not the speaking subject’</w:t>
      </w:r>
      <w:r w:rsidRPr="00B43641">
        <w:rPr>
          <w:sz w:val="8"/>
        </w:rPr>
        <w:t xml:space="preserve"> in the Seminar on Feminine Sexuality, lodging a critique of structural linguistics as a law governing speech, </w:t>
      </w:r>
      <w:r w:rsidRPr="00B43641">
        <w:rPr>
          <w:rStyle w:val="StyleUnderline"/>
        </w:rPr>
        <w:t>jouissance is understood as something excessive</w:t>
      </w:r>
      <w:r w:rsidRPr="00B43641">
        <w:rPr>
          <w:sz w:val="8"/>
        </w:rPr>
        <w:t xml:space="preserve"> that is </w:t>
      </w:r>
      <w:r w:rsidRPr="00B43641">
        <w:rPr>
          <w:rStyle w:val="StyleUnderline"/>
        </w:rPr>
        <w:t>born of the failure of structures of signification</w:t>
      </w:r>
      <w:r w:rsidRPr="00B43641">
        <w:rPr>
          <w:sz w:val="8"/>
        </w:rPr>
        <w:t xml:space="preserve"> (Lacan 1977). Language is not the speaking subject precisely because what is passed through the grist mill of the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subjectivization is precisely the moment where it stops being jouissance. Following Glynos and Stavrakakis's suggestion, one might press the question of the relationship between the demand and jouissance as a way of highlighting the differences that a purely Lacanian reading of demand might make for Laclau's understanding of politics. </w:t>
      </w:r>
      <w:r w:rsidRPr="00B43641">
        <w:rPr>
          <w:rStyle w:val="StyleUnderline"/>
        </w:rPr>
        <w:t>Framing enjoyment as equivalent with hegemony, Laclau identifies the fundamental ‘split’ in psychoanalytic theory between the universal and the particular demands of a group. Framing the split in this way, and as the privileged site of the political, Laclau occludes attention to another split:</w:t>
      </w:r>
      <w:r w:rsidRPr="00B43641">
        <w:rPr>
          <w:sz w:val="8"/>
        </w:rPr>
        <w:t xml:space="preserve"> namely, </w:t>
      </w:r>
      <w:r w:rsidRPr="00B43641">
        <w:rPr>
          <w:rStyle w:val="StyleUnderline"/>
        </w:rPr>
        <w:t>the split within a subject, between the one who enters an equivalential relationship and the identitarian claim that sutures this subject into a set of linkages. This too is a site of enjoyment</w:t>
      </w:r>
      <w:r w:rsidRPr="00B43641">
        <w:rPr>
          <w:sz w:val="8"/>
        </w:rPr>
        <w:t xml:space="preserve">, where a subject identifies with an external image of itself for the sake of providing its practices of subjectivity with a kind of enjoyable retroactive coherence. The demand is relevant here, but not simply because it represents and anticipates a change in the social order or because it identifies a point of commonality. </w:t>
      </w:r>
      <w:r w:rsidRPr="00B43641">
        <w:rPr>
          <w:rStyle w:val="StyleUnderline"/>
        </w:rPr>
        <w:t>Here the demand is also a demand to be recognized as a subject among other subjects, and given the sanction and love of the symbolic order. The implication</w:t>
      </w:r>
      <w:r w:rsidRPr="00B43641">
        <w:rPr>
          <w:sz w:val="8"/>
        </w:rPr>
        <w:t xml:space="preserve"> of this argument about the nature of enjoyment </w:t>
      </w:r>
      <w:r w:rsidRPr="00B43641">
        <w:rPr>
          <w:rStyle w:val="StyleUnderline"/>
        </w:rPr>
        <w:t>is that the perverse dialectic of misfirings, failure and surpluses in identity reveals something politically dangerous in not moving beyond demand.</w:t>
      </w:r>
      <w:r w:rsidRPr="00B43641">
        <w:rPr>
          <w:sz w:val="8"/>
        </w:rPr>
        <w:t xml:space="preserve"> Put another way: </w:t>
      </w:r>
      <w:r w:rsidRPr="00B43641">
        <w:rPr>
          <w:rStyle w:val="StyleUnderline"/>
        </w:rPr>
        <w:t>not all equivalences are equally equivalent.</w:t>
      </w:r>
      <w:r w:rsidRPr="00B43641">
        <w:rPr>
          <w:sz w:val="8"/>
        </w:rPr>
        <w:t xml:space="preserve"> </w:t>
      </w:r>
      <w:r w:rsidRPr="00B43641">
        <w:rPr>
          <w:rStyle w:val="StyleUnderline"/>
        </w:rPr>
        <w:t>Some equivalences become</w:t>
      </w:r>
      <w:r w:rsidRPr="00B43641">
        <w:rPr>
          <w:sz w:val="8"/>
        </w:rPr>
        <w:t xml:space="preserve"> fetishes, becoming </w:t>
      </w:r>
      <w:r w:rsidRPr="00B43641">
        <w:rPr>
          <w:rStyle w:val="StyleUnderline"/>
        </w:rPr>
        <w:t>points of identification that eclipse the ostensible political goal of the demand.</w:t>
      </w:r>
      <w:r w:rsidRPr="00B43641">
        <w:rPr>
          <w:sz w:val="8"/>
        </w:rPr>
        <w:t xml:space="preserve"> To extend the line of questioning to its logical conclusion, can we be bound to our equivalential chains? Freud, Lacan and the demand Demand plays a central role in Freud's tripartite scheme for the human psyche specifically in the formation of the ego. Although this scheme does not exercise the same hold over psychoanalytic thinking that it once did, the question of the ego still functions as an important point of departure for psychoanalytic thinking as a representative case of the production of the subject and identity. Even for critics of ‘ego psychology’, the idea of the ego as a representation of the ‘I’ of the human subject is still significant – the main question is what kind of analytical dispositions one takes towards the ego, the contingencies of its emergence and its continuing function. Despite the tendency of some commentators to naturalize Freud's tripartite schema of the human psyche, Freud's account of the ego does not characterize the ego as pre-existent or automatically given. Although present in virtually every human subject, the ego is not inevitably present: the ego is a compensatory formation that arises in the usual course of human development as a subject negotiates the articulation and refusal of its needs as filtered through demand. Hypothetically </w:t>
      </w:r>
      <w:r w:rsidRPr="00B43641">
        <w:rPr>
          <w:rStyle w:val="StyleUnderline"/>
        </w:rPr>
        <w:t>a ‘subject’ whose every need is fulfilled by another is never quite a subject</w:t>
      </w:r>
      <w:r w:rsidRPr="00B43641">
        <w:rPr>
          <w:sz w:val="8"/>
        </w:rPr>
        <w:t xml:space="preserve">: this entity would never find occasion to differentiate itself from the other who fulfils its every need. As a mode of individuation and subjectification, egos are economies of frustration and compensation. This economy relies on a split in the Freudian demand, which is both a demand to satiate a specific need and a demand for addressee to provide automatic fulfilment of need generally. </w:t>
      </w:r>
      <w:r w:rsidRPr="00B43641">
        <w:rPr>
          <w:rStyle w:val="StyleUnderline"/>
        </w:rPr>
        <w:t>The generative power of the demand relies on this split and on fact that some demands will be refused.</w:t>
      </w:r>
      <w:r w:rsidRPr="00B43641">
        <w:rPr>
          <w:sz w:val="8"/>
        </w:rPr>
        <w:t xml:space="preserve"> This economy of need and frustration works because refusal of a specific need articulated as a demand on another is also a refusal of the idea that the addressee of the demand can fulfil all </w:t>
      </w:r>
      <w:r w:rsidRPr="00B43641">
        <w:rPr>
          <w:rStyle w:val="StyleUnderline"/>
        </w:rPr>
        <w:t>the</w:t>
      </w:r>
      <w:r w:rsidRPr="00B43641">
        <w:rPr>
          <w:sz w:val="8"/>
        </w:rPr>
        <w:t xml:space="preserve"> subject's needs, requiring a set of individuation compensatory economic functions to negotiate the refusal of specific demands. </w:t>
      </w:r>
      <w:r w:rsidRPr="00B43641">
        <w:rPr>
          <w:rStyle w:val="StyleUnderline"/>
        </w:rPr>
        <w:t>‘Ego’ is nothing more than the name for the contingent economy of compensatory subjectification driven by the repetition and refusal of demands</w:t>
      </w:r>
      <w:r w:rsidRPr="00B43641">
        <w:rPr>
          <w:sz w:val="8"/>
        </w:rPr>
        <w:t xml:space="preserve"> – the nascent subject presents wants and needs in the form of the demand, but the role of the demand is not the simple fulfilment of these wants and needs. </w:t>
      </w:r>
      <w:r w:rsidRPr="00B43641">
        <w:rPr>
          <w:rStyle w:val="StyleUnderline"/>
        </w:rPr>
        <w:t>The demand and its refusal are the fulcrum on which the identity and insularity of the subject are produced</w:t>
      </w:r>
      <w:r w:rsidRPr="00B43641">
        <w:rPr>
          <w:sz w:val="8"/>
        </w:rPr>
        <w:t xml:space="preserve">: 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the logic of the pop-psychology observation that the incessant demands of children for impermissible objects (‘may I have a fourth helping of dessert’) or meanings that culminate in ungroundable authoritative pronouncements (the game of asking a never-ending ‘whys’) are less about satisfaction of a request than the identity producing effects of the distanciating parental ‘no’. In ‘The Question of Lay Analysis’, Freud argues: If … demands meet with no satisfaction, intolerable conditions arise … At that point … the ego begins to function. If all the driving force that sets the vehicle in motion is derived from the id, the ego … undertakes the steering, without which no goal can be reached. The instincts in the id press for immediate satisfaction at all costs, and in that way they achieve nothing or even bring about appreciable damage. It is the task of the ego to guard against such mishaps, to mediate between the claims of the id and the objections of the external world. (Freud 1986, p. 22) Later works move this theory from the narrow bounds of the parent/child relationship to a broader social relationship which was continually constituting and shaping the function of the ego – this is a theme of works such as Group Psychology and the Analysis of the Ego, as well as Civilization and its Discontents. The latter repeats the same general dynamics of ego formation as ‘The Question of Lay Analysis’, but moves the question beyond individual development towards the entirety of social relations. For Freud, the inevitability of conflicts between an individual and the social whole is simply one of the facts of life among other people. Life with others inevitably produces blockages in the individual's attempts to fulfil certain desires – some demands for the fulfilment of desires must be frustrated. This blockage produces feelings of guilt, which in turn are sublimated as a general social morality. Here frustration of demand is both productive in that it authorizes social moral codes, and civilization as mode of functioning, though it does so at the cost of imposing a constitutively contested relationship with social mores (Freud 1989). Though there are many places to begin thinking the Freudian demand in Lacan, one of the best places to start is an almost accidental Lacanian rumination on demands. </w:t>
      </w:r>
      <w:r w:rsidRPr="00B43641">
        <w:rPr>
          <w:rStyle w:val="StyleUnderline"/>
        </w:rPr>
        <w:t>Confronted by student calls to join the movement of 1968 Lacan famously quipped: ‘as hysterics you demand a new master: you will get it!’ Framing the meaning of his response requires a treatment of Lacan's theory of the demand and its relationship to hysteria as an enabling and constraining political subject position.</w:t>
      </w:r>
      <w:r w:rsidRPr="00B43641">
        <w:rPr>
          <w:sz w:val="8"/>
        </w:rPr>
        <w:t xml:space="preserve"> Lacan's theory of the demand picks up at Freud's movement outward from the paradigmatic relationships between the parent/child and individual/civilization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Lacan's goal is to rearticulate Freudian development processes as metaphors for a theory of the subject's production within signification. In Lacanian terms, what is at stake in this transposition is a less naturalized account of the subject by privileging supplementary practices of enjoyment that give a subject coherence as an agent, not in the sense of an ultimate ontological grounding, but rather as a mode of enjoying the repetition of retroactive totalities that name and produce subjects. This process is most famously worked out in Lacan's famous ‘Mirror Stage’ which details the trauma of the subject's insertion into the symbolic order, and the way that this constitutive dislocation generates the jouissance that sustains the production of subjectivity (Lacan 1982a). Looking in the mirror, Lacan's hypothetical infant does not yet have a concept of a unified self, puzzled by the fact that when it moves the image of the child in the mirror also moves. From the child in the mirror, Lacan infers the existence of two ‘I's underwriting processes of subjectivization: an ‘ideal I’, a statuesque projection of what it means to be an ‘I’ (in this case the image of the child) and a phenomenological experience of ‘I-ness’. Lacan treats the dialectic of misidentification in the mirror as a constant and constitutive performance of subjectivity as opposed to a specific developmental stage (Wilden 1982). In this interpretation, the child in the mirror stage is a metaphor for the constant production of the subject as a performance of the self in relation to a constitutive gap between the Symbolic and the subject, and the articulation of subjectivity as a category serves to repress the trauma produced in the margin between a nascent subject, its alienation from a projected external identity, and within the structure of signification. The paradoxical effect of this mode of subject formation is that not only does the child ‘discover’ that she is the child in the mirror, it also experiences a disorienting distance between itself and its image. Despite this fact, the child requires the an external image such as the one in the mirror to impose a kind of unity on its experience – the image of the other child provides an imaginary framing, a retroactive totality or a kind of narrative about what it means to be a self. The paradox of subjectivity lies in the simultaneity of identifying with an image of one's self that is given by a specific location within the symbolic order and the simultaneous alienation produced by the image's externality. Thus, the assumption of a frame for identity cannot ever completely effective, or, a subject is never completely comfortable inhabiting subjectivity – there is always an impossible gap between an experience of alienated subjectivity, a prefigured given image of one's subjectivity and the experience of being produced by the Symbolic. There is a famous Lacanian aphorism that holds that ‘</w:t>
      </w:r>
      <w:r w:rsidRPr="00B43641">
        <w:rPr>
          <w:rStyle w:val="StyleUnderline"/>
        </w:rPr>
        <w:t>the signifier represents a subject for another signifier’</w:t>
      </w:r>
      <w:r w:rsidRPr="00B43641">
        <w:rPr>
          <w:sz w:val="8"/>
        </w:rPr>
        <w:t xml:space="preserve"> (Lacan 1977, p. 142). </w:t>
      </w:r>
      <w:r w:rsidRPr="00B43641">
        <w:rPr>
          <w:rStyle w:val="StyleUnderline"/>
        </w:rPr>
        <w:t>This</w:t>
      </w:r>
      <w:r w:rsidRPr="00B43641">
        <w:rPr>
          <w:sz w:val="8"/>
        </w:rPr>
        <w:t xml:space="preserve"> formulation of the subject's relation to language </w:t>
      </w:r>
      <w:r w:rsidRPr="00B43641">
        <w:rPr>
          <w:rStyle w:val="StyleUnderline"/>
        </w:rPr>
        <w:t>inverts the conventional wisdom that ontologically pre-given subjects use language as an instrument to communicate their subjective intentions. Signifiers are constituted by their difference, and subjects come into being in negotiating their entry into this realm of difference.</w:t>
      </w:r>
      <w:r w:rsidRPr="00B43641">
        <w:rPr>
          <w:sz w:val="8"/>
        </w:rPr>
        <w:t xml:space="preserve"> Instead of articulating subjective states through language, </w:t>
      </w:r>
      <w:r w:rsidRPr="00B43641">
        <w:rPr>
          <w:rStyle w:val="StyleUnderline"/>
        </w:rPr>
        <w:t>subjects are articulated through language</w:t>
      </w:r>
      <w:r w:rsidRPr="00B43641">
        <w:rPr>
          <w:sz w:val="8"/>
        </w:rPr>
        <w:t xml:space="preserve">, within the differential space of signification. The paradoxical implication of this reversal is that the subject is simultaneously produced and disfigured by its unavoidable insertion into the space of the Symbolic. The mirror stage marks the excess of the demand as a mode of subject formation. Subjects assume the identity as subjects as a way of accommodating to the demand placed on them by the symbolic, and as a node for producing demands on the symbolic, or, of being recognized as a subject (Lacan 1982a, p. 4). Here </w:t>
      </w:r>
      <w:r w:rsidRPr="00B43641">
        <w:rPr>
          <w:rStyle w:val="StyleUnderline"/>
        </w:rPr>
        <w:t>jouissance is nothing more than the useless enjoyment of one's own subjectivity</w:t>
      </w:r>
      <w:r w:rsidRPr="00B43641">
        <w:rPr>
          <w:sz w:val="8"/>
        </w:rPr>
        <w:t xml:space="preserve">, surplus produced in negotiating a difficult gap between the phenomenological and ideal ‘I's, produced by a failure in relation between Lacan's phenomenological I and the Symbolic. Both the site of subject production and the site where this subject fills out an identity by investing in equivalential linkages and common demands are sites of enjoyment. In this sense, perhaps there is an excess of jouissance that remains even after the reduction of jouissance to hegemony. This remainder may even be logically prior to hegemony, in that it is a useless but ritually repeated retroactive act of naming the self that produces the conditions of possibility for investment, the defining point for Laclau's reduction of jouissance to hegemony. This specific site of excess, where the subject negotiates the terms on a non-relationship with the symbolic is the primary site splitting need, demand and desire. Need approximates the position of the Freudian id, in that it is a precursor to demand. Demand is the filtering of the need through signification, but as Sheridan notes ‘there is no adequation between need and demand’ (Sheridan 1982). The same type of split that inheres in the Freudian demand inheres in the Lacanian demand, though in this case the split does not derive from the empirical impossibility of fulfilling demands as much as it stems from the impossibility of ever fully articulating needs to or receiving a satisfactory response from the Other. Since there is no adequation, </w:t>
      </w:r>
      <w:r w:rsidRPr="00B43641">
        <w:rPr>
          <w:rStyle w:val="StyleUnderline"/>
        </w:rPr>
        <w:t>the specificity of</w:t>
      </w:r>
      <w:r w:rsidRPr="00B43641">
        <w:rPr>
          <w:sz w:val="8"/>
        </w:rPr>
        <w:t xml:space="preserve"> the </w:t>
      </w:r>
      <w:r w:rsidRPr="00B43641">
        <w:rPr>
          <w:rStyle w:val="StyleUnderline"/>
        </w:rPr>
        <w:t>demand becomes less relevant than the structural fact that demand presupposes the ability of the addressee to fulfil the demand. This impossibility points to the paradoxical nature of demand: namely that the demand is less a way of addressing need than a call for love and recognition by this other.</w:t>
      </w:r>
      <w:r w:rsidRPr="00B43641">
        <w:rPr>
          <w:sz w:val="8"/>
        </w:rPr>
        <w:t xml:space="preserve"> ‘In this way’, writes Lacan, ‘demand annuls (aufheht) the particularity of everything that can be granted by transmuting it into a proof of love, and the very satisfactions that it obtains for need are reduced (sich erniedrigt) to the level of being no more than the crushing of the demand for love’ (Lacan 1982b, p. 286). </w:t>
      </w:r>
      <w:r w:rsidRPr="00B43641">
        <w:rPr>
          <w:rStyle w:val="StyleUnderline"/>
        </w:rPr>
        <w:t>The difficulty is that the Other cannot</w:t>
      </w:r>
      <w:r w:rsidRPr="00B43641">
        <w:rPr>
          <w:sz w:val="8"/>
        </w:rPr>
        <w:t xml:space="preserve">, by definition, </w:t>
      </w:r>
      <w:r w:rsidRPr="00B43641">
        <w:rPr>
          <w:rStyle w:val="StyleUnderline"/>
        </w:rPr>
        <w:t>ever give this gift</w:t>
      </w:r>
      <w:r w:rsidRPr="00B43641">
        <w:rPr>
          <w:sz w:val="8"/>
        </w:rPr>
        <w:t xml:space="preserve">: the starting presupposition of the mirror stage is the constitutive impossibility of comfortably inhabiting the symbolic – the mirror stage marks the constitutive split between the subject and the Symbolic. This paradoxical split, namely the structural impossibility of fulfilling demands, resonates with the logic of the Freudian demand in that the frustration of demand produces the articulation of desire. Thus, Lacan argues that ‘desire is neither the appetite for satisfaction, nor the demand for love, but the difference that results from the subtraction of the first from the second’ (Lacan 1982b, p. 287). How might this subtraction occur? The answer to this question requires an account of the Other as seemingly omnipotent, and as simultaneously unable to fulfil demands. This sentiment animates the crucial Lacanian claim for the impossibility of the other giving a gift which it does not have, namely the gift of love: It will seem odd, no doubt, that in opening up the immeasurable space that all demand implies, namely, that of being a request for love …. Desire begins to take shape in the margin in which demand becomes separated from need: this margin being that which is opened up by demand, the appeal of which can be unconditional only in regards to the Other … having no universal satisfaction … It is this whim that introduces the phantom of omnipotence, not of the subject, but of the other in which his demand is installed. (Lacan 1982c, p. 311) </w:t>
      </w:r>
      <w:r w:rsidRPr="00B43641">
        <w:rPr>
          <w:rStyle w:val="StyleUnderline"/>
        </w:rPr>
        <w:t>Transposed to the realm of political demands, this framing of demand reverses the classically liberal presupposition regarding demand and agency. In the classical iteration</w:t>
      </w:r>
      <w:r w:rsidRPr="00B43641">
        <w:rPr>
          <w:sz w:val="8"/>
        </w:rPr>
        <w:t xml:space="preserve"> and contemporary critical theories that inherit its spirit, </w:t>
      </w:r>
      <w:r w:rsidRPr="00B43641">
        <w:rPr>
          <w:rStyle w:val="StyleUnderline"/>
        </w:rPr>
        <w:t>there is a presupposition that a demand is a way of exerting agency, and that the more firmly that the demand is lodged, the greater the production of an agential effect. The Lacanian framing</w:t>
      </w:r>
      <w:r w:rsidRPr="00B43641">
        <w:rPr>
          <w:sz w:val="8"/>
        </w:rPr>
        <w:t xml:space="preserve"> of the demand </w:t>
      </w:r>
      <w:r w:rsidRPr="00B43641">
        <w:rPr>
          <w:rStyle w:val="StyleUnderline"/>
        </w:rPr>
        <w:t>sees the relationship as exactly the opposite: the more firmly one lodges a demand the more desperately one clings to the legitimate ability of an institution to fulfil it.</w:t>
      </w:r>
      <w:r w:rsidRPr="00B43641">
        <w:rPr>
          <w:sz w:val="8"/>
        </w:rPr>
        <w:t xml:space="preserve"> Thus, </w:t>
      </w:r>
      <w:r w:rsidRPr="00B43641">
        <w:rPr>
          <w:rStyle w:val="StyleUnderline"/>
        </w:rPr>
        <w:t>demands ought to reach a kind of breaking point where the inability of an institution</w:t>
      </w:r>
      <w:r w:rsidRPr="00B43641">
        <w:rPr>
          <w:sz w:val="8"/>
        </w:rPr>
        <w:t xml:space="preserve"> or order </w:t>
      </w:r>
      <w:r w:rsidRPr="00B43641">
        <w:rPr>
          <w:rStyle w:val="StyleUnderline"/>
        </w:rPr>
        <w:t>to proffer a response should produce a re-evaluation of the economy of demand and desire.</w:t>
      </w:r>
      <w:r w:rsidRPr="00B43641">
        <w:rPr>
          <w:sz w:val="8"/>
        </w:rPr>
        <w:t xml:space="preserve"> In analytic terms, </w:t>
      </w:r>
      <w:r w:rsidRPr="00B43641">
        <w:rPr>
          <w:rStyle w:val="StyleUnderline"/>
        </w:rPr>
        <w:t>this is the moment of subtraction, where the manifest content of the demand is stripped away and the desire that underwrites it is laid bare. The result</w:t>
      </w:r>
      <w:r w:rsidRPr="00B43641">
        <w:rPr>
          <w:sz w:val="8"/>
        </w:rPr>
        <w:t xml:space="preserve"> of this ‘subtraction’ </w:t>
      </w:r>
      <w:r w:rsidRPr="00B43641">
        <w:rPr>
          <w:rStyle w:val="StyleUnderline"/>
        </w:rPr>
        <w:t>is that the subject is in a position to relate to its desire, not as a set of deferrals</w:t>
      </w:r>
      <w:r w:rsidRPr="00B43641">
        <w:rPr>
          <w:sz w:val="8"/>
        </w:rPr>
        <w:t xml:space="preserve">, avoidances or transposition, </w:t>
      </w:r>
      <w:r w:rsidRPr="00B43641">
        <w:rPr>
          <w:rStyle w:val="StyleUnderline"/>
        </w:rPr>
        <w:t>but rather as an owned political disposition.</w:t>
      </w:r>
      <w:r w:rsidRPr="00B43641">
        <w:rPr>
          <w:rStyle w:val="StyleUnderline"/>
          <w:sz w:val="12"/>
        </w:rPr>
        <w:t xml:space="preserve"> </w:t>
      </w:r>
      <w:r w:rsidRPr="00B43641">
        <w:rPr>
          <w:sz w:val="8"/>
        </w:rPr>
        <w:t xml:space="preserve">As Lacan frames it, this is a dialectical process, where at each moment the subject is either learning to reassert the centrality of its demands, or where it is coming to terms with the impotence of the other as a satisfier of demands: But it is in the dialectic of the demand for love and the test of desire that development is ordered …. Clinical experience has shown us that this test of the desire of the Other is decisive not in the sense that the subject learns by it whether or not he has a real phallus, but in the sense that he learns that the mother does not have it. (Lacan 1982b, p. 311) Thus, </w:t>
      </w:r>
      <w:r w:rsidRPr="00B43641">
        <w:rPr>
          <w:rStyle w:val="StyleUnderline"/>
        </w:rPr>
        <w:t>desire</w:t>
      </w:r>
      <w:r w:rsidRPr="00B43641">
        <w:rPr>
          <w:sz w:val="8"/>
        </w:rPr>
        <w:t xml:space="preserve"> both </w:t>
      </w:r>
      <w:r w:rsidRPr="00B43641">
        <w:rPr>
          <w:rStyle w:val="StyleUnderline"/>
        </w:rPr>
        <w:t>has general status and a specific status for each subject.</w:t>
      </w:r>
      <w:r w:rsidRPr="00B43641">
        <w:rPr>
          <w:sz w:val="8"/>
        </w:rPr>
        <w:t xml:space="preserve"> In other words, it is not just the mirror that produces the subject and its investments, but the desire and sets of proxy objects that cover over this original gap. As Easthope puts it: Lacan is sure that everyone's desire is somehow different and their own – lack is nevertheless my lack. How can this be if each of us is just lost in language … passing through demand into desire, something from the real, from the individual's being before language, is retained as a trace enough to determine that I desire here and there, not anywhere and everywhere. Lacan terms this </w:t>
      </w:r>
      <w:r w:rsidRPr="00B43641">
        <w:rPr>
          <w:rStyle w:val="StyleUnderline"/>
        </w:rPr>
        <w:t>objet petit a</w:t>
      </w:r>
      <w:r w:rsidRPr="00B43641">
        <w:rPr>
          <w:sz w:val="8"/>
        </w:rPr>
        <w:t xml:space="preserve"> … petit a </w:t>
      </w:r>
      <w:r w:rsidRPr="00B43641">
        <w:rPr>
          <w:rStyle w:val="StyleUnderline"/>
        </w:rPr>
        <w:t>is different for everyone; and it can never be in substitutes for it in which I try to refind it.</w:t>
      </w:r>
      <w:r w:rsidRPr="00B43641">
        <w:rPr>
          <w:sz w:val="8"/>
        </w:rPr>
        <w:t xml:space="preserve"> (Easthope 2000, pp. 94–95) </w:t>
      </w:r>
      <w:r w:rsidRPr="00B43641">
        <w:rPr>
          <w:rStyle w:val="StyleUnderline"/>
        </w:rPr>
        <w:t>The point</w:t>
      </w:r>
      <w:r w:rsidRPr="00B43641">
        <w:rPr>
          <w:sz w:val="8"/>
        </w:rPr>
        <w:t xml:space="preserve"> of this disposition </w:t>
      </w:r>
      <w:r w:rsidRPr="00B43641">
        <w:rPr>
          <w:rStyle w:val="StyleUnderline"/>
        </w:rPr>
        <w:t>is to bring the subject to a point where they might ‘recognize and name’ their own desire, and as a result to become a political subject in the sense of being able to truly argue for something without being dependent on the other as a support for or organizing principle for political identity. This naming</w:t>
      </w:r>
      <w:r w:rsidRPr="00B43641">
        <w:rPr>
          <w:sz w:val="8"/>
        </w:rPr>
        <w:t xml:space="preserve"> is not about discovering a latently held but hidden interiority, rather it </w:t>
      </w:r>
      <w:r w:rsidRPr="00B43641">
        <w:rPr>
          <w:rStyle w:val="StyleUnderline"/>
        </w:rPr>
        <w:t>is about naming a practice of political subjectivization that is not solely oriented towards or determined by the locus of the demand, determined by the contingent sets of coping strategies that orient a subject towards others and a political order.</w:t>
      </w:r>
      <w:r w:rsidRPr="00B43641">
        <w:rPr>
          <w:sz w:val="8"/>
        </w:rPr>
        <w:t xml:space="preserve"> As Lacan argues, </w:t>
      </w:r>
      <w:r w:rsidRPr="00B43641">
        <w:rPr>
          <w:rStyle w:val="StyleUnderline"/>
        </w:rPr>
        <w:t>this is the point where a subject becomes</w:t>
      </w:r>
      <w:r w:rsidRPr="00B43641">
        <w:rPr>
          <w:sz w:val="8"/>
        </w:rPr>
        <w:t xml:space="preserve"> a kind of new presence, or in the register of this essay, </w:t>
      </w:r>
      <w:r w:rsidRPr="00B43641">
        <w:rPr>
          <w:rStyle w:val="StyleUnderline"/>
        </w:rPr>
        <w:t>a new political possibility: ‘That the subject should come to recognize and to name his desire</w:t>
      </w:r>
      <w:r w:rsidRPr="00B43641">
        <w:rPr>
          <w:sz w:val="8"/>
        </w:rPr>
        <w:t xml:space="preserve">; that is the efficacious action of analysis. But it isn't a question of recognizing something which would be entirely given …. </w:t>
      </w:r>
      <w:r w:rsidRPr="00B43641">
        <w:rPr>
          <w:rStyle w:val="StyleUnderline"/>
        </w:rPr>
        <w:t>In naming it, the subject creates</w:t>
      </w:r>
      <w:r w:rsidRPr="00B43641">
        <w:rPr>
          <w:sz w:val="8"/>
        </w:rPr>
        <w:t xml:space="preserve">, brings forth, </w:t>
      </w:r>
      <w:r w:rsidRPr="00B43641">
        <w:rPr>
          <w:rStyle w:val="StyleUnderline"/>
        </w:rPr>
        <w:t>a new presence in the world’</w:t>
      </w:r>
      <w:r w:rsidRPr="00B43641">
        <w:rPr>
          <w:sz w:val="8"/>
        </w:rPr>
        <w:t xml:space="preserve"> (Lacan 1988, pp. 228–229). </w:t>
      </w:r>
      <w:r w:rsidRPr="00B43641">
        <w:rPr>
          <w:rStyle w:val="StyleUnderline"/>
        </w:rPr>
        <w:t>Alternatively, subjects can stay fixated on the demand, but in doing so they forfeit the possibility of desire</w:t>
      </w:r>
      <w:r w:rsidRPr="00B43641">
        <w:rPr>
          <w:sz w:val="8"/>
        </w:rPr>
        <w:t xml:space="preserve">, or as Fink argues: ‘later, however, Lacan comes to see that </w:t>
      </w:r>
      <w:r w:rsidRPr="00B43641">
        <w:rPr>
          <w:rStyle w:val="StyleUnderline"/>
        </w:rPr>
        <w:t>an analysis</w:t>
      </w:r>
      <w:r w:rsidRPr="00B43641">
        <w:rPr>
          <w:sz w:val="8"/>
        </w:rPr>
        <w:t xml:space="preserve"> … </w:t>
      </w:r>
      <w:r w:rsidRPr="00B43641">
        <w:rPr>
          <w:rStyle w:val="StyleUnderline"/>
        </w:rPr>
        <w:t>that</w:t>
      </w:r>
      <w:r w:rsidRPr="00B43641">
        <w:rPr>
          <w:sz w:val="8"/>
        </w:rPr>
        <w:t xml:space="preserve"> … </w:t>
      </w:r>
      <w:r w:rsidRPr="00B43641">
        <w:rPr>
          <w:rStyle w:val="StyleUnderline"/>
        </w:rPr>
        <w:t>does not go far enough in constituting the subject as desire leaves him</w:t>
      </w:r>
      <w:r w:rsidRPr="00B43641">
        <w:rPr>
          <w:sz w:val="8"/>
        </w:rPr>
        <w:t xml:space="preserve"> or her </w:t>
      </w:r>
      <w:r w:rsidRPr="00B43641">
        <w:rPr>
          <w:rStyle w:val="StyleUnderline"/>
        </w:rPr>
        <w:t>stranded at the level of demand … unable to truly desire’</w:t>
      </w:r>
      <w:r w:rsidRPr="00B43641">
        <w:rPr>
          <w:sz w:val="8"/>
        </w:rPr>
        <w:t xml:space="preserve"> (Fink 1996, p. 90). What does this have to do with hysteria? </w:t>
      </w:r>
      <w:r w:rsidRPr="00B43641">
        <w:rPr>
          <w:rStyle w:val="StyleUnderline"/>
        </w:rPr>
        <w:t>A politics defined by and exhausted in demands is definitionally a hysterical politics. The hysteric is defined by incessant demands on the other at the expense of</w:t>
      </w:r>
      <w:r w:rsidRPr="00B43641">
        <w:rPr>
          <w:sz w:val="8"/>
        </w:rPr>
        <w:t xml:space="preserve"> ever </w:t>
      </w:r>
      <w:r w:rsidRPr="00B43641">
        <w:rPr>
          <w:rStyle w:val="StyleUnderline"/>
        </w:rPr>
        <w:t>articulating a desire which is theirs.</w:t>
      </w:r>
      <w:r w:rsidRPr="00B43641">
        <w:rPr>
          <w:sz w:val="8"/>
        </w:rPr>
        <w:t xml:space="preserve"> In the </w:t>
      </w:r>
      <w:r w:rsidRPr="00B43641">
        <w:rPr>
          <w:i/>
          <w:sz w:val="8"/>
        </w:rPr>
        <w:t>Seminar on the Ethics of Psychoanalysis</w:t>
      </w:r>
      <w:r w:rsidRPr="00B43641">
        <w:rPr>
          <w:sz w:val="8"/>
        </w:rPr>
        <w:t xml:space="preserve">, for example, Lacan argues that </w:t>
      </w:r>
      <w:r w:rsidRPr="00B43641">
        <w:rPr>
          <w:rStyle w:val="StyleUnderline"/>
        </w:rPr>
        <w:t>the hysteric's demand that the Other produce an object is the support of an aversion towards one's desire</w:t>
      </w:r>
      <w:r w:rsidRPr="00B43641">
        <w:rPr>
          <w:sz w:val="8"/>
        </w:rPr>
        <w:t xml:space="preserve">: ‘the behavior of the hysteric, for example, has as its aim to recreate a state centred on the object, in so far as this object, das Ding, is, as Freud wrote somewhere, the support of an aversion’ (Lacan 1997, p. 53). </w:t>
      </w:r>
      <w:r w:rsidRPr="00B43641">
        <w:rPr>
          <w:rStyle w:val="StyleUnderline"/>
        </w:rPr>
        <w:t>This economy of aversion explains the ambivalent relationship between hysterics and their demands.</w:t>
      </w:r>
      <w:r w:rsidRPr="00B43641">
        <w:rPr>
          <w:sz w:val="8"/>
        </w:rPr>
        <w:t xml:space="preserve"> On one hand, </w:t>
      </w:r>
      <w:r w:rsidRPr="00B43641">
        <w:rPr>
          <w:rStyle w:val="StyleUnderline"/>
        </w:rPr>
        <w:t>the hysteric asserts their agency, even authority over the Other. Yet, what appears as unfettered agency from the perspective of a discourse of authority is</w:t>
      </w:r>
      <w:r w:rsidRPr="00B43641">
        <w:rPr>
          <w:sz w:val="8"/>
        </w:rPr>
        <w:t xml:space="preserve"> also </w:t>
      </w:r>
      <w:r w:rsidRPr="00B43641">
        <w:rPr>
          <w:rStyle w:val="StyleUnderline"/>
        </w:rPr>
        <w:t>simultaneously a surrender of desire by enjoying the act of figuring the other as the one with the exclusive capability to satisfy the demand.</w:t>
      </w:r>
      <w:r w:rsidRPr="00B43641">
        <w:rPr>
          <w:sz w:val="8"/>
        </w:rPr>
        <w:t xml:space="preserve"> Thus </w:t>
      </w:r>
      <w:r w:rsidRPr="00B43641">
        <w:rPr>
          <w:rStyle w:val="StyleUnderline"/>
        </w:rPr>
        <w:t>the logic of ‘as hysterics you demand a new master: you will get it!’ At the register of manifest content, demands are claims for action and seemingly powerful, but at the level of the rhetorical form of the demand or in the register of enjoyment, demand is a kind of surrender.</w:t>
      </w:r>
      <w:r w:rsidRPr="00B43641">
        <w:rPr>
          <w:sz w:val="8"/>
        </w:rPr>
        <w:t xml:space="preserve"> As a relation of address </w:t>
      </w:r>
      <w:r w:rsidRPr="00B43641">
        <w:rPr>
          <w:rStyle w:val="StyleUnderline"/>
        </w:rPr>
        <w:t>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w:t>
      </w:r>
      <w:r w:rsidRPr="00B43641">
        <w:rPr>
          <w:sz w:val="8"/>
        </w:rPr>
        <w:t xml:space="preserve"> Here </w:t>
      </w:r>
      <w:r w:rsidRPr="00B43641">
        <w:rPr>
          <w:rStyle w:val="StyleUnderline"/>
        </w:rPr>
        <w:t>the fundamental problem of democracy is not in articulating resistance over and against hegemony, but rather the practices of enjoyment that sustain an addiction to mastery and a deferral of desire.</w:t>
      </w:r>
      <w:r w:rsidRPr="00B43641">
        <w:rPr>
          <w:rStyle w:val="StyleUnderline"/>
          <w:sz w:val="12"/>
        </w:rPr>
        <w:t xml:space="preserve"> </w:t>
      </w:r>
      <w:r w:rsidRPr="00B43641">
        <w:rPr>
          <w:rStyle w:val="StyleUnderline"/>
        </w:rPr>
        <w:t>The difficulty in thinking hysteria is that it is both a politically effective subject position</w:t>
      </w:r>
      <w:r w:rsidRPr="00B43641">
        <w:rPr>
          <w:sz w:val="8"/>
        </w:rPr>
        <w:t xml:space="preserve"> in some ways, </w:t>
      </w:r>
      <w:r w:rsidRPr="00B43641">
        <w:rPr>
          <w:rStyle w:val="StyleUnderline"/>
        </w:rPr>
        <w:t>but</w:t>
      </w:r>
      <w:r w:rsidRPr="00B43641">
        <w:rPr>
          <w:sz w:val="8"/>
        </w:rPr>
        <w:t xml:space="preserve"> that it </w:t>
      </w:r>
      <w:r w:rsidRPr="00B43641">
        <w:rPr>
          <w:rStyle w:val="StyleUnderline"/>
        </w:rPr>
        <w:t>is politically constraining from the perspective of organized political dissent. If not a unidirectional practice of resistance, hysteria is</w:t>
      </w:r>
      <w:r w:rsidRPr="00B43641">
        <w:rPr>
          <w:sz w:val="8"/>
        </w:rPr>
        <w:t xml:space="preserve"> at least </w:t>
      </w:r>
      <w:r w:rsidRPr="00B43641">
        <w:rPr>
          <w:rStyle w:val="StyleUnderline"/>
        </w:rPr>
        <w:t>a politics of interruption: imagine a world where the state was the perfect and complete embodiment of a hegemonic order, without interruption</w:t>
      </w:r>
      <w:r w:rsidRPr="00B43641">
        <w:rPr>
          <w:sz w:val="8"/>
        </w:rPr>
        <w:t xml:space="preserve"> or remainder, </w:t>
      </w:r>
      <w:r w:rsidRPr="00B43641">
        <w:rPr>
          <w:rStyle w:val="StyleUnderline"/>
        </w:rPr>
        <w:t>and the discursive system was hermetically closed. Politics would be an impossibility, with no site for contest</w:t>
      </w:r>
      <w:r w:rsidRPr="00B43641">
        <w:rPr>
          <w:sz w:val="8"/>
        </w:rPr>
        <w:t xml:space="preserve"> or reappropriation and everything simply the working out of a structure. </w:t>
      </w:r>
      <w:r w:rsidRPr="00B43641">
        <w:rPr>
          <w:rStyle w:val="StyleUnderline"/>
        </w:rPr>
        <w:t>Hysteria is a site of interruption, in that hysteria represents a challenge to our hypothetical system, refusing straightforward incorporation by its symbolic logic. But, stepping outside this hypothetical non-polity, hysteria is net politically constraining because the form of the demand, as a way of organizing the field of political enjoyment requires that the system continue to act in certain ways to sustain its logic.</w:t>
      </w:r>
      <w:r w:rsidRPr="00B43641">
        <w:rPr>
          <w:sz w:val="8"/>
        </w:rPr>
        <w:t xml:space="preserve"> Thus, </w:t>
      </w:r>
      <w:r w:rsidRPr="00B43641">
        <w:rPr>
          <w:rStyle w:val="StyleUnderline"/>
        </w:rPr>
        <w:t>though on the surface it is an act of symbolic dissent, hysteria represents an affective affirmation of a hegemonic order, and</w:t>
      </w:r>
      <w:r w:rsidRPr="00B43641">
        <w:rPr>
          <w:sz w:val="8"/>
        </w:rPr>
        <w:t xml:space="preserve"> therefore </w:t>
      </w:r>
      <w:r w:rsidRPr="00B43641">
        <w:rPr>
          <w:rStyle w:val="StyleUnderline"/>
        </w:rPr>
        <w:t>a particularly fraught form of political subjectivization.</w:t>
      </w:r>
    </w:p>
    <w:p w14:paraId="3E3DC6A1" w14:textId="77777777" w:rsidR="00F22A5F" w:rsidRPr="00F601E6" w:rsidRDefault="00F22A5F" w:rsidP="00F22A5F"/>
    <w:p w14:paraId="32D18E45" w14:textId="77777777" w:rsidR="00F22A5F" w:rsidRPr="00F22A5F" w:rsidRDefault="00F22A5F" w:rsidP="00F22A5F"/>
    <w:p w14:paraId="22293F3E" w14:textId="77777777" w:rsidR="008017CE" w:rsidRPr="00892DFC" w:rsidRDefault="008017CE" w:rsidP="008017CE">
      <w:pPr>
        <w:pStyle w:val="Heading4"/>
      </w:pPr>
      <w:r w:rsidRPr="00892DFC">
        <w:t>The aff’s particular mode of storytelling is used to produce a redemptive feeling in the listener. This pedagogy of optimism on the level of the form is actually a simplification of individual stories and participates in a political vampirism, a draining of the vital force and complexity of life in the over-presencing of imagistic representations.</w:t>
      </w:r>
    </w:p>
    <w:p w14:paraId="236BE366" w14:textId="77777777" w:rsidR="008017CE" w:rsidRPr="00892DFC" w:rsidRDefault="008017CE" w:rsidP="008017CE">
      <w:pPr>
        <w:rPr>
          <w:b/>
          <w:sz w:val="26"/>
        </w:rPr>
      </w:pPr>
      <w:r w:rsidRPr="00892DFC">
        <w:rPr>
          <w:rStyle w:val="Style13ptBold"/>
        </w:rPr>
        <w:t>Berlant 98</w:t>
      </w:r>
      <w:r w:rsidRPr="00892DFC">
        <w:t xml:space="preserve">. Lauren, George M. Pullman Professor, Department of English, University of Chicago, “Poor Eliza,” </w:t>
      </w:r>
      <w:r w:rsidRPr="00892DFC">
        <w:rPr>
          <w:i/>
        </w:rPr>
        <w:t>American Literature</w:t>
      </w:r>
      <w:r w:rsidRPr="00892DFC">
        <w:t>, Vol. 70, No. 3, No More Separate Spheres! (Sep., 1998), Duke University Press, pg. 635-668</w:t>
      </w:r>
    </w:p>
    <w:p w14:paraId="7CFF8A88" w14:textId="77777777" w:rsidR="008017CE" w:rsidRDefault="008017CE" w:rsidP="008017CE">
      <w:pPr>
        <w:rPr>
          <w:rStyle w:val="StyleUnderline"/>
        </w:rPr>
      </w:pPr>
      <w:r w:rsidRPr="00892DFC">
        <w:rPr>
          <w:sz w:val="16"/>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892DFC">
        <w:rPr>
          <w:rStyle w:val="StyleUnderline"/>
        </w:rPr>
        <w:t>In its traditional and political modalities, the sentimental promises that in a just world a consensus will already exist about what constitutes uplift, amelioration, and emancipation, those horizons toward which empathy powerfully directs itself.</w:t>
      </w:r>
      <w:r w:rsidRPr="00892DFC">
        <w:rPr>
          <w:sz w:val="16"/>
        </w:rPr>
        <w:t xml:space="preserve"> </w:t>
      </w:r>
      <w:r w:rsidRPr="00892DFC">
        <w:rPr>
          <w:rStyle w:val="StyleUnderline"/>
        </w:rPr>
        <w:t>Identification with suffering, the ethical response to the sentimental plot, leads to its repetition in the audience and thus to a generally held view about what transformations would bring the good life into being. This presumption</w:t>
      </w:r>
      <w:r w:rsidRPr="00892DFC">
        <w:rPr>
          <w:sz w:val="16"/>
        </w:rPr>
        <w:t xml:space="preserve">, that the terms of consent are trans- historical once true feeling is shared, </w:t>
      </w:r>
      <w:r w:rsidRPr="00892DFC">
        <w:rPr>
          <w:rStyle w:val="StyleUnderline"/>
        </w:rPr>
        <w:t>explains</w:t>
      </w:r>
      <w:r w:rsidRPr="00892DFC">
        <w:rPr>
          <w:sz w:val="16"/>
        </w:rPr>
        <w:t xml:space="preserve"> in part </w:t>
      </w:r>
      <w:r w:rsidRPr="00892DFC">
        <w:rPr>
          <w:rStyle w:val="StyleUnderline"/>
        </w:rPr>
        <w:t>why emotions, especially painful ones, are so central to the world-building aspects of sentimental alliance.</w:t>
      </w:r>
      <w:r w:rsidRPr="00892DFC">
        <w:rPr>
          <w:sz w:val="16"/>
        </w:rPr>
        <w:t xml:space="preserve"> Postsentimental texts withdraw from the contract that presumes consent to the conventionally desired outcomes of identification and empathy. </w:t>
      </w:r>
      <w:r w:rsidRPr="00892DFC">
        <w:rPr>
          <w:rStyle w:val="StyleUnderline"/>
        </w:rPr>
        <w:t>The desire for unconflictedness might very well motivate the sacrifice of surprising ideas to the norms of the world against which this rhetoric is being deployed.</w:t>
      </w:r>
      <w:r w:rsidRPr="00892DFC">
        <w:rPr>
          <w:sz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892DFC">
        <w:rPr>
          <w:rStyle w:val="StyleUnderline"/>
        </w:rPr>
        <w:t>the postsentimental modality</w:t>
      </w:r>
      <w:r w:rsidRPr="00892DFC">
        <w:rPr>
          <w:sz w:val="16"/>
        </w:rPr>
        <w:t xml:space="preserve"> also </w:t>
      </w:r>
      <w:r w:rsidRPr="00892DFC">
        <w:rPr>
          <w:rStyle w:val="StyleUnderline"/>
        </w:rPr>
        <w:t>challenges what</w:t>
      </w:r>
      <w:r w:rsidRPr="00892DFC">
        <w:rPr>
          <w:sz w:val="16"/>
        </w:rPr>
        <w:t xml:space="preserve"> literature and </w:t>
      </w:r>
      <w:r w:rsidRPr="00892DFC">
        <w:rPr>
          <w:rStyle w:val="StyleUnderline"/>
        </w:rPr>
        <w:t>storytelling have come to stand for in the creation of sentimental national subjects</w:t>
      </w:r>
      <w:r w:rsidRPr="00892DFC">
        <w:rPr>
          <w:sz w:val="16"/>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w:t>
      </w:r>
      <w:r w:rsidRPr="00892DFC">
        <w:rPr>
          <w:rStyle w:val="StyleUnderline"/>
        </w:rPr>
        <w:t>sentimentality</w:t>
      </w:r>
      <w:r w:rsidRPr="00892DFC">
        <w:rPr>
          <w:sz w:val="16"/>
        </w:rPr>
        <w:t xml:space="preserve"> can mean </w:t>
      </w:r>
      <w:r w:rsidRPr="00892DFC">
        <w:rPr>
          <w:rStyle w:val="StyleUnderline"/>
        </w:rPr>
        <w:t>has been</w:t>
      </w:r>
      <w:r w:rsidRPr="00892DFC">
        <w:rPr>
          <w:sz w:val="16"/>
        </w:rPr>
        <w:t xml:space="preserve"> lost </w:t>
      </w:r>
      <w:r w:rsidRPr="00892DFC">
        <w:rPr>
          <w:rStyle w:val="StyleUnderline"/>
        </w:rPr>
        <w:t>in</w:t>
      </w:r>
      <w:r w:rsidRPr="00892DFC">
        <w:rPr>
          <w:sz w:val="16"/>
        </w:rPr>
        <w:t xml:space="preserve"> the social-problem machinery of </w:t>
      </w:r>
      <w:r w:rsidRPr="00892DFC">
        <w:rPr>
          <w:rStyle w:val="StyleUnderline"/>
        </w:rPr>
        <w:t>mass society</w:t>
      </w:r>
      <w:r w:rsidRPr="00892DFC">
        <w:rPr>
          <w:sz w:val="16"/>
        </w:rPr>
        <w:t xml:space="preserve">, in which </w:t>
      </w:r>
      <w:r w:rsidRPr="00892DFC">
        <w:rPr>
          <w:rStyle w:val="StyleUnderline"/>
        </w:rPr>
        <w:t xml:space="preserve">the production of tears </w:t>
      </w:r>
      <w:r w:rsidRPr="00892DFC">
        <w:rPr>
          <w:sz w:val="16"/>
        </w:rPr>
        <w:t>where anger or nothing might have been</w:t>
      </w:r>
      <w:r w:rsidRPr="00892DFC">
        <w:rPr>
          <w:rStyle w:val="StyleUnderline"/>
        </w:rPr>
        <w:t xml:space="preserve"> became more urgent with the coming to cultural dominance of the Holocaust and trauma as models for having and remembering collective social experience</w:t>
      </w:r>
      <w:r w:rsidRPr="00892DFC">
        <w:rPr>
          <w:sz w:val="16"/>
        </w:rPr>
        <w:t xml:space="preserve">.20 Currently, as </w:t>
      </w:r>
      <w:r w:rsidRPr="00892DFC">
        <w:rPr>
          <w:rStyle w:val="StyleUnderline"/>
        </w:rPr>
        <w:t>in traditional sentimentality, the authenticity of overwhelming pain that can be textually performed and shared is disseminated as a prophylactic against the reproduction of a shocking and numbing mass violence.</w:t>
      </w:r>
      <w:r w:rsidRPr="00892DFC">
        <w:rPr>
          <w:sz w:val="16"/>
        </w:rPr>
        <w:t xml:space="preserve"> Baldwin asserts that </w:t>
      </w:r>
      <w:r w:rsidRPr="00892DFC">
        <w:rPr>
          <w:rStyle w:val="Emphasis"/>
        </w:rPr>
        <w:t>the overvaluation of such redemptive feeling is</w:t>
      </w:r>
      <w:r w:rsidRPr="00892DFC">
        <w:rPr>
          <w:rStyle w:val="StyleUnderline"/>
        </w:rPr>
        <w:t xml:space="preserve"> precisely </w:t>
      </w:r>
      <w:r w:rsidRPr="00892DFC">
        <w:rPr>
          <w:rStyle w:val="Emphasis"/>
        </w:rPr>
        <w:t>a condition of that violence</w:t>
      </w:r>
      <w:r w:rsidRPr="00892DFC">
        <w:rPr>
          <w:b/>
          <w:sz w:val="16"/>
        </w:rPr>
        <w:t>.</w:t>
      </w:r>
      <w:r w:rsidRPr="00892DFC">
        <w:rPr>
          <w:sz w:val="16"/>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892DFC">
        <w:rPr>
          <w:rStyle w:val="StyleUnderline"/>
        </w:rPr>
        <w:t>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w:t>
      </w:r>
      <w:r w:rsidRPr="00892DFC">
        <w:rPr>
          <w:sz w:val="16"/>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892DFC">
        <w:rPr>
          <w:rStyle w:val="StyleUnderline"/>
        </w:rPr>
        <w:t>insistence that subjects "bargain" for</w:t>
      </w:r>
      <w:r w:rsidRPr="00892DFC">
        <w:rPr>
          <w:sz w:val="16"/>
        </w:rPr>
        <w:t xml:space="preserve"> heavenly </w:t>
      </w:r>
      <w:r w:rsidRPr="00892DFC">
        <w:rPr>
          <w:rStyle w:val="StyleUnderline"/>
        </w:rPr>
        <w:t>redemption with their own</w:t>
      </w:r>
      <w:r w:rsidRPr="00892DFC">
        <w:rPr>
          <w:sz w:val="16"/>
        </w:rPr>
        <w:t xml:space="preserve"> physical and spiritual </w:t>
      </w:r>
      <w:r w:rsidRPr="00892DFC">
        <w:rPr>
          <w:rStyle w:val="StyleUnderline"/>
        </w:rPr>
        <w:t>mortification, merely and violently confirms the fundamental abjection of all persons, especially the black ones who wear the dark night of the soul out where all can see it.</w:t>
      </w:r>
      <w:r w:rsidRPr="00892DFC">
        <w:rPr>
          <w:sz w:val="16"/>
        </w:rPr>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892DFC">
        <w:rPr>
          <w:rStyle w:val="StyleUnderline"/>
        </w:rPr>
        <w:t>This national-liberal refusal of complexity is what he elsewhere calls "the price of the ticket" for membership in the American dream.</w:t>
      </w:r>
      <w:r w:rsidRPr="00892DFC">
        <w:rPr>
          <w:sz w:val="16"/>
        </w:rPr>
        <w:t xml:space="preserve">23 As the Uncle Tom films suggest, </w:t>
      </w:r>
      <w:r w:rsidRPr="00892DFC">
        <w:rPr>
          <w:rStyle w:val="StyleUnderline"/>
        </w:rPr>
        <w:t>whites need blacks to "dance" for them so that they might continue disavowing the costs or ghosts of whiteness, which involve religious traditions of self-loathing and cultural traditions confusing happiness with analgesia.</w:t>
      </w:r>
      <w:r w:rsidRPr="00892DFC">
        <w:rPr>
          <w:sz w:val="16"/>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892DFC">
        <w:rPr>
          <w:rStyle w:val="StyleUnderline"/>
        </w:rPr>
        <w:t>The politico-sentimental</w:t>
      </w:r>
      <w:r w:rsidRPr="00892DFC">
        <w:rPr>
          <w:sz w:val="16"/>
        </w:rPr>
        <w:t xml:space="preserve"> novel </w:t>
      </w:r>
      <w:r w:rsidRPr="00892DFC">
        <w:rPr>
          <w:rStyle w:val="StyleUnderline"/>
        </w:rPr>
        <w:t>uses suffering vampirically to simplify the subject, thereby making the injunction to empathy safe for the subject</w:t>
      </w:r>
      <w:r w:rsidRPr="00892DFC">
        <w:rPr>
          <w:sz w:val="16"/>
        </w:rPr>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892DFC">
        <w:rPr>
          <w:rStyle w:val="StyleUnderline"/>
        </w:rPr>
        <w:t>This addiction to the formula of redemption through violent simplification persists with a "terrible power": it confirms that U.S. minorities are constituted as Others even to themselves through attachment to the most hateful, objectified, cartoon-like versions of their identities, and that the shamed subcultures of America really are, in some way, fully expressed by the overpresence of the stereotypical image.</w:t>
      </w:r>
    </w:p>
    <w:p w14:paraId="72C165E2" w14:textId="77777777" w:rsidR="005D2144" w:rsidRPr="00892DFC" w:rsidRDefault="005D2144" w:rsidP="008017CE">
      <w:pPr>
        <w:rPr>
          <w:rStyle w:val="StyleUnderline"/>
        </w:rPr>
      </w:pPr>
    </w:p>
    <w:p w14:paraId="10C2AD11" w14:textId="77777777" w:rsidR="008017CE" w:rsidRPr="00562FF4" w:rsidRDefault="008017CE" w:rsidP="008017CE">
      <w:pPr>
        <w:pStyle w:val="Heading4"/>
      </w:pPr>
      <w:r w:rsidRPr="00562FF4">
        <w:t>The perm is the purest form of ideological disavowal, functionally saying “I know very well that the Aff links, but nevertheless I’ll act as if it doesn’t.”  Even if the perm is technically true in the sense that it is hypothetically possible to do the Aff and the K, the perm is still a lie because it is a rationalization that is unable to incorporate into its symbolic universe the implication of the critique.</w:t>
      </w:r>
    </w:p>
    <w:p w14:paraId="17763248" w14:textId="77777777" w:rsidR="008017CE" w:rsidRPr="008E6537" w:rsidRDefault="008017CE" w:rsidP="008017CE">
      <w:r w:rsidRPr="008E6537">
        <w:rPr>
          <w:rStyle w:val="Style13ptBold"/>
        </w:rPr>
        <w:t>Zizek 08</w:t>
      </w:r>
      <w:r w:rsidRPr="00562FF4">
        <w:rPr>
          <w:rStyle w:val="Style13ptBold"/>
        </w:rPr>
        <w:t xml:space="preserve"> </w:t>
      </w:r>
      <w:r w:rsidRPr="008E6537">
        <w:t>[Slavoj, International Director of the Birkbeck Institute for the Humanities at University of London, Senior Researcher at the Institute of Sociology at University of Llubljana, the Elvis of cultural theory, former candidate for Slovenian presidency, For They Know Not What They Do, p.241-3]</w:t>
      </w:r>
    </w:p>
    <w:p w14:paraId="2C73A41D" w14:textId="77777777" w:rsidR="008017CE" w:rsidRPr="00892DFC" w:rsidRDefault="008017CE" w:rsidP="008017CE">
      <w:pPr>
        <w:rPr>
          <w:sz w:val="16"/>
        </w:rPr>
      </w:pPr>
      <w:r w:rsidRPr="00562FF4">
        <w:rPr>
          <w:rStyle w:val="StyleUnderline"/>
        </w:rPr>
        <w:t>This predominance of the superego over the law disturbs the relationship of knowledge and belief that determines our everyday ideological horizon</w:t>
      </w:r>
      <w:r w:rsidRPr="00562FF4">
        <w:rPr>
          <w:sz w:val="16"/>
        </w:rPr>
        <w:t xml:space="preserve">: the gap between (real) knowledge and (symbolic) belief. We can illustrate it with the well-known psychological experience of </w:t>
      </w:r>
      <w:r w:rsidRPr="00562FF4">
        <w:rPr>
          <w:rStyle w:val="StyleUnderline"/>
        </w:rPr>
        <w:t>when we say</w:t>
      </w:r>
      <w:r w:rsidRPr="00562FF4">
        <w:rPr>
          <w:sz w:val="16"/>
        </w:rPr>
        <w:t xml:space="preserve"> of something (as a rule terrible, traumatic) </w:t>
      </w:r>
      <w:r w:rsidRPr="00562FF4">
        <w:rPr>
          <w:rStyle w:val="StyleUnderline"/>
        </w:rPr>
        <w:t xml:space="preserve">"I know that it is so, but nevertheless I can't believe it": </w:t>
      </w:r>
      <w:r w:rsidRPr="00562FF4">
        <w:rPr>
          <w:rStyle w:val="Emphasis"/>
        </w:rPr>
        <w:t xml:space="preserve">the </w:t>
      </w:r>
      <w:r w:rsidRPr="008E4244">
        <w:rPr>
          <w:rStyle w:val="Emphasis"/>
          <w:highlight w:val="cyan"/>
        </w:rPr>
        <w:t>traumatic knowledge of reality remains outside the Symbolic, the symbolic articulation continues to operate as if we do not know</w:t>
      </w:r>
      <w:r w:rsidRPr="00562FF4">
        <w:rPr>
          <w:rStyle w:val="StyleUnderline"/>
        </w:rPr>
        <w:t>, and the "time for understanding" is necessary for this knowledge to be integrated into our symbolic universe.</w:t>
      </w:r>
      <w:r w:rsidRPr="00562FF4">
        <w:rPr>
          <w:sz w:val="16"/>
        </w:rPr>
        <w:t xml:space="preserve">2 3 </w:t>
      </w:r>
      <w:r w:rsidRPr="00562FF4">
        <w:rPr>
          <w:rStyle w:val="StyleUnderline"/>
        </w:rPr>
        <w:t xml:space="preserve">This kind of </w:t>
      </w:r>
      <w:r w:rsidRPr="008E4244">
        <w:rPr>
          <w:rStyle w:val="StyleUnderline"/>
          <w:highlight w:val="cyan"/>
        </w:rPr>
        <w:t>gap between knowledge and belief</w:t>
      </w:r>
      <w:r w:rsidRPr="00562FF4">
        <w:rPr>
          <w:sz w:val="16"/>
        </w:rPr>
        <w:t xml:space="preserve">, in so far as both are "conscious", </w:t>
      </w:r>
      <w:r w:rsidRPr="008E4244">
        <w:rPr>
          <w:rStyle w:val="StyleUnderline"/>
          <w:highlight w:val="cyan"/>
        </w:rPr>
        <w:t>attests to a psychotic split, a "disavowal of reality</w:t>
      </w:r>
      <w:r w:rsidRPr="00562FF4">
        <w:rPr>
          <w:rStyle w:val="StyleUnderline"/>
        </w:rPr>
        <w:t>"</w:t>
      </w:r>
      <w:r w:rsidRPr="00562FF4">
        <w:rPr>
          <w:sz w:val="16"/>
        </w:rPr>
        <w:t xml:space="preserve">; propositions of this type are what linguistic analysis calls "pragmatic paradoxes". Let us take, for example, the statement "I know that there is no mouse in the next room, but nevertheless I believe that there is a mouse there": this statement is not logically irreconcilable - since there is no logical contradiction between "there is no mouse in the next room" and "I believe there is a mouse in the next room" - the contradiction comes only on the pragmatic level, in so far as we take into account the position of the subject of the enunciation of this proposition: the subject who knows that there is no mouse in the next room cannot at the same time, without contradiction, believe that there is a mouse there. In other words, the subject who believes this is a split subject. </w:t>
      </w:r>
      <w:r w:rsidRPr="00562FF4">
        <w:rPr>
          <w:rStyle w:val="StyleUnderline"/>
        </w:rPr>
        <w:t>The "normal" solution to this contradiction is of course that we repress the other moment, the belief, in our unconscious</w:t>
      </w:r>
      <w:r w:rsidRPr="00562FF4">
        <w:rPr>
          <w:sz w:val="16"/>
        </w:rPr>
        <w:t xml:space="preserve">: in its place enters some spare moment which is not in contradiction to the first - </w:t>
      </w:r>
      <w:r w:rsidRPr="00562FF4">
        <w:rPr>
          <w:rStyle w:val="StyleUnderline"/>
        </w:rPr>
        <w:t>this is the logic of so-called "rationalization". Instead of the direct split "I know that the Jews are guilty of nothing, but nevertheless... (I believe that they are guilty)" comes the statement of the type "I know that the Jews are guilty of nothing; however, the fact is that in the development of capitalism, the Jews, as the representatives of financial and business capital, have usually profited from the productive labour of others"</w:t>
      </w:r>
      <w:r w:rsidRPr="00562FF4">
        <w:rPr>
          <w:sz w:val="16"/>
        </w:rPr>
        <w:t xml:space="preserve">; instead of the direct split "I know that there is no God, but nevertheless... (I believe that there is)" appears a statement of the type "I know that there is no God, but I respect religious ritual and take part in it because this ritual supports ethical values and encourages brotherhood and love among people." </w:t>
      </w:r>
      <w:r w:rsidRPr="00562FF4">
        <w:rPr>
          <w:rStyle w:val="StyleUnderline"/>
        </w:rPr>
        <w:t xml:space="preserve">Such statements are </w:t>
      </w:r>
      <w:r w:rsidRPr="008E4244">
        <w:rPr>
          <w:rStyle w:val="Emphasis"/>
          <w:highlight w:val="cyan"/>
        </w:rPr>
        <w:t>good examples of what might be called "lying by way of the truth": the second part of the statement, the claim which follows the syntagm "but nevertheless... ", can on a factual level be largely accurate but nevertheless operates as a lie because in the concrete symbolic context in which it appears it operates as a ratification of the unconscious belief</w:t>
      </w:r>
      <w:r w:rsidRPr="00562FF4">
        <w:rPr>
          <w:rStyle w:val="StyleUnderline"/>
        </w:rPr>
        <w:t xml:space="preserve"> that the Jews are nevertheless guilty</w:t>
      </w:r>
      <w:r w:rsidRPr="00562FF4">
        <w:rPr>
          <w:sz w:val="16"/>
        </w:rPr>
        <w:t xml:space="preserve">, that God nevertheless exists, and so on - without taking into account these "investments" of the unconscious belief, the functioning of such statements remains totally incomprehensible. </w:t>
      </w:r>
      <w:r w:rsidRPr="00562FF4">
        <w:rPr>
          <w:rStyle w:val="StyleUnderline"/>
        </w:rPr>
        <w:t xml:space="preserve">One of the greatest masters of this was the Stalinist "dialectical materialism", the basic achievement of which, </w:t>
      </w:r>
      <w:r w:rsidRPr="008E4244">
        <w:rPr>
          <w:rStyle w:val="Emphasis"/>
          <w:highlight w:val="cyan"/>
        </w:rPr>
        <w:t>when it was necessary to legitimize some pragmatic political measure which violated theoretical principles, was "in principle it is of course so; nevertheless, in the concrete circumstances... ": the infamous "analysis of concrete circumstances" is basically nothing other than a search for rationalization which attempts to justify the violation of a principle.</w:t>
      </w:r>
      <w:r w:rsidRPr="00562FF4">
        <w:rPr>
          <w:rStyle w:val="StyleUnderline"/>
        </w:rPr>
        <w:t xml:space="preserve"> This gap between</w:t>
      </w:r>
      <w:r w:rsidRPr="00562FF4">
        <w:rPr>
          <w:sz w:val="16"/>
        </w:rPr>
        <w:t xml:space="preserve"> (real) </w:t>
      </w:r>
      <w:r w:rsidRPr="00562FF4">
        <w:rPr>
          <w:rStyle w:val="StyleUnderline"/>
        </w:rPr>
        <w:t>knowledge and</w:t>
      </w:r>
      <w:r w:rsidRPr="00562FF4">
        <w:rPr>
          <w:sz w:val="16"/>
        </w:rPr>
        <w:t xml:space="preserve"> (symbolic</w:t>
      </w:r>
      <w:r w:rsidRPr="00562FF4">
        <w:rPr>
          <w:rStyle w:val="StyleUnderline"/>
        </w:rPr>
        <w:t>) belief determines our everyday ideological attitude: "I know that there is no God, but nevertheless, I operate as if</w:t>
      </w:r>
      <w:r w:rsidRPr="00562FF4">
        <w:rPr>
          <w:sz w:val="16"/>
        </w:rPr>
        <w:t xml:space="preserve"> (I believe that) </w:t>
      </w:r>
      <w:r w:rsidRPr="00562FF4">
        <w:rPr>
          <w:rStyle w:val="StyleUnderline"/>
        </w:rPr>
        <w:t>he exists"</w:t>
      </w:r>
      <w:r w:rsidRPr="00562FF4">
        <w:rPr>
          <w:sz w:val="16"/>
        </w:rPr>
        <w:t xml:space="preserve"> - the part in brackets is repressed (belief in a God whom we witness through our activity is unconscious).</w:t>
      </w:r>
      <w:r>
        <w:t xml:space="preserve">Education outweighs fairness – we have to evaluate debate norms </w:t>
      </w:r>
    </w:p>
    <w:p w14:paraId="6B6BA999" w14:textId="77777777" w:rsidR="008017CE" w:rsidRDefault="008017CE" w:rsidP="008017CE">
      <w:r w:rsidRPr="00082D93">
        <w:rPr>
          <w:rStyle w:val="Style13ptBold"/>
        </w:rPr>
        <w:t>Lundberg ‘10</w:t>
      </w:r>
      <w:r>
        <w:t xml:space="preserve"> (Christian O, Master of the House of Theory, Professor of Communications @ University of North Carolina, Chapel Hill, “Tradition of Debate in North Carolina” in Navigating Opportunity: Policy Debate in the 21st Century By Allan D. Louden, p306-313)</w:t>
      </w:r>
    </w:p>
    <w:p w14:paraId="1C565436" w14:textId="77777777" w:rsidR="008017CE" w:rsidRDefault="008017CE" w:rsidP="008017CE">
      <w:pPr>
        <w:rPr>
          <w:rStyle w:val="StyleUnderline"/>
        </w:rPr>
      </w:pPr>
      <w:r w:rsidRPr="00082D93">
        <w:rPr>
          <w:sz w:val="14"/>
        </w:rPr>
        <w:t xml:space="preserve">Debate shares this commitment to reinvention with democracy: one of the great virtues of democracy, noted in Greek antiquity and reiterated by modern-day theorists from John Dewey to Jacques Derrida, is that </w:t>
      </w:r>
      <w:r w:rsidRPr="00DC1EFF">
        <w:rPr>
          <w:rStyle w:val="StyleUnderline"/>
          <w:highlight w:val="yellow"/>
        </w:rPr>
        <w:t>democracy is amenable to critique</w:t>
      </w:r>
      <w:r w:rsidRPr="007E2662">
        <w:rPr>
          <w:rStyle w:val="StyleUnderline"/>
        </w:rPr>
        <w:t>, reformulation, and improvement. Dewey captures this</w:t>
      </w:r>
      <w:r w:rsidRPr="00082D93">
        <w:rPr>
          <w:sz w:val="14"/>
        </w:rPr>
        <w:t xml:space="preserve"> notion </w:t>
      </w:r>
      <w:r w:rsidRPr="007E2662">
        <w:rPr>
          <w:rStyle w:val="StyleUnderline"/>
        </w:rPr>
        <w:t>in the idea of “creative intelligence,”</w:t>
      </w:r>
      <w:r w:rsidRPr="00082D93">
        <w:rPr>
          <w:sz w:val="14"/>
        </w:rPr>
        <w:t xml:space="preserve"> which holds that </w:t>
      </w:r>
      <w:r w:rsidRPr="007E2662">
        <w:rPr>
          <w:rStyle w:val="StyleUnderline"/>
        </w:rPr>
        <w:t>the</w:t>
      </w:r>
      <w:r w:rsidRPr="00082D93">
        <w:rPr>
          <w:sz w:val="14"/>
        </w:rPr>
        <w:t xml:space="preserve"> very contingent </w:t>
      </w:r>
      <w:r w:rsidRPr="00DC1EFF">
        <w:rPr>
          <w:rStyle w:val="StyleUnderline"/>
          <w:highlight w:val="yellow"/>
        </w:rPr>
        <w:t>conditions that invite democratic life</w:t>
      </w:r>
      <w:r w:rsidRPr="00082D93">
        <w:rPr>
          <w:sz w:val="14"/>
        </w:rPr>
        <w:t xml:space="preserve"> together </w:t>
      </w:r>
      <w:r w:rsidRPr="007E2662">
        <w:rPr>
          <w:rStyle w:val="StyleUnderline"/>
        </w:rPr>
        <w:t>in the first place</w:t>
      </w:r>
      <w:r w:rsidRPr="00082D93">
        <w:rPr>
          <w:sz w:val="14"/>
        </w:rPr>
        <w:t xml:space="preserve"> also </w:t>
      </w:r>
      <w:r w:rsidRPr="00DC1EFF">
        <w:rPr>
          <w:rStyle w:val="StyleUnderline"/>
          <w:highlight w:val="yellow"/>
        </w:rPr>
        <w:t>allow for</w:t>
      </w:r>
      <w:r w:rsidRPr="007E2662">
        <w:rPr>
          <w:rStyle w:val="StyleUnderline"/>
        </w:rPr>
        <w:t xml:space="preserve"> the</w:t>
      </w:r>
      <w:r w:rsidRPr="00082D93">
        <w:rPr>
          <w:sz w:val="14"/>
        </w:rPr>
        <w:t xml:space="preserve"> creative and </w:t>
      </w:r>
      <w:r w:rsidRPr="007E2662">
        <w:rPr>
          <w:rStyle w:val="StyleUnderline"/>
        </w:rPr>
        <w:t xml:space="preserve">deliberative </w:t>
      </w:r>
      <w:r w:rsidRPr="00DC1EFF">
        <w:rPr>
          <w:rStyle w:val="StyleUnderline"/>
          <w:highlight w:val="yellow"/>
        </w:rPr>
        <w:t>reformulation</w:t>
      </w:r>
      <w:r w:rsidRPr="007E2662">
        <w:rPr>
          <w:rStyle w:val="StyleUnderline"/>
        </w:rPr>
        <w:t xml:space="preserve"> of democracy </w:t>
      </w:r>
      <w:r w:rsidRPr="00DC1EFF">
        <w:rPr>
          <w:rStyle w:val="StyleUnderline"/>
          <w:highlight w:val="yellow"/>
        </w:rPr>
        <w:t>in response to its challenge</w:t>
      </w:r>
      <w:r w:rsidRPr="007E2662">
        <w:rPr>
          <w:rStyle w:val="StyleUnderline"/>
        </w:rPr>
        <w:t xml:space="preserve">s </w:t>
      </w:r>
      <w:r w:rsidRPr="00082D93">
        <w:rPr>
          <w:sz w:val="14"/>
        </w:rPr>
        <w:t xml:space="preserve">(Dewey and Moore 2007). Derrida (2001) has argued similarly that </w:t>
      </w:r>
      <w:r w:rsidRPr="007E2662">
        <w:rPr>
          <w:rStyle w:val="StyleUnderline"/>
        </w:rPr>
        <w:t>democracy</w:t>
      </w:r>
      <w:r w:rsidRPr="00082D93">
        <w:rPr>
          <w:sz w:val="14"/>
        </w:rPr>
        <w:t xml:space="preserve">’s best feature is that it </w:t>
      </w:r>
      <w:r w:rsidRPr="007E2662">
        <w:rPr>
          <w:rStyle w:val="StyleUnderline"/>
        </w:rPr>
        <w:t>is both revisable and perfectible</w:t>
      </w:r>
      <w:r w:rsidRPr="00082D93">
        <w:rPr>
          <w:sz w:val="14"/>
        </w:rPr>
        <w:t xml:space="preserve">. The implication of democracy’s revisability and perfectibility extends both backward into an account of democracy’s founding conditions and forward to its ideal future: to a “democracy yet to come” (Derrida 2001). Perfectibility and revisability imply that the democracy we have now is neither perfect, complete, nor guaranteed in advance. At the same time, </w:t>
      </w:r>
      <w:r w:rsidRPr="007E2662">
        <w:rPr>
          <w:rStyle w:val="StyleUnderline"/>
        </w:rPr>
        <w:t>perfectibility and revisability imply that whatever democracy’s failings, the founding condition of democracy</w:t>
      </w:r>
      <w:r w:rsidRPr="00082D93">
        <w:rPr>
          <w:sz w:val="14"/>
        </w:rPr>
        <w:t xml:space="preserve"> also </w:t>
      </w:r>
      <w:r w:rsidRPr="007E2662">
        <w:rPr>
          <w:rStyle w:val="StyleUnderline"/>
        </w:rPr>
        <w:t>invites the possibility that democracy will exceed its current iterations and be made anew, into something that is better</w:t>
      </w:r>
      <w:r w:rsidRPr="00082D93">
        <w:rPr>
          <w:sz w:val="14"/>
        </w:rPr>
        <w:t xml:space="preserve">. As democratic technology and technique, </w:t>
      </w:r>
      <w:r w:rsidRPr="007E2662">
        <w:rPr>
          <w:rStyle w:val="StyleUnderline"/>
        </w:rPr>
        <w:t>debate builds a</w:t>
      </w:r>
      <w:r w:rsidRPr="00082D93">
        <w:rPr>
          <w:sz w:val="14"/>
        </w:rPr>
        <w:t xml:space="preserve"> structural </w:t>
      </w:r>
      <w:r w:rsidRPr="007E2662">
        <w:rPr>
          <w:rStyle w:val="StyleUnderline"/>
        </w:rPr>
        <w:t>commitment to</w:t>
      </w:r>
      <w:r w:rsidRPr="00082D93">
        <w:rPr>
          <w:sz w:val="14"/>
        </w:rPr>
        <w:t xml:space="preserve"> perfectibility and </w:t>
      </w:r>
      <w:r w:rsidRPr="007E2662">
        <w:rPr>
          <w:rStyle w:val="StyleUnderline"/>
        </w:rPr>
        <w:t>revisability</w:t>
      </w:r>
      <w:r w:rsidRPr="00082D93">
        <w:rPr>
          <w:sz w:val="14"/>
        </w:rPr>
        <w:t xml:space="preserve"> into democratic discourse, </w:t>
      </w:r>
      <w:r w:rsidRPr="007E2662">
        <w:rPr>
          <w:rStyle w:val="StyleUnderline"/>
        </w:rPr>
        <w:t>by suggesting that current conditions of democratic life be open to critical analysis</w:t>
      </w:r>
      <w:r w:rsidRPr="00082D93">
        <w:rPr>
          <w:sz w:val="14"/>
        </w:rPr>
        <w:t xml:space="preserve"> and that our common democratic life might be lived differently. Because debate practice highlights both the revisability and perfectibility of democratic life, on balance, the best answer to the drawbacks of debate’s current cultural articulations is, to put it bluntly, more debate. Specifically, by the very practice of holding critical questions up for public contest, </w:t>
      </w:r>
      <w:r w:rsidRPr="007E2662">
        <w:rPr>
          <w:rStyle w:val="StyleUnderline"/>
        </w:rPr>
        <w:t>debate pedagogy inculcates an ethos that sees democracy as not already here, but</w:t>
      </w:r>
      <w:r w:rsidRPr="00082D93">
        <w:rPr>
          <w:sz w:val="14"/>
        </w:rPr>
        <w:t xml:space="preserve"> as something in the making, so much so that a commitment to debate embodies both the strongest critique of and best hope for perfecting democratic politics—debate practices, by their nature, relentlessly rearticulate democracy. More pointedly for Greene and Hicks’s critique, the best way out of a broader sense of democratic insularity lies in turning debate toward the presuppositions of American exceptionalism, a move present in the most simple act of debate: that is, </w:t>
      </w:r>
      <w:r w:rsidRPr="00DC1EFF">
        <w:rPr>
          <w:rStyle w:val="StyleUnderline"/>
          <w:highlight w:val="yellow"/>
        </w:rPr>
        <w:t>in pointing out that there is something flawed in</w:t>
      </w:r>
      <w:r w:rsidRPr="00082D93">
        <w:rPr>
          <w:sz w:val="14"/>
        </w:rPr>
        <w:t xml:space="preserve"> the status quo or in </w:t>
      </w:r>
      <w:r w:rsidRPr="00AA0E81">
        <w:rPr>
          <w:rStyle w:val="StyleUnderline"/>
        </w:rPr>
        <w:t xml:space="preserve">our </w:t>
      </w:r>
      <w:r w:rsidRPr="00DC1EFF">
        <w:rPr>
          <w:rStyle w:val="Emphasis"/>
          <w:highlight w:val="yellow"/>
        </w:rPr>
        <w:t>conventional approaches</w:t>
      </w:r>
      <w:r w:rsidRPr="00082D93">
        <w:rPr>
          <w:sz w:val="14"/>
        </w:rPr>
        <w:t xml:space="preserve"> to fixing it. </w:t>
      </w:r>
      <w:r w:rsidRPr="00DC1EFF">
        <w:rPr>
          <w:rStyle w:val="StyleUnderline"/>
          <w:highlight w:val="yellow"/>
        </w:rPr>
        <w:t>Debate</w:t>
      </w:r>
      <w:r w:rsidRPr="00082D93">
        <w:rPr>
          <w:sz w:val="14"/>
        </w:rPr>
        <w:t xml:space="preserve"> practice contains within itself the conditions for exceeding the current articulation of democracy and simultaneously </w:t>
      </w:r>
      <w:r w:rsidRPr="00DC1EFF">
        <w:rPr>
          <w:rStyle w:val="StyleUnderline"/>
          <w:highlight w:val="yellow"/>
        </w:rPr>
        <w:t>cultivates capacities that provide concrete political hope</w:t>
      </w:r>
      <w:r w:rsidRPr="00082D93">
        <w:rPr>
          <w:sz w:val="14"/>
        </w:rPr>
        <w:t xml:space="preserve"> that we might realize a democracy that is different from the one we have now. The alternative, to give up on debate, leaves not only the insularity of debate’s articulation to democracy intact, but more important, leaves the whole edifice of American exceptionalism, which is rooted deeply at many sites beyond debate, fundamentally untroubled. The final critique of debate pedagogy that I address is that debate practice promotes a naive conception of the speaking citizen that is inappropriate to our current democratic context. This critique of debate, while useful in highlighting the changing conditions of governance that implicate all of us, fails on two accounts. First, even though the citizen speaking in public may not hold the same sway it once did (if it ever did), speech does make a difference in a number of democratic processes: political speech influences how people vote and to whom they contribute money, and it makes a significant difference at a number of sites in the administrative apparatuses of modern government (for instance in public notice and comment practices). More important, even if the romantic vision of the individual citizen’s speech changing the course of democratic life is a bit overblown in our context, political speech makes an important difference in noninstitutional practices of political socialization: political speech not only influences who we will vote for but also sets the bar for what we will put up with, profoundly influences our views regarding the legitimacy of public policies, and determines the range of opinions to which we are exposed. Thus, even if debate practices do not directly access the levers of power, they might play a significant role in the production and reformulation of our political culture. 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 debate builds capacity for critical thinking, analysis of public claims, informed decision making, and better public judgment. If the picture of modern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rearticulation, it is open to rearticulation precisely because as the challenges of modern political life proliferate, the citizenry’s capacities can change, which is one of the primary reasons that theorists of democracy such as Dewey in The Public and Its Problems place such a high premium on education (Dewey 1988, 63, 154). Debate provides an indispensible form of education in the modern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 </w:t>
      </w:r>
      <w:r w:rsidRPr="00C80C34">
        <w:rPr>
          <w:rStyle w:val="StyleUnderline"/>
        </w:rPr>
        <w:t xml:space="preserve">The </w:t>
      </w:r>
      <w:r w:rsidRPr="00DC1EFF">
        <w:rPr>
          <w:rStyle w:val="StyleUnderline"/>
          <w:highlight w:val="yellow"/>
        </w:rPr>
        <w:t>merits</w:t>
      </w:r>
      <w:r w:rsidRPr="00C80C34">
        <w:rPr>
          <w:rStyle w:val="StyleUnderline"/>
        </w:rPr>
        <w:t xml:space="preserve"> of debate as a tool for building democratic capacity-building </w:t>
      </w:r>
      <w:r w:rsidRPr="00DC1EFF">
        <w:rPr>
          <w:rStyle w:val="StyleUnderline"/>
          <w:highlight w:val="yellow"/>
        </w:rPr>
        <w:t>take on a special significance in the context of information literacy</w:t>
      </w:r>
      <w:r w:rsidRPr="00C80C34">
        <w:rPr>
          <w:rStyle w:val="StyleUnderline"/>
        </w:rPr>
        <w:t>.</w:t>
      </w:r>
      <w:r w:rsidRPr="00082D93">
        <w:rPr>
          <w:sz w:val="14"/>
        </w:rPr>
        <w:t xml:space="preserve"> John Larkin (2005, 140)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multimediated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instruction/no instruction and debate topic . . . that it did not matter which topic students had been assigned . . . students in the Instructional [debate] group were significantly more confident in their ability to access information and less likely to feel that they needed help to do so. . . . These findings clearly indicate greater self-efficacy for online searching among students who participated in [debate]. . . . These results constitute strong support for the effectiveness of the project on students’ self-efficacy for online searching in the academic databases. There was an unintended effect, however: After doing . .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Worthen and Gaylen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Worthen and Pack’s framing of the issue was prescient: </w:t>
      </w:r>
      <w:r w:rsidRPr="00DB3201">
        <w:rPr>
          <w:rStyle w:val="StyleUnderline"/>
        </w:rPr>
        <w:t xml:space="preserve">the </w:t>
      </w:r>
      <w:r w:rsidRPr="00DC1EFF">
        <w:rPr>
          <w:rStyle w:val="StyleUnderline"/>
          <w:highlight w:val="yellow"/>
        </w:rPr>
        <w:t>primary question facing</w:t>
      </w:r>
      <w:r w:rsidRPr="00082D93">
        <w:rPr>
          <w:sz w:val="14"/>
        </w:rPr>
        <w:t xml:space="preserve"> today’s </w:t>
      </w:r>
      <w:r w:rsidRPr="00DC1EFF">
        <w:rPr>
          <w:rStyle w:val="StyleUnderline"/>
          <w:highlight w:val="yellow"/>
        </w:rPr>
        <w:t>student has changed from</w:t>
      </w:r>
      <w:r w:rsidRPr="00DC1EFF">
        <w:rPr>
          <w:rStyle w:val="StyleUnderline"/>
        </w:rPr>
        <w:t xml:space="preserve"> how to best research </w:t>
      </w:r>
      <w:r w:rsidRPr="00DC1EFF">
        <w:rPr>
          <w:rStyle w:val="StyleUnderline"/>
          <w:highlight w:val="yellow"/>
        </w:rPr>
        <w:t>a topic to</w:t>
      </w:r>
      <w:r w:rsidRPr="00DB3201">
        <w:rPr>
          <w:rStyle w:val="StyleUnderline"/>
        </w:rPr>
        <w:t xml:space="preserve"> the crucial question of </w:t>
      </w:r>
      <w:r w:rsidRPr="00DC1EFF">
        <w:rPr>
          <w:rStyle w:val="StyleUnderline"/>
          <w:highlight w:val="yellow"/>
        </w:rPr>
        <w:t>learning how to</w:t>
      </w:r>
      <w:r w:rsidRPr="00DB3201">
        <w:rPr>
          <w:rStyle w:val="StyleUnderline"/>
        </w:rPr>
        <w:t xml:space="preserve"> best </w:t>
      </w:r>
      <w:r w:rsidRPr="00DC1EFF">
        <w:rPr>
          <w:rStyle w:val="StyleUnderline"/>
          <w:highlight w:val="yellow"/>
        </w:rPr>
        <w:t>evaluate</w:t>
      </w:r>
      <w:r w:rsidRPr="00DB3201">
        <w:rPr>
          <w:rStyle w:val="StyleUnderline"/>
        </w:rPr>
        <w:t xml:space="preserve"> </w:t>
      </w:r>
      <w:r w:rsidRPr="00DC1EFF">
        <w:rPr>
          <w:rStyle w:val="Emphasis"/>
          <w:highlight w:val="yellow"/>
        </w:rPr>
        <w:t>which arguments to cite</w:t>
      </w:r>
      <w:r w:rsidRPr="00DB3201">
        <w:rPr>
          <w:rStyle w:val="StyleUnderline"/>
        </w:rPr>
        <w:t xml:space="preserve"> </w:t>
      </w:r>
      <w:r w:rsidRPr="00DC1EFF">
        <w:rPr>
          <w:rStyle w:val="StyleUnderline"/>
          <w:highlight w:val="yellow"/>
        </w:rPr>
        <w:t>and rely upon from an easily accessible and veritable cornucopia of materials</w:t>
      </w:r>
    </w:p>
    <w:p w14:paraId="36E95863" w14:textId="77777777" w:rsidR="008017CE" w:rsidRPr="00D17D69" w:rsidRDefault="008017CE" w:rsidP="008017CE">
      <w:pPr>
        <w:pStyle w:val="Heading4"/>
      </w:pPr>
      <w:r>
        <w:t xml:space="preserve">You can’t win offense – we aren’t policy-makers but </w:t>
      </w:r>
      <w:r>
        <w:rPr>
          <w:u w:val="single"/>
        </w:rPr>
        <w:t xml:space="preserve">policy analysts </w:t>
      </w:r>
    </w:p>
    <w:p w14:paraId="30F08D5B" w14:textId="77777777" w:rsidR="008017CE" w:rsidRDefault="008017CE" w:rsidP="008017CE">
      <w:r w:rsidRPr="00512B7B">
        <w:rPr>
          <w:rStyle w:val="Style13ptBold"/>
        </w:rPr>
        <w:t>Andress ‘</w:t>
      </w:r>
      <w:r>
        <w:rPr>
          <w:rStyle w:val="Style13ptBold"/>
        </w:rPr>
        <w:t>02</w:t>
      </w:r>
      <w:r>
        <w:t xml:space="preserve"> – MPH, JD, Texas Program for Society and Health, Rice University and Doctoral Candidate, University of Texas School of Public Health. FrameWorks Instistute and the Center for Communications and Community (Lauri, Strategic Frame Analysis &amp; Policy Making: Where Does SFA Fit into our Strategic Plan?, FrameWorks Institute, Issue 18)</w:t>
      </w:r>
    </w:p>
    <w:p w14:paraId="176BA92A" w14:textId="77777777" w:rsidR="008017CE" w:rsidRDefault="008017CE" w:rsidP="008017CE">
      <w:pPr>
        <w:rPr>
          <w:sz w:val="12"/>
        </w:rPr>
      </w:pPr>
      <w:r w:rsidRPr="00512B7B">
        <w:rPr>
          <w:sz w:val="12"/>
        </w:rPr>
        <w:t xml:space="preserve">From time-to-time </w:t>
      </w:r>
      <w:r w:rsidRPr="00122E42">
        <w:rPr>
          <w:rStyle w:val="StyleUnderline"/>
        </w:rPr>
        <w:t>after</w:t>
      </w:r>
      <w:r w:rsidRPr="00512B7B">
        <w:rPr>
          <w:sz w:val="12"/>
        </w:rPr>
        <w:t xml:space="preserve"> a presentation on strategic </w:t>
      </w:r>
      <w:r w:rsidRPr="00CC3B4A">
        <w:rPr>
          <w:rStyle w:val="StyleUnderline"/>
          <w:highlight w:val="yellow"/>
        </w:rPr>
        <w:t>frame analysis</w:t>
      </w:r>
      <w:r w:rsidRPr="00512B7B">
        <w:rPr>
          <w:sz w:val="12"/>
        </w:rPr>
        <w:t xml:space="preserve">, a </w:t>
      </w:r>
      <w:r w:rsidRPr="00CD5898">
        <w:rPr>
          <w:rStyle w:val="StyleUnderline"/>
        </w:rPr>
        <w:t>group will ask how to apply this information to achieve</w:t>
      </w:r>
      <w:r w:rsidRPr="00512B7B">
        <w:rPr>
          <w:sz w:val="12"/>
        </w:rPr>
        <w:t xml:space="preserve"> their primary task of </w:t>
      </w:r>
      <w:r w:rsidRPr="00512B7B">
        <w:rPr>
          <w:rStyle w:val="Emphasis"/>
        </w:rPr>
        <w:t>passing legislation</w:t>
      </w:r>
      <w:r w:rsidRPr="0065664D">
        <w:rPr>
          <w:rStyle w:val="StyleUnderline"/>
        </w:rPr>
        <w:t>, advancing a policy at the legislative level, convincing</w:t>
      </w:r>
      <w:r w:rsidRPr="00512B7B">
        <w:rPr>
          <w:sz w:val="12"/>
        </w:rPr>
        <w:t xml:space="preserve"> a targeted group of </w:t>
      </w:r>
      <w:r w:rsidRPr="0065664D">
        <w:rPr>
          <w:rStyle w:val="StyleUnderline"/>
        </w:rPr>
        <w:t>the public that a policy</w:t>
      </w:r>
      <w:r w:rsidRPr="00512B7B">
        <w:rPr>
          <w:sz w:val="12"/>
        </w:rPr>
        <w:t xml:space="preserve"> position </w:t>
      </w:r>
      <w:r w:rsidRPr="0065664D">
        <w:rPr>
          <w:rStyle w:val="StyleUnderline"/>
        </w:rPr>
        <w:t>should be supported</w:t>
      </w:r>
      <w:r w:rsidRPr="00512B7B">
        <w:rPr>
          <w:sz w:val="12"/>
        </w:rPr>
        <w:t xml:space="preserve">, or creating a communications campaign to promote a specific policy position. This section is presented in an effort to ground the art and science of framing a message in the larger strategy and tactics that your organization must undertake to advance its public policy resolutions. The key point we hope to advance is that Strategic </w:t>
      </w:r>
      <w:r w:rsidRPr="0065664D">
        <w:rPr>
          <w:rStyle w:val="StyleUnderline"/>
        </w:rPr>
        <w:t>Frame Analysis</w:t>
      </w:r>
      <w:r w:rsidRPr="00512B7B">
        <w:rPr>
          <w:sz w:val="12"/>
        </w:rPr>
        <w:t xml:space="preserve"> (SFA)</w:t>
      </w:r>
      <w:r w:rsidRPr="0065664D">
        <w:rPr>
          <w:rStyle w:val="StyleUnderline"/>
        </w:rPr>
        <w:t xml:space="preserve"> </w:t>
      </w:r>
      <w:r w:rsidRPr="00CC3B4A">
        <w:rPr>
          <w:rStyle w:val="StyleUnderline"/>
          <w:highlight w:val="yellow"/>
        </w:rPr>
        <w:t xml:space="preserve">is a key </w:t>
      </w:r>
      <w:r w:rsidRPr="00CC3B4A">
        <w:rPr>
          <w:rStyle w:val="Emphasis"/>
          <w:highlight w:val="yellow"/>
        </w:rPr>
        <w:t>building block in</w:t>
      </w:r>
      <w:r w:rsidRPr="0065664D">
        <w:rPr>
          <w:rStyle w:val="Emphasis"/>
        </w:rPr>
        <w:t xml:space="preserve"> the </w:t>
      </w:r>
      <w:r w:rsidRPr="00CC3B4A">
        <w:rPr>
          <w:rStyle w:val="Emphasis"/>
          <w:highlight w:val="yellow"/>
        </w:rPr>
        <w:t>policy making</w:t>
      </w:r>
      <w:r w:rsidRPr="0065664D">
        <w:rPr>
          <w:rStyle w:val="Emphasis"/>
        </w:rPr>
        <w:t xml:space="preserve"> process</w:t>
      </w:r>
      <w:r w:rsidRPr="00512B7B">
        <w:rPr>
          <w:sz w:val="12"/>
        </w:rPr>
        <w:t xml:space="preserve"> </w:t>
      </w:r>
      <w:r w:rsidRPr="0065664D">
        <w:rPr>
          <w:rStyle w:val="StyleUnderline"/>
        </w:rPr>
        <w:t>and every activity</w:t>
      </w:r>
      <w:r w:rsidRPr="00512B7B">
        <w:rPr>
          <w:sz w:val="12"/>
        </w:rPr>
        <w:t xml:space="preserve"> that you </w:t>
      </w:r>
      <w:r w:rsidRPr="0065664D">
        <w:rPr>
          <w:rStyle w:val="StyleUnderline"/>
        </w:rPr>
        <w:t>undertake in pursuit of policy-making</w:t>
      </w:r>
      <w:r w:rsidRPr="00512B7B">
        <w:rPr>
          <w:sz w:val="12"/>
        </w:rPr>
        <w:t xml:space="preserve">. Used effectively, SFA can become the foundation upon which your organization builds its policy advocacy strategy. In order to not distract us from our primary goal we will use a simplified model of the public policy process. This will allow us to more clearly demonstrate the benefits of SFA. In this case it is not the steps of the policy process or the model that we want to emphasize but the role of SFA in the process. Accordingly, the use of a standard model of policy making allows us to deconstruct the process indicating where SFA fits in each step of the policy model. Let's look at the phases of the policy making process as traditionally identified in the policy literature. Problem identification/gaining agenda status Policy Formulation and adoption Policy Implementation Policy Evaluation/adjustment/termination In order to illuminate the contribution of SFA to policymaking, we will first discuss policy making in general, presenting a normative view of the process. We will then shift to a definition that more closely matches the objectives of SFA. Next we will quickly review each policy making phase, culminating with an emphasis on the first phase, where SFA plays such a vital role. We will use examples from public health throughout this analysis. We do this for the following reason. Health outcomes are determined by a wide variety of factors that range in nature from individual behavior to medical care to socioeconomic factors. Accordingly, </w:t>
      </w:r>
      <w:r w:rsidRPr="000F52EB">
        <w:rPr>
          <w:rStyle w:val="StyleUnderline"/>
        </w:rPr>
        <w:t xml:space="preserve">the decision making process involved in </w:t>
      </w:r>
      <w:r w:rsidRPr="000F52EB">
        <w:rPr>
          <w:rStyle w:val="Emphasis"/>
        </w:rPr>
        <w:t>naming the</w:t>
      </w:r>
      <w:r w:rsidRPr="00512B7B">
        <w:rPr>
          <w:sz w:val="12"/>
        </w:rPr>
        <w:t xml:space="preserve"> health </w:t>
      </w:r>
      <w:r w:rsidRPr="000F52EB">
        <w:rPr>
          <w:rStyle w:val="Emphasis"/>
        </w:rPr>
        <w:t>problem</w:t>
      </w:r>
      <w:r w:rsidRPr="000F52EB">
        <w:rPr>
          <w:rStyle w:val="StyleUnderline"/>
        </w:rPr>
        <w:t>, and selecting a policy solution</w:t>
      </w:r>
      <w:r w:rsidRPr="00512B7B">
        <w:rPr>
          <w:sz w:val="12"/>
        </w:rPr>
        <w:t xml:space="preserve"> and intervention provides us with excellent examples to use in exploring how SFA interacts with the public policy process. Thus, it is by focusing on public health issues, we believe, that this analysis can best realize its' goal of helping you discern why SFA needs to be interlaced into your policy efforts. Policy Making Typically, policy making is described as an assembly line of the elements required to make policy: first the issue is placed on the agenda and the problem is defined; next the executive branches of government objectively examine alternative solutions based upon factual data, then select and refine them; then the executive agencies implement the solutions while interest groups often challenge the actions through the judicial branch; and sometimes the policy is evaluated and revised or scrapped. However, scholars of the policy process such as Deborah Stone say that this model fails to portray the essence of policy making which she describes as "the struggle over ideas" [2002]. Ideas are a medium of exchange and a mode of influence even more powerful than money, votes and guns. Shared meanings motivate people to action and meld individual striving into collective action. </w:t>
      </w:r>
      <w:r w:rsidRPr="00CC3B4A">
        <w:rPr>
          <w:rStyle w:val="Emphasis"/>
          <w:highlight w:val="yellow"/>
        </w:rPr>
        <w:t>Ideas are at the center of</w:t>
      </w:r>
      <w:r w:rsidRPr="000F52EB">
        <w:rPr>
          <w:rStyle w:val="Emphasis"/>
        </w:rPr>
        <w:t xml:space="preserve"> all </w:t>
      </w:r>
      <w:r w:rsidRPr="00CC3B4A">
        <w:rPr>
          <w:rStyle w:val="Emphasis"/>
          <w:highlight w:val="yellow"/>
        </w:rPr>
        <w:t>political conflict</w:t>
      </w:r>
      <w:r w:rsidRPr="00512B7B">
        <w:rPr>
          <w:sz w:val="12"/>
        </w:rPr>
        <w:t xml:space="preserve">. </w:t>
      </w:r>
      <w:r w:rsidRPr="000F52EB">
        <w:rPr>
          <w:rStyle w:val="StyleUnderline"/>
        </w:rPr>
        <w:t>Policymaking</w:t>
      </w:r>
      <w:r w:rsidRPr="00512B7B">
        <w:rPr>
          <w:sz w:val="12"/>
        </w:rPr>
        <w:t xml:space="preserve">, in turn, </w:t>
      </w:r>
      <w:r w:rsidRPr="000F52EB">
        <w:rPr>
          <w:rStyle w:val="StyleUnderline"/>
        </w:rPr>
        <w:t>is a</w:t>
      </w:r>
      <w:r w:rsidRPr="00512B7B">
        <w:rPr>
          <w:sz w:val="12"/>
        </w:rPr>
        <w:t xml:space="preserve"> constant </w:t>
      </w:r>
      <w:r w:rsidRPr="000F52EB">
        <w:rPr>
          <w:rStyle w:val="StyleUnderline"/>
        </w:rPr>
        <w:t>struggle over</w:t>
      </w:r>
      <w:r w:rsidRPr="00512B7B">
        <w:rPr>
          <w:sz w:val="12"/>
        </w:rPr>
        <w:t xml:space="preserve"> the criteria for </w:t>
      </w:r>
      <w:r w:rsidRPr="000F52EB">
        <w:rPr>
          <w:rStyle w:val="StyleUnderline"/>
        </w:rPr>
        <w:t>classification</w:t>
      </w:r>
      <w:r w:rsidRPr="00512B7B">
        <w:rPr>
          <w:sz w:val="12"/>
        </w:rPr>
        <w:t xml:space="preserve">; the boundaries of categories, and the definition of ideals that guide the way people behave [Stone, 2002, 11]. Using Stone's image of policymaking matched against the purpose and objectives of SFA, we can begin to see the importance of framing and how it applies broadly at every level of the policy making process. We have said that </w:t>
      </w:r>
      <w:r w:rsidRPr="00CC3B4A">
        <w:rPr>
          <w:rStyle w:val="Emphasis"/>
          <w:highlight w:val="yellow"/>
        </w:rPr>
        <w:t>framing</w:t>
      </w:r>
      <w:r w:rsidRPr="00512B7B">
        <w:rPr>
          <w:sz w:val="12"/>
        </w:rPr>
        <w:t xml:space="preserve"> is a communications tool that </w:t>
      </w:r>
      <w:r w:rsidRPr="000F52EB">
        <w:rPr>
          <w:rStyle w:val="StyleUnderline"/>
        </w:rPr>
        <w:t>transmits</w:t>
      </w:r>
      <w:r w:rsidRPr="00512B7B">
        <w:rPr>
          <w:sz w:val="12"/>
        </w:rPr>
        <w:t xml:space="preserve"> conceptual </w:t>
      </w:r>
      <w:r w:rsidRPr="000F52EB">
        <w:rPr>
          <w:rStyle w:val="StyleUnderline"/>
        </w:rPr>
        <w:t xml:space="preserve">constructs able to </w:t>
      </w:r>
      <w:r w:rsidRPr="00CC3B4A">
        <w:rPr>
          <w:rStyle w:val="StyleUnderline"/>
          <w:highlight w:val="yellow"/>
        </w:rPr>
        <w:t>tap into</w:t>
      </w:r>
      <w:r w:rsidRPr="000F52EB">
        <w:rPr>
          <w:rStyle w:val="StyleUnderline"/>
        </w:rPr>
        <w:t xml:space="preserve"> people's</w:t>
      </w:r>
      <w:r w:rsidRPr="00512B7B">
        <w:rPr>
          <w:sz w:val="12"/>
        </w:rPr>
        <w:t xml:space="preserve"> deeply held values and </w:t>
      </w:r>
      <w:r w:rsidRPr="00CC3B4A">
        <w:rPr>
          <w:rStyle w:val="StyleUnderline"/>
          <w:highlight w:val="yellow"/>
        </w:rPr>
        <w:t>beliefs</w:t>
      </w:r>
      <w:r w:rsidRPr="00512B7B">
        <w:rPr>
          <w:sz w:val="12"/>
        </w:rPr>
        <w:t xml:space="preserve">. We have also tried to indicate that </w:t>
      </w:r>
      <w:r w:rsidRPr="000F52EB">
        <w:rPr>
          <w:rStyle w:val="StyleUnderline"/>
        </w:rPr>
        <w:t>behind policymaking there is a contest over conflicting conceptions</w:t>
      </w:r>
      <w:r w:rsidRPr="00512B7B">
        <w:rPr>
          <w:sz w:val="12"/>
        </w:rPr>
        <w:t xml:space="preserve"> of the policy </w:t>
      </w:r>
      <w:r w:rsidRPr="000F52EB">
        <w:rPr>
          <w:rStyle w:val="StyleUnderline"/>
        </w:rPr>
        <w:t>based on</w:t>
      </w:r>
      <w:r w:rsidRPr="00512B7B">
        <w:rPr>
          <w:sz w:val="12"/>
        </w:rPr>
        <w:t xml:space="preserve"> equally plausible </w:t>
      </w:r>
      <w:r w:rsidRPr="000F52EB">
        <w:rPr>
          <w:rStyle w:val="StyleUnderline"/>
        </w:rPr>
        <w:t>values</w:t>
      </w:r>
      <w:r w:rsidRPr="00512B7B">
        <w:rPr>
          <w:sz w:val="12"/>
        </w:rPr>
        <w:t xml:space="preserve"> or ideas. </w:t>
      </w:r>
      <w:r w:rsidRPr="000F52EB">
        <w:rPr>
          <w:rStyle w:val="StyleUnderline"/>
        </w:rPr>
        <w:t>The question</w:t>
      </w:r>
      <w:r w:rsidRPr="00512B7B">
        <w:rPr>
          <w:sz w:val="12"/>
        </w:rPr>
        <w:t xml:space="preserve"> at each step of the process then </w:t>
      </w:r>
      <w:r w:rsidRPr="000F52EB">
        <w:rPr>
          <w:rStyle w:val="StyleUnderline"/>
        </w:rPr>
        <w:t xml:space="preserve">becomes: </w:t>
      </w:r>
      <w:r w:rsidRPr="00CC3B4A">
        <w:rPr>
          <w:rStyle w:val="StyleUnderline"/>
          <w:highlight w:val="yellow"/>
        </w:rPr>
        <w:t>what</w:t>
      </w:r>
      <w:r w:rsidRPr="00CC3B4A">
        <w:rPr>
          <w:rStyle w:val="Emphasis"/>
          <w:highlight w:val="yellow"/>
        </w:rPr>
        <w:t xml:space="preserve"> frame </w:t>
      </w:r>
      <w:r w:rsidRPr="00CC3B4A">
        <w:rPr>
          <w:rStyle w:val="StyleUnderline"/>
          <w:highlight w:val="yellow"/>
        </w:rPr>
        <w:t>transmits</w:t>
      </w:r>
      <w:r w:rsidRPr="00512B7B">
        <w:rPr>
          <w:sz w:val="12"/>
        </w:rPr>
        <w:t xml:space="preserve"> the policy with </w:t>
      </w:r>
      <w:r w:rsidRPr="00CC3B4A">
        <w:rPr>
          <w:rStyle w:val="StyleUnderline"/>
          <w:highlight w:val="yellow"/>
        </w:rPr>
        <w:t>concepts that represent</w:t>
      </w:r>
      <w:r w:rsidRPr="00512B7B">
        <w:rPr>
          <w:sz w:val="12"/>
        </w:rPr>
        <w:t xml:space="preserve"> the </w:t>
      </w:r>
      <w:r w:rsidRPr="00CC3B4A">
        <w:rPr>
          <w:rStyle w:val="StyleUnderline"/>
          <w:highlight w:val="yellow"/>
        </w:rPr>
        <w:t>values</w:t>
      </w:r>
      <w:r w:rsidRPr="00512B7B">
        <w:rPr>
          <w:sz w:val="12"/>
        </w:rPr>
        <w:t xml:space="preserve"> and worldviews of the public, policymakers and other key groups that </w:t>
      </w:r>
      <w:r w:rsidRPr="000F52EB">
        <w:rPr>
          <w:rStyle w:val="StyleUnderline"/>
        </w:rPr>
        <w:t xml:space="preserve">you need </w:t>
      </w:r>
      <w:r w:rsidRPr="00CC3B4A">
        <w:rPr>
          <w:rStyle w:val="StyleUnderline"/>
          <w:highlight w:val="yellow"/>
        </w:rPr>
        <w:t>to persuade</w:t>
      </w:r>
      <w:r w:rsidRPr="00512B7B">
        <w:rPr>
          <w:sz w:val="12"/>
        </w:rPr>
        <w:t xml:space="preserve">? Accordingly, </w:t>
      </w:r>
      <w:r w:rsidRPr="00CC3B4A">
        <w:rPr>
          <w:rStyle w:val="Emphasis"/>
          <w:highlight w:val="yellow"/>
        </w:rPr>
        <w:t>framing is the key mechanism that animates the policy process</w:t>
      </w:r>
      <w:r w:rsidRPr="00512B7B">
        <w:rPr>
          <w:sz w:val="12"/>
        </w:rPr>
        <w:t xml:space="preserve">. For example, the second step in policymaking is policy formulation and adoption. In this step, elected officials, house or senate committees, or the President's cabinet identify, evaluate and select from among alternative policy solutions. A rational, generally accepted view of decision-making based on reason requires the identification of objectives, the prediction of the consequences of alternative courses of action, and finally the evaluation of the possible consequences of each alternative. However, adhering to the definition of policymaking as a struggle over values and ideas, we can see that a rational step-by-step method for policy formulation based on objectivity, facts and reason is not accurate. </w:t>
      </w:r>
      <w:r w:rsidRPr="00884F9C">
        <w:rPr>
          <w:rStyle w:val="StyleUnderline"/>
        </w:rPr>
        <w:t>Humans use</w:t>
      </w:r>
      <w:r w:rsidRPr="00512B7B">
        <w:rPr>
          <w:sz w:val="12"/>
        </w:rPr>
        <w:t xml:space="preserve"> models, </w:t>
      </w:r>
      <w:r w:rsidRPr="00884F9C">
        <w:rPr>
          <w:rStyle w:val="StyleUnderline"/>
        </w:rPr>
        <w:t>metaphors</w:t>
      </w:r>
      <w:r w:rsidRPr="00512B7B">
        <w:rPr>
          <w:sz w:val="12"/>
        </w:rPr>
        <w:t xml:space="preserve"> and other techniques </w:t>
      </w:r>
      <w:r w:rsidRPr="00884F9C">
        <w:rPr>
          <w:rStyle w:val="StyleUnderline"/>
        </w:rPr>
        <w:t>to impose structure on the world</w:t>
      </w:r>
      <w:r w:rsidRPr="00512B7B">
        <w:rPr>
          <w:sz w:val="12"/>
        </w:rPr>
        <w:t xml:space="preserve"> and to reduce considerations. We use stories and exclude stories as we seek order. Policy formulation as a </w:t>
      </w:r>
      <w:r w:rsidRPr="00116040">
        <w:rPr>
          <w:sz w:val="12"/>
        </w:rPr>
        <w:t xml:space="preserve">part of </w:t>
      </w:r>
      <w:r w:rsidRPr="00116040">
        <w:rPr>
          <w:rStyle w:val="StyleUnderline"/>
        </w:rPr>
        <w:t>policy making is</w:t>
      </w:r>
      <w:r w:rsidRPr="00116040">
        <w:rPr>
          <w:sz w:val="12"/>
        </w:rPr>
        <w:t xml:space="preserve">, once again, </w:t>
      </w:r>
      <w:r w:rsidRPr="00116040">
        <w:rPr>
          <w:rStyle w:val="StyleUnderline"/>
        </w:rPr>
        <w:t>nothing more than</w:t>
      </w:r>
      <w:r w:rsidRPr="00116040">
        <w:rPr>
          <w:sz w:val="12"/>
        </w:rPr>
        <w:t xml:space="preserve"> reasoning by </w:t>
      </w:r>
      <w:r w:rsidRPr="00116040">
        <w:rPr>
          <w:rStyle w:val="StyleUnderline"/>
        </w:rPr>
        <w:t>analogy, category and metaphor where those involved</w:t>
      </w:r>
      <w:r w:rsidRPr="00116040">
        <w:rPr>
          <w:sz w:val="12"/>
        </w:rPr>
        <w:t xml:space="preserve">, based on their values and views, </w:t>
      </w:r>
      <w:r w:rsidRPr="00116040">
        <w:rPr>
          <w:rStyle w:val="StyleUnderline"/>
        </w:rPr>
        <w:t>strategically select</w:t>
      </w:r>
      <w:r w:rsidRPr="00116040">
        <w:rPr>
          <w:sz w:val="12"/>
        </w:rPr>
        <w:t xml:space="preserve"> the </w:t>
      </w:r>
      <w:r w:rsidRPr="00116040">
        <w:rPr>
          <w:rStyle w:val="StyleUnderline"/>
        </w:rPr>
        <w:t>data</w:t>
      </w:r>
      <w:r w:rsidRPr="00116040">
        <w:rPr>
          <w:sz w:val="12"/>
        </w:rPr>
        <w:t xml:space="preserve">, facts </w:t>
      </w:r>
      <w:r w:rsidRPr="00116040">
        <w:rPr>
          <w:rStyle w:val="StyleUnderline"/>
        </w:rPr>
        <w:t>and information that will be most persuasive</w:t>
      </w:r>
      <w:r w:rsidRPr="00116040">
        <w:rPr>
          <w:sz w:val="12"/>
        </w:rPr>
        <w:t xml:space="preserve"> in getting others to see a situation as one thing rather than another. A good example of framing in relation to the description of health problems and the formulation of public health policy is Nurit Guttman's [2000] explanation of the role of values that underlie various health interventions. Guttman explains that public </w:t>
      </w:r>
      <w:r w:rsidRPr="00116040">
        <w:rPr>
          <w:rStyle w:val="StyleUnderline"/>
        </w:rPr>
        <w:t xml:space="preserve">health interventions are not always chosen because they are effective but because they have a stronger link to certain social values </w:t>
      </w:r>
      <w:r w:rsidRPr="00116040">
        <w:rPr>
          <w:sz w:val="12"/>
        </w:rPr>
        <w:t>over others [2000]. Health education strategies targeting individuals with persuasive techniques raise the issue of individual autonomy and privacy because they reduce the ability of individuals to freely choose among options [Guttman, 2000]. On the other hand, regulatory strategies restricting the marketplace or protecting the environment draw on the values of justice and equity and the requirement to provide people an opportunity to live in environments that promote health and minimize</w:t>
      </w:r>
      <w:r w:rsidRPr="00512B7B">
        <w:rPr>
          <w:sz w:val="12"/>
        </w:rPr>
        <w:t xml:space="preserve"> risk [Guttman, 2000]. Thus the regulatory restrictive health intervention is inherently associated with the values of self-actualization and the promotion of the public good [Guttman, 2000]. Various methods or strategies can be employed for the purpose of achieving the goals of a public health communication intervention. </w:t>
      </w:r>
      <w:r w:rsidRPr="00CC3B4A">
        <w:rPr>
          <w:rStyle w:val="StyleUnderline"/>
          <w:highlight w:val="yellow"/>
        </w:rPr>
        <w:t>Strategies</w:t>
      </w:r>
      <w:r w:rsidRPr="00512B7B">
        <w:rPr>
          <w:sz w:val="12"/>
        </w:rPr>
        <w:t xml:space="preserve"> may </w:t>
      </w:r>
      <w:r w:rsidRPr="00CC3B4A">
        <w:rPr>
          <w:rStyle w:val="StyleUnderline"/>
          <w:highlight w:val="yellow"/>
        </w:rPr>
        <w:t>include</w:t>
      </w:r>
      <w:r w:rsidRPr="003F2377">
        <w:rPr>
          <w:rStyle w:val="StyleUnderline"/>
        </w:rPr>
        <w:t xml:space="preserve"> the </w:t>
      </w:r>
      <w:r w:rsidRPr="00CC3B4A">
        <w:rPr>
          <w:rStyle w:val="StyleUnderline"/>
          <w:highlight w:val="yellow"/>
        </w:rPr>
        <w:t>use of fear arousal appeals</w:t>
      </w:r>
      <w:r w:rsidRPr="003F2377">
        <w:rPr>
          <w:rStyle w:val="StyleUnderline"/>
        </w:rPr>
        <w:t>,</w:t>
      </w:r>
      <w:r w:rsidRPr="00512B7B">
        <w:rPr>
          <w:sz w:val="12"/>
        </w:rPr>
        <w:t xml:space="preserve"> asking individuals to put social pressure on others, or teaching people skills such as the use of self-monitoring devices…Values clearly play a central role in the choice and application of such strategies…Questions about the morality of coercion, manipulation, deception, persuasion… typically involve a conflict between the values of individual freedom and self-determination, on the one hand and such values as social welfare, economic progress, or equal opportunity on the other hand [p. 80]. Milio, [1981] explains another frame and related underlying values to describe the selection and use of particular public health strategies and policies. The obligation of health policy, if it is to serve the health interests of the public, does not extend to assuring every individual the attainment of personally defined "health". In a democratic society that seeks at least internal equanimity, if not humanness and social justice, the responsibility of government is to establish environments that make possible an attainable level of health for the total population. This responsibility includes the assurance of environmental circumstances that do not impose more risks to health for some segments of the population than for others, for such inequality of risk would doom some groups of people- regardless of their choice- to a reduction in opportunities to develop their capacities [Milio, 1981, p.5]. The key point is that, while </w:t>
      </w:r>
      <w:r w:rsidRPr="000F2A1E">
        <w:rPr>
          <w:rStyle w:val="StyleUnderline"/>
        </w:rPr>
        <w:t>policymaking</w:t>
      </w:r>
      <w:r w:rsidRPr="00512B7B">
        <w:rPr>
          <w:sz w:val="12"/>
        </w:rPr>
        <w:t xml:space="preserve"> is a process, it </w:t>
      </w:r>
      <w:r w:rsidRPr="000F2A1E">
        <w:rPr>
          <w:rStyle w:val="StyleUnderline"/>
        </w:rPr>
        <w:t>is</w:t>
      </w:r>
      <w:r w:rsidRPr="00512B7B">
        <w:rPr>
          <w:sz w:val="12"/>
        </w:rPr>
        <w:t xml:space="preserve"> also </w:t>
      </w:r>
      <w:r w:rsidRPr="000F2A1E">
        <w:rPr>
          <w:rStyle w:val="StyleUnderline"/>
        </w:rPr>
        <w:t>a human endeavor</w:t>
      </w:r>
      <w:r w:rsidRPr="00512B7B">
        <w:rPr>
          <w:sz w:val="12"/>
        </w:rPr>
        <w:t xml:space="preserve"> and as such it is not based on objective and neutral standards. </w:t>
      </w:r>
      <w:r w:rsidRPr="000F2A1E">
        <w:rPr>
          <w:rStyle w:val="StyleUnderline"/>
        </w:rPr>
        <w:t>Behind every step in the policy process there is a contest over equally plausible conceptions of the same abstract goal or value</w:t>
      </w:r>
      <w:r w:rsidRPr="00512B7B">
        <w:rPr>
          <w:sz w:val="12"/>
        </w:rPr>
        <w:t xml:space="preserve"> [Stone, 2002]. Remember, those participating in policymaking are also driven by their belief systems, and ideology. These values and ideologies precede and shape the decisions along every step of the policy process. Steps in Policymaking Now let's take a look at how framing plays a role in each step of the process. We will begin with step two in the policy making process, leaving the first step for closer examination later. Policy Formulation and adoption occurs if an issue achieves agenda status. </w:t>
      </w:r>
      <w:r w:rsidRPr="00CC3B4A">
        <w:rPr>
          <w:rStyle w:val="StyleUnderline"/>
          <w:highlight w:val="yellow"/>
        </w:rPr>
        <w:t>Policy</w:t>
      </w:r>
      <w:r w:rsidRPr="00512B7B">
        <w:rPr>
          <w:sz w:val="12"/>
        </w:rPr>
        <w:t xml:space="preserve"> formulation </w:t>
      </w:r>
      <w:r w:rsidRPr="00CC3B4A">
        <w:rPr>
          <w:rStyle w:val="StyleUnderline"/>
          <w:highlight w:val="yellow"/>
        </w:rPr>
        <w:t>involves</w:t>
      </w:r>
      <w:r w:rsidRPr="00CC3B4A">
        <w:rPr>
          <w:sz w:val="12"/>
          <w:highlight w:val="yellow"/>
        </w:rPr>
        <w:t xml:space="preserve"> </w:t>
      </w:r>
      <w:r w:rsidRPr="00CC3B4A">
        <w:rPr>
          <w:rStyle w:val="Emphasis"/>
          <w:highlight w:val="yellow"/>
        </w:rPr>
        <w:t>analyzing</w:t>
      </w:r>
      <w:r w:rsidRPr="00CC3B4A">
        <w:rPr>
          <w:rStyle w:val="Emphasis"/>
        </w:rPr>
        <w:t xml:space="preserve"> </w:t>
      </w:r>
      <w:r w:rsidRPr="00CC3B4A">
        <w:rPr>
          <w:rStyle w:val="Emphasis"/>
          <w:highlight w:val="yellow"/>
        </w:rPr>
        <w:t>policy</w:t>
      </w:r>
      <w:r w:rsidRPr="00CC3B4A">
        <w:rPr>
          <w:rStyle w:val="Emphasis"/>
        </w:rPr>
        <w:t xml:space="preserve"> goals and solutions</w:t>
      </w:r>
      <w:r w:rsidRPr="00512B7B">
        <w:rPr>
          <w:sz w:val="12"/>
        </w:rPr>
        <w:t xml:space="preserve">, the creation or identification of alternative recommendations to resolve or address the identified public problem, and the final selection of a policy. The U.S. Surgeon General, the Centers for Disease Control and Prevention and most public health experts support exchanging clean needles for used ones as a way to reduce the spread of H.I.V. infections. New Jersey- a state with more than 9,000 orphans who lost their mothers to AIDS, 26,000 people with AIDS, the nation's third highest rate of intravenous HIV infection and the nation's highest rate of infection among women and children- not only refuses to pay for needles, it used under cover police to arrest those distributing clean needles to prevent AIDS activists from violating the state ban on distributing syringes [Clemons and McBeth, 2002.]. Former Governor Christine Todd Whitman (R) was adamantly opposed to needle giveaways, claiming it sent the wrong message to children about drug use. Former President Bill Clinton (D) who admitted the benefits of a needle exchange program -also failed to support the effort due to pressure from the then Republican majority in Congress. [Clemons and McBeth, 2002.]. AIDS activist lost this war of ideas that occurred at the policy formulation stage of the process. Possible policy solutions considered were increased sex education in schools; education about and free distribution of condoms; and the distribution of needles to IV drug users [Clemons and McBeth, 2002.]. Facts, reason and objectivity should have induced the elected officials to select a policy of needle exchange. However, these policies invoked a series of images and ideas antithetical to the values of powerful groups in the country such as the religious right [Clemons and McBeth, 2002.]. These same groups then framed the policy solutions in such a manner as to make them "about" the behaviors they recognize - illegal drug use, illicit sex, and addiction -as opposed to the prevention of HIV and the death of women and children. </w:t>
      </w:r>
      <w:r w:rsidRPr="0099012E">
        <w:rPr>
          <w:rStyle w:val="StyleUnderline"/>
        </w:rPr>
        <w:t>The framing of the problem limited the policy options</w:t>
      </w:r>
      <w:r w:rsidRPr="00CC3B4A">
        <w:t xml:space="preserve">. </w:t>
      </w:r>
      <w:r w:rsidRPr="00512B7B">
        <w:rPr>
          <w:sz w:val="12"/>
        </w:rPr>
        <w:t xml:space="preserve">Policy Implementation occurs within organizations, typically administrative bureaucracies, directed to carry out adopted polices. Occurring at the national, state and local levels, implementation begins once a policy has been legalized through a legislative act or a mandate from an official with authority to set policy. Administrators make decisions about how to deploy resources, human and financial, to actualize a policy. </w:t>
      </w:r>
      <w:r w:rsidRPr="0099012E">
        <w:rPr>
          <w:rStyle w:val="StyleUnderline"/>
        </w:rPr>
        <w:t>The war of ideas</w:t>
      </w:r>
      <w:r w:rsidRPr="00512B7B">
        <w:rPr>
          <w:sz w:val="12"/>
        </w:rPr>
        <w:t xml:space="preserve"> and values </w:t>
      </w:r>
      <w:r w:rsidRPr="0099012E">
        <w:rPr>
          <w:rStyle w:val="StyleUnderline"/>
        </w:rPr>
        <w:t>continues to play out</w:t>
      </w:r>
      <w:r w:rsidRPr="00512B7B">
        <w:rPr>
          <w:sz w:val="12"/>
        </w:rPr>
        <w:t xml:space="preserve"> even at this level </w:t>
      </w:r>
      <w:r w:rsidRPr="0099012E">
        <w:rPr>
          <w:rStyle w:val="StyleUnderline"/>
        </w:rPr>
        <w:t xml:space="preserve">because </w:t>
      </w:r>
      <w:r w:rsidRPr="00CC3B4A">
        <w:rPr>
          <w:rStyle w:val="StyleUnderline"/>
          <w:highlight w:val="yellow"/>
        </w:rPr>
        <w:t>administrators must define and put into operation key terms</w:t>
      </w:r>
      <w:r w:rsidRPr="00512B7B">
        <w:rPr>
          <w:sz w:val="12"/>
        </w:rPr>
        <w:t xml:space="preserve"> and ideas in the legislative policy. </w:t>
      </w:r>
      <w:r w:rsidRPr="00CC3B4A">
        <w:rPr>
          <w:rStyle w:val="Emphasis"/>
          <w:highlight w:val="yellow"/>
        </w:rPr>
        <w:t>There is often</w:t>
      </w:r>
      <w:r w:rsidRPr="00CC3B4A">
        <w:rPr>
          <w:rStyle w:val="Emphasis"/>
        </w:rPr>
        <w:t xml:space="preserve"> great </w:t>
      </w:r>
      <w:r w:rsidRPr="00CC3B4A">
        <w:rPr>
          <w:rStyle w:val="Emphasis"/>
          <w:highlight w:val="yellow"/>
        </w:rPr>
        <w:t>disparity between</w:t>
      </w:r>
      <w:r w:rsidRPr="00CC3B4A">
        <w:rPr>
          <w:rStyle w:val="Emphasis"/>
        </w:rPr>
        <w:t xml:space="preserve"> the </w:t>
      </w:r>
      <w:r w:rsidRPr="00CC3B4A">
        <w:rPr>
          <w:rStyle w:val="Emphasis"/>
          <w:highlight w:val="yellow"/>
        </w:rPr>
        <w:t>intentions of a policy and how it is carried out. The outcome will be affected by how the policy is interpreted</w:t>
      </w:r>
      <w:r w:rsidRPr="00CC3B4A">
        <w:rPr>
          <w:rStyle w:val="StyleUnderline"/>
        </w:rPr>
        <w:t>, the values, ideologies, and views of the administrators, and the resources available and selected to implement the policy. Consider</w:t>
      </w:r>
      <w:r w:rsidRPr="00512B7B">
        <w:rPr>
          <w:sz w:val="12"/>
        </w:rPr>
        <w:t xml:space="preserve"> the national </w:t>
      </w:r>
      <w:r w:rsidRPr="0099012E">
        <w:rPr>
          <w:rStyle w:val="StyleUnderline"/>
        </w:rPr>
        <w:t>policy that over hauled</w:t>
      </w:r>
      <w:r w:rsidRPr="00512B7B">
        <w:rPr>
          <w:sz w:val="12"/>
        </w:rPr>
        <w:t xml:space="preserve"> the </w:t>
      </w:r>
      <w:r w:rsidRPr="0099012E">
        <w:rPr>
          <w:rStyle w:val="StyleUnderline"/>
        </w:rPr>
        <w:t>welfare</w:t>
      </w:r>
      <w:r w:rsidRPr="00512B7B">
        <w:rPr>
          <w:sz w:val="12"/>
        </w:rPr>
        <w:t xml:space="preserve"> program during the Clinton </w:t>
      </w:r>
      <w:r w:rsidRPr="00CC3B4A">
        <w:rPr>
          <w:sz w:val="12"/>
        </w:rPr>
        <w:t xml:space="preserve">administration. </w:t>
      </w:r>
      <w:r w:rsidRPr="00CC3B4A">
        <w:rPr>
          <w:rStyle w:val="StyleUnderline"/>
        </w:rPr>
        <w:t>The phrase "welfare-to-work"</w:t>
      </w:r>
      <w:r w:rsidRPr="00CC3B4A">
        <w:rPr>
          <w:sz w:val="12"/>
        </w:rPr>
        <w:t xml:space="preserve"> was termed. The President's administration made a great effort to </w:t>
      </w:r>
      <w:r w:rsidRPr="00CC3B4A">
        <w:rPr>
          <w:rStyle w:val="StyleUnderline"/>
        </w:rPr>
        <w:t>frame</w:t>
      </w:r>
      <w:r w:rsidRPr="00CC3B4A">
        <w:rPr>
          <w:sz w:val="12"/>
        </w:rPr>
        <w:t xml:space="preserve"> the </w:t>
      </w:r>
      <w:r w:rsidRPr="00CC3B4A">
        <w:rPr>
          <w:rStyle w:val="StyleUnderline"/>
        </w:rPr>
        <w:t>legislation as a means to transition from welfare into jobs that allowed the recipient to establish a means of livelihood</w:t>
      </w:r>
      <w:r w:rsidRPr="00CC3B4A">
        <w:rPr>
          <w:sz w:val="12"/>
        </w:rPr>
        <w:t xml:space="preserve">. Values expressed in this case might have been "doing-no-harm", or self-actualization. But later, </w:t>
      </w:r>
      <w:r w:rsidRPr="00CC3B4A">
        <w:rPr>
          <w:rStyle w:val="StyleUnderline"/>
        </w:rPr>
        <w:t>in the execution</w:t>
      </w:r>
      <w:r w:rsidRPr="00CC3B4A">
        <w:rPr>
          <w:sz w:val="12"/>
        </w:rPr>
        <w:t xml:space="preserve"> of the legislation, some </w:t>
      </w:r>
      <w:r w:rsidRPr="00CC3B4A">
        <w:rPr>
          <w:rStyle w:val="StyleUnderline"/>
        </w:rPr>
        <w:t>states emphasized the transition off of welfare to jobs, while others chose to see the policy simply as a call to decrease welfare rolls</w:t>
      </w:r>
      <w:r w:rsidRPr="00CC3B4A">
        <w:rPr>
          <w:sz w:val="12"/>
        </w:rPr>
        <w:t>. The values invoked in these kinds of programs might be described as market autonomy,</w:t>
      </w:r>
      <w:r w:rsidRPr="00512B7B">
        <w:rPr>
          <w:sz w:val="12"/>
        </w:rPr>
        <w:t xml:space="preserve"> utility, or efficiency. Let us also reflect on the public health mandate to decrease smoking as enunciated by the Office of Disease Prevention and Health Promotion, U.S. Department of Health and Human Services in Healthy People 2010. The goal is to reduce the number of adults over age 18 who smoke by 12% by the year 2010. The Healthy People 2010 website provides information for individuals on how to stop using tobacco. The federal agency also invested in public service announcements featuring Bill Cosby on a variety of topics including the tobacco issue admonishing individuals about the dangers of smoking. No mention is made in the strategies on the website regarding market place regulations or structural remedies such as the tobacco lawsuits, banning smoking in public places, or the marketing of cigarettes. Guttman [2000] says that, consciously or unconsciously, the </w:t>
      </w:r>
      <w:r w:rsidRPr="00CC3B4A">
        <w:rPr>
          <w:rStyle w:val="StyleUnderline"/>
        </w:rPr>
        <w:t>implementation of public health communication interventions involves the application of values</w:t>
      </w:r>
      <w:r w:rsidRPr="00CC3B4A">
        <w:rPr>
          <w:sz w:val="12"/>
        </w:rPr>
        <w:t xml:space="preserve">. For instance, the execution of stop smoking programs at the individual level assumes that individuals should be responsible for the solution to health problems and simply need to have their refusal skills improved. On the other hand, the decision to implement a program at a societal-structural level identifies the locus of solution as external to the individual. Social problems are time, place and context bound. </w:t>
      </w:r>
      <w:r w:rsidRPr="00CC3B4A">
        <w:rPr>
          <w:rStyle w:val="StyleUnderline"/>
        </w:rPr>
        <w:t>The way the</w:t>
      </w:r>
      <w:r w:rsidRPr="00CC3B4A">
        <w:rPr>
          <w:sz w:val="12"/>
        </w:rPr>
        <w:t xml:space="preserve"> health </w:t>
      </w:r>
      <w:r w:rsidRPr="00CC3B4A">
        <w:rPr>
          <w:rStyle w:val="StyleUnderline"/>
        </w:rPr>
        <w:t xml:space="preserve">issue is </w:t>
      </w:r>
      <w:r w:rsidRPr="00CC3B4A">
        <w:rPr>
          <w:rStyle w:val="StyleUnderline"/>
          <w:highlight w:val="yellow"/>
        </w:rPr>
        <w:t>frame</w:t>
      </w:r>
      <w:r w:rsidRPr="00CC3B4A">
        <w:rPr>
          <w:rStyle w:val="StyleUnderline"/>
        </w:rPr>
        <w:t>d as a problem</w:t>
      </w:r>
      <w:r w:rsidRPr="00CC3B4A">
        <w:rPr>
          <w:sz w:val="12"/>
        </w:rPr>
        <w:t xml:space="preserve"> (or not) is likely to reflect certain priorities or ideologies of the more dominant stakeholders. The mere identification of the problem itself presents</w:t>
      </w:r>
      <w:r w:rsidRPr="00512B7B">
        <w:rPr>
          <w:sz w:val="12"/>
        </w:rPr>
        <w:t xml:space="preserve"> a value judgment: the particular view of the ideal state is what </w:t>
      </w:r>
      <w:r w:rsidRPr="00CC3B4A">
        <w:rPr>
          <w:rStyle w:val="StyleUnderline"/>
          <w:highlight w:val="yellow"/>
        </w:rPr>
        <w:t>determines what is considered problematic, thus requiring action.</w:t>
      </w:r>
      <w:r w:rsidRPr="00512B7B">
        <w:rPr>
          <w:sz w:val="12"/>
        </w:rPr>
        <w:t xml:space="preserve"> Is the problem conceived as poor motivation on the part of individuals who do not adopt recommended practices? Perhaps the problem is a result of structural socioeconomic conditions such as limited access of smokers to smoking cessation programs. …The locus problem can be identified at different levels, as a lifestyle issue versus an issue mainly associated with societal structures and distribution of resources [p.74]. Policy Evaluation The final stage of the policy process determines what occurred as a result of the selection of a policy and makes corrections in the current policy or program as needed. Essentially, the final stage of the policy process assesses what has occurred as a result of the implementation of the legislative policy. Just as there is no escape from values into an objective, fact-based mode for selecting one policy in lieu of another, there is also no neutral, rational, objective way to measure and calculate the benefits or harms resulting from a policy. All the same considerations of values-based framing come into play in this seemingly "objective" phase as well. To begin to evaluate a policy, several pieces of information must be established: the goals or original objectives of the policy; a means by which to measure the extent to which goals have been met; and the target of the program or who the program was intended to affect. Assembling this information involves value laden decision-making including the views, and values of the organizations involved, the analysts, clients or the target population, and the general public who may be paying for the program with their tax dollars. When assembling the indicators of success for a policy evaluation, priorities and values become important. A particular indicator that may gauge success by one value-laden goal [efficiency] may not capture the success of the policy for another goal [community solidarity] [Guttman, 2000]. An example provided by Deborah Stone shows us how a value laden evaluative criterion figures in something as seemingly straight-forward as measuring the efficiency of a library [Stone, 2002]. Scholars agree that an efficiently run library is one that builds up a good collection of books and that a particular library in California might be more efficient if it replaced some highly paid professionals and spent the money on building the collection of books [Stone, 2002]. It is possible to imagine several challenges to the evaluative criterion of efficiency. Some citizens may value the resources available in the library in the form of storytelling for children, or jobs for teenagers [Stone, 2002]. Some might debate what a "good book collection might include [Stone, 2002]. Finally, others might say an efficient library is one that would save the users time by providing the maximum amount of assistance while the patron is using the services [Stone, 2002]. On the use of efficiency as an evaluative criterion, Stone says it "is always a contestable concept…to go beyond the vague slogans and apply the concept to a concrete policy choice requires making assumptions about who and what counts as important…The answers built into supposedly technical analyses of efficiency are nothing more that political claims" [p. 65]. "By offering different assumptions, sides in a conflict can portray their preferred outcomes as being most efficient" [Stone, 2002 p.66]. Ultimately, evaluation of a policy becomes nothing more than a selection among criterion based on values and ideologies. In the example below, one can see clearly how the selection of the evaluation criterion extricates different values. [In] ... an intervention to prevent adolescent pregnancy that chose the strategy of persuading adolescent girls to use a contraceptive implant, a likely evaluation criterion would be the relative frequency of pregnancies before and after the intervention in the target population. For stakeholders who define the problem as based on sexual promiscuity or for those who believe the girls engage in abusive sexual relationships because of low self-esteem however, this criterion would be irrelevant because these adolescent girls may continue to engage in premarital sex and may have simply adopted enhanced contraceptive practices. Stakeholders who are interested in preventing youth from being infected with sexually transmitted diseases are not likely to find this criterion satisfactory. The contraceptive implant may protect the adolescents from pregnancy, but they may continue to be exposed to infection [Guttman, 2000]. Problem identification/gaining agenda status We saved the first step in the policy process for last because it is here, more than at any other stage, that framing becomes critical. The first step involves getting a problem onto the radar screen of the legislative body that must deal with that issue [Clemons &amp; McBeth, 2001]. Problems gain legislative attention in many ways, but typically gaining agenda status happens once there has been a value -driven, subjective determination that an issue is now a "public problem". The question then becomes: why do some issues become public problems reaching agenda status and others do not? The answer to this question has to do with frame construction in the sense that an issue must be constructed so that it is perceived as qualifying as a social problem (Best, 1995). This is a key objective in getting the attention of the legislative body in charge. This assertion is derived from the notion that issues get attention when they are labeled as social or public problems (Best, 1995). How an issue becomes a social problem is not based entirely on objective measures of the severity of the condition but rather on a host of factors related to how society perceives or constructs the information presented regarding the issue (Best, 1995). Accordingly, </w:t>
      </w:r>
      <w:r w:rsidRPr="0019120C">
        <w:rPr>
          <w:rStyle w:val="StyleUnderline"/>
        </w:rPr>
        <w:t>SFA</w:t>
      </w:r>
      <w:r w:rsidRPr="00512B7B">
        <w:rPr>
          <w:sz w:val="12"/>
        </w:rPr>
        <w:t xml:space="preserve"> is used to help </w:t>
      </w:r>
      <w:r w:rsidRPr="0019120C">
        <w:rPr>
          <w:rStyle w:val="StyleUnderline"/>
        </w:rPr>
        <w:t>determine</w:t>
      </w:r>
      <w:r w:rsidRPr="00512B7B">
        <w:rPr>
          <w:sz w:val="12"/>
        </w:rPr>
        <w:t xml:space="preserve"> the organizing </w:t>
      </w:r>
      <w:r w:rsidRPr="0019120C">
        <w:rPr>
          <w:rStyle w:val="StyleUnderline"/>
        </w:rPr>
        <w:t>constructs</w:t>
      </w:r>
      <w:r w:rsidRPr="00512B7B">
        <w:rPr>
          <w:sz w:val="12"/>
        </w:rPr>
        <w:t xml:space="preserve"> or values that may be </w:t>
      </w:r>
      <w:r w:rsidRPr="0019120C">
        <w:rPr>
          <w:rStyle w:val="StyleUnderline"/>
        </w:rPr>
        <w:t>used to frame an issue in order to convert it into a social problem that then captures the minds and concerns of the public and its elected officials.</w:t>
      </w:r>
      <w:r>
        <w:rPr>
          <w:rStyle w:val="StyleUnderline"/>
        </w:rPr>
        <w:t xml:space="preserve"> </w:t>
      </w:r>
      <w:r w:rsidRPr="00512B7B">
        <w:rPr>
          <w:sz w:val="12"/>
        </w:rPr>
        <w:t>First, a few ideas on why a social condition is not automatically a social problem and why it must become one before it can become a priority with the legislature. Joel Best (1995) asserts that until something is labeled a "social problem" it does not rise to a level of importance sufficie</w:t>
      </w:r>
      <w:r w:rsidRPr="00CC3B4A">
        <w:rPr>
          <w:sz w:val="12"/>
        </w:rPr>
        <w:t xml:space="preserve">nt to attract the attention of the public and policymakers. His view is called the subjective, constructionist perspective in that it says a social condition is a product of something defined or constructed by society through social activities (Best, 1995). For example, when a news conference is held on crack houses or a demonstration on litter, or investigative reporters publish stories, or </w:t>
      </w:r>
      <w:r w:rsidRPr="00CC3B4A">
        <w:rPr>
          <w:rStyle w:val="StyleUnderline"/>
        </w:rPr>
        <w:t>when advocacy groups publish a report, they are constructing or framing the issue using claims that help build</w:t>
      </w:r>
      <w:r w:rsidRPr="0019120C">
        <w:rPr>
          <w:rStyle w:val="StyleUnderline"/>
        </w:rPr>
        <w:t xml:space="preserve"> the issue into a social problem.</w:t>
      </w:r>
      <w:r>
        <w:rPr>
          <w:rStyle w:val="StyleUnderline"/>
        </w:rPr>
        <w:t xml:space="preserve"> </w:t>
      </w:r>
      <w:r w:rsidRPr="00512B7B">
        <w:rPr>
          <w:sz w:val="12"/>
        </w:rPr>
        <w:t xml:space="preserve">Malcolm Spector and John Kitsuse [1977] use the term "claims making" to define the activities of individuals or groups making assertions of grievances and claims with respect to some putative conditions that result in social problems. According to all of these definitions, </w:t>
      </w:r>
      <w:r w:rsidRPr="00CC3B4A">
        <w:rPr>
          <w:rStyle w:val="Emphasis"/>
          <w:highlight w:val="yellow"/>
        </w:rPr>
        <w:t>it does not matter if the objective condition exists</w:t>
      </w:r>
      <w:r w:rsidRPr="00512B7B">
        <w:rPr>
          <w:sz w:val="12"/>
        </w:rPr>
        <w:t xml:space="preserve"> or even that it may be severe. </w:t>
      </w:r>
      <w:r w:rsidRPr="0019120C">
        <w:rPr>
          <w:rStyle w:val="Emphasis"/>
        </w:rPr>
        <w:t xml:space="preserve">It </w:t>
      </w:r>
      <w:r w:rsidRPr="00CC3B4A">
        <w:rPr>
          <w:rStyle w:val="Emphasis"/>
          <w:highlight w:val="yellow"/>
        </w:rPr>
        <w:t>only</w:t>
      </w:r>
      <w:r w:rsidRPr="0019120C">
        <w:rPr>
          <w:rStyle w:val="Emphasis"/>
        </w:rPr>
        <w:t xml:space="preserve"> matters </w:t>
      </w:r>
      <w:r w:rsidRPr="00CC3B4A">
        <w:rPr>
          <w:rStyle w:val="Emphasis"/>
          <w:highlight w:val="yellow"/>
        </w:rPr>
        <w:t>that people make claims about it in such a way that it invokes the subjective mental construct</w:t>
      </w:r>
      <w:r w:rsidRPr="0019120C">
        <w:rPr>
          <w:rStyle w:val="Emphasis"/>
        </w:rPr>
        <w:t xml:space="preserve"> that will frame the issue in such a manner </w:t>
      </w:r>
      <w:r w:rsidRPr="00CC3B4A">
        <w:rPr>
          <w:rStyle w:val="Emphasis"/>
          <w:highlight w:val="yellow"/>
        </w:rPr>
        <w:t>that it is believed to be a public problem</w:t>
      </w:r>
      <w:r w:rsidRPr="0019120C">
        <w:rPr>
          <w:rStyle w:val="Emphasis"/>
        </w:rPr>
        <w:t xml:space="preserve"> of magnitude and worthy of </w:t>
      </w:r>
      <w:r w:rsidRPr="00116040">
        <w:rPr>
          <w:rStyle w:val="Emphasis"/>
        </w:rPr>
        <w:t>attention</w:t>
      </w:r>
      <w:r w:rsidRPr="00116040">
        <w:rPr>
          <w:sz w:val="12"/>
        </w:rPr>
        <w:t xml:space="preserve">. In other words, </w:t>
      </w:r>
      <w:r w:rsidRPr="00116040">
        <w:rPr>
          <w:rStyle w:val="StyleUnderline"/>
        </w:rPr>
        <w:t>social problems are the result of claims making activities that frame the issue so that it triggers organizing principles attached</w:t>
      </w:r>
      <w:r w:rsidRPr="0019120C">
        <w:rPr>
          <w:rStyle w:val="StyleUnderline"/>
        </w:rPr>
        <w:t xml:space="preserve"> to an individual's deeply held worldviews</w:t>
      </w:r>
      <w:r w:rsidRPr="00512B7B">
        <w:rPr>
          <w:sz w:val="12"/>
        </w:rPr>
        <w:t xml:space="preserve"> and values (Best, 1995). </w:t>
      </w:r>
      <w:r w:rsidRPr="0019120C">
        <w:rPr>
          <w:rStyle w:val="StyleUnderline"/>
        </w:rPr>
        <w:t>Claims making</w:t>
      </w:r>
      <w:r w:rsidRPr="00512B7B">
        <w:rPr>
          <w:sz w:val="12"/>
        </w:rPr>
        <w:t xml:space="preserve"> activities </w:t>
      </w:r>
      <w:r w:rsidRPr="0019120C">
        <w:rPr>
          <w:rStyle w:val="StyleUnderline"/>
        </w:rPr>
        <w:t>draw attention to social conditions and shape our sense of the nature of the problem</w:t>
      </w:r>
      <w:r w:rsidRPr="00512B7B">
        <w:rPr>
          <w:sz w:val="12"/>
        </w:rPr>
        <w:t xml:space="preserve"> (Best, 1995). Through rhetoric, every social condition can be constructed as many different social problems. A claims makers' success [or framing] depends in part upon whether their </w:t>
      </w:r>
      <w:r w:rsidRPr="00116040">
        <w:rPr>
          <w:sz w:val="12"/>
        </w:rPr>
        <w:t xml:space="preserve">claims persuade others that X is a social problem or that Y offers the solution (Best, 1995). In the area of public health, the construction of a problem explicates embedded values and ideals of those who made the health problem in the first place [Guttman, 2000]. The results of that </w:t>
      </w:r>
      <w:r w:rsidRPr="00116040">
        <w:rPr>
          <w:rStyle w:val="StyleUnderline"/>
        </w:rPr>
        <w:t xml:space="preserve">construction further determine whether the problem gets on the agenda as well as the range of policy solutions </w:t>
      </w:r>
      <w:r w:rsidRPr="00116040">
        <w:rPr>
          <w:sz w:val="12"/>
          <w:szCs w:val="12"/>
        </w:rPr>
        <w:t>that appear</w:t>
      </w:r>
      <w:r w:rsidRPr="00DD721D">
        <w:rPr>
          <w:sz w:val="12"/>
          <w:szCs w:val="12"/>
        </w:rPr>
        <w:t xml:space="preserve"> natural</w:t>
      </w:r>
      <w:r w:rsidRPr="00512B7B">
        <w:rPr>
          <w:sz w:val="12"/>
        </w:rPr>
        <w:t xml:space="preserve"> or appropriate. For instance, using </w:t>
      </w:r>
      <w:r w:rsidRPr="00DD721D">
        <w:rPr>
          <w:rStyle w:val="StyleUnderline"/>
          <w:highlight w:val="yellow"/>
        </w:rPr>
        <w:t xml:space="preserve">claims that </w:t>
      </w:r>
      <w:r w:rsidRPr="00DD721D">
        <w:rPr>
          <w:rStyle w:val="Emphasis"/>
          <w:highlight w:val="yellow"/>
        </w:rPr>
        <w:t>frame the problem at the organizational level assumes a major cause of the problem is based in organizational arrangements</w:t>
      </w:r>
      <w:r w:rsidRPr="00512B7B">
        <w:rPr>
          <w:sz w:val="12"/>
        </w:rPr>
        <w:t xml:space="preserve"> or practices [Guttman, 2000]. The problem of an overweight America is defined as people's lack of time or facilities at work to exercise or food at work that is high in nutritional value [Guttman, 2002]. Identifying the problem of overweight adults at this marketplace level may involve a frame that links the problem to the industry's quest for profits through the marketing of inexpensive food products high in calories instead of nutritious products that are more expensive and thus made less accessible [Guttman, 2002]. In this instance, the description of the problem involves a </w:t>
      </w:r>
      <w:r w:rsidRPr="00DD721D">
        <w:rPr>
          <w:sz w:val="12"/>
        </w:rPr>
        <w:t xml:space="preserve">frame and claims that value the public good over market autonomy. In order to evaluate the relative merits of different frames applied to the social problems we wish to take into the policy process, </w:t>
      </w:r>
      <w:r w:rsidRPr="00DD721D">
        <w:rPr>
          <w:rStyle w:val="Emphasis"/>
        </w:rPr>
        <w:t>we need to ask</w:t>
      </w:r>
      <w:r w:rsidRPr="00DD721D">
        <w:rPr>
          <w:sz w:val="12"/>
        </w:rPr>
        <w:t xml:space="preserve"> the following kinds of questions: </w:t>
      </w:r>
      <w:r w:rsidRPr="00DD721D">
        <w:rPr>
          <w:rStyle w:val="Emphasis"/>
        </w:rPr>
        <w:t>Would such a frame make this problem a public issue that gets the attention of the legislature?</w:t>
      </w:r>
      <w:r w:rsidRPr="00DD721D">
        <w:rPr>
          <w:sz w:val="12"/>
        </w:rPr>
        <w:t xml:space="preserve"> In</w:t>
      </w:r>
      <w:r w:rsidRPr="00512B7B">
        <w:rPr>
          <w:sz w:val="12"/>
        </w:rPr>
        <w:t xml:space="preserve"> the instance above involving the problem of obesity, we would ask: Framed in this way, would the legislature then consider marketplace restrictions on advertising or regulations on food content? This presentation was meant to leave you with two "take home" lessons. Strategic </w:t>
      </w:r>
      <w:r w:rsidRPr="00285B53">
        <w:rPr>
          <w:rStyle w:val="StyleUnderline"/>
        </w:rPr>
        <w:t>frame analysis</w:t>
      </w:r>
      <w:r w:rsidRPr="00512B7B">
        <w:rPr>
          <w:sz w:val="12"/>
        </w:rPr>
        <w:t xml:space="preserve"> [SFA] </w:t>
      </w:r>
      <w:r w:rsidRPr="00285B53">
        <w:rPr>
          <w:rStyle w:val="StyleUnderline"/>
        </w:rPr>
        <w:t>is a critical tool in the larger public policy strategy that your organization must implement in order to eventually win approval</w:t>
      </w:r>
      <w:r w:rsidRPr="00512B7B">
        <w:rPr>
          <w:sz w:val="12"/>
        </w:rPr>
        <w:t xml:space="preserve"> for your policies. The use of SFA animates the public policy process because policy making, like SFA, is driven by subjective value systems, worldviews, and ideas.</w:t>
      </w:r>
    </w:p>
    <w:p w14:paraId="18456037" w14:textId="77777777" w:rsidR="008017CE" w:rsidRDefault="008017CE" w:rsidP="008017CE">
      <w:pPr>
        <w:pStyle w:val="Heading4"/>
      </w:pPr>
      <w:r>
        <w:t>Plan focus makes violence inevitable --- mental deputy politics absolve individual complicity</w:t>
      </w:r>
    </w:p>
    <w:p w14:paraId="3888DB0C" w14:textId="77777777" w:rsidR="008017CE" w:rsidRDefault="008017CE" w:rsidP="008017CE">
      <w:r w:rsidRPr="00552A31">
        <w:rPr>
          <w:rStyle w:val="Style13ptBold"/>
          <w:rFonts w:eastAsiaTheme="majorEastAsia"/>
        </w:rPr>
        <w:t>Kappeler 95</w:t>
      </w:r>
      <w:r>
        <w:t xml:space="preserve"> (Susanne, Associate Professor – </w:t>
      </w:r>
      <w:r w:rsidRPr="00470690">
        <w:t>Al-Akhawayn University</w:t>
      </w:r>
      <w:r>
        <w:t>, The Will to Violence: The Politics of Personal Behavior, p. 10-11)</w:t>
      </w:r>
    </w:p>
    <w:p w14:paraId="7548369E" w14:textId="77777777" w:rsidR="008017CE" w:rsidRPr="0062503E" w:rsidRDefault="008017CE" w:rsidP="008017CE">
      <w:pPr>
        <w:pStyle w:val="card"/>
      </w:pPr>
      <w:r w:rsidRPr="00552A31">
        <w:t>‘We are the war’ does not mean that the responsibility for a war is shared collectively and diffusely by an entire society—which would be equivalent to exonerating warlords and politicians and profiteers or, as Ulrich Beck says, upholding the notion of collective irresponsibility1, where people are no longer held responsible for their actions, and where the conception of universal responsibility becomes the equivalent of a universal acquittal. 6 On the contrary, the object is precisely to analyze the specific and differential responsibilities of everyone in their diverse situations. Decisions to unleash a war are indeed taken at particular levels of power by those in a position to make them to command such collective action. We need to hold them clearly responsible for their decisions and actions without lessening theirs by any collective ‘assumption’ of responsibility. Yet</w:t>
      </w:r>
      <w:r w:rsidRPr="00470690">
        <w:rPr>
          <w:u w:val="single"/>
        </w:rPr>
        <w:t xml:space="preserve"> our habit of </w:t>
      </w:r>
      <w:r w:rsidRPr="002D5C40">
        <w:rPr>
          <w:highlight w:val="yellow"/>
          <w:u w:val="single"/>
        </w:rPr>
        <w:t>focusing on the stage where</w:t>
      </w:r>
      <w:r w:rsidRPr="00470690">
        <w:rPr>
          <w:u w:val="single"/>
        </w:rPr>
        <w:t xml:space="preserve"> the </w:t>
      </w:r>
      <w:r w:rsidRPr="002D5C40">
        <w:rPr>
          <w:highlight w:val="yellow"/>
          <w:u w:val="single"/>
        </w:rPr>
        <w:t>major dramas</w:t>
      </w:r>
      <w:r w:rsidRPr="00470690">
        <w:rPr>
          <w:u w:val="single"/>
        </w:rPr>
        <w:t xml:space="preserve"> of power </w:t>
      </w:r>
      <w:r w:rsidRPr="002D5C40">
        <w:rPr>
          <w:highlight w:val="yellow"/>
          <w:u w:val="single"/>
        </w:rPr>
        <w:t>take place</w:t>
      </w:r>
      <w:r w:rsidRPr="00470690">
        <w:rPr>
          <w:u w:val="single"/>
        </w:rPr>
        <w:t xml:space="preserve"> tends to </w:t>
      </w:r>
      <w:r w:rsidRPr="002D5C40">
        <w:rPr>
          <w:highlight w:val="yellow"/>
          <w:u w:val="single"/>
        </w:rPr>
        <w:t>obscure our</w:t>
      </w:r>
      <w:r w:rsidRPr="00470690">
        <w:rPr>
          <w:u w:val="single"/>
        </w:rPr>
        <w:t xml:space="preserve"> sight in relation to our own sphere of competence, our </w:t>
      </w:r>
      <w:r w:rsidRPr="002D5C40">
        <w:rPr>
          <w:highlight w:val="yellow"/>
          <w:u w:val="single"/>
        </w:rPr>
        <w:t>own power and</w:t>
      </w:r>
      <w:r w:rsidRPr="00470690">
        <w:rPr>
          <w:u w:val="single"/>
        </w:rPr>
        <w:t xml:space="preserve"> our own r</w:t>
      </w:r>
      <w:r w:rsidRPr="002D5C40">
        <w:rPr>
          <w:highlight w:val="yellow"/>
          <w:u w:val="single"/>
        </w:rPr>
        <w:t>esponsibility</w:t>
      </w:r>
      <w:r w:rsidRPr="00552A31">
        <w:t xml:space="preserve">—leading to the –well-known illusion of our apparent ‘powerlessness’ and its accompanying phenomenon, our so-called political disillusionment. </w:t>
      </w:r>
      <w:r w:rsidRPr="00470690">
        <w:rPr>
          <w:u w:val="single"/>
        </w:rPr>
        <w:t>Single citizens</w:t>
      </w:r>
      <w:r w:rsidRPr="00552A31">
        <w:t xml:space="preserve">- even more so those of other nations – </w:t>
      </w:r>
      <w:r w:rsidRPr="00470690">
        <w:rPr>
          <w:u w:val="single"/>
        </w:rPr>
        <w:t xml:space="preserve">have come to feel secure in their obvious non-responsibility for such large-scale political events as, </w:t>
      </w:r>
      <w:r w:rsidRPr="00552A31">
        <w:t>say</w:t>
      </w:r>
      <w:r w:rsidRPr="00470690">
        <w:rPr>
          <w:u w:val="single"/>
        </w:rPr>
        <w:t>, the wars in Croatia and Bosnia-Hercegovina or Somalia – since the decisions for such events are always made elsewhere.</w:t>
      </w:r>
      <w:r>
        <w:rPr>
          <w:u w:val="single"/>
        </w:rPr>
        <w:t xml:space="preserve"> </w:t>
      </w:r>
      <w:r w:rsidRPr="00470690">
        <w:rPr>
          <w:u w:val="single"/>
        </w:rPr>
        <w:t>Yet our insight that indeed we are not responsible for the decisions of a Serbian general or a Croatian president tends to mislead us into thinking that therefore we have no responsibility at all, not even for forming our own judgment</w:t>
      </w:r>
      <w:r w:rsidRPr="00552A31">
        <w:t>, and thus into underrating the respons</w:t>
      </w:r>
      <w:r w:rsidRPr="00552A31">
        <w:softHyphen/>
        <w:t xml:space="preserve">ibility we do have within our own sphere of action. In particular, </w:t>
      </w:r>
      <w:r w:rsidRPr="002D5C40">
        <w:rPr>
          <w:highlight w:val="yellow"/>
          <w:u w:val="single"/>
        </w:rPr>
        <w:t xml:space="preserve">it seems to </w:t>
      </w:r>
      <w:r w:rsidRPr="004D511C">
        <w:rPr>
          <w:highlight w:val="yellow"/>
          <w:u w:val="single"/>
          <w:bdr w:val="single" w:sz="4" w:space="0" w:color="auto"/>
        </w:rPr>
        <w:t>absolve us</w:t>
      </w:r>
      <w:r w:rsidRPr="002D5C40">
        <w:rPr>
          <w:highlight w:val="yellow"/>
          <w:u w:val="single"/>
        </w:rPr>
        <w:t xml:space="preserve"> from having to try to see any relation between our own actions and</w:t>
      </w:r>
      <w:r w:rsidRPr="00470690">
        <w:rPr>
          <w:u w:val="single"/>
        </w:rPr>
        <w:t xml:space="preserve"> those </w:t>
      </w:r>
      <w:r w:rsidRPr="002D5C40">
        <w:rPr>
          <w:highlight w:val="yellow"/>
          <w:u w:val="single"/>
        </w:rPr>
        <w:t>events</w:t>
      </w:r>
      <w:r w:rsidRPr="00470690">
        <w:rPr>
          <w:u w:val="single"/>
        </w:rPr>
        <w:t xml:space="preserve">, or to recognize the connections between those political decisions and our own personal decisions. </w:t>
      </w:r>
      <w:r w:rsidRPr="00552A31">
        <w:t>It not only shows that we participate in what Beck calls ‘organized irresponsibility’, upholding the apparent lack of connection between bureaucratically, institutionally, nationally and also individually or</w:t>
      </w:r>
      <w:r w:rsidRPr="00552A31">
        <w:softHyphen/>
        <w:t xml:space="preserve">ganized separate competences. </w:t>
      </w:r>
      <w:r w:rsidRPr="00470690">
        <w:rPr>
          <w:u w:val="single"/>
        </w:rPr>
        <w:t>It also proves the phenomenal and unquestioned alliance of our personal thinking with the thinking of the major powermongers</w:t>
      </w:r>
      <w:r w:rsidRPr="00552A31">
        <w:t xml:space="preserve">. For we tend to think that we cannot ‘do’ anything, say, about a war, because we deem ourselves to be in the wrong situation; because we are not where the major decisions are made. Which is why </w:t>
      </w:r>
      <w:r w:rsidRPr="002D5C40">
        <w:rPr>
          <w:highlight w:val="yellow"/>
          <w:u w:val="single"/>
        </w:rPr>
        <w:t>many</w:t>
      </w:r>
      <w:r w:rsidRPr="00470690">
        <w:rPr>
          <w:u w:val="single"/>
        </w:rPr>
        <w:t xml:space="preserve"> of those not yet entirely disillusioned with politics tend to </w:t>
      </w:r>
      <w:r w:rsidRPr="002D5C40">
        <w:rPr>
          <w:highlight w:val="yellow"/>
          <w:u w:val="single"/>
        </w:rPr>
        <w:t>engage in</w:t>
      </w:r>
      <w:r w:rsidRPr="00470690">
        <w:rPr>
          <w:u w:val="single"/>
        </w:rPr>
        <w:t xml:space="preserve"> a form of </w:t>
      </w:r>
      <w:r w:rsidRPr="002D5C40">
        <w:rPr>
          <w:highlight w:val="yellow"/>
          <w:u w:val="single"/>
          <w:bdr w:val="single" w:sz="4" w:space="0" w:color="auto"/>
        </w:rPr>
        <w:t>mental deputy politics</w:t>
      </w:r>
      <w:r w:rsidRPr="00470690">
        <w:rPr>
          <w:u w:val="single"/>
        </w:rPr>
        <w:t xml:space="preserve">, in the style of </w:t>
      </w:r>
      <w:r w:rsidRPr="002D5C40">
        <w:rPr>
          <w:highlight w:val="yellow"/>
          <w:u w:val="single"/>
        </w:rPr>
        <w:t>‘What would I do if I were the</w:t>
      </w:r>
      <w:r w:rsidRPr="00552A31">
        <w:t xml:space="preserve"> general, the prime minister, the </w:t>
      </w:r>
      <w:r w:rsidRPr="002D5C40">
        <w:rPr>
          <w:highlight w:val="yellow"/>
          <w:u w:val="single"/>
        </w:rPr>
        <w:t>president</w:t>
      </w:r>
      <w:r w:rsidRPr="00552A31">
        <w:t xml:space="preserve">, the foreign minister or the minister of defence?’ </w:t>
      </w:r>
      <w:r w:rsidRPr="00470690">
        <w:rPr>
          <w:u w:val="single"/>
        </w:rPr>
        <w:t xml:space="preserve">Since we seem to regard their mega spheres of action as the only worthwhile and truly effective ones, </w:t>
      </w:r>
      <w:r w:rsidRPr="00552A31">
        <w:t xml:space="preserve">and since our political analyses tend to dwell there first of all, </w:t>
      </w:r>
      <w:r w:rsidRPr="002D5C40">
        <w:rPr>
          <w:highlight w:val="yellow"/>
          <w:u w:val="single"/>
        </w:rPr>
        <w:t>any question of what I would do</w:t>
      </w:r>
      <w:r w:rsidRPr="00470690">
        <w:rPr>
          <w:u w:val="single"/>
        </w:rPr>
        <w:t xml:space="preserve"> if I were indeed myself tends to </w:t>
      </w:r>
      <w:r w:rsidRPr="002D5C40">
        <w:rPr>
          <w:highlight w:val="yellow"/>
          <w:u w:val="single"/>
        </w:rPr>
        <w:t>peter out in</w:t>
      </w:r>
      <w:r w:rsidRPr="00470690">
        <w:rPr>
          <w:u w:val="single"/>
        </w:rPr>
        <w:t xml:space="preserve"> the comparative </w:t>
      </w:r>
      <w:r w:rsidRPr="002D5C40">
        <w:rPr>
          <w:highlight w:val="yellow"/>
          <w:u w:val="single"/>
        </w:rPr>
        <w:t>insignificance</w:t>
      </w:r>
      <w:r w:rsidRPr="00470690">
        <w:rPr>
          <w:u w:val="single"/>
        </w:rPr>
        <w:t xml:space="preserve"> of having what is perceived as ‘virtually no possibilities’: what I could do seems petty and futile. For my own action I </w:t>
      </w:r>
      <w:r w:rsidRPr="00552A31">
        <w:t xml:space="preserve">obviously </w:t>
      </w:r>
      <w:r w:rsidRPr="00470690">
        <w:rPr>
          <w:u w:val="single"/>
        </w:rPr>
        <w:t xml:space="preserve">desire the range of action of </w:t>
      </w:r>
      <w:r w:rsidRPr="00552A31">
        <w:t xml:space="preserve">a general, a prime minister, or </w:t>
      </w:r>
      <w:r w:rsidRPr="00470690">
        <w:rPr>
          <w:u w:val="single"/>
        </w:rPr>
        <w:t>a General Secretary of the UN — finding expression in ever more prevalent formulations like ‘</w:t>
      </w:r>
      <w:r w:rsidRPr="00470690">
        <w:rPr>
          <w:bCs/>
          <w:u w:val="single"/>
        </w:rPr>
        <w:t>I want to stop this war’, ‘I want military intervention’</w:t>
      </w:r>
      <w:r w:rsidRPr="00470690">
        <w:rPr>
          <w:u w:val="single"/>
        </w:rPr>
        <w:t xml:space="preserve">, </w:t>
      </w:r>
      <w:r w:rsidRPr="00552A31">
        <w:t xml:space="preserve">‘I want to stop this backlash’, </w:t>
      </w:r>
      <w:r w:rsidRPr="00470690">
        <w:rPr>
          <w:bCs/>
          <w:u w:val="single"/>
        </w:rPr>
        <w:t>or ‘I want a moral revolution</w:t>
      </w:r>
      <w:r w:rsidRPr="00470690">
        <w:rPr>
          <w:u w:val="single"/>
        </w:rPr>
        <w:t>.</w:t>
      </w:r>
      <w:r w:rsidRPr="00552A31">
        <w:t xml:space="preserve">’7 </w:t>
      </w:r>
      <w:r w:rsidRPr="00A474AE">
        <w:rPr>
          <w:rStyle w:val="underline"/>
          <w:highlight w:val="yellow"/>
        </w:rPr>
        <w:t>‘We are this war’</w:t>
      </w:r>
      <w:r w:rsidRPr="00470690">
        <w:rPr>
          <w:u w:val="single"/>
        </w:rPr>
        <w:t xml:space="preserve">, </w:t>
      </w:r>
      <w:r w:rsidRPr="00552A31">
        <w:t xml:space="preserve">however, </w:t>
      </w:r>
      <w:r w:rsidRPr="00470690">
        <w:rPr>
          <w:bCs/>
          <w:u w:val="single"/>
        </w:rPr>
        <w:t>even if we do not command the troops or participate in so—called peace talks</w:t>
      </w:r>
      <w:r w:rsidRPr="00470690">
        <w:rPr>
          <w:u w:val="single"/>
        </w:rPr>
        <w:t xml:space="preserve">, namely </w:t>
      </w:r>
      <w:r w:rsidRPr="00552A31">
        <w:t xml:space="preserve">as Drakuli~ says, </w:t>
      </w:r>
      <w:r w:rsidRPr="00470690">
        <w:rPr>
          <w:u w:val="single"/>
        </w:rPr>
        <w:t>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w:t>
      </w:r>
      <w:r w:rsidRPr="00552A31">
        <w:t xml:space="preserve">. And we ‘are’ the war in our ‘unconscious cruelty towards you’, our tolerance of the ‘fact that you have a yellow form for refugees and I don’t’ — our readiness, in other words, to build identities, one for ourselves and one for refugees, one of our own and one for the ‘others’. </w:t>
      </w:r>
      <w:r w:rsidRPr="002D5C40">
        <w:rPr>
          <w:highlight w:val="yellow"/>
          <w:u w:val="single"/>
        </w:rPr>
        <w:t>We share</w:t>
      </w:r>
      <w:r w:rsidRPr="00470690">
        <w:rPr>
          <w:u w:val="single"/>
        </w:rPr>
        <w:t xml:space="preserve"> in the </w:t>
      </w:r>
      <w:r w:rsidRPr="002D5C40">
        <w:rPr>
          <w:highlight w:val="yellow"/>
          <w:u w:val="single"/>
        </w:rPr>
        <w:t>responsibility for</w:t>
      </w:r>
      <w:r w:rsidRPr="00470690">
        <w:rPr>
          <w:u w:val="single"/>
        </w:rPr>
        <w:t xml:space="preserve"> this war and its </w:t>
      </w:r>
      <w:r w:rsidRPr="002D5C40">
        <w:rPr>
          <w:highlight w:val="yellow"/>
          <w:u w:val="single"/>
        </w:rPr>
        <w:t>violence in the way we let them grow inside us</w:t>
      </w:r>
      <w:r w:rsidRPr="00470690">
        <w:rPr>
          <w:u w:val="single"/>
        </w:rPr>
        <w:t xml:space="preserve">, that is, in the way we shape ‘our feelings, our relationships, our values’ according to the structures and the values of war and violence. </w:t>
      </w:r>
    </w:p>
    <w:p w14:paraId="6E6454BD" w14:textId="77777777" w:rsidR="008017CE" w:rsidRPr="00B55AD5" w:rsidRDefault="008017CE" w:rsidP="008017CE"/>
    <w:p w14:paraId="1A13D4EB" w14:textId="77777777" w:rsidR="008017CE" w:rsidRPr="0062256F" w:rsidRDefault="008017CE" w:rsidP="008017CE"/>
    <w:p w14:paraId="260453E3" w14:textId="77777777" w:rsidR="00C863C1" w:rsidRDefault="00C863C1" w:rsidP="00C863C1">
      <w:pPr>
        <w:pStyle w:val="Heading2"/>
      </w:pPr>
      <w:r>
        <w:t>AT: Psychoanalysis</w:t>
      </w:r>
    </w:p>
    <w:p w14:paraId="0F12EB4F" w14:textId="77777777" w:rsidR="00C863C1" w:rsidRPr="00CF536E" w:rsidRDefault="00C863C1" w:rsidP="00C863C1">
      <w:pPr>
        <w:pStyle w:val="Heading4"/>
      </w:pPr>
      <w:r>
        <w:t xml:space="preserve">This world is, as it ever was and ever shall be an ever-living fire. Intelligence inevitably crumbles. We are like so many grains of sand dissolved by the briny waves of </w:t>
      </w:r>
      <w:r w:rsidRPr="006E70B9">
        <w:t>ocean</w:t>
      </w:r>
      <w:r>
        <w:t>ic undulations. Dissolution is a cosmic-chemical form of laughter forever bursting forth from all containers. Their attempt to force the subject to think rationally turns the case.</w:t>
      </w:r>
    </w:p>
    <w:p w14:paraId="63D9DFE2" w14:textId="77777777" w:rsidR="00C863C1" w:rsidRPr="00FF4CB7" w:rsidRDefault="00C863C1" w:rsidP="00C863C1">
      <w:pPr>
        <w:rPr>
          <w:rFonts w:asciiTheme="minorHAnsi" w:hAnsiTheme="minorHAnsi"/>
        </w:rPr>
      </w:pPr>
      <w:r w:rsidRPr="00FF4CB7">
        <w:rPr>
          <w:rStyle w:val="Style13ptBold"/>
          <w:rFonts w:asciiTheme="minorHAnsi" w:hAnsiTheme="minorHAnsi"/>
        </w:rPr>
        <w:t>Bataille 1945</w:t>
      </w:r>
      <w:r w:rsidRPr="00FF4CB7">
        <w:rPr>
          <w:rFonts w:asciiTheme="minorHAnsi" w:hAnsiTheme="minorHAnsi"/>
        </w:rPr>
        <w:t xml:space="preserve"> Georges, insane librarian, I have a lot of stories to tell you about Bataille, please ask. “On Nietzsche.” pg. 173</w:t>
      </w:r>
    </w:p>
    <w:p w14:paraId="386EC50F" w14:textId="77777777" w:rsidR="00C863C1" w:rsidRDefault="00C863C1" w:rsidP="00C863C1">
      <w:pPr>
        <w:rPr>
          <w:rStyle w:val="StyleUnderline"/>
          <w:rFonts w:asciiTheme="minorHAnsi" w:eastAsia="MS Mincho" w:hAnsiTheme="minorHAnsi"/>
        </w:rPr>
      </w:pPr>
      <w:r w:rsidRPr="00620537">
        <w:rPr>
          <w:rFonts w:asciiTheme="minorHAnsi" w:eastAsia="MS Mincho" w:hAnsiTheme="minorHAnsi"/>
          <w:sz w:val="14"/>
          <w:highlight w:val="cyan"/>
        </w:rPr>
        <w:t>"'</w:t>
      </w:r>
      <w:r w:rsidRPr="00FF4CB7">
        <w:rPr>
          <w:rStyle w:val="StyleUnderline"/>
          <w:rFonts w:asciiTheme="minorHAnsi" w:eastAsia="MS Mincho" w:hAnsiTheme="minorHAnsi"/>
          <w:highlight w:val="cyan"/>
        </w:rPr>
        <w:t>Life</w:t>
      </w:r>
      <w:r w:rsidRPr="00620537">
        <w:rPr>
          <w:rFonts w:asciiTheme="minorHAnsi" w:eastAsia="MS Mincho" w:hAnsiTheme="minorHAnsi"/>
          <w:sz w:val="14"/>
          <w:highlight w:val="cyan"/>
        </w:rPr>
        <w:t>,"</w:t>
      </w:r>
      <w:r w:rsidRPr="00620537">
        <w:rPr>
          <w:rFonts w:asciiTheme="minorHAnsi" w:eastAsia="MS Mincho" w:hAnsiTheme="minorHAnsi"/>
          <w:sz w:val="14"/>
        </w:rPr>
        <w:t xml:space="preserve"> I said, </w:t>
      </w:r>
      <w:r w:rsidRPr="00620537">
        <w:rPr>
          <w:rFonts w:asciiTheme="minorHAnsi" w:eastAsia="MS Mincho" w:hAnsiTheme="minorHAnsi"/>
          <w:sz w:val="14"/>
          <w:highlight w:val="cyan"/>
        </w:rPr>
        <w:t>"</w:t>
      </w:r>
      <w:r w:rsidRPr="00FF4CB7">
        <w:rPr>
          <w:rStyle w:val="StyleUnderline"/>
          <w:rFonts w:asciiTheme="minorHAnsi" w:eastAsia="MS Mincho" w:hAnsiTheme="minorHAnsi"/>
          <w:highlight w:val="cyan"/>
        </w:rPr>
        <w:t xml:space="preserve">is </w:t>
      </w:r>
      <w:r w:rsidRPr="00FF4CB7">
        <w:rPr>
          <w:rStyle w:val="Emphasis"/>
          <w:rFonts w:asciiTheme="minorHAnsi" w:eastAsia="MS Mincho" w:hAnsiTheme="minorHAnsi"/>
          <w:highlight w:val="cyan"/>
        </w:rPr>
        <w:t>bound</w:t>
      </w:r>
      <w:r w:rsidRPr="00FF4CB7">
        <w:rPr>
          <w:rStyle w:val="StyleUnderline"/>
          <w:rFonts w:asciiTheme="minorHAnsi" w:eastAsia="MS Mincho" w:hAnsiTheme="minorHAnsi"/>
          <w:highlight w:val="cyan"/>
        </w:rPr>
        <w:t xml:space="preserve"> to be </w:t>
      </w:r>
      <w:r w:rsidRPr="00FF4CB7">
        <w:rPr>
          <w:rStyle w:val="Emphasis"/>
          <w:rFonts w:asciiTheme="minorHAnsi" w:eastAsia="MS Mincho" w:hAnsiTheme="minorHAnsi"/>
          <w:highlight w:val="cyan"/>
        </w:rPr>
        <w:t>lost in death</w:t>
      </w:r>
      <w:r w:rsidRPr="00B864C4">
        <w:rPr>
          <w:rStyle w:val="StyleUnderline"/>
          <w:rFonts w:asciiTheme="minorHAnsi" w:eastAsia="MS Mincho" w:hAnsiTheme="minorHAnsi"/>
        </w:rPr>
        <w:t xml:space="preserve">, as a </w:t>
      </w:r>
      <w:r w:rsidRPr="00B864C4">
        <w:rPr>
          <w:rStyle w:val="Emphasis"/>
          <w:rFonts w:asciiTheme="minorHAnsi" w:eastAsia="MS Mincho" w:hAnsiTheme="minorHAnsi"/>
        </w:rPr>
        <w:t>river loses itself in the sea</w:t>
      </w:r>
      <w:r w:rsidRPr="00B864C4">
        <w:rPr>
          <w:rStyle w:val="StyleUnderline"/>
          <w:rFonts w:asciiTheme="minorHAnsi" w:eastAsia="MS Mincho" w:hAnsiTheme="minorHAnsi"/>
        </w:rPr>
        <w:t xml:space="preserve">, </w:t>
      </w:r>
      <w:r w:rsidRPr="00B864C4">
        <w:rPr>
          <w:rStyle w:val="StyleUnderline"/>
          <w:rFonts w:asciiTheme="minorHAnsi" w:eastAsia="MS Mincho" w:hAnsiTheme="minorHAnsi"/>
          <w:highlight w:val="cyan"/>
        </w:rPr>
        <w:t xml:space="preserve">the </w:t>
      </w:r>
      <w:r w:rsidRPr="00FF4CB7">
        <w:rPr>
          <w:rStyle w:val="Emphasis"/>
          <w:rFonts w:asciiTheme="minorHAnsi" w:eastAsia="MS Mincho" w:hAnsiTheme="minorHAnsi"/>
          <w:highlight w:val="cyan"/>
        </w:rPr>
        <w:t>known</w:t>
      </w:r>
      <w:r w:rsidRPr="00FF4CB7">
        <w:rPr>
          <w:rStyle w:val="StyleUnderline"/>
          <w:rFonts w:asciiTheme="minorHAnsi" w:eastAsia="MS Mincho" w:hAnsiTheme="minorHAnsi"/>
          <w:highlight w:val="cyan"/>
        </w:rPr>
        <w:t xml:space="preserve"> in the </w:t>
      </w:r>
      <w:r w:rsidRPr="00FF4CB7">
        <w:rPr>
          <w:rStyle w:val="Emphasis"/>
          <w:rFonts w:asciiTheme="minorHAnsi" w:eastAsia="MS Mincho" w:hAnsiTheme="minorHAnsi"/>
          <w:highlight w:val="cyan"/>
        </w:rPr>
        <w:t>unknown</w:t>
      </w:r>
      <w:r w:rsidRPr="00620537">
        <w:rPr>
          <w:rFonts w:asciiTheme="minorHAnsi" w:eastAsia="MS Mincho" w:hAnsiTheme="minorHAnsi"/>
          <w:sz w:val="14"/>
        </w:rPr>
        <w:t xml:space="preserve">" (Inner Experiena). And death is the end life easily reaches (as water does sea level). So why would I wish to turn my desire to be persuasive into a worry? </w:t>
      </w:r>
      <w:r w:rsidRPr="00FF4CB7">
        <w:rPr>
          <w:rStyle w:val="StyleUnderline"/>
          <w:rFonts w:asciiTheme="minorHAnsi" w:eastAsia="MS Mincho" w:hAnsiTheme="minorHAnsi"/>
          <w:highlight w:val="cyan"/>
        </w:rPr>
        <w:t xml:space="preserve">I </w:t>
      </w:r>
      <w:r w:rsidRPr="00FF4CB7">
        <w:rPr>
          <w:rStyle w:val="Emphasis"/>
          <w:rFonts w:asciiTheme="minorHAnsi" w:eastAsia="MS Mincho" w:hAnsiTheme="minorHAnsi"/>
          <w:highlight w:val="cyan"/>
        </w:rPr>
        <w:t>dissolve into myself</w:t>
      </w:r>
      <w:r w:rsidRPr="00B864C4">
        <w:rPr>
          <w:rStyle w:val="StyleUnderline"/>
          <w:rFonts w:asciiTheme="minorHAnsi" w:eastAsia="MS Mincho" w:hAnsiTheme="minorHAnsi"/>
        </w:rPr>
        <w:t xml:space="preserve"> like the </w:t>
      </w:r>
      <w:r w:rsidRPr="00B864C4">
        <w:rPr>
          <w:rStyle w:val="Emphasis"/>
          <w:rFonts w:asciiTheme="minorHAnsi" w:eastAsia="MS Mincho" w:hAnsiTheme="minorHAnsi"/>
        </w:rPr>
        <w:t>sea</w:t>
      </w:r>
      <w:r w:rsidRPr="00B864C4">
        <w:rPr>
          <w:rStyle w:val="StyleUnderline"/>
          <w:rFonts w:asciiTheme="minorHAnsi" w:eastAsia="MS Mincho" w:hAnsiTheme="minorHAnsi"/>
        </w:rPr>
        <w:t xml:space="preserve">-and I </w:t>
      </w:r>
      <w:r w:rsidRPr="00B864C4">
        <w:rPr>
          <w:rStyle w:val="Emphasis"/>
          <w:rFonts w:asciiTheme="minorHAnsi" w:eastAsia="MS Mincho" w:hAnsiTheme="minorHAnsi"/>
        </w:rPr>
        <w:t>know</w:t>
      </w:r>
      <w:r w:rsidRPr="00B864C4">
        <w:rPr>
          <w:rStyle w:val="StyleUnderline"/>
          <w:rFonts w:asciiTheme="minorHAnsi" w:eastAsia="MS Mincho" w:hAnsiTheme="minorHAnsi"/>
        </w:rPr>
        <w:t xml:space="preserve"> the </w:t>
      </w:r>
      <w:r w:rsidRPr="00B864C4">
        <w:rPr>
          <w:rStyle w:val="Emphasis"/>
          <w:rFonts w:asciiTheme="minorHAnsi" w:eastAsia="MS Mincho" w:hAnsiTheme="minorHAnsi"/>
        </w:rPr>
        <w:t>roaring waters</w:t>
      </w:r>
      <w:r w:rsidRPr="00B864C4">
        <w:rPr>
          <w:rStyle w:val="StyleUnderline"/>
          <w:rFonts w:asciiTheme="minorHAnsi" w:eastAsia="MS Mincho" w:hAnsiTheme="minorHAnsi"/>
        </w:rPr>
        <w:t xml:space="preserve"> of the </w:t>
      </w:r>
      <w:r w:rsidRPr="00B864C4">
        <w:rPr>
          <w:rStyle w:val="Emphasis"/>
          <w:rFonts w:asciiTheme="minorHAnsi" w:eastAsia="MS Mincho" w:hAnsiTheme="minorHAnsi"/>
        </w:rPr>
        <w:t>torrent</w:t>
      </w:r>
      <w:r w:rsidRPr="00B864C4">
        <w:rPr>
          <w:rStyle w:val="StyleUnderline"/>
          <w:rFonts w:asciiTheme="minorHAnsi" w:eastAsia="MS Mincho" w:hAnsiTheme="minorHAnsi"/>
        </w:rPr>
        <w:t xml:space="preserve"> head </w:t>
      </w:r>
      <w:r w:rsidRPr="00B864C4">
        <w:rPr>
          <w:rStyle w:val="Emphasis"/>
          <w:rFonts w:asciiTheme="minorHAnsi" w:eastAsia="MS Mincho" w:hAnsiTheme="minorHAnsi"/>
        </w:rPr>
        <w:t>straight at me!</w:t>
      </w:r>
      <w:r w:rsidRPr="00620537">
        <w:rPr>
          <w:rFonts w:asciiTheme="minorHAnsi" w:eastAsia="MS Mincho" w:hAnsiTheme="minorHAnsi"/>
          <w:sz w:val="14"/>
        </w:rPr>
        <w:t xml:space="preserve"> </w:t>
      </w:r>
      <w:r w:rsidRPr="00FF4CB7">
        <w:rPr>
          <w:rStyle w:val="Emphasis"/>
          <w:rFonts w:asciiTheme="minorHAnsi" w:eastAsia="MS Mincho" w:hAnsiTheme="minorHAnsi"/>
        </w:rPr>
        <w:t>Whatever</w:t>
      </w:r>
      <w:r w:rsidRPr="00FF4CB7">
        <w:rPr>
          <w:rStyle w:val="StyleUnderline"/>
          <w:rFonts w:asciiTheme="minorHAnsi" w:eastAsia="MS Mincho" w:hAnsiTheme="minorHAnsi"/>
        </w:rPr>
        <w:t xml:space="preserve"> a </w:t>
      </w:r>
      <w:r w:rsidRPr="00FF4CB7">
        <w:rPr>
          <w:rStyle w:val="Emphasis"/>
          <w:rFonts w:asciiTheme="minorHAnsi" w:eastAsia="MS Mincho" w:hAnsiTheme="minorHAnsi"/>
        </w:rPr>
        <w:t>judicious understanding</w:t>
      </w:r>
      <w:r w:rsidRPr="00FF4CB7">
        <w:rPr>
          <w:rStyle w:val="StyleUnderline"/>
          <w:rFonts w:asciiTheme="minorHAnsi" w:eastAsia="MS Mincho" w:hAnsiTheme="minorHAnsi"/>
        </w:rPr>
        <w:t xml:space="preserve"> sometimes </w:t>
      </w:r>
      <w:r w:rsidRPr="00FF4CB7">
        <w:rPr>
          <w:rStyle w:val="Emphasis"/>
          <w:rFonts w:asciiTheme="minorHAnsi" w:eastAsia="MS Mincho" w:hAnsiTheme="minorHAnsi"/>
        </w:rPr>
        <w:t>seems to hide</w:t>
      </w:r>
      <w:r w:rsidRPr="00FF4CB7">
        <w:rPr>
          <w:rStyle w:val="StyleUnderline"/>
          <w:rFonts w:asciiTheme="minorHAnsi" w:eastAsia="MS Mincho" w:hAnsiTheme="minorHAnsi"/>
        </w:rPr>
        <w:t xml:space="preserve">, an </w:t>
      </w:r>
      <w:r w:rsidRPr="00FF4CB7">
        <w:rPr>
          <w:rStyle w:val="Emphasis"/>
          <w:rFonts w:asciiTheme="minorHAnsi" w:eastAsia="MS Mincho" w:hAnsiTheme="minorHAnsi"/>
        </w:rPr>
        <w:t>inunense folly</w:t>
      </w:r>
      <w:r w:rsidRPr="00FF4CB7">
        <w:rPr>
          <w:rStyle w:val="StyleUnderline"/>
          <w:rFonts w:asciiTheme="minorHAnsi" w:eastAsia="MS Mincho" w:hAnsiTheme="minorHAnsi"/>
        </w:rPr>
        <w:t xml:space="preserve"> connected with it (understanding is </w:t>
      </w:r>
      <w:r w:rsidRPr="00FF4CB7">
        <w:rPr>
          <w:rStyle w:val="Emphasis"/>
          <w:rFonts w:asciiTheme="minorHAnsi" w:eastAsia="MS Mincho" w:hAnsiTheme="minorHAnsi"/>
        </w:rPr>
        <w:t>only an infinitesimal part</w:t>
      </w:r>
      <w:r w:rsidRPr="00FF4CB7">
        <w:rPr>
          <w:rStyle w:val="StyleUnderline"/>
          <w:rFonts w:asciiTheme="minorHAnsi" w:eastAsia="MS Mincho" w:hAnsiTheme="minorHAnsi"/>
        </w:rPr>
        <w:t xml:space="preserve"> of that folly), doesn't hesitate to give back</w:t>
      </w:r>
      <w:r w:rsidRPr="00620537">
        <w:rPr>
          <w:rFonts w:asciiTheme="minorHAnsi" w:eastAsia="MS Mincho" w:hAnsiTheme="minorHAnsi"/>
          <w:sz w:val="14"/>
        </w:rPr>
        <w:t xml:space="preserve">. </w:t>
      </w:r>
      <w:r w:rsidRPr="00FF4CB7">
        <w:rPr>
          <w:rStyle w:val="StyleUnderline"/>
          <w:rFonts w:asciiTheme="minorHAnsi" w:eastAsia="MS Mincho" w:hAnsiTheme="minorHAnsi"/>
          <w:highlight w:val="cyan"/>
        </w:rPr>
        <w:t xml:space="preserve">The </w:t>
      </w:r>
      <w:r w:rsidRPr="00FF4CB7">
        <w:rPr>
          <w:rStyle w:val="Emphasis"/>
          <w:rFonts w:asciiTheme="minorHAnsi" w:eastAsia="MS Mincho" w:hAnsiTheme="minorHAnsi"/>
          <w:highlight w:val="cyan"/>
        </w:rPr>
        <w:t>certainty of incoherence</w:t>
      </w:r>
      <w:r w:rsidRPr="00FF4CB7">
        <w:rPr>
          <w:rStyle w:val="StyleUnderline"/>
          <w:rFonts w:asciiTheme="minorHAnsi" w:eastAsia="MS Mincho" w:hAnsiTheme="minorHAnsi"/>
          <w:highlight w:val="cyan"/>
        </w:rPr>
        <w:t xml:space="preserve"> in </w:t>
      </w:r>
      <w:r w:rsidRPr="00FF4CB7">
        <w:rPr>
          <w:rStyle w:val="Emphasis"/>
          <w:rFonts w:asciiTheme="minorHAnsi" w:eastAsia="MS Mincho" w:hAnsiTheme="minorHAnsi"/>
          <w:highlight w:val="cyan"/>
        </w:rPr>
        <w:t>reading</w:t>
      </w:r>
      <w:r w:rsidRPr="00FF4CB7">
        <w:rPr>
          <w:rStyle w:val="StyleUnderline"/>
          <w:rFonts w:asciiTheme="minorHAnsi" w:eastAsia="MS Mincho" w:hAnsiTheme="minorHAnsi"/>
          <w:highlight w:val="cyan"/>
        </w:rPr>
        <w:t xml:space="preserve">, the inevitable </w:t>
      </w:r>
      <w:r w:rsidRPr="00FF4CB7">
        <w:rPr>
          <w:rStyle w:val="Emphasis"/>
          <w:rFonts w:asciiTheme="minorHAnsi" w:eastAsia="MS Mincho" w:hAnsiTheme="minorHAnsi"/>
          <w:highlight w:val="cyan"/>
        </w:rPr>
        <w:t>crumbling</w:t>
      </w:r>
      <w:r w:rsidRPr="00FF4CB7">
        <w:rPr>
          <w:rStyle w:val="StyleUnderline"/>
          <w:rFonts w:asciiTheme="minorHAnsi" w:eastAsia="MS Mincho" w:hAnsiTheme="minorHAnsi"/>
          <w:highlight w:val="cyan"/>
        </w:rPr>
        <w:t xml:space="preserve"> of the </w:t>
      </w:r>
      <w:r w:rsidRPr="00FF4CB7">
        <w:rPr>
          <w:rStyle w:val="Emphasis"/>
          <w:rFonts w:asciiTheme="minorHAnsi" w:eastAsia="MS Mincho" w:hAnsiTheme="minorHAnsi"/>
          <w:highlight w:val="cyan"/>
        </w:rPr>
        <w:t>soundest constructions</w:t>
      </w:r>
      <w:r w:rsidRPr="00FF4CB7">
        <w:rPr>
          <w:rStyle w:val="StyleUnderline"/>
          <w:rFonts w:asciiTheme="minorHAnsi" w:eastAsia="MS Mincho" w:hAnsiTheme="minorHAnsi"/>
          <w:highlight w:val="cyan"/>
        </w:rPr>
        <w:t xml:space="preserve">, is the </w:t>
      </w:r>
      <w:r w:rsidRPr="00FF4CB7">
        <w:rPr>
          <w:rStyle w:val="Emphasis"/>
          <w:rFonts w:asciiTheme="minorHAnsi" w:eastAsia="MS Mincho" w:hAnsiTheme="minorHAnsi"/>
          <w:highlight w:val="cyan"/>
        </w:rPr>
        <w:t>deep truth</w:t>
      </w:r>
      <w:r w:rsidRPr="00FF4CB7">
        <w:rPr>
          <w:rStyle w:val="StyleUnderline"/>
          <w:rFonts w:asciiTheme="minorHAnsi" w:eastAsia="MS Mincho" w:hAnsiTheme="minorHAnsi"/>
          <w:highlight w:val="cyan"/>
        </w:rPr>
        <w:t xml:space="preserve"> </w:t>
      </w:r>
      <w:r w:rsidRPr="00FF4CB7">
        <w:rPr>
          <w:rStyle w:val="StyleUnderline"/>
          <w:rFonts w:asciiTheme="minorHAnsi" w:eastAsia="MS Mincho" w:hAnsiTheme="minorHAnsi"/>
        </w:rPr>
        <w:t>of books</w:t>
      </w:r>
      <w:r w:rsidRPr="00620537">
        <w:rPr>
          <w:rFonts w:asciiTheme="minorHAnsi" w:eastAsia="MS Mincho" w:hAnsiTheme="minorHAnsi"/>
          <w:sz w:val="14"/>
        </w:rPr>
        <w:t>. Since app</w:t>
      </w:r>
      <w:r w:rsidRPr="00FF4CB7">
        <w:rPr>
          <w:rStyle w:val="StyleUnderline"/>
          <w:rFonts w:asciiTheme="minorHAnsi" w:eastAsia="MS Mincho" w:hAnsiTheme="minorHAnsi"/>
        </w:rPr>
        <w:t>ear ance constitutes a limit,</w:t>
      </w:r>
      <w:r w:rsidRPr="00620537">
        <w:rPr>
          <w:rFonts w:asciiTheme="minorHAnsi" w:eastAsia="MS Mincho" w:hAnsiTheme="minorHAnsi"/>
          <w:sz w:val="14"/>
        </w:rPr>
        <w:t xml:space="preserve"> </w:t>
      </w:r>
      <w:r w:rsidRPr="00FF4CB7">
        <w:rPr>
          <w:rStyle w:val="Emphasis"/>
          <w:rFonts w:asciiTheme="minorHAnsi" w:eastAsia="MS Mincho" w:hAnsiTheme="minorHAnsi"/>
          <w:highlight w:val="cyan"/>
        </w:rPr>
        <w:t>what truly exists is</w:t>
      </w:r>
      <w:r w:rsidRPr="00FF4CB7">
        <w:rPr>
          <w:rStyle w:val="Emphasis"/>
          <w:rFonts w:asciiTheme="minorHAnsi" w:eastAsia="MS Mincho" w:hAnsiTheme="minorHAnsi"/>
        </w:rPr>
        <w:t xml:space="preserve"> a </w:t>
      </w:r>
      <w:r w:rsidRPr="00FF4CB7">
        <w:rPr>
          <w:rStyle w:val="Emphasis"/>
          <w:rFonts w:asciiTheme="minorHAnsi" w:eastAsia="MS Mincho" w:hAnsiTheme="minorHAnsi"/>
          <w:highlight w:val="cyan"/>
        </w:rPr>
        <w:t xml:space="preserve">dissolution </w:t>
      </w:r>
      <w:r w:rsidRPr="00B864C4">
        <w:rPr>
          <w:rStyle w:val="Emphasis"/>
          <w:rFonts w:asciiTheme="minorHAnsi" w:eastAsia="MS Mincho" w:hAnsiTheme="minorHAnsi"/>
        </w:rPr>
        <w:t>into</w:t>
      </w:r>
      <w:r w:rsidRPr="00FF4CB7">
        <w:rPr>
          <w:rStyle w:val="Emphasis"/>
          <w:rFonts w:asciiTheme="minorHAnsi" w:eastAsia="MS Mincho" w:hAnsiTheme="minorHAnsi"/>
        </w:rPr>
        <w:t xml:space="preserve"> common </w:t>
      </w:r>
      <w:r w:rsidRPr="00B864C4">
        <w:rPr>
          <w:rStyle w:val="Emphasis"/>
          <w:rFonts w:asciiTheme="minorHAnsi" w:eastAsia="MS Mincho" w:hAnsiTheme="minorHAnsi"/>
        </w:rPr>
        <w:t>opacity</w:t>
      </w:r>
      <w:r w:rsidRPr="00B864C4">
        <w:rPr>
          <w:rStyle w:val="StyleUnderline"/>
          <w:rFonts w:asciiTheme="minorHAnsi" w:eastAsia="MS Mincho" w:hAnsiTheme="minorHAnsi"/>
        </w:rPr>
        <w:t xml:space="preserve"> </w:t>
      </w:r>
      <w:r w:rsidRPr="00FF4CB7">
        <w:rPr>
          <w:rStyle w:val="StyleUnderline"/>
          <w:rFonts w:asciiTheme="minorHAnsi" w:eastAsia="MS Mincho" w:hAnsiTheme="minorHAnsi"/>
          <w:highlight w:val="cyan"/>
        </w:rPr>
        <w:t>rather than</w:t>
      </w:r>
      <w:r w:rsidRPr="00FF4CB7">
        <w:rPr>
          <w:rStyle w:val="StyleUnderline"/>
          <w:rFonts w:asciiTheme="minorHAnsi" w:eastAsia="MS Mincho" w:hAnsiTheme="minorHAnsi"/>
        </w:rPr>
        <w:t xml:space="preserve"> a </w:t>
      </w:r>
      <w:r w:rsidRPr="00FF4CB7">
        <w:rPr>
          <w:rStyle w:val="Emphasis"/>
          <w:rFonts w:asciiTheme="minorHAnsi" w:eastAsia="MS Mincho" w:hAnsiTheme="minorHAnsi"/>
          <w:highlight w:val="cyan"/>
        </w:rPr>
        <w:t>development of lucid thinking</w:t>
      </w:r>
      <w:r w:rsidRPr="00FF4CB7">
        <w:rPr>
          <w:rStyle w:val="StyleUnderline"/>
          <w:rFonts w:asciiTheme="minorHAnsi" w:eastAsia="MS Mincho" w:hAnsiTheme="minorHAnsi"/>
          <w:highlight w:val="cyan"/>
        </w:rPr>
        <w:t xml:space="preserve">. </w:t>
      </w:r>
      <w:r w:rsidRPr="00FF4CB7">
        <w:rPr>
          <w:rStyle w:val="StyleUnderline"/>
          <w:rFonts w:asciiTheme="minorHAnsi" w:eastAsia="MS Mincho" w:hAnsiTheme="minorHAnsi"/>
        </w:rPr>
        <w:t xml:space="preserve">The </w:t>
      </w:r>
      <w:r w:rsidRPr="00FF4CB7">
        <w:rPr>
          <w:rStyle w:val="Emphasis"/>
          <w:rFonts w:asciiTheme="minorHAnsi" w:eastAsia="MS Mincho" w:hAnsiTheme="minorHAnsi"/>
        </w:rPr>
        <w:t>apparent unchangingness</w:t>
      </w:r>
      <w:r w:rsidRPr="00FF4CB7">
        <w:rPr>
          <w:rStyle w:val="StyleUnderline"/>
          <w:rFonts w:asciiTheme="minorHAnsi" w:eastAsia="MS Mincho" w:hAnsiTheme="minorHAnsi"/>
        </w:rPr>
        <w:t xml:space="preserve"> of books is </w:t>
      </w:r>
      <w:r w:rsidRPr="00FF4CB7">
        <w:rPr>
          <w:rStyle w:val="Emphasis"/>
          <w:rFonts w:asciiTheme="minorHAnsi" w:eastAsia="MS Mincho" w:hAnsiTheme="minorHAnsi"/>
        </w:rPr>
        <w:t>deceptive</w:t>
      </w:r>
      <w:r w:rsidRPr="00FF4CB7">
        <w:rPr>
          <w:rStyle w:val="StyleUnderline"/>
          <w:rFonts w:asciiTheme="minorHAnsi" w:eastAsia="MS Mincho" w:hAnsiTheme="minorHAnsi"/>
        </w:rPr>
        <w:t xml:space="preserve">: each book is also </w:t>
      </w:r>
      <w:r w:rsidRPr="00FF4CB7">
        <w:rPr>
          <w:rStyle w:val="Emphasis"/>
          <w:rFonts w:asciiTheme="minorHAnsi" w:eastAsia="MS Mincho" w:hAnsiTheme="minorHAnsi"/>
        </w:rPr>
        <w:t>the sum of the misunderstandings</w:t>
      </w:r>
      <w:r w:rsidRPr="00FF4CB7">
        <w:rPr>
          <w:rStyle w:val="StyleUnderline"/>
          <w:rFonts w:asciiTheme="minorHAnsi" w:eastAsia="MS Mincho" w:hAnsiTheme="minorHAnsi"/>
        </w:rPr>
        <w:t xml:space="preserve"> it occasions</w:t>
      </w:r>
      <w:r w:rsidRPr="00620537">
        <w:rPr>
          <w:rFonts w:asciiTheme="minorHAnsi" w:eastAsia="MS Mincho" w:hAnsiTheme="minorHAnsi"/>
          <w:sz w:val="14"/>
        </w:rPr>
        <w:t xml:space="preserve">. So why exhaust myself with efforts toward consciousness? I can only make fun of myself as I write. (Why write even a phrase if laughter doesn't immediately join me?) It goes without saying that, for the task. I bring to bear whatever rigor I have within me. But </w:t>
      </w:r>
      <w:r w:rsidRPr="00FF4CB7">
        <w:rPr>
          <w:rStyle w:val="StyleUnderline"/>
          <w:rFonts w:asciiTheme="minorHAnsi" w:eastAsia="MS Mincho" w:hAnsiTheme="minorHAnsi"/>
          <w:highlight w:val="cyan"/>
        </w:rPr>
        <w:t xml:space="preserve">the </w:t>
      </w:r>
      <w:r w:rsidRPr="00FF4CB7">
        <w:rPr>
          <w:rStyle w:val="Emphasis"/>
          <w:rFonts w:asciiTheme="minorHAnsi" w:eastAsia="MS Mincho" w:hAnsiTheme="minorHAnsi"/>
          <w:highlight w:val="cyan"/>
        </w:rPr>
        <w:t>crumbling nature of thinking's awareness</w:t>
      </w:r>
      <w:r w:rsidRPr="00FF4CB7">
        <w:rPr>
          <w:rStyle w:val="StyleUnderline"/>
          <w:rFonts w:asciiTheme="minorHAnsi" w:eastAsia="MS Mincho" w:hAnsiTheme="minorHAnsi"/>
          <w:highlight w:val="cyan"/>
        </w:rPr>
        <w:t xml:space="preserve"> of </w:t>
      </w:r>
      <w:r w:rsidRPr="00FF4CB7">
        <w:rPr>
          <w:rStyle w:val="Emphasis"/>
          <w:rFonts w:asciiTheme="minorHAnsi" w:eastAsia="MS Mincho" w:hAnsiTheme="minorHAnsi"/>
          <w:highlight w:val="cyan"/>
        </w:rPr>
        <w:t>itself</w:t>
      </w:r>
      <w:r w:rsidRPr="00FF4CB7">
        <w:rPr>
          <w:rStyle w:val="StyleUnderline"/>
          <w:rFonts w:asciiTheme="minorHAnsi" w:eastAsia="MS Mincho" w:hAnsiTheme="minorHAnsi"/>
          <w:highlight w:val="cyan"/>
        </w:rPr>
        <w:t xml:space="preserve"> and especially the </w:t>
      </w:r>
      <w:r w:rsidRPr="00B864C4">
        <w:rPr>
          <w:rStyle w:val="Emphasis"/>
          <w:rFonts w:asciiTheme="minorHAnsi" w:eastAsia="MS Mincho" w:hAnsiTheme="minorHAnsi"/>
          <w:highlight w:val="cyan"/>
        </w:rPr>
        <w:t>certainty of thinking</w:t>
      </w:r>
      <w:r w:rsidRPr="00B864C4">
        <w:rPr>
          <w:rStyle w:val="StyleUnderline"/>
          <w:rFonts w:asciiTheme="minorHAnsi" w:eastAsia="MS Mincho" w:hAnsiTheme="minorHAnsi"/>
          <w:highlight w:val="cyan"/>
        </w:rPr>
        <w:t xml:space="preserve"> reaching </w:t>
      </w:r>
      <w:r w:rsidRPr="00FF4CB7">
        <w:rPr>
          <w:rStyle w:val="StyleUnderline"/>
          <w:rFonts w:asciiTheme="minorHAnsi" w:eastAsia="MS Mincho" w:hAnsiTheme="minorHAnsi"/>
          <w:highlight w:val="cyan"/>
        </w:rPr>
        <w:t xml:space="preserve">its end </w:t>
      </w:r>
      <w:r w:rsidRPr="00FF4CB7">
        <w:rPr>
          <w:rStyle w:val="Emphasis"/>
          <w:rFonts w:asciiTheme="minorHAnsi" w:eastAsia="MS Mincho" w:hAnsiTheme="minorHAnsi"/>
          <w:highlight w:val="cyan"/>
        </w:rPr>
        <w:t>only in failing</w:t>
      </w:r>
      <w:r w:rsidRPr="00FF4CB7">
        <w:rPr>
          <w:rStyle w:val="StyleUnderline"/>
          <w:rFonts w:asciiTheme="minorHAnsi" w:eastAsia="MS Mincho" w:hAnsiTheme="minorHAnsi"/>
          <w:highlight w:val="cyan"/>
        </w:rPr>
        <w:t xml:space="preserve">, </w:t>
      </w:r>
      <w:r w:rsidRPr="00FF4CB7">
        <w:rPr>
          <w:rStyle w:val="Emphasis"/>
          <w:rFonts w:asciiTheme="minorHAnsi" w:eastAsia="MS Mincho" w:hAnsiTheme="minorHAnsi"/>
        </w:rPr>
        <w:t>hinder any repose</w:t>
      </w:r>
      <w:r w:rsidRPr="00FF4CB7">
        <w:rPr>
          <w:rStyle w:val="StyleUnderline"/>
          <w:rFonts w:asciiTheme="minorHAnsi" w:eastAsia="MS Mincho" w:hAnsiTheme="minorHAnsi"/>
        </w:rPr>
        <w:t xml:space="preserve"> and </w:t>
      </w:r>
      <w:r w:rsidRPr="00FF4CB7">
        <w:rPr>
          <w:rStyle w:val="Emphasis"/>
          <w:rFonts w:asciiTheme="minorHAnsi" w:eastAsia="MS Mincho" w:hAnsiTheme="minorHAnsi"/>
        </w:rPr>
        <w:t>prevent the relaxed state</w:t>
      </w:r>
      <w:r w:rsidRPr="00FF4CB7">
        <w:rPr>
          <w:rStyle w:val="StyleUnderline"/>
          <w:rFonts w:asciiTheme="minorHAnsi" w:eastAsia="MS Mincho" w:hAnsiTheme="minorHAnsi"/>
        </w:rPr>
        <w:t xml:space="preserve"> that facilitates a </w:t>
      </w:r>
      <w:r w:rsidRPr="00FF4CB7">
        <w:rPr>
          <w:rStyle w:val="Emphasis"/>
          <w:rFonts w:asciiTheme="minorHAnsi" w:eastAsia="MS Mincho" w:hAnsiTheme="minorHAnsi"/>
        </w:rPr>
        <w:t>rigorous disposition</w:t>
      </w:r>
      <w:r w:rsidRPr="00FF4CB7">
        <w:rPr>
          <w:rStyle w:val="StyleUnderline"/>
          <w:rFonts w:asciiTheme="minorHAnsi" w:eastAsia="MS Mincho" w:hAnsiTheme="minorHAnsi"/>
        </w:rPr>
        <w:t xml:space="preserve"> of things</w:t>
      </w:r>
      <w:r w:rsidRPr="00620537">
        <w:rPr>
          <w:rFonts w:asciiTheme="minorHAnsi" w:eastAsia="MS Mincho" w:hAnsiTheme="minorHAnsi"/>
          <w:sz w:val="14"/>
        </w:rPr>
        <w:t xml:space="preserve">. </w:t>
      </w:r>
      <w:r w:rsidRPr="00FF4CB7">
        <w:rPr>
          <w:rStyle w:val="Emphasis"/>
          <w:rFonts w:asciiTheme="minorHAnsi" w:eastAsia="MS Mincho" w:hAnsiTheme="minorHAnsi"/>
        </w:rPr>
        <w:t>Committed to the casual stance-l think and express myself in the free play of hazard.</w:t>
      </w:r>
      <w:r w:rsidRPr="00620537">
        <w:rPr>
          <w:rFonts w:asciiTheme="minorHAnsi" w:eastAsia="MS Mincho" w:hAnsiTheme="minorHAnsi"/>
          <w:sz w:val="14"/>
        </w:rPr>
        <w:t xml:space="preserve"> Obviously, everyone in some way admits the importance of hazard. But this recognition is as minimal and unconsdous as possible. Going my way unconstrained, unhampered, I develop my thoughts, make choices with regard to expression-but I don't have the control over myself that I wanf. And the actual dynamic of my intelligence is equally uncontrollable. So that l owe to other dynamics-to lucky chance and to fleeting moments of relaxation-the minimal order and relative learning that I do have. And the rest of the time . . . Thus, </w:t>
      </w:r>
      <w:r w:rsidRPr="00FF4CB7">
        <w:rPr>
          <w:rStyle w:val="StyleUnderline"/>
          <w:rFonts w:asciiTheme="minorHAnsi" w:eastAsia="MS Mincho" w:hAnsiTheme="minorHAnsi"/>
        </w:rPr>
        <w:t xml:space="preserve">as I see it my </w:t>
      </w:r>
      <w:r w:rsidRPr="00FF4CB7">
        <w:rPr>
          <w:rStyle w:val="StyleUnderline"/>
          <w:rFonts w:asciiTheme="minorHAnsi" w:eastAsia="MS Mincho" w:hAnsiTheme="minorHAnsi"/>
          <w:highlight w:val="cyan"/>
        </w:rPr>
        <w:t>thought</w:t>
      </w:r>
      <w:r w:rsidRPr="00FF4CB7">
        <w:rPr>
          <w:rStyle w:val="StyleUnderline"/>
          <w:rFonts w:asciiTheme="minorHAnsi" w:eastAsia="MS Mincho" w:hAnsiTheme="minorHAnsi"/>
        </w:rPr>
        <w:t xml:space="preserve"> </w:t>
      </w:r>
      <w:r w:rsidRPr="00FF4CB7">
        <w:rPr>
          <w:rStyle w:val="Emphasis"/>
          <w:rFonts w:asciiTheme="minorHAnsi" w:eastAsia="MS Mincho" w:hAnsiTheme="minorHAnsi"/>
        </w:rPr>
        <w:t>proceeds in harmony</w:t>
      </w:r>
      <w:r w:rsidRPr="00FF4CB7">
        <w:rPr>
          <w:rStyle w:val="StyleUnderline"/>
          <w:rFonts w:asciiTheme="minorHAnsi" w:eastAsia="MS Mincho" w:hAnsiTheme="minorHAnsi"/>
        </w:rPr>
        <w:t xml:space="preserve"> with its </w:t>
      </w:r>
      <w:r w:rsidRPr="00FF4CB7">
        <w:rPr>
          <w:rStyle w:val="Emphasis"/>
          <w:rFonts w:asciiTheme="minorHAnsi" w:eastAsia="MS Mincho" w:hAnsiTheme="minorHAnsi"/>
        </w:rPr>
        <w:t>object</w:t>
      </w:r>
      <w:r w:rsidRPr="00FF4CB7">
        <w:rPr>
          <w:rStyle w:val="StyleUnderline"/>
          <w:rFonts w:asciiTheme="minorHAnsi" w:eastAsia="MS Mincho" w:hAnsiTheme="minorHAnsi"/>
        </w:rPr>
        <w:t xml:space="preserve">, an object that it </w:t>
      </w:r>
      <w:r w:rsidRPr="00FF4CB7">
        <w:rPr>
          <w:rStyle w:val="Emphasis"/>
          <w:rFonts w:asciiTheme="minorHAnsi" w:eastAsia="MS Mincho" w:hAnsiTheme="minorHAnsi"/>
          <w:highlight w:val="cyan"/>
        </w:rPr>
        <w:t>attains more and perfectly</w:t>
      </w:r>
      <w:r w:rsidRPr="00FF4CB7">
        <w:rPr>
          <w:rStyle w:val="StyleUnderline"/>
          <w:rFonts w:asciiTheme="minorHAnsi" w:eastAsia="MS Mincho" w:hAnsiTheme="minorHAnsi"/>
          <w:highlight w:val="cyan"/>
        </w:rPr>
        <w:t xml:space="preserve"> the </w:t>
      </w:r>
      <w:r w:rsidRPr="00FF4CB7">
        <w:rPr>
          <w:rStyle w:val="Emphasis"/>
          <w:rFonts w:asciiTheme="minorHAnsi" w:eastAsia="MS Mincho" w:hAnsiTheme="minorHAnsi"/>
          <w:highlight w:val="cyan"/>
        </w:rPr>
        <w:t>greater the state of its own ruin</w:t>
      </w:r>
      <w:r w:rsidRPr="00620537">
        <w:rPr>
          <w:rFonts w:asciiTheme="minorHAnsi" w:eastAsia="MS Mincho" w:hAnsiTheme="minorHAnsi"/>
          <w:sz w:val="14"/>
          <w:highlight w:val="cyan"/>
        </w:rPr>
        <w:t xml:space="preserve">. </w:t>
      </w:r>
      <w:r w:rsidRPr="00FF4CB7">
        <w:rPr>
          <w:rStyle w:val="StyleUnderline"/>
          <w:rFonts w:asciiTheme="minorHAnsi" w:eastAsia="MS Mincho" w:hAnsiTheme="minorHAnsi"/>
        </w:rPr>
        <w:t xml:space="preserve">Though it </w:t>
      </w:r>
      <w:r w:rsidRPr="00FF4CB7">
        <w:rPr>
          <w:rStyle w:val="Emphasis"/>
          <w:rFonts w:asciiTheme="minorHAnsi" w:eastAsia="MS Mincho" w:hAnsiTheme="minorHAnsi"/>
        </w:rPr>
        <w:t>isn't necessarily conscious</w:t>
      </w:r>
      <w:r w:rsidRPr="00FF4CB7">
        <w:rPr>
          <w:rStyle w:val="StyleUnderline"/>
          <w:rFonts w:asciiTheme="minorHAnsi" w:eastAsia="MS Mincho" w:hAnsiTheme="minorHAnsi"/>
        </w:rPr>
        <w:t xml:space="preserve"> of this. At one and the same time my </w:t>
      </w:r>
      <w:r w:rsidRPr="00FF4CB7">
        <w:rPr>
          <w:rStyle w:val="StyleUnderline"/>
          <w:rFonts w:asciiTheme="minorHAnsi" w:eastAsia="MS Mincho" w:hAnsiTheme="minorHAnsi"/>
          <w:highlight w:val="cyan"/>
        </w:rPr>
        <w:t xml:space="preserve">thinking must reach </w:t>
      </w:r>
      <w:r w:rsidRPr="00FF4CB7">
        <w:rPr>
          <w:rStyle w:val="Emphasis"/>
          <w:rFonts w:asciiTheme="minorHAnsi" w:eastAsia="MS Mincho" w:hAnsiTheme="minorHAnsi"/>
        </w:rPr>
        <w:t>plenary illumination</w:t>
      </w:r>
      <w:r w:rsidRPr="00FF4CB7">
        <w:rPr>
          <w:rStyle w:val="StyleUnderline"/>
          <w:rFonts w:asciiTheme="minorHAnsi" w:eastAsia="MS Mincho" w:hAnsiTheme="minorHAnsi"/>
        </w:rPr>
        <w:t xml:space="preserve"> and </w:t>
      </w:r>
      <w:r w:rsidRPr="00FF4CB7">
        <w:rPr>
          <w:rStyle w:val="Emphasis"/>
          <w:rFonts w:asciiTheme="minorHAnsi" w:eastAsia="MS Mincho" w:hAnsiTheme="minorHAnsi"/>
          <w:highlight w:val="cyan"/>
        </w:rPr>
        <w:t>dissolution</w:t>
      </w:r>
      <w:r w:rsidRPr="00620537">
        <w:rPr>
          <w:rFonts w:asciiTheme="minorHAnsi" w:eastAsia="MS Mincho" w:hAnsiTheme="minorHAnsi"/>
          <w:sz w:val="14"/>
          <w:highlight w:val="cyan"/>
        </w:rPr>
        <w:t xml:space="preserve"> . . . </w:t>
      </w:r>
      <w:r w:rsidRPr="00FF4CB7">
        <w:rPr>
          <w:rStyle w:val="StyleUnderline"/>
          <w:rFonts w:asciiTheme="minorHAnsi" w:eastAsia="MS Mincho" w:hAnsiTheme="minorHAnsi"/>
          <w:highlight w:val="cyan"/>
        </w:rPr>
        <w:t xml:space="preserve">In </w:t>
      </w:r>
      <w:r w:rsidRPr="00FF4CB7">
        <w:rPr>
          <w:rStyle w:val="Emphasis"/>
          <w:rFonts w:asciiTheme="minorHAnsi" w:eastAsia="MS Mincho" w:hAnsiTheme="minorHAnsi"/>
          <w:highlight w:val="cyan"/>
        </w:rPr>
        <w:t>the same individual</w:t>
      </w:r>
      <w:r w:rsidRPr="00FF4CB7">
        <w:rPr>
          <w:rStyle w:val="StyleUnderline"/>
          <w:rFonts w:asciiTheme="minorHAnsi" w:eastAsia="MS Mincho" w:hAnsiTheme="minorHAnsi"/>
          <w:highlight w:val="cyan"/>
        </w:rPr>
        <w:t xml:space="preserve">, thought must </w:t>
      </w:r>
      <w:r w:rsidRPr="00FF4CB7">
        <w:rPr>
          <w:rStyle w:val="Emphasis"/>
          <w:rFonts w:asciiTheme="minorHAnsi" w:eastAsia="MS Mincho" w:hAnsiTheme="minorHAnsi"/>
          <w:highlight w:val="cyan"/>
        </w:rPr>
        <w:t>construct</w:t>
      </w:r>
      <w:r w:rsidRPr="00FF4CB7">
        <w:rPr>
          <w:rStyle w:val="StyleUnderline"/>
          <w:rFonts w:asciiTheme="minorHAnsi" w:eastAsia="MS Mincho" w:hAnsiTheme="minorHAnsi"/>
          <w:highlight w:val="cyan"/>
        </w:rPr>
        <w:t xml:space="preserve"> and </w:t>
      </w:r>
      <w:r w:rsidRPr="00FF4CB7">
        <w:rPr>
          <w:rStyle w:val="Emphasis"/>
          <w:rFonts w:asciiTheme="minorHAnsi" w:eastAsia="MS Mincho" w:hAnsiTheme="minorHAnsi"/>
          <w:highlight w:val="cyan"/>
        </w:rPr>
        <w:t>destroy itself</w:t>
      </w:r>
      <w:r w:rsidRPr="00FF4CB7">
        <w:rPr>
          <w:rStyle w:val="StyleUnderline"/>
          <w:rFonts w:asciiTheme="minorHAnsi" w:eastAsia="MS Mincho" w:hAnsiTheme="minorHAnsi"/>
          <w:highlight w:val="cyan"/>
        </w:rPr>
        <w:t>.</w:t>
      </w:r>
      <w:r w:rsidRPr="00FF4CB7">
        <w:rPr>
          <w:rStyle w:val="StyleUnderline"/>
          <w:rFonts w:asciiTheme="minorHAnsi" w:eastAsia="MS Mincho" w:hAnsiTheme="minorHAnsi"/>
        </w:rPr>
        <w:t xml:space="preserve"> </w:t>
      </w:r>
      <w:r w:rsidRPr="00620537">
        <w:rPr>
          <w:rFonts w:asciiTheme="minorHAnsi" w:eastAsia="MS Mincho" w:hAnsiTheme="minorHAnsi"/>
          <w:sz w:val="14"/>
        </w:rPr>
        <w:t xml:space="preserve">And </w:t>
      </w:r>
      <w:r w:rsidRPr="00FF4CB7">
        <w:rPr>
          <w:rStyle w:val="Emphasis"/>
          <w:rFonts w:asciiTheme="minorHAnsi" w:eastAsia="MS Mincho" w:hAnsiTheme="minorHAnsi"/>
        </w:rPr>
        <w:t>even that isn't quite right</w:t>
      </w:r>
      <w:r w:rsidRPr="00FF4CB7">
        <w:rPr>
          <w:rStyle w:val="StyleUnderline"/>
          <w:rFonts w:asciiTheme="minorHAnsi" w:eastAsia="MS Mincho" w:hAnsiTheme="minorHAnsi"/>
        </w:rPr>
        <w:t>. Even the most rigorous thinkers yield to chance</w:t>
      </w:r>
      <w:r w:rsidRPr="00620537">
        <w:rPr>
          <w:rFonts w:asciiTheme="minorHAnsi" w:eastAsia="MS Mincho" w:hAnsiTheme="minorHAnsi"/>
          <w:sz w:val="14"/>
        </w:rPr>
        <w:t xml:space="preserve">. In addition, </w:t>
      </w:r>
      <w:r w:rsidRPr="00B864C4">
        <w:rPr>
          <w:rStyle w:val="StyleUnderline"/>
          <w:rFonts w:asciiTheme="minorHAnsi" w:eastAsia="MS Mincho" w:hAnsiTheme="minorHAnsi"/>
        </w:rPr>
        <w:t>the demands inherent in the exercise of thought</w:t>
      </w:r>
      <w:r w:rsidRPr="00FF4CB7">
        <w:rPr>
          <w:rStyle w:val="StyleUnderline"/>
          <w:rFonts w:asciiTheme="minorHAnsi" w:eastAsia="MS Mincho" w:hAnsiTheme="minorHAnsi"/>
        </w:rPr>
        <w:t xml:space="preserve"> often </w:t>
      </w:r>
      <w:r w:rsidRPr="00B864C4">
        <w:rPr>
          <w:rStyle w:val="StyleUnderline"/>
          <w:rFonts w:asciiTheme="minorHAnsi" w:eastAsia="MS Mincho" w:hAnsiTheme="minorHAnsi"/>
        </w:rPr>
        <w:t>take me far from where I started.</w:t>
      </w:r>
      <w:r w:rsidRPr="00FF4CB7">
        <w:rPr>
          <w:rStyle w:val="StyleUnderline"/>
          <w:rFonts w:asciiTheme="minorHAnsi" w:eastAsia="MS Mincho" w:hAnsiTheme="minorHAnsi"/>
        </w:rPr>
        <w:t xml:space="preserve"> One of the great difficulties encountered by understanding is to put order into thought's interrelations in time. In a given moment, my thought reaches considerable rigor. But how to link it with yesterday's thinking? Yesterday</w:t>
      </w:r>
      <w:r w:rsidRPr="00620537">
        <w:rPr>
          <w:rFonts w:asciiTheme="minorHAnsi" w:eastAsia="MS Mincho" w:hAnsiTheme="minorHAnsi"/>
          <w:sz w:val="14"/>
        </w:rPr>
        <w:t>, in a sense</w:t>
      </w:r>
      <w:r w:rsidRPr="00FF4CB7">
        <w:rPr>
          <w:rStyle w:val="StyleUnderline"/>
          <w:rFonts w:asciiTheme="minorHAnsi" w:eastAsia="MS Mincho" w:hAnsiTheme="minorHAnsi"/>
        </w:rPr>
        <w:t xml:space="preserve">, I was another person, responding to other worries. Adapting one to the other remains possible, but . . . This </w:t>
      </w:r>
      <w:r w:rsidRPr="00FF4CB7">
        <w:rPr>
          <w:rStyle w:val="Emphasis"/>
          <w:rFonts w:asciiTheme="minorHAnsi" w:eastAsia="MS Mincho" w:hAnsiTheme="minorHAnsi"/>
          <w:highlight w:val="cyan"/>
        </w:rPr>
        <w:t>insufficiency</w:t>
      </w:r>
      <w:r w:rsidRPr="00FF4CB7">
        <w:rPr>
          <w:rStyle w:val="StyleUnderline"/>
          <w:rFonts w:asciiTheme="minorHAnsi" w:eastAsia="MS Mincho" w:hAnsiTheme="minorHAnsi"/>
          <w:highlight w:val="cyan"/>
        </w:rPr>
        <w:t xml:space="preserve"> bothers me no more</w:t>
      </w:r>
      <w:r w:rsidRPr="00FF4CB7">
        <w:rPr>
          <w:rStyle w:val="StyleUnderline"/>
          <w:rFonts w:asciiTheme="minorHAnsi" w:eastAsia="MS Mincho" w:hAnsiTheme="minorHAnsi"/>
        </w:rPr>
        <w:t xml:space="preserve"> than </w:t>
      </w:r>
      <w:r w:rsidRPr="00FF4CB7">
        <w:rPr>
          <w:rStyle w:val="Emphasis"/>
          <w:rFonts w:asciiTheme="minorHAnsi" w:eastAsia="MS Mincho" w:hAnsiTheme="minorHAnsi"/>
        </w:rPr>
        <w:t>the insufficiency</w:t>
      </w:r>
      <w:r w:rsidRPr="00FF4CB7">
        <w:rPr>
          <w:rStyle w:val="StyleUnderline"/>
          <w:rFonts w:asciiTheme="minorHAnsi" w:eastAsia="MS Mincho" w:hAnsiTheme="minorHAnsi"/>
        </w:rPr>
        <w:t xml:space="preserve"> relating to the many woes of the human condition generally</w:t>
      </w:r>
      <w:r w:rsidRPr="00620537">
        <w:rPr>
          <w:rFonts w:asciiTheme="minorHAnsi" w:eastAsia="MS Mincho" w:hAnsiTheme="minorHAnsi"/>
          <w:sz w:val="14"/>
        </w:rPr>
        <w:t xml:space="preserve">. </w:t>
      </w:r>
      <w:r w:rsidRPr="00FF4CB7">
        <w:rPr>
          <w:rStyle w:val="Emphasis"/>
          <w:rFonts w:asciiTheme="minorHAnsi" w:eastAsia="MS Mincho" w:hAnsiTheme="minorHAnsi"/>
          <w:highlight w:val="cyan"/>
        </w:rPr>
        <w:t>Humanness</w:t>
      </w:r>
      <w:r w:rsidRPr="00FF4CB7">
        <w:rPr>
          <w:rStyle w:val="StyleUnderline"/>
          <w:rFonts w:asciiTheme="minorHAnsi" w:eastAsia="MS Mincho" w:hAnsiTheme="minorHAnsi"/>
          <w:highlight w:val="cyan"/>
        </w:rPr>
        <w:t xml:space="preserve"> is related</w:t>
      </w:r>
      <w:r w:rsidRPr="00FF4CB7">
        <w:rPr>
          <w:rStyle w:val="StyleUnderline"/>
          <w:rFonts w:asciiTheme="minorHAnsi" w:eastAsia="MS Mincho" w:hAnsiTheme="minorHAnsi"/>
        </w:rPr>
        <w:t xml:space="preserve"> in us </w:t>
      </w:r>
      <w:r w:rsidRPr="00FF4CB7">
        <w:rPr>
          <w:rStyle w:val="StyleUnderline"/>
          <w:rFonts w:asciiTheme="minorHAnsi" w:eastAsia="MS Mincho" w:hAnsiTheme="minorHAnsi"/>
          <w:highlight w:val="cyan"/>
        </w:rPr>
        <w:t xml:space="preserve">to </w:t>
      </w:r>
      <w:r w:rsidRPr="00FF4CB7">
        <w:rPr>
          <w:rStyle w:val="Emphasis"/>
          <w:rFonts w:asciiTheme="minorHAnsi" w:eastAsia="MS Mincho" w:hAnsiTheme="minorHAnsi"/>
          <w:highlight w:val="cyan"/>
        </w:rPr>
        <w:t>nonsatisfaction</w:t>
      </w:r>
      <w:r w:rsidRPr="00FF4CB7">
        <w:rPr>
          <w:rStyle w:val="StyleUnderline"/>
          <w:rFonts w:asciiTheme="minorHAnsi" w:eastAsia="MS Mincho" w:hAnsiTheme="minorHAnsi"/>
        </w:rPr>
        <w:t xml:space="preserve">, a nonsatisfaction </w:t>
      </w:r>
      <w:r w:rsidRPr="00FF4CB7">
        <w:rPr>
          <w:rStyle w:val="StyleUnderline"/>
          <w:rFonts w:asciiTheme="minorHAnsi" w:eastAsia="MS Mincho" w:hAnsiTheme="minorHAnsi"/>
          <w:highlight w:val="cyan"/>
        </w:rPr>
        <w:t xml:space="preserve">to which we </w:t>
      </w:r>
      <w:r w:rsidRPr="00FF4CB7">
        <w:rPr>
          <w:rStyle w:val="Emphasis"/>
          <w:rFonts w:asciiTheme="minorHAnsi" w:eastAsia="MS Mincho" w:hAnsiTheme="minorHAnsi"/>
          <w:highlight w:val="cyan"/>
        </w:rPr>
        <w:t>yield without accepting it</w:t>
      </w:r>
      <w:r w:rsidRPr="00FF4CB7">
        <w:rPr>
          <w:rStyle w:val="StyleUnderline"/>
          <w:rFonts w:asciiTheme="minorHAnsi" w:eastAsia="MS Mincho" w:hAnsiTheme="minorHAnsi"/>
        </w:rPr>
        <w:t>, though; we distance ourselves from humanness when we regard ourselves as satisfied or when we give up searching for satisfaction</w:t>
      </w:r>
      <w:r w:rsidRPr="00620537">
        <w:rPr>
          <w:rFonts w:asciiTheme="minorHAnsi" w:eastAsia="MS Mincho" w:hAnsiTheme="minorHAnsi"/>
          <w:sz w:val="14"/>
        </w:rPr>
        <w:t xml:space="preserve">. Sartre is right in relation to me to recall the myth Of Sisyphus, though "in relation to me""' here equates to "in relation to humanity," I suppose. </w:t>
      </w:r>
      <w:r w:rsidRPr="00FF4CB7">
        <w:rPr>
          <w:rStyle w:val="StyleUnderline"/>
          <w:rFonts w:asciiTheme="minorHAnsi" w:eastAsia="MS Mincho" w:hAnsiTheme="minorHAnsi"/>
          <w:highlight w:val="cyan"/>
        </w:rPr>
        <w:t>What can be expected of us is to go as far as possible and not to stop.</w:t>
      </w:r>
      <w:r w:rsidRPr="00620537">
        <w:rPr>
          <w:rFonts w:asciiTheme="minorHAnsi" w:eastAsia="MS Mincho" w:hAnsiTheme="minorHAnsi"/>
          <w:sz w:val="14"/>
          <w:highlight w:val="cyan"/>
        </w:rPr>
        <w:t xml:space="preserve"> </w:t>
      </w:r>
      <w:r w:rsidRPr="00FF4CB7">
        <w:rPr>
          <w:rStyle w:val="StyleUnderline"/>
          <w:rFonts w:asciiTheme="minorHAnsi" w:eastAsia="MS Mincho" w:hAnsiTheme="minorHAnsi"/>
        </w:rPr>
        <w:t xml:space="preserve">What by contrast, humanly speaking, can be </w:t>
      </w:r>
      <w:r w:rsidRPr="00FF4CB7">
        <w:rPr>
          <w:rStyle w:val="Emphasis"/>
          <w:rFonts w:asciiTheme="minorHAnsi" w:eastAsia="MS Mincho" w:hAnsiTheme="minorHAnsi"/>
        </w:rPr>
        <w:t>criticized</w:t>
      </w:r>
      <w:r w:rsidRPr="00FF4CB7">
        <w:rPr>
          <w:rStyle w:val="StyleUnderline"/>
          <w:rFonts w:asciiTheme="minorHAnsi" w:eastAsia="MS Mincho" w:hAnsiTheme="minorHAnsi"/>
        </w:rPr>
        <w:t xml:space="preserve"> are </w:t>
      </w:r>
      <w:r w:rsidRPr="00FF4CB7">
        <w:rPr>
          <w:rStyle w:val="Emphasis"/>
          <w:rFonts w:asciiTheme="minorHAnsi" w:eastAsia="MS Mincho" w:hAnsiTheme="minorHAnsi"/>
        </w:rPr>
        <w:t>endeavors</w:t>
      </w:r>
      <w:r w:rsidRPr="00FF4CB7">
        <w:rPr>
          <w:rStyle w:val="StyleUnderline"/>
          <w:rFonts w:asciiTheme="minorHAnsi" w:eastAsia="MS Mincho" w:hAnsiTheme="minorHAnsi"/>
        </w:rPr>
        <w:t xml:space="preserve"> whose </w:t>
      </w:r>
      <w:r w:rsidRPr="00FF4CB7">
        <w:rPr>
          <w:rStyle w:val="Emphasis"/>
          <w:rFonts w:asciiTheme="minorHAnsi" w:eastAsia="MS Mincho" w:hAnsiTheme="minorHAnsi"/>
        </w:rPr>
        <w:t>only meaning</w:t>
      </w:r>
      <w:r w:rsidRPr="00FF4CB7">
        <w:rPr>
          <w:rStyle w:val="StyleUnderline"/>
          <w:rFonts w:asciiTheme="minorHAnsi" w:eastAsia="MS Mincho" w:hAnsiTheme="minorHAnsi"/>
        </w:rPr>
        <w:t xml:space="preserve"> is some relation to </w:t>
      </w:r>
      <w:r w:rsidRPr="00FF4CB7">
        <w:rPr>
          <w:rStyle w:val="Emphasis"/>
          <w:rFonts w:asciiTheme="minorHAnsi" w:eastAsia="MS Mincho" w:hAnsiTheme="minorHAnsi"/>
        </w:rPr>
        <w:t xml:space="preserve">moments of </w:t>
      </w:r>
      <w:r w:rsidRPr="00FF4CB7">
        <w:rPr>
          <w:rStyle w:val="StyleUnderline"/>
          <w:rFonts w:asciiTheme="minorHAnsi" w:eastAsia="MS Mincho" w:hAnsiTheme="minorHAnsi"/>
        </w:rPr>
        <w:t xml:space="preserve">completion. Is it possible for me to go further? I won't wait to coordinate my efforts in that case-I'll go further. I'll </w:t>
      </w:r>
      <w:r w:rsidRPr="00FF4CB7">
        <w:rPr>
          <w:rStyle w:val="StyleUnderline"/>
          <w:rFonts w:asciiTheme="minorHAnsi" w:eastAsia="MS Mincho" w:hAnsiTheme="minorHAnsi"/>
          <w:highlight w:val="cyan"/>
        </w:rPr>
        <w:t>take the risk.</w:t>
      </w:r>
      <w:r w:rsidRPr="00FF4CB7">
        <w:rPr>
          <w:rStyle w:val="StyleUnderline"/>
          <w:rFonts w:asciiTheme="minorHAnsi" w:eastAsia="MS Mincho" w:hAnsiTheme="minorHAnsi"/>
        </w:rPr>
        <w:t xml:space="preserve"> And the reader, free not to venture after me, will often </w:t>
      </w:r>
      <w:r w:rsidRPr="00FF4CB7">
        <w:rPr>
          <w:rStyle w:val="StyleUnderline"/>
          <w:rFonts w:asciiTheme="minorHAnsi" w:eastAsia="MS Mincho" w:hAnsiTheme="minorHAnsi"/>
          <w:highlight w:val="cyan"/>
        </w:rPr>
        <w:t>take</w:t>
      </w:r>
      <w:r w:rsidRPr="00FF4CB7">
        <w:rPr>
          <w:rStyle w:val="StyleUnderline"/>
          <w:rFonts w:asciiTheme="minorHAnsi" w:eastAsia="MS Mincho" w:hAnsiTheme="minorHAnsi"/>
        </w:rPr>
        <w:t xml:space="preserve"> advantage of that </w:t>
      </w:r>
      <w:r w:rsidRPr="00FF4CB7">
        <w:rPr>
          <w:rStyle w:val="Emphasis"/>
          <w:rFonts w:asciiTheme="minorHAnsi" w:eastAsia="MS Mincho" w:hAnsiTheme="minorHAnsi"/>
        </w:rPr>
        <w:t xml:space="preserve">same </w:t>
      </w:r>
      <w:r w:rsidRPr="00FF4CB7">
        <w:rPr>
          <w:rStyle w:val="Emphasis"/>
          <w:rFonts w:asciiTheme="minorHAnsi" w:eastAsia="MS Mincho" w:hAnsiTheme="minorHAnsi"/>
          <w:highlight w:val="cyan"/>
        </w:rPr>
        <w:t>freedom</w:t>
      </w:r>
      <w:r w:rsidRPr="00FF4CB7">
        <w:rPr>
          <w:rStyle w:val="StyleUnderline"/>
          <w:rFonts w:asciiTheme="minorHAnsi" w:eastAsia="MS Mincho" w:hAnsiTheme="minorHAnsi"/>
          <w:highlight w:val="cyan"/>
        </w:rPr>
        <w:t>!</w:t>
      </w:r>
      <w:r w:rsidRPr="00FF4CB7">
        <w:rPr>
          <w:rStyle w:val="StyleUnderline"/>
          <w:rFonts w:asciiTheme="minorHAnsi" w:eastAsia="MS Mincho" w:hAnsiTheme="minorHAnsi"/>
        </w:rPr>
        <w:t xml:space="preserve"> The </w:t>
      </w:r>
      <w:r w:rsidRPr="00FF4CB7">
        <w:rPr>
          <w:rStyle w:val="StyleUnderline"/>
          <w:rFonts w:asciiTheme="minorHAnsi" w:eastAsia="MS Mincho" w:hAnsiTheme="minorHAnsi"/>
          <w:highlight w:val="cyan"/>
        </w:rPr>
        <w:t xml:space="preserve">critics are </w:t>
      </w:r>
      <w:r w:rsidRPr="00FF4CB7">
        <w:rPr>
          <w:rStyle w:val="Emphasis"/>
          <w:rFonts w:asciiTheme="minorHAnsi" w:eastAsia="MS Mincho" w:hAnsiTheme="minorHAnsi"/>
          <w:highlight w:val="cyan"/>
        </w:rPr>
        <w:t>right to scent danger here!</w:t>
      </w:r>
      <w:r w:rsidRPr="00FF4CB7">
        <w:rPr>
          <w:rStyle w:val="StyleUnderline"/>
          <w:rFonts w:asciiTheme="minorHAnsi" w:eastAsia="MS Mincho" w:hAnsiTheme="minorHAnsi"/>
        </w:rPr>
        <w:t xml:space="preserve"> But </w:t>
      </w:r>
      <w:r w:rsidRPr="00FF4CB7">
        <w:rPr>
          <w:rStyle w:val="StyleUnderline"/>
          <w:rFonts w:asciiTheme="minorHAnsi" w:eastAsia="MS Mincho" w:hAnsiTheme="minorHAnsi"/>
          <w:highlight w:val="cyan"/>
        </w:rPr>
        <w:t>let me in turn paint</w:t>
      </w:r>
      <w:r w:rsidRPr="00FF4CB7">
        <w:rPr>
          <w:rStyle w:val="StyleUnderline"/>
          <w:rFonts w:asciiTheme="minorHAnsi" w:eastAsia="MS Mincho" w:hAnsiTheme="minorHAnsi"/>
        </w:rPr>
        <w:t xml:space="preserve"> out </w:t>
      </w:r>
      <w:r w:rsidRPr="00FF4CB7">
        <w:rPr>
          <w:rStyle w:val="Emphasis"/>
          <w:rFonts w:asciiTheme="minorHAnsi" w:eastAsia="MS Mincho" w:hAnsiTheme="minorHAnsi"/>
          <w:highlight w:val="cyan"/>
        </w:rPr>
        <w:t>a greater danger</w:t>
      </w:r>
      <w:r w:rsidRPr="00FF4CB7">
        <w:rPr>
          <w:rStyle w:val="StyleUnderline"/>
          <w:rFonts w:asciiTheme="minorHAnsi" w:eastAsia="MS Mincho" w:hAnsiTheme="minorHAnsi"/>
          <w:highlight w:val="cyan"/>
        </w:rPr>
        <w:t>,</w:t>
      </w:r>
      <w:r w:rsidRPr="00FF4CB7">
        <w:rPr>
          <w:rStyle w:val="StyleUnderline"/>
          <w:rFonts w:asciiTheme="minorHAnsi" w:eastAsia="MS Mincho" w:hAnsiTheme="minorHAnsi"/>
        </w:rPr>
        <w:t xml:space="preserve"> one that </w:t>
      </w:r>
      <w:r w:rsidRPr="00FF4CB7">
        <w:rPr>
          <w:rStyle w:val="Emphasis"/>
          <w:rFonts w:asciiTheme="minorHAnsi" w:eastAsia="MS Mincho" w:hAnsiTheme="minorHAnsi"/>
        </w:rPr>
        <w:t xml:space="preserve">comes </w:t>
      </w:r>
      <w:r w:rsidRPr="00FF4CB7">
        <w:rPr>
          <w:rStyle w:val="Emphasis"/>
          <w:rFonts w:asciiTheme="minorHAnsi" w:eastAsia="MS Mincho" w:hAnsiTheme="minorHAnsi"/>
          <w:highlight w:val="cyan"/>
        </w:rPr>
        <w:t>from methods</w:t>
      </w:r>
      <w:r w:rsidRPr="00FF4CB7">
        <w:rPr>
          <w:rStyle w:val="StyleUnderline"/>
          <w:rFonts w:asciiTheme="minorHAnsi" w:eastAsia="MS Mincho" w:hAnsiTheme="minorHAnsi"/>
          <w:highlight w:val="cyan"/>
        </w:rPr>
        <w:t xml:space="preserve"> that, </w:t>
      </w:r>
      <w:r w:rsidRPr="00FF4CB7">
        <w:rPr>
          <w:rStyle w:val="Emphasis"/>
          <w:rFonts w:asciiTheme="minorHAnsi" w:eastAsia="MS Mincho" w:hAnsiTheme="minorHAnsi"/>
          <w:highlight w:val="cyan"/>
        </w:rPr>
        <w:t>adequate only to an outcome of knowledge</w:t>
      </w:r>
      <w:r w:rsidRPr="00FF4CB7">
        <w:rPr>
          <w:rStyle w:val="StyleUnderline"/>
          <w:rFonts w:asciiTheme="minorHAnsi" w:eastAsia="MS Mincho" w:hAnsiTheme="minorHAnsi"/>
          <w:highlight w:val="cyan"/>
        </w:rPr>
        <w:t xml:space="preserve">, confer on individuals whom they limit a </w:t>
      </w:r>
      <w:r w:rsidRPr="00FF4CB7">
        <w:rPr>
          <w:rStyle w:val="Emphasis"/>
          <w:rFonts w:asciiTheme="minorHAnsi" w:eastAsia="MS Mincho" w:hAnsiTheme="minorHAnsi"/>
          <w:highlight w:val="cyan"/>
        </w:rPr>
        <w:t>sheerly fragmentary existence</w:t>
      </w:r>
      <w:r w:rsidRPr="00FF4CB7">
        <w:rPr>
          <w:rStyle w:val="StyleUnderline"/>
          <w:rFonts w:asciiTheme="minorHAnsi" w:eastAsia="MS Mincho" w:hAnsiTheme="minorHAnsi"/>
        </w:rPr>
        <w:t xml:space="preserve">-an existence that is </w:t>
      </w:r>
      <w:r w:rsidRPr="00FF4CB7">
        <w:rPr>
          <w:rStyle w:val="Emphasis"/>
          <w:rFonts w:asciiTheme="minorHAnsi" w:eastAsia="MS Mincho" w:hAnsiTheme="minorHAnsi"/>
          <w:highlight w:val="cyan"/>
        </w:rPr>
        <w:t>mutilated</w:t>
      </w:r>
      <w:r w:rsidRPr="00FF4CB7">
        <w:rPr>
          <w:rStyle w:val="StyleUnderline"/>
          <w:rFonts w:asciiTheme="minorHAnsi" w:eastAsia="MS Mincho" w:hAnsiTheme="minorHAnsi"/>
          <w:highlight w:val="cyan"/>
        </w:rPr>
        <w:t xml:space="preserve"> with respect to </w:t>
      </w:r>
      <w:r w:rsidRPr="00FF4CB7">
        <w:rPr>
          <w:rStyle w:val="Emphasis"/>
          <w:rFonts w:asciiTheme="minorHAnsi" w:eastAsia="MS Mincho" w:hAnsiTheme="minorHAnsi"/>
          <w:highlight w:val="cyan"/>
        </w:rPr>
        <w:t>the whole that remains inaccessible</w:t>
      </w:r>
      <w:r w:rsidRPr="00FF4CB7">
        <w:rPr>
          <w:rStyle w:val="StyleUnderline"/>
          <w:rFonts w:asciiTheme="minorHAnsi" w:eastAsia="MS Mincho" w:hAnsiTheme="minorHAnsi"/>
          <w:highlight w:val="cyan"/>
        </w:rPr>
        <w:t>.</w:t>
      </w:r>
      <w:r w:rsidRPr="00FF4CB7">
        <w:rPr>
          <w:rStyle w:val="StyleUnderline"/>
          <w:rFonts w:asciiTheme="minorHAnsi" w:eastAsia="MS Mincho" w:hAnsiTheme="minorHAnsi"/>
        </w:rPr>
        <w:t xml:space="preserve"> </w:t>
      </w:r>
      <w:r w:rsidRPr="00620537">
        <w:rPr>
          <w:rFonts w:asciiTheme="minorHAnsi" w:eastAsia="MS Mincho" w:hAnsiTheme="minorHAnsi"/>
          <w:sz w:val="14"/>
        </w:rPr>
        <w:t xml:space="preserve">Having recognized this, I'll defend my position. I've spoken of inner experience: my intention was to make known an object. But by proposing this vague title, I didn't want to confine myself sheerly to inner facts of that experience. </w:t>
      </w:r>
      <w:r w:rsidRPr="00FF4CB7">
        <w:rPr>
          <w:rStyle w:val="StyleUnderline"/>
          <w:rFonts w:asciiTheme="minorHAnsi" w:eastAsia="MS Mincho" w:hAnsiTheme="minorHAnsi"/>
        </w:rPr>
        <w:t xml:space="preserve">It's an </w:t>
      </w:r>
      <w:r w:rsidRPr="00FF4CB7">
        <w:rPr>
          <w:rStyle w:val="Emphasis"/>
          <w:rFonts w:asciiTheme="minorHAnsi" w:eastAsia="MS Mincho" w:hAnsiTheme="minorHAnsi"/>
        </w:rPr>
        <w:t>arbitrary procedure</w:t>
      </w:r>
      <w:r w:rsidRPr="00FF4CB7">
        <w:rPr>
          <w:rStyle w:val="StyleUnderline"/>
          <w:rFonts w:asciiTheme="minorHAnsi" w:eastAsia="MS Mincho" w:hAnsiTheme="minorHAnsi"/>
        </w:rPr>
        <w:t xml:space="preserve"> to </w:t>
      </w:r>
      <w:r w:rsidRPr="00FF4CB7">
        <w:rPr>
          <w:rStyle w:val="Emphasis"/>
          <w:rFonts w:asciiTheme="minorHAnsi" w:eastAsia="MS Mincho" w:hAnsiTheme="minorHAnsi"/>
        </w:rPr>
        <w:t>reduce knowledge</w:t>
      </w:r>
      <w:r w:rsidRPr="00FF4CB7">
        <w:rPr>
          <w:rStyle w:val="StyleUnderline"/>
          <w:rFonts w:asciiTheme="minorHAnsi" w:eastAsia="MS Mincho" w:hAnsiTheme="minorHAnsi"/>
        </w:rPr>
        <w:t xml:space="preserve"> to what we get from our </w:t>
      </w:r>
      <w:r w:rsidRPr="00FF4CB7">
        <w:rPr>
          <w:rStyle w:val="Emphasis"/>
          <w:rFonts w:asciiTheme="minorHAnsi" w:eastAsia="MS Mincho" w:hAnsiTheme="minorHAnsi"/>
        </w:rPr>
        <w:t>intuitions as subjects</w:t>
      </w:r>
      <w:r w:rsidRPr="00620537">
        <w:rPr>
          <w:rFonts w:asciiTheme="minorHAnsi" w:eastAsia="MS Mincho" w:hAnsiTheme="minorHAnsi"/>
          <w:sz w:val="14"/>
        </w:rPr>
        <w:t xml:space="preserve">. </w:t>
      </w:r>
      <w:r w:rsidRPr="00FF4CB7">
        <w:rPr>
          <w:rStyle w:val="StyleUnderline"/>
          <w:rFonts w:asciiTheme="minorHAnsi" w:eastAsia="MS Mincho" w:hAnsiTheme="minorHAnsi"/>
        </w:rPr>
        <w:t xml:space="preserve">This is something </w:t>
      </w:r>
      <w:r w:rsidRPr="00FF4CB7">
        <w:rPr>
          <w:rStyle w:val="Emphasis"/>
          <w:rFonts w:asciiTheme="minorHAnsi" w:eastAsia="MS Mincho" w:hAnsiTheme="minorHAnsi"/>
        </w:rPr>
        <w:t>only a newborn can do</w:t>
      </w:r>
      <w:r w:rsidRPr="00620537">
        <w:rPr>
          <w:rFonts w:asciiTheme="minorHAnsi" w:eastAsia="MS Mincho" w:hAnsiTheme="minorHAnsi"/>
          <w:sz w:val="14"/>
        </w:rPr>
        <w:t xml:space="preserve">. And </w:t>
      </w:r>
      <w:r w:rsidRPr="00FF4CB7">
        <w:rPr>
          <w:rStyle w:val="StyleUnderline"/>
          <w:rFonts w:asciiTheme="minorHAnsi" w:eastAsia="MS Mincho" w:hAnsiTheme="minorHAnsi"/>
        </w:rPr>
        <w:t xml:space="preserve">we ourselves (who write) can </w:t>
      </w:r>
      <w:r w:rsidRPr="00FF4CB7">
        <w:rPr>
          <w:rStyle w:val="Emphasis"/>
          <w:rFonts w:asciiTheme="minorHAnsi" w:eastAsia="MS Mincho" w:hAnsiTheme="minorHAnsi"/>
        </w:rPr>
        <w:t>only know something</w:t>
      </w:r>
      <w:r w:rsidRPr="00FF4CB7">
        <w:rPr>
          <w:rStyle w:val="StyleUnderline"/>
          <w:rFonts w:asciiTheme="minorHAnsi" w:eastAsia="MS Mincho" w:hAnsiTheme="minorHAnsi"/>
        </w:rPr>
        <w:t xml:space="preserve"> about this </w:t>
      </w:r>
      <w:r w:rsidRPr="00FF4CB7">
        <w:rPr>
          <w:rStyle w:val="Emphasis"/>
          <w:rFonts w:asciiTheme="minorHAnsi" w:eastAsia="MS Mincho" w:hAnsiTheme="minorHAnsi"/>
        </w:rPr>
        <w:t>newborn</w:t>
      </w:r>
      <w:r w:rsidRPr="00FF4CB7">
        <w:rPr>
          <w:rStyle w:val="StyleUnderline"/>
          <w:rFonts w:asciiTheme="minorHAnsi" w:eastAsia="MS Mincho" w:hAnsiTheme="minorHAnsi"/>
        </w:rPr>
        <w:t xml:space="preserve"> by </w:t>
      </w:r>
      <w:r w:rsidRPr="00FF4CB7">
        <w:rPr>
          <w:rStyle w:val="Emphasis"/>
          <w:rFonts w:asciiTheme="minorHAnsi" w:eastAsia="MS Mincho" w:hAnsiTheme="minorHAnsi"/>
        </w:rPr>
        <w:t>observing it from outside</w:t>
      </w:r>
      <w:r w:rsidRPr="00FF4CB7">
        <w:rPr>
          <w:rStyle w:val="StyleUnderline"/>
          <w:rFonts w:asciiTheme="minorHAnsi" w:eastAsia="MS Mincho" w:hAnsiTheme="minorHAnsi"/>
        </w:rPr>
        <w:t xml:space="preserve"> (the child is </w:t>
      </w:r>
      <w:r w:rsidRPr="00FF4CB7">
        <w:rPr>
          <w:rStyle w:val="Emphasis"/>
          <w:rFonts w:asciiTheme="minorHAnsi" w:eastAsia="MS Mincho" w:hAnsiTheme="minorHAnsi"/>
        </w:rPr>
        <w:t>only our object</w:t>
      </w:r>
      <w:r w:rsidRPr="00FF4CB7">
        <w:rPr>
          <w:rStyle w:val="StyleUnderline"/>
          <w:rFonts w:asciiTheme="minorHAnsi" w:eastAsia="MS Mincho" w:hAnsiTheme="minorHAnsi"/>
        </w:rPr>
        <w:t xml:space="preserve">). A </w:t>
      </w:r>
      <w:r w:rsidRPr="00FF4CB7">
        <w:rPr>
          <w:rStyle w:val="Emphasis"/>
          <w:rFonts w:asciiTheme="minorHAnsi" w:eastAsia="MS Mincho" w:hAnsiTheme="minorHAnsi"/>
        </w:rPr>
        <w:t>separation experience</w:t>
      </w:r>
      <w:r w:rsidRPr="00FF4CB7">
        <w:rPr>
          <w:rStyle w:val="StyleUnderline"/>
          <w:rFonts w:asciiTheme="minorHAnsi" w:eastAsia="MS Mincho" w:hAnsiTheme="minorHAnsi"/>
        </w:rPr>
        <w:t xml:space="preserve">, related to a </w:t>
      </w:r>
      <w:r w:rsidRPr="00FF4CB7">
        <w:rPr>
          <w:rStyle w:val="Emphasis"/>
          <w:rFonts w:asciiTheme="minorHAnsi" w:eastAsia="MS Mincho" w:hAnsiTheme="minorHAnsi"/>
        </w:rPr>
        <w:t>vital continuum</w:t>
      </w:r>
      <w:r w:rsidRPr="00FF4CB7">
        <w:rPr>
          <w:rStyle w:val="StyleUnderline"/>
          <w:rFonts w:asciiTheme="minorHAnsi" w:eastAsia="MS Mincho" w:hAnsiTheme="minorHAnsi"/>
        </w:rPr>
        <w:t xml:space="preserve"> (our conception and our birth) and to a </w:t>
      </w:r>
      <w:r w:rsidRPr="00FF4CB7">
        <w:rPr>
          <w:rStyle w:val="Emphasis"/>
          <w:rFonts w:asciiTheme="minorHAnsi" w:eastAsia="MS Mincho" w:hAnsiTheme="minorHAnsi"/>
        </w:rPr>
        <w:t>return to that continuum</w:t>
      </w:r>
      <w:r w:rsidRPr="00FF4CB7">
        <w:rPr>
          <w:rStyle w:val="StyleUnderline"/>
          <w:rFonts w:asciiTheme="minorHAnsi" w:eastAsia="MS Mincho" w:hAnsiTheme="minorHAnsi"/>
        </w:rPr>
        <w:t xml:space="preserve"> (in our first sexual feelings and our first laughter), leaves us </w:t>
      </w:r>
      <w:r w:rsidRPr="00FF4CB7">
        <w:rPr>
          <w:rStyle w:val="Emphasis"/>
          <w:rFonts w:asciiTheme="minorHAnsi" w:eastAsia="MS Mincho" w:hAnsiTheme="minorHAnsi"/>
        </w:rPr>
        <w:t>without any clear recollections</w:t>
      </w:r>
      <w:r w:rsidRPr="00FF4CB7">
        <w:rPr>
          <w:rStyle w:val="StyleUnderline"/>
          <w:rFonts w:asciiTheme="minorHAnsi" w:eastAsia="MS Mincho" w:hAnsiTheme="minorHAnsi"/>
        </w:rPr>
        <w:t xml:space="preserve">, and only in </w:t>
      </w:r>
      <w:r w:rsidRPr="00FF4CB7">
        <w:rPr>
          <w:rStyle w:val="Emphasis"/>
          <w:rFonts w:asciiTheme="minorHAnsi" w:eastAsia="MS Mincho" w:hAnsiTheme="minorHAnsi"/>
        </w:rPr>
        <w:t>objective operations</w:t>
      </w:r>
      <w:r w:rsidRPr="00FF4CB7">
        <w:rPr>
          <w:rStyle w:val="StyleUnderline"/>
          <w:rFonts w:asciiTheme="minorHAnsi" w:eastAsia="MS Mincho" w:hAnsiTheme="minorHAnsi"/>
        </w:rPr>
        <w:t xml:space="preserve"> do we </w:t>
      </w:r>
      <w:r w:rsidRPr="00FF4CB7">
        <w:rPr>
          <w:rStyle w:val="Emphasis"/>
          <w:rFonts w:asciiTheme="minorHAnsi" w:eastAsia="MS Mincho" w:hAnsiTheme="minorHAnsi"/>
        </w:rPr>
        <w:t>reach the core</w:t>
      </w:r>
      <w:r w:rsidRPr="00FF4CB7">
        <w:rPr>
          <w:rStyle w:val="StyleUnderline"/>
          <w:rFonts w:asciiTheme="minorHAnsi" w:eastAsia="MS Mincho" w:hAnsiTheme="minorHAnsi"/>
        </w:rPr>
        <w:t xml:space="preserve"> of the </w:t>
      </w:r>
      <w:r w:rsidRPr="00FF4CB7">
        <w:rPr>
          <w:rStyle w:val="Emphasis"/>
          <w:rFonts w:asciiTheme="minorHAnsi" w:eastAsia="MS Mincho" w:hAnsiTheme="minorHAnsi"/>
        </w:rPr>
        <w:t>being we are</w:t>
      </w:r>
      <w:r w:rsidRPr="00620537">
        <w:rPr>
          <w:rFonts w:asciiTheme="minorHAnsi" w:eastAsia="MS Mincho" w:hAnsiTheme="minorHAnsi"/>
          <w:sz w:val="14"/>
        </w:rPr>
        <w:t xml:space="preserve">. </w:t>
      </w:r>
      <w:r w:rsidRPr="00FF4CB7">
        <w:rPr>
          <w:rStyle w:val="Emphasis"/>
          <w:rFonts w:asciiTheme="minorHAnsi" w:eastAsia="MS Mincho" w:hAnsiTheme="minorHAnsi"/>
        </w:rPr>
        <w:t>A phenomenology of the developed mind assumes a coincidence of subjective and objective aspects and at the same time a fusion of subject and object.*</w:t>
      </w:r>
      <w:r w:rsidRPr="00620537">
        <w:rPr>
          <w:rFonts w:asciiTheme="minorHAnsi" w:eastAsia="MS Mincho" w:hAnsiTheme="minorHAnsi"/>
          <w:sz w:val="14"/>
        </w:rPr>
        <w:t xml:space="preserve"> </w:t>
      </w:r>
      <w:r w:rsidRPr="00FF4CB7">
        <w:rPr>
          <w:rStyle w:val="StyleUnderline"/>
          <w:rFonts w:asciiTheme="minorHAnsi" w:eastAsia="MS Mincho" w:hAnsiTheme="minorHAnsi"/>
        </w:rPr>
        <w:t xml:space="preserve">This means an </w:t>
      </w:r>
      <w:r w:rsidRPr="00FF4CB7">
        <w:rPr>
          <w:rStyle w:val="Emphasis"/>
          <w:rFonts w:asciiTheme="minorHAnsi" w:eastAsia="MS Mincho" w:hAnsiTheme="minorHAnsi"/>
        </w:rPr>
        <w:t>isolated operation</w:t>
      </w:r>
      <w:r w:rsidRPr="00FF4CB7">
        <w:rPr>
          <w:rStyle w:val="StyleUnderline"/>
          <w:rFonts w:asciiTheme="minorHAnsi" w:eastAsia="MS Mincho" w:hAnsiTheme="minorHAnsi"/>
        </w:rPr>
        <w:t xml:space="preserve"> is admissible </w:t>
      </w:r>
      <w:r w:rsidRPr="00FF4CB7">
        <w:rPr>
          <w:rStyle w:val="Emphasis"/>
          <w:rFonts w:asciiTheme="minorHAnsi" w:eastAsia="MS Mincho" w:hAnsiTheme="minorHAnsi"/>
        </w:rPr>
        <w:t>only</w:t>
      </w:r>
      <w:r w:rsidRPr="00FF4CB7">
        <w:rPr>
          <w:rStyle w:val="StyleUnderline"/>
          <w:rFonts w:asciiTheme="minorHAnsi" w:eastAsia="MS Mincho" w:hAnsiTheme="minorHAnsi"/>
        </w:rPr>
        <w:t xml:space="preserve"> because of </w:t>
      </w:r>
      <w:r w:rsidRPr="00FF4CB7">
        <w:rPr>
          <w:rStyle w:val="Emphasis"/>
          <w:rFonts w:asciiTheme="minorHAnsi" w:eastAsia="MS Mincho" w:hAnsiTheme="minorHAnsi"/>
        </w:rPr>
        <w:t>fatigue</w:t>
      </w:r>
      <w:r w:rsidRPr="00FF4CB7">
        <w:rPr>
          <w:rStyle w:val="StyleUnderline"/>
          <w:rFonts w:asciiTheme="minorHAnsi" w:eastAsia="MS Mincho" w:hAnsiTheme="minorHAnsi"/>
        </w:rPr>
        <w:t xml:space="preserve"> (so, the explanation I gave of </w:t>
      </w:r>
      <w:r w:rsidRPr="00FF4CB7">
        <w:rPr>
          <w:rStyle w:val="Emphasis"/>
          <w:rFonts w:asciiTheme="minorHAnsi" w:eastAsia="MS Mincho" w:hAnsiTheme="minorHAnsi"/>
        </w:rPr>
        <w:t>laughter</w:t>
      </w:r>
      <w:r w:rsidRPr="00FF4CB7">
        <w:rPr>
          <w:rStyle w:val="StyleUnderline"/>
          <w:rFonts w:asciiTheme="minorHAnsi" w:eastAsia="MS Mincho" w:hAnsiTheme="minorHAnsi"/>
        </w:rPr>
        <w:t xml:space="preserve">, because I was </w:t>
      </w:r>
      <w:r w:rsidRPr="00FF4CB7">
        <w:rPr>
          <w:rStyle w:val="Emphasis"/>
          <w:rFonts w:asciiTheme="minorHAnsi" w:eastAsia="MS Mincho" w:hAnsiTheme="minorHAnsi"/>
        </w:rPr>
        <w:t>unable</w:t>
      </w:r>
      <w:r w:rsidRPr="00FF4CB7">
        <w:rPr>
          <w:rStyle w:val="StyleUnderline"/>
          <w:rFonts w:asciiTheme="minorHAnsi" w:eastAsia="MS Mincho" w:hAnsiTheme="minorHAnsi"/>
        </w:rPr>
        <w:t xml:space="preserve"> to develop a </w:t>
      </w:r>
      <w:r w:rsidRPr="00FF4CB7">
        <w:rPr>
          <w:rStyle w:val="Emphasis"/>
          <w:rFonts w:asciiTheme="minorHAnsi" w:eastAsia="MS Mincho" w:hAnsiTheme="minorHAnsi"/>
        </w:rPr>
        <w:t>whole movement</w:t>
      </w:r>
      <w:r w:rsidRPr="00FF4CB7">
        <w:rPr>
          <w:rStyle w:val="StyleUnderline"/>
          <w:rFonts w:asciiTheme="minorHAnsi" w:eastAsia="MS Mincho" w:hAnsiTheme="minorHAnsi"/>
        </w:rPr>
        <w:t xml:space="preserve"> in tandem with a </w:t>
      </w:r>
      <w:r w:rsidRPr="00FF4CB7">
        <w:rPr>
          <w:rStyle w:val="Emphasis"/>
          <w:rFonts w:asciiTheme="minorHAnsi" w:eastAsia="MS Mincho" w:hAnsiTheme="minorHAnsi"/>
        </w:rPr>
        <w:t>conjugation of the modalities of laughter</w:t>
      </w:r>
      <w:r w:rsidRPr="00FF4CB7">
        <w:rPr>
          <w:rStyle w:val="StyleUnderline"/>
          <w:rFonts w:asciiTheme="minorHAnsi" w:eastAsia="MS Mincho" w:hAnsiTheme="minorHAnsi"/>
        </w:rPr>
        <w:t xml:space="preserve"> would be left suspended-since </w:t>
      </w:r>
      <w:r w:rsidRPr="00FF4CB7">
        <w:rPr>
          <w:rStyle w:val="Emphasis"/>
          <w:rFonts w:asciiTheme="minorHAnsi" w:eastAsia="MS Mincho" w:hAnsiTheme="minorHAnsi"/>
        </w:rPr>
        <w:t>every theory of laughter</w:t>
      </w:r>
      <w:r w:rsidRPr="00FF4CB7">
        <w:rPr>
          <w:rStyle w:val="StyleUnderline"/>
          <w:rFonts w:asciiTheme="minorHAnsi" w:eastAsia="MS Mincho" w:hAnsiTheme="minorHAnsi"/>
        </w:rPr>
        <w:t xml:space="preserve"> is </w:t>
      </w:r>
      <w:r w:rsidRPr="00FF4CB7">
        <w:rPr>
          <w:rStyle w:val="Emphasis"/>
          <w:rFonts w:asciiTheme="minorHAnsi" w:eastAsia="MS Mincho" w:hAnsiTheme="minorHAnsi"/>
        </w:rPr>
        <w:t>integrally a philosophy</w:t>
      </w:r>
      <w:r w:rsidRPr="00FF4CB7">
        <w:rPr>
          <w:rStyle w:val="StyleUnderline"/>
          <w:rFonts w:asciiTheme="minorHAnsi" w:eastAsia="MS Mincho" w:hAnsiTheme="minorHAnsi"/>
        </w:rPr>
        <w:t xml:space="preserve"> and, similarly, every </w:t>
      </w:r>
      <w:r w:rsidRPr="00FF4CB7">
        <w:rPr>
          <w:rStyle w:val="Emphasis"/>
          <w:rFonts w:asciiTheme="minorHAnsi" w:eastAsia="MS Mincho" w:hAnsiTheme="minorHAnsi"/>
        </w:rPr>
        <w:t>integral philosophy</w:t>
      </w:r>
      <w:r w:rsidRPr="00FF4CB7">
        <w:rPr>
          <w:rStyle w:val="StyleUnderline"/>
          <w:rFonts w:asciiTheme="minorHAnsi" w:eastAsia="MS Mincho" w:hAnsiTheme="minorHAnsi"/>
        </w:rPr>
        <w:t xml:space="preserve"> is a </w:t>
      </w:r>
      <w:r w:rsidRPr="00FF4CB7">
        <w:rPr>
          <w:rStyle w:val="Emphasis"/>
          <w:rFonts w:asciiTheme="minorHAnsi" w:eastAsia="MS Mincho" w:hAnsiTheme="minorHAnsi"/>
        </w:rPr>
        <w:t>theory of laughter</w:t>
      </w:r>
      <w:r w:rsidRPr="00FF4CB7">
        <w:rPr>
          <w:rStyle w:val="StyleUnderline"/>
          <w:rFonts w:asciiTheme="minorHAnsi" w:eastAsia="MS Mincho" w:hAnsiTheme="minorHAnsi"/>
        </w:rPr>
        <w:t xml:space="preserve"> . . .).</w:t>
      </w:r>
      <w:r w:rsidRPr="00620537">
        <w:rPr>
          <w:rFonts w:asciiTheme="minorHAnsi" w:eastAsia="MS Mincho" w:hAnsiTheme="minorHAnsi"/>
          <w:sz w:val="14"/>
        </w:rPr>
        <w:t xml:space="preserve"> But that is the point­ though I set forth these principles, at the same time I must renounce following them. </w:t>
      </w:r>
      <w:r w:rsidRPr="00FF4CB7">
        <w:rPr>
          <w:rStyle w:val="Emphasis"/>
          <w:rFonts w:asciiTheme="minorHAnsi" w:eastAsia="MS Mincho" w:hAnsiTheme="minorHAnsi"/>
          <w:highlight w:val="cyan"/>
        </w:rPr>
        <w:t>Thought is produced in me as uncoordinated flashes</w:t>
      </w:r>
      <w:r w:rsidRPr="00FF4CB7">
        <w:rPr>
          <w:rStyle w:val="Emphasis"/>
          <w:rFonts w:asciiTheme="minorHAnsi" w:eastAsia="MS Mincho" w:hAnsiTheme="minorHAnsi"/>
        </w:rPr>
        <w:t>, withdrawing endlessly from a term to which its movement pushes it.</w:t>
      </w:r>
      <w:r w:rsidRPr="00620537">
        <w:rPr>
          <w:rFonts w:asciiTheme="minorHAnsi" w:eastAsia="MS Mincho" w:hAnsiTheme="minorHAnsi"/>
          <w:sz w:val="14"/>
        </w:rPr>
        <w:t xml:space="preserve"> I can't tell if I'm expressing human helplessness this way, or my own . . . I don't know, though I'm not hopeful of even some outwardly satisfying outcome. </w:t>
      </w:r>
      <w:r w:rsidRPr="00FF4CB7">
        <w:rPr>
          <w:rStyle w:val="StyleUnderline"/>
          <w:rFonts w:asciiTheme="minorHAnsi" w:eastAsia="MS Mincho" w:hAnsiTheme="minorHAnsi"/>
          <w:highlight w:val="cyan"/>
        </w:rPr>
        <w:t>Isn't there an advantage in creating philosophy</w:t>
      </w:r>
      <w:r w:rsidRPr="00FF4CB7">
        <w:rPr>
          <w:rStyle w:val="StyleUnderline"/>
          <w:rFonts w:asciiTheme="minorHAnsi" w:eastAsia="MS Mincho" w:hAnsiTheme="minorHAnsi"/>
        </w:rPr>
        <w:t xml:space="preserve"> as I do? </w:t>
      </w:r>
      <w:r w:rsidRPr="00FF4CB7">
        <w:rPr>
          <w:rStyle w:val="StyleUnderline"/>
          <w:rFonts w:asciiTheme="minorHAnsi" w:eastAsia="MS Mincho" w:hAnsiTheme="minorHAnsi"/>
          <w:highlight w:val="cyan"/>
        </w:rPr>
        <w:t>A flash in the night-a language belonging to a brief moment .</w:t>
      </w:r>
      <w:r w:rsidRPr="00FF4CB7">
        <w:rPr>
          <w:rStyle w:val="StyleUnderline"/>
          <w:rFonts w:asciiTheme="minorHAnsi" w:eastAsia="MS Mincho" w:hAnsiTheme="minorHAnsi"/>
        </w:rPr>
        <w:t xml:space="preserve"> . . Perhaps in this respect </w:t>
      </w:r>
      <w:r w:rsidRPr="00FF4CB7">
        <w:rPr>
          <w:rStyle w:val="Emphasis"/>
          <w:rFonts w:asciiTheme="minorHAnsi" w:eastAsia="MS Mincho" w:hAnsiTheme="minorHAnsi"/>
          <w:highlight w:val="cyan"/>
        </w:rPr>
        <w:t>this latest moment contains a simple truth</w:t>
      </w:r>
      <w:r w:rsidRPr="00620537">
        <w:rPr>
          <w:rFonts w:asciiTheme="minorHAnsi" w:eastAsia="MS Mincho" w:hAnsiTheme="minorHAnsi"/>
          <w:sz w:val="14"/>
          <w:highlight w:val="cyan"/>
        </w:rPr>
        <w:t>.</w:t>
      </w:r>
      <w:r w:rsidRPr="00620537">
        <w:rPr>
          <w:rFonts w:asciiTheme="minorHAnsi" w:eastAsia="MS Mincho" w:hAnsiTheme="minorHAnsi"/>
          <w:sz w:val="14"/>
        </w:rPr>
        <w:t xml:space="preserve"> </w:t>
      </w:r>
      <w:r w:rsidRPr="00FF4CB7">
        <w:rPr>
          <w:rStyle w:val="StyleUnderline"/>
          <w:rFonts w:asciiTheme="minorHAnsi" w:eastAsia="MS Mincho" w:hAnsiTheme="minorHAnsi"/>
        </w:rPr>
        <w:t xml:space="preserve">In order </w:t>
      </w:r>
      <w:r w:rsidRPr="00FF4CB7">
        <w:rPr>
          <w:rStyle w:val="Emphasis"/>
          <w:rFonts w:asciiTheme="minorHAnsi" w:eastAsia="MS Mincho" w:hAnsiTheme="minorHAnsi"/>
          <w:highlight w:val="cyan"/>
        </w:rPr>
        <w:t>to will knowledge</w:t>
      </w:r>
      <w:r w:rsidRPr="00FF4CB7">
        <w:rPr>
          <w:rStyle w:val="StyleUnderline"/>
          <w:rFonts w:asciiTheme="minorHAnsi" w:eastAsia="MS Mincho" w:hAnsiTheme="minorHAnsi"/>
        </w:rPr>
        <w:t xml:space="preserve">, by an indirect expedient </w:t>
      </w:r>
      <w:r w:rsidRPr="00FF4CB7">
        <w:rPr>
          <w:rStyle w:val="StyleUnderline"/>
          <w:rFonts w:asciiTheme="minorHAnsi" w:eastAsia="MS Mincho" w:hAnsiTheme="minorHAnsi"/>
          <w:highlight w:val="cyan"/>
        </w:rPr>
        <w:t>I</w:t>
      </w:r>
      <w:r w:rsidRPr="00FF4CB7">
        <w:rPr>
          <w:rStyle w:val="StyleUnderline"/>
          <w:rFonts w:asciiTheme="minorHAnsi" w:eastAsia="MS Mincho" w:hAnsiTheme="minorHAnsi"/>
        </w:rPr>
        <w:t xml:space="preserve"> </w:t>
      </w:r>
      <w:r w:rsidRPr="00FF4CB7">
        <w:rPr>
          <w:rStyle w:val="Emphasis"/>
          <w:rFonts w:asciiTheme="minorHAnsi" w:eastAsia="MS Mincho" w:hAnsiTheme="minorHAnsi"/>
        </w:rPr>
        <w:t xml:space="preserve">tend to </w:t>
      </w:r>
      <w:r w:rsidRPr="00FF4CB7">
        <w:rPr>
          <w:rStyle w:val="Emphasis"/>
          <w:rFonts w:asciiTheme="minorHAnsi" w:eastAsia="MS Mincho" w:hAnsiTheme="minorHAnsi"/>
          <w:highlight w:val="cyan"/>
        </w:rPr>
        <w:t>become</w:t>
      </w:r>
      <w:r w:rsidRPr="00FF4CB7">
        <w:rPr>
          <w:rStyle w:val="StyleUnderline"/>
          <w:rFonts w:asciiTheme="minorHAnsi" w:eastAsia="MS Mincho" w:hAnsiTheme="minorHAnsi"/>
          <w:highlight w:val="cyan"/>
        </w:rPr>
        <w:t xml:space="preserve"> the </w:t>
      </w:r>
      <w:r w:rsidRPr="00FF4CB7">
        <w:rPr>
          <w:rStyle w:val="Emphasis"/>
          <w:rFonts w:asciiTheme="minorHAnsi" w:eastAsia="MS Mincho" w:hAnsiTheme="minorHAnsi"/>
          <w:highlight w:val="cyan"/>
        </w:rPr>
        <w:t>whole universe</w:t>
      </w:r>
      <w:r w:rsidRPr="00620537">
        <w:rPr>
          <w:rFonts w:asciiTheme="minorHAnsi" w:eastAsia="MS Mincho" w:hAnsiTheme="minorHAnsi"/>
          <w:sz w:val="14"/>
          <w:highlight w:val="cyan"/>
        </w:rPr>
        <w:t xml:space="preserve">. But </w:t>
      </w:r>
      <w:r w:rsidRPr="00FF4CB7">
        <w:rPr>
          <w:rStyle w:val="StyleUnderline"/>
          <w:rFonts w:asciiTheme="minorHAnsi" w:eastAsia="MS Mincho" w:hAnsiTheme="minorHAnsi"/>
          <w:highlight w:val="cyan"/>
        </w:rPr>
        <w:t xml:space="preserve">in this </w:t>
      </w:r>
      <w:r w:rsidRPr="00FF4CB7">
        <w:rPr>
          <w:rStyle w:val="Emphasis"/>
          <w:rFonts w:asciiTheme="minorHAnsi" w:eastAsia="MS Mincho" w:hAnsiTheme="minorHAnsi"/>
          <w:highlight w:val="cyan"/>
        </w:rPr>
        <w:t>movement</w:t>
      </w:r>
      <w:r w:rsidRPr="00FF4CB7">
        <w:rPr>
          <w:rStyle w:val="StyleUnderline"/>
          <w:rFonts w:asciiTheme="minorHAnsi" w:eastAsia="MS Mincho" w:hAnsiTheme="minorHAnsi"/>
          <w:highlight w:val="cyan"/>
        </w:rPr>
        <w:t xml:space="preserve"> I </w:t>
      </w:r>
      <w:r w:rsidRPr="00FF4CB7">
        <w:rPr>
          <w:rStyle w:val="Emphasis"/>
          <w:rFonts w:asciiTheme="minorHAnsi" w:eastAsia="MS Mincho" w:hAnsiTheme="minorHAnsi"/>
          <w:highlight w:val="cyan"/>
        </w:rPr>
        <w:t>can't be a whole human</w:t>
      </w:r>
      <w:r w:rsidRPr="00FF4CB7">
        <w:rPr>
          <w:rStyle w:val="StyleUnderline"/>
          <w:rFonts w:asciiTheme="minorHAnsi" w:eastAsia="MS Mincho" w:hAnsiTheme="minorHAnsi"/>
        </w:rPr>
        <w:t xml:space="preserve"> being </w:t>
      </w:r>
      <w:r w:rsidRPr="00FF4CB7">
        <w:rPr>
          <w:rStyle w:val="StyleUnderline"/>
          <w:rFonts w:asciiTheme="minorHAnsi" w:eastAsia="MS Mincho" w:hAnsiTheme="minorHAnsi"/>
          <w:highlight w:val="cyan"/>
        </w:rPr>
        <w:t xml:space="preserve">since I </w:t>
      </w:r>
      <w:r w:rsidRPr="00FF4CB7">
        <w:rPr>
          <w:rStyle w:val="Emphasis"/>
          <w:rFonts w:asciiTheme="minorHAnsi" w:eastAsia="MS Mincho" w:hAnsiTheme="minorHAnsi"/>
          <w:highlight w:val="cyan"/>
        </w:rPr>
        <w:t>submit</w:t>
      </w:r>
      <w:r w:rsidRPr="00FF4CB7">
        <w:rPr>
          <w:rStyle w:val="StyleUnderline"/>
          <w:rFonts w:asciiTheme="minorHAnsi" w:eastAsia="MS Mincho" w:hAnsiTheme="minorHAnsi"/>
          <w:highlight w:val="cyan"/>
        </w:rPr>
        <w:t xml:space="preserve"> to</w:t>
      </w:r>
      <w:r w:rsidRPr="00FF4CB7">
        <w:rPr>
          <w:rStyle w:val="StyleUnderline"/>
          <w:rFonts w:asciiTheme="minorHAnsi" w:eastAsia="MS Mincho" w:hAnsiTheme="minorHAnsi"/>
        </w:rPr>
        <w:t xml:space="preserve"> a particular goal, </w:t>
      </w:r>
      <w:r w:rsidRPr="00FF4CB7">
        <w:rPr>
          <w:rStyle w:val="Emphasis"/>
          <w:rFonts w:asciiTheme="minorHAnsi" w:eastAsia="MS Mincho" w:hAnsiTheme="minorHAnsi"/>
          <w:highlight w:val="cyan"/>
        </w:rPr>
        <w:t>becoming the whole</w:t>
      </w:r>
      <w:r w:rsidRPr="00620537">
        <w:rPr>
          <w:rFonts w:asciiTheme="minorHAnsi" w:eastAsia="MS Mincho" w:hAnsiTheme="minorHAnsi"/>
          <w:sz w:val="14"/>
          <w:highlight w:val="cyan"/>
        </w:rPr>
        <w:t>.</w:t>
      </w:r>
      <w:r w:rsidRPr="00620537">
        <w:rPr>
          <w:rFonts w:asciiTheme="minorHAnsi" w:eastAsia="MS Mincho" w:hAnsiTheme="minorHAnsi"/>
          <w:sz w:val="14"/>
        </w:rPr>
        <w:t xml:space="preserve"> </w:t>
      </w:r>
      <w:r w:rsidRPr="00FF4CB7">
        <w:rPr>
          <w:rStyle w:val="StyleUnderline"/>
          <w:rFonts w:asciiTheme="minorHAnsi" w:eastAsia="MS Mincho" w:hAnsiTheme="minorHAnsi"/>
        </w:rPr>
        <w:t xml:space="preserve">Granted, </w:t>
      </w:r>
      <w:r w:rsidRPr="00FF4CB7">
        <w:rPr>
          <w:rStyle w:val="Emphasis"/>
          <w:rFonts w:asciiTheme="minorHAnsi" w:eastAsia="MS Mincho" w:hAnsiTheme="minorHAnsi"/>
        </w:rPr>
        <w:t>if I could become it</w:t>
      </w:r>
      <w:r w:rsidRPr="00FF4CB7">
        <w:rPr>
          <w:rStyle w:val="StyleUnderline"/>
          <w:rFonts w:asciiTheme="minorHAnsi" w:eastAsia="MS Mincho" w:hAnsiTheme="minorHAnsi"/>
        </w:rPr>
        <w:t xml:space="preserve">, I would thus be </w:t>
      </w:r>
      <w:r w:rsidRPr="00FF4CB7">
        <w:rPr>
          <w:rStyle w:val="Emphasis"/>
          <w:rFonts w:asciiTheme="minorHAnsi" w:eastAsia="MS Mincho" w:hAnsiTheme="minorHAnsi"/>
        </w:rPr>
        <w:t>a whole human being</w:t>
      </w:r>
      <w:r w:rsidRPr="00FF4CB7">
        <w:rPr>
          <w:rStyle w:val="StyleUnderline"/>
          <w:rFonts w:asciiTheme="minorHAnsi" w:eastAsia="MS Mincho" w:hAnsiTheme="minorHAnsi"/>
        </w:rPr>
        <w:t xml:space="preserve">. But </w:t>
      </w:r>
      <w:r w:rsidRPr="00FF4CB7">
        <w:rPr>
          <w:rStyle w:val="Emphasis"/>
          <w:rFonts w:asciiTheme="minorHAnsi" w:eastAsia="MS Mincho" w:hAnsiTheme="minorHAnsi"/>
          <w:highlight w:val="cyan"/>
        </w:rPr>
        <w:t>in my effort</w:t>
      </w:r>
      <w:r w:rsidRPr="00FF4CB7">
        <w:rPr>
          <w:rStyle w:val="StyleUnderline"/>
          <w:rFonts w:asciiTheme="minorHAnsi" w:eastAsia="MS Mincho" w:hAnsiTheme="minorHAnsi"/>
          <w:highlight w:val="cyan"/>
        </w:rPr>
        <w:t>,</w:t>
      </w:r>
      <w:r w:rsidRPr="00FF4CB7">
        <w:rPr>
          <w:rStyle w:val="StyleUnderline"/>
          <w:rFonts w:asciiTheme="minorHAnsi" w:eastAsia="MS Mincho" w:hAnsiTheme="minorHAnsi"/>
        </w:rPr>
        <w:t xml:space="preserve"> don't </w:t>
      </w:r>
      <w:r w:rsidRPr="00FF4CB7">
        <w:rPr>
          <w:rStyle w:val="StyleUnderline"/>
          <w:rFonts w:asciiTheme="minorHAnsi" w:eastAsia="MS Mincho" w:hAnsiTheme="minorHAnsi"/>
          <w:highlight w:val="cyan"/>
        </w:rPr>
        <w:t xml:space="preserve">I </w:t>
      </w:r>
      <w:r w:rsidRPr="00FF4CB7">
        <w:rPr>
          <w:rStyle w:val="Emphasis"/>
          <w:rFonts w:asciiTheme="minorHAnsi" w:eastAsia="MS Mincho" w:hAnsiTheme="minorHAnsi"/>
          <w:highlight w:val="cyan"/>
        </w:rPr>
        <w:t>distance myself</w:t>
      </w:r>
      <w:r w:rsidRPr="00FF4CB7">
        <w:rPr>
          <w:rStyle w:val="StyleUnderline"/>
          <w:rFonts w:asciiTheme="minorHAnsi" w:eastAsia="MS Mincho" w:hAnsiTheme="minorHAnsi"/>
          <w:highlight w:val="cyan"/>
        </w:rPr>
        <w:t xml:space="preserve"> from </w:t>
      </w:r>
      <w:r w:rsidRPr="00FF4CB7">
        <w:rPr>
          <w:rStyle w:val="Emphasis"/>
          <w:rFonts w:asciiTheme="minorHAnsi" w:eastAsia="MS Mincho" w:hAnsiTheme="minorHAnsi"/>
          <w:highlight w:val="cyan"/>
        </w:rPr>
        <w:t>exactly that?</w:t>
      </w:r>
      <w:r w:rsidRPr="00620537">
        <w:rPr>
          <w:rFonts w:asciiTheme="minorHAnsi" w:eastAsia="MS Mincho" w:hAnsiTheme="minorHAnsi"/>
          <w:sz w:val="14"/>
        </w:rPr>
        <w:t xml:space="preserve"> And </w:t>
      </w:r>
      <w:r w:rsidRPr="00FF4CB7">
        <w:rPr>
          <w:rStyle w:val="StyleUnderline"/>
          <w:rFonts w:asciiTheme="minorHAnsi" w:eastAsia="MS Mincho" w:hAnsiTheme="minorHAnsi"/>
          <w:highlight w:val="cyan"/>
        </w:rPr>
        <w:t xml:space="preserve">how can I </w:t>
      </w:r>
      <w:r w:rsidRPr="00FF4CB7">
        <w:rPr>
          <w:rStyle w:val="Emphasis"/>
          <w:rFonts w:asciiTheme="minorHAnsi" w:eastAsia="MS Mincho" w:hAnsiTheme="minorHAnsi"/>
          <w:highlight w:val="cyan"/>
        </w:rPr>
        <w:t>become</w:t>
      </w:r>
      <w:r w:rsidRPr="00FF4CB7">
        <w:rPr>
          <w:rStyle w:val="StyleUnderline"/>
          <w:rFonts w:asciiTheme="minorHAnsi" w:eastAsia="MS Mincho" w:hAnsiTheme="minorHAnsi"/>
        </w:rPr>
        <w:t xml:space="preserve"> the </w:t>
      </w:r>
      <w:r w:rsidRPr="00FF4CB7">
        <w:rPr>
          <w:rStyle w:val="Emphasis"/>
          <w:rFonts w:asciiTheme="minorHAnsi" w:eastAsia="MS Mincho" w:hAnsiTheme="minorHAnsi"/>
          <w:highlight w:val="cyan"/>
        </w:rPr>
        <w:t>whole</w:t>
      </w:r>
      <w:r w:rsidRPr="00FF4CB7">
        <w:rPr>
          <w:rStyle w:val="StyleUnderline"/>
          <w:rFonts w:asciiTheme="minorHAnsi" w:eastAsia="MS Mincho" w:hAnsiTheme="minorHAnsi"/>
          <w:highlight w:val="cyan"/>
        </w:rPr>
        <w:t xml:space="preserve"> without </w:t>
      </w:r>
      <w:r w:rsidRPr="00FF4CB7">
        <w:rPr>
          <w:rStyle w:val="Emphasis"/>
          <w:rFonts w:asciiTheme="minorHAnsi" w:eastAsia="MS Mincho" w:hAnsiTheme="minorHAnsi"/>
          <w:highlight w:val="cyan"/>
        </w:rPr>
        <w:t>becoming a whole human</w:t>
      </w:r>
      <w:r w:rsidRPr="00FF4CB7">
        <w:rPr>
          <w:rStyle w:val="Emphasis"/>
          <w:rFonts w:asciiTheme="minorHAnsi" w:eastAsia="MS Mincho" w:hAnsiTheme="minorHAnsi"/>
        </w:rPr>
        <w:t xml:space="preserve"> being</w:t>
      </w:r>
      <w:r w:rsidRPr="00FF4CB7">
        <w:rPr>
          <w:rStyle w:val="Emphasis"/>
          <w:rFonts w:asciiTheme="minorHAnsi" w:eastAsia="MS Mincho" w:hAnsiTheme="minorHAnsi"/>
          <w:highlight w:val="cyan"/>
        </w:rPr>
        <w:t>?</w:t>
      </w:r>
      <w:r w:rsidRPr="00620537">
        <w:rPr>
          <w:rFonts w:asciiTheme="minorHAnsi" w:eastAsia="MS Mincho" w:hAnsiTheme="minorHAnsi"/>
          <w:sz w:val="14"/>
          <w:highlight w:val="cyan"/>
        </w:rPr>
        <w:t xml:space="preserve"> </w:t>
      </w:r>
      <w:r w:rsidRPr="00FF4CB7">
        <w:rPr>
          <w:rStyle w:val="StyleUnderline"/>
          <w:rFonts w:asciiTheme="minorHAnsi" w:eastAsia="MS Mincho" w:hAnsiTheme="minorHAnsi"/>
          <w:highlight w:val="cyan"/>
        </w:rPr>
        <w:t xml:space="preserve">I </w:t>
      </w:r>
      <w:r w:rsidRPr="00FF4CB7">
        <w:rPr>
          <w:rStyle w:val="Emphasis"/>
          <w:rFonts w:asciiTheme="minorHAnsi" w:eastAsia="MS Mincho" w:hAnsiTheme="minorHAnsi"/>
          <w:highlight w:val="cyan"/>
        </w:rPr>
        <w:t>can't be this whole human being</w:t>
      </w:r>
      <w:r w:rsidRPr="00FF4CB7">
        <w:rPr>
          <w:rStyle w:val="StyleUnderline"/>
          <w:rFonts w:asciiTheme="minorHAnsi" w:eastAsia="MS Mincho" w:hAnsiTheme="minorHAnsi"/>
          <w:highlight w:val="cyan"/>
        </w:rPr>
        <w:t xml:space="preserve"> except </w:t>
      </w:r>
      <w:r w:rsidRPr="00FF4CB7">
        <w:rPr>
          <w:rStyle w:val="Emphasis"/>
          <w:rFonts w:asciiTheme="minorHAnsi" w:eastAsia="MS Mincho" w:hAnsiTheme="minorHAnsi"/>
          <w:highlight w:val="cyan"/>
        </w:rPr>
        <w:t>when I let go</w:t>
      </w:r>
      <w:r w:rsidRPr="00FF4CB7">
        <w:rPr>
          <w:rStyle w:val="StyleUnderline"/>
          <w:rFonts w:asciiTheme="minorHAnsi" w:eastAsia="MS Mincho" w:hAnsiTheme="minorHAnsi"/>
          <w:highlight w:val="cyan"/>
        </w:rPr>
        <w:t>.</w:t>
      </w:r>
      <w:r w:rsidRPr="00FF4CB7">
        <w:rPr>
          <w:rStyle w:val="StyleUnderline"/>
          <w:rFonts w:asciiTheme="minorHAnsi" w:eastAsia="MS Mincho" w:hAnsiTheme="minorHAnsi"/>
        </w:rPr>
        <w:t xml:space="preserve"> I </w:t>
      </w:r>
      <w:r w:rsidRPr="00FF4CB7">
        <w:rPr>
          <w:rStyle w:val="Emphasis"/>
          <w:rFonts w:asciiTheme="minorHAnsi" w:eastAsia="MS Mincho" w:hAnsiTheme="minorHAnsi"/>
        </w:rPr>
        <w:t>can't be this</w:t>
      </w:r>
      <w:r w:rsidRPr="00FF4CB7">
        <w:rPr>
          <w:rStyle w:val="StyleUnderline"/>
          <w:rFonts w:asciiTheme="minorHAnsi" w:eastAsia="MS Mincho" w:hAnsiTheme="minorHAnsi"/>
        </w:rPr>
        <w:t xml:space="preserve"> through </w:t>
      </w:r>
      <w:r w:rsidRPr="00FF4CB7">
        <w:rPr>
          <w:rStyle w:val="Emphasis"/>
          <w:rFonts w:asciiTheme="minorHAnsi" w:eastAsia="MS Mincho" w:hAnsiTheme="minorHAnsi"/>
        </w:rPr>
        <w:t>willpower</w:t>
      </w:r>
      <w:r w:rsidRPr="00FF4CB7">
        <w:rPr>
          <w:rStyle w:val="StyleUnderline"/>
          <w:rFonts w:asciiTheme="minorHAnsi" w:eastAsia="MS Mincho" w:hAnsiTheme="minorHAnsi"/>
        </w:rPr>
        <w:t xml:space="preserve">: my will </w:t>
      </w:r>
      <w:r w:rsidRPr="00FF4CB7">
        <w:rPr>
          <w:rStyle w:val="Emphasis"/>
          <w:rFonts w:asciiTheme="minorHAnsi" w:eastAsia="MS Mincho" w:hAnsiTheme="minorHAnsi"/>
        </w:rPr>
        <w:t>necessarily</w:t>
      </w:r>
      <w:r w:rsidRPr="00FF4CB7">
        <w:rPr>
          <w:rStyle w:val="StyleUnderline"/>
          <w:rFonts w:asciiTheme="minorHAnsi" w:eastAsia="MS Mincho" w:hAnsiTheme="minorHAnsi"/>
        </w:rPr>
        <w:t xml:space="preserve"> has to </w:t>
      </w:r>
      <w:r w:rsidRPr="00FF4CB7">
        <w:rPr>
          <w:rStyle w:val="Emphasis"/>
          <w:rFonts w:asciiTheme="minorHAnsi" w:eastAsia="MS Mincho" w:hAnsiTheme="minorHAnsi"/>
        </w:rPr>
        <w:t>will outcomes!</w:t>
      </w:r>
      <w:r w:rsidRPr="00FF4CB7">
        <w:rPr>
          <w:rStyle w:val="StyleUnderline"/>
          <w:rFonts w:asciiTheme="minorHAnsi" w:eastAsia="MS Mincho" w:hAnsiTheme="minorHAnsi"/>
        </w:rPr>
        <w:t xml:space="preserve"> But </w:t>
      </w:r>
      <w:r w:rsidRPr="00FF4CB7">
        <w:rPr>
          <w:rStyle w:val="StyleUnderline"/>
          <w:rFonts w:asciiTheme="minorHAnsi" w:eastAsia="MS Mincho" w:hAnsiTheme="minorHAnsi"/>
          <w:highlight w:val="cyan"/>
        </w:rPr>
        <w:t xml:space="preserve">if </w:t>
      </w:r>
      <w:r w:rsidRPr="00FF4CB7">
        <w:rPr>
          <w:rStyle w:val="Emphasis"/>
          <w:rFonts w:asciiTheme="minorHAnsi" w:eastAsia="MS Mincho" w:hAnsiTheme="minorHAnsi"/>
          <w:highlight w:val="cyan"/>
        </w:rPr>
        <w:t>misfortune (or chance)</w:t>
      </w:r>
      <w:r w:rsidRPr="00FF4CB7">
        <w:rPr>
          <w:rStyle w:val="StyleUnderline"/>
          <w:rFonts w:asciiTheme="minorHAnsi" w:eastAsia="MS Mincho" w:hAnsiTheme="minorHAnsi"/>
          <w:highlight w:val="cyan"/>
        </w:rPr>
        <w:t xml:space="preserve"> wills me to </w:t>
      </w:r>
      <w:r w:rsidRPr="00FF4CB7">
        <w:rPr>
          <w:rStyle w:val="Emphasis"/>
          <w:rFonts w:asciiTheme="minorHAnsi" w:eastAsia="MS Mincho" w:hAnsiTheme="minorHAnsi"/>
          <w:highlight w:val="cyan"/>
        </w:rPr>
        <w:t>let go</w:t>
      </w:r>
      <w:r w:rsidRPr="00FF4CB7">
        <w:rPr>
          <w:rStyle w:val="StyleUnderline"/>
          <w:rFonts w:asciiTheme="minorHAnsi" w:eastAsia="MS Mincho" w:hAnsiTheme="minorHAnsi"/>
          <w:highlight w:val="cyan"/>
        </w:rPr>
        <w:t xml:space="preserve">, then I know I am an </w:t>
      </w:r>
      <w:r w:rsidRPr="00FF4CB7">
        <w:rPr>
          <w:rStyle w:val="Emphasis"/>
          <w:rFonts w:asciiTheme="minorHAnsi" w:eastAsia="MS Mincho" w:hAnsiTheme="minorHAnsi"/>
          <w:highlight w:val="cyan"/>
        </w:rPr>
        <w:t>integral whole</w:t>
      </w:r>
      <w:r w:rsidRPr="00FF4CB7">
        <w:rPr>
          <w:rStyle w:val="StyleUnderline"/>
          <w:rFonts w:asciiTheme="minorHAnsi" w:eastAsia="MS Mincho" w:hAnsiTheme="minorHAnsi"/>
          <w:highlight w:val="cyan"/>
        </w:rPr>
        <w:t xml:space="preserve"> </w:t>
      </w:r>
      <w:r w:rsidRPr="00FF4CB7">
        <w:rPr>
          <w:rStyle w:val="Emphasis"/>
          <w:rFonts w:asciiTheme="minorHAnsi" w:eastAsia="MS Mincho" w:hAnsiTheme="minorHAnsi"/>
          <w:highlight w:val="cyan"/>
        </w:rPr>
        <w:t>humanness</w:t>
      </w:r>
      <w:r w:rsidRPr="00FF4CB7">
        <w:rPr>
          <w:rStyle w:val="StyleUnderline"/>
          <w:rFonts w:asciiTheme="minorHAnsi" w:eastAsia="MS Mincho" w:hAnsiTheme="minorHAnsi"/>
          <w:highlight w:val="cyan"/>
        </w:rPr>
        <w:t xml:space="preserve">, </w:t>
      </w:r>
      <w:r w:rsidRPr="00FF4CB7">
        <w:rPr>
          <w:rStyle w:val="Emphasis"/>
          <w:rFonts w:asciiTheme="minorHAnsi" w:eastAsia="MS Mincho" w:hAnsiTheme="minorHAnsi"/>
          <w:highlight w:val="cyan"/>
        </w:rPr>
        <w:t>subordinate to nothing.</w:t>
      </w:r>
      <w:r w:rsidRPr="00FF4CB7">
        <w:rPr>
          <w:rStyle w:val="StyleUnderline"/>
          <w:rFonts w:asciiTheme="minorHAnsi" w:eastAsia="MS Mincho" w:hAnsiTheme="minorHAnsi"/>
        </w:rPr>
        <w:t xml:space="preserve"> </w:t>
      </w:r>
      <w:r w:rsidRPr="00620537">
        <w:rPr>
          <w:rFonts w:asciiTheme="minorHAnsi" w:eastAsia="MS Mincho" w:hAnsiTheme="minorHAnsi"/>
          <w:sz w:val="14"/>
        </w:rPr>
        <w:t xml:space="preserve">In other words, </w:t>
      </w:r>
      <w:r w:rsidRPr="00FF4CB7">
        <w:rPr>
          <w:rStyle w:val="StyleUnderline"/>
          <w:rFonts w:asciiTheme="minorHAnsi" w:eastAsia="MS Mincho" w:hAnsiTheme="minorHAnsi"/>
          <w:highlight w:val="cyan"/>
        </w:rPr>
        <w:t xml:space="preserve">the </w:t>
      </w:r>
      <w:r w:rsidRPr="00FF4CB7">
        <w:rPr>
          <w:rStyle w:val="Emphasis"/>
          <w:rFonts w:asciiTheme="minorHAnsi" w:eastAsia="MS Mincho" w:hAnsiTheme="minorHAnsi"/>
          <w:highlight w:val="cyan"/>
        </w:rPr>
        <w:t>moment of revolt</w:t>
      </w:r>
      <w:r w:rsidRPr="00FF4CB7">
        <w:rPr>
          <w:rStyle w:val="StyleUnderline"/>
          <w:rFonts w:asciiTheme="minorHAnsi" w:eastAsia="MS Mincho" w:hAnsiTheme="minorHAnsi"/>
          <w:highlight w:val="cyan"/>
        </w:rPr>
        <w:t xml:space="preserve"> inherent in </w:t>
      </w:r>
      <w:r w:rsidRPr="00FF4CB7">
        <w:rPr>
          <w:rStyle w:val="Emphasis"/>
          <w:rFonts w:asciiTheme="minorHAnsi" w:eastAsia="MS Mincho" w:hAnsiTheme="minorHAnsi"/>
          <w:highlight w:val="cyan"/>
        </w:rPr>
        <w:t>willing a knowledge</w:t>
      </w:r>
      <w:r w:rsidRPr="00FF4CB7">
        <w:rPr>
          <w:rStyle w:val="StyleUnderline"/>
          <w:rFonts w:asciiTheme="minorHAnsi" w:eastAsia="MS Mincho" w:hAnsiTheme="minorHAnsi"/>
          <w:highlight w:val="cyan"/>
        </w:rPr>
        <w:t xml:space="preserve"> beyond practical ends </w:t>
      </w:r>
      <w:r w:rsidRPr="00FF4CB7">
        <w:rPr>
          <w:rStyle w:val="Emphasis"/>
          <w:rFonts w:asciiTheme="minorHAnsi" w:eastAsia="MS Mincho" w:hAnsiTheme="minorHAnsi"/>
          <w:highlight w:val="cyan"/>
        </w:rPr>
        <w:t>can't be indefinitely continued</w:t>
      </w:r>
      <w:r w:rsidRPr="00620537">
        <w:rPr>
          <w:rFonts w:asciiTheme="minorHAnsi" w:eastAsia="MS Mincho" w:hAnsiTheme="minorHAnsi"/>
          <w:sz w:val="14"/>
          <w:highlight w:val="cyan"/>
        </w:rPr>
        <w:t>.</w:t>
      </w:r>
      <w:r w:rsidRPr="00620537">
        <w:rPr>
          <w:rFonts w:asciiTheme="minorHAnsi" w:eastAsia="MS Mincho" w:hAnsiTheme="minorHAnsi"/>
          <w:sz w:val="14"/>
        </w:rPr>
        <w:t xml:space="preserve"> And </w:t>
      </w:r>
      <w:r w:rsidRPr="00FF4CB7">
        <w:rPr>
          <w:rStyle w:val="StyleUnderline"/>
          <w:rFonts w:asciiTheme="minorHAnsi" w:eastAsia="MS Mincho" w:hAnsiTheme="minorHAnsi"/>
          <w:highlight w:val="cyan"/>
        </w:rPr>
        <w:t xml:space="preserve">in order </w:t>
      </w:r>
      <w:r w:rsidRPr="00FF4CB7">
        <w:rPr>
          <w:rStyle w:val="Emphasis"/>
          <w:rFonts w:asciiTheme="minorHAnsi" w:eastAsia="MS Mincho" w:hAnsiTheme="minorHAnsi"/>
          <w:highlight w:val="cyan"/>
        </w:rPr>
        <w:t>to be the whole universe</w:t>
      </w:r>
      <w:r w:rsidRPr="00FF4CB7">
        <w:rPr>
          <w:rStyle w:val="StyleUnderline"/>
          <w:rFonts w:asciiTheme="minorHAnsi" w:eastAsia="MS Mincho" w:hAnsiTheme="minorHAnsi"/>
          <w:highlight w:val="cyan"/>
        </w:rPr>
        <w:t xml:space="preserve">, humankind has to </w:t>
      </w:r>
      <w:r w:rsidRPr="00FF4CB7">
        <w:rPr>
          <w:rStyle w:val="Emphasis"/>
          <w:rFonts w:asciiTheme="minorHAnsi" w:eastAsia="MS Mincho" w:hAnsiTheme="minorHAnsi"/>
          <w:highlight w:val="cyan"/>
        </w:rPr>
        <w:t>let go</w:t>
      </w:r>
      <w:r w:rsidRPr="00FF4CB7">
        <w:rPr>
          <w:rStyle w:val="StyleUnderline"/>
          <w:rFonts w:asciiTheme="minorHAnsi" w:eastAsia="MS Mincho" w:hAnsiTheme="minorHAnsi"/>
        </w:rPr>
        <w:t xml:space="preserve"> and </w:t>
      </w:r>
      <w:r w:rsidRPr="00FF4CB7">
        <w:rPr>
          <w:rStyle w:val="Emphasis"/>
          <w:rFonts w:asciiTheme="minorHAnsi" w:eastAsia="MS Mincho" w:hAnsiTheme="minorHAnsi"/>
        </w:rPr>
        <w:t>abandon</w:t>
      </w:r>
      <w:r w:rsidRPr="00FF4CB7">
        <w:rPr>
          <w:rStyle w:val="StyleUnderline"/>
          <w:rFonts w:asciiTheme="minorHAnsi" w:eastAsia="MS Mincho" w:hAnsiTheme="minorHAnsi"/>
        </w:rPr>
        <w:t xml:space="preserve"> its principle, </w:t>
      </w:r>
      <w:r w:rsidRPr="00FF4CB7">
        <w:rPr>
          <w:rStyle w:val="Emphasis"/>
          <w:rFonts w:asciiTheme="minorHAnsi" w:eastAsia="MS Mincho" w:hAnsiTheme="minorHAnsi"/>
          <w:highlight w:val="cyan"/>
        </w:rPr>
        <w:t>accepting as the sole criterion</w:t>
      </w:r>
      <w:r w:rsidRPr="00FF4CB7">
        <w:rPr>
          <w:rStyle w:val="StyleUnderline"/>
          <w:rFonts w:asciiTheme="minorHAnsi" w:eastAsia="MS Mincho" w:hAnsiTheme="minorHAnsi"/>
        </w:rPr>
        <w:t xml:space="preserve"> of what it is the tendency </w:t>
      </w:r>
      <w:r w:rsidRPr="00FF4CB7">
        <w:rPr>
          <w:rStyle w:val="StyleUnderline"/>
          <w:rFonts w:asciiTheme="minorHAnsi" w:eastAsia="MS Mincho" w:hAnsiTheme="minorHAnsi"/>
          <w:highlight w:val="cyan"/>
        </w:rPr>
        <w:t xml:space="preserve">to </w:t>
      </w:r>
      <w:r w:rsidRPr="00FF4CB7">
        <w:rPr>
          <w:rStyle w:val="Emphasis"/>
          <w:rFonts w:asciiTheme="minorHAnsi" w:eastAsia="MS Mincho" w:hAnsiTheme="minorHAnsi"/>
          <w:highlight w:val="cyan"/>
        </w:rPr>
        <w:t>go beyond what it is</w:t>
      </w:r>
      <w:r w:rsidRPr="00620537">
        <w:rPr>
          <w:rFonts w:asciiTheme="minorHAnsi" w:eastAsia="MS Mincho" w:hAnsiTheme="minorHAnsi"/>
          <w:sz w:val="14"/>
          <w:highlight w:val="cyan"/>
        </w:rPr>
        <w:t>.</w:t>
      </w:r>
      <w:r w:rsidRPr="00620537">
        <w:rPr>
          <w:rFonts w:asciiTheme="minorHAnsi" w:eastAsia="MS Mincho" w:hAnsiTheme="minorHAnsi"/>
          <w:sz w:val="14"/>
        </w:rPr>
        <w:t xml:space="preserve"> </w:t>
      </w:r>
      <w:r w:rsidRPr="00FF4CB7">
        <w:rPr>
          <w:rStyle w:val="StyleUnderline"/>
          <w:rFonts w:asciiTheme="minorHAnsi" w:eastAsia="MS Mincho" w:hAnsiTheme="minorHAnsi"/>
        </w:rPr>
        <w:t xml:space="preserve">This existence that I am is </w:t>
      </w:r>
      <w:r w:rsidRPr="00FF4CB7">
        <w:rPr>
          <w:rStyle w:val="StyleUnderline"/>
          <w:rFonts w:asciiTheme="minorHAnsi" w:eastAsia="MS Mincho" w:hAnsiTheme="minorHAnsi"/>
          <w:highlight w:val="cyan"/>
        </w:rPr>
        <w:t>a revolt against existence and</w:t>
      </w:r>
      <w:r w:rsidRPr="00FF4CB7">
        <w:rPr>
          <w:rStyle w:val="StyleUnderline"/>
          <w:rFonts w:asciiTheme="minorHAnsi" w:eastAsia="MS Mincho" w:hAnsiTheme="minorHAnsi"/>
        </w:rPr>
        <w:t xml:space="preserve"> is </w:t>
      </w:r>
      <w:r w:rsidRPr="00FF4CB7">
        <w:rPr>
          <w:rStyle w:val="StyleUnderline"/>
          <w:rFonts w:asciiTheme="minorHAnsi" w:eastAsia="MS Mincho" w:hAnsiTheme="minorHAnsi"/>
          <w:highlight w:val="cyan"/>
        </w:rPr>
        <w:t>indefinite desire.</w:t>
      </w:r>
      <w:r w:rsidRPr="00FF4CB7">
        <w:rPr>
          <w:rStyle w:val="StyleUnderline"/>
          <w:rFonts w:asciiTheme="minorHAnsi" w:eastAsia="MS Mincho" w:hAnsiTheme="minorHAnsi"/>
        </w:rPr>
        <w:t xml:space="preserve"> For this existence God was simply a stage-and now here he is, looming large, grown from unfathomable experience, </w:t>
      </w:r>
      <w:r w:rsidRPr="00FF4CB7">
        <w:rPr>
          <w:rStyle w:val="Emphasis"/>
          <w:rFonts w:asciiTheme="minorHAnsi" w:eastAsia="MS Mincho" w:hAnsiTheme="minorHAnsi"/>
        </w:rPr>
        <w:t>comically perched</w:t>
      </w:r>
      <w:r w:rsidRPr="00FF4CB7">
        <w:rPr>
          <w:rStyle w:val="StyleUnderline"/>
          <w:rFonts w:asciiTheme="minorHAnsi" w:eastAsia="MS Mincho" w:hAnsiTheme="minorHAnsi"/>
        </w:rPr>
        <w:t xml:space="preserve"> on the </w:t>
      </w:r>
      <w:r w:rsidRPr="00FF4CB7">
        <w:rPr>
          <w:rStyle w:val="Emphasis"/>
          <w:rFonts w:asciiTheme="minorHAnsi" w:eastAsia="MS Mincho" w:hAnsiTheme="minorHAnsi"/>
        </w:rPr>
        <w:t>stake used for impalement</w:t>
      </w:r>
      <w:r w:rsidRPr="00FF4CB7">
        <w:rPr>
          <w:rStyle w:val="StyleUnderline"/>
          <w:rFonts w:asciiTheme="minorHAnsi" w:eastAsia="MS Mincho" w:hAnsiTheme="minorHAnsi"/>
        </w:rPr>
        <w:t>.</w:t>
      </w:r>
    </w:p>
    <w:p w14:paraId="0C8A8FC4" w14:textId="77777777" w:rsidR="00C863C1" w:rsidRDefault="00C863C1" w:rsidP="00C863C1">
      <w:pPr>
        <w:pStyle w:val="Heading4"/>
      </w:pPr>
      <w:r>
        <w:t>The project of Psychoanalysis sets up a power-relationship whereby the analyst attempts to master the subject. This link turns the K and eviscerates the joy of being alive.</w:t>
      </w:r>
    </w:p>
    <w:p w14:paraId="3ABA1856" w14:textId="77777777" w:rsidR="00C863C1" w:rsidRPr="00BB0228" w:rsidRDefault="00C863C1" w:rsidP="00C863C1">
      <w:pPr>
        <w:rPr>
          <w:rStyle w:val="Style13ptBold"/>
          <w:b w:val="0"/>
        </w:rPr>
      </w:pPr>
      <w:r>
        <w:rPr>
          <w:rStyle w:val="Style13ptBold"/>
        </w:rPr>
        <w:t>Philo 7 (Chris, “Review Essay: Michel Foucault, Psychiatric Power: Lectures at the College de France 1973-1974,” Foucault Studies, Number 4, pp. 149-163, February 2007)</w:t>
      </w:r>
    </w:p>
    <w:p w14:paraId="104475AF" w14:textId="77777777" w:rsidR="00C863C1" w:rsidRDefault="00C863C1" w:rsidP="00C863C1">
      <w:pPr>
        <w:rPr>
          <w:sz w:val="8"/>
        </w:rPr>
      </w:pPr>
      <w:r w:rsidRPr="00EC61A9">
        <w:rPr>
          <w:highlight w:val="cyan"/>
          <w:u w:val="single"/>
        </w:rPr>
        <w:t>Psychiatric power</w:t>
      </w:r>
      <w:r w:rsidRPr="000E11E6">
        <w:rPr>
          <w:u w:val="single"/>
        </w:rPr>
        <w:t>,</w:t>
      </w:r>
      <w:r w:rsidRPr="000E11E6">
        <w:rPr>
          <w:sz w:val="8"/>
        </w:rPr>
        <w:t xml:space="preserve"> disciplinary power, family power The lectures are about ‘psychiatric power’, installed during the nineteenth century but, by the logic of Foucault’s account, </w:t>
      </w:r>
      <w:r w:rsidRPr="000E11E6">
        <w:rPr>
          <w:u w:val="single"/>
        </w:rPr>
        <w:t xml:space="preserve">still very much </w:t>
      </w:r>
      <w:r w:rsidRPr="00EC61A9">
        <w:rPr>
          <w:highlight w:val="cyan"/>
          <w:u w:val="single"/>
        </w:rPr>
        <w:t>the</w:t>
      </w:r>
      <w:r w:rsidRPr="000E11E6">
        <w:rPr>
          <w:sz w:val="8"/>
        </w:rPr>
        <w:t xml:space="preserve"> base</w:t>
      </w:r>
      <w:r w:rsidRPr="000E11E6">
        <w:rPr>
          <w:rFonts w:ascii="Calibri" w:eastAsia="Calibri" w:hAnsi="Calibri" w:cs="Calibri"/>
          <w:sz w:val="8"/>
        </w:rPr>
        <w:t>‐</w:t>
      </w:r>
      <w:r w:rsidRPr="000E11E6">
        <w:rPr>
          <w:sz w:val="8"/>
        </w:rPr>
        <w:t xml:space="preserve">line of the </w:t>
      </w:r>
      <w:r w:rsidRPr="00EC61A9">
        <w:rPr>
          <w:highlight w:val="cyan"/>
          <w:u w:val="single"/>
        </w:rPr>
        <w:t>encounter</w:t>
      </w:r>
      <w:r w:rsidRPr="000E11E6">
        <w:rPr>
          <w:u w:val="single"/>
        </w:rPr>
        <w:t xml:space="preserve"> today be</w:t>
      </w:r>
      <w:r w:rsidRPr="00EC61A9">
        <w:rPr>
          <w:highlight w:val="cyan"/>
          <w:u w:val="single"/>
        </w:rPr>
        <w:t>tween the psychiatrist and</w:t>
      </w:r>
      <w:r w:rsidRPr="000E11E6">
        <w:rPr>
          <w:u w:val="single"/>
        </w:rPr>
        <w:t xml:space="preserve"> the </w:t>
      </w:r>
      <w:r w:rsidRPr="00EC61A9">
        <w:rPr>
          <w:highlight w:val="cyan"/>
          <w:u w:val="single"/>
        </w:rPr>
        <w:t>patient</w:t>
      </w:r>
      <w:r w:rsidRPr="000E11E6">
        <w:rPr>
          <w:u w:val="single"/>
        </w:rPr>
        <w:t>.</w:t>
      </w:r>
      <w:r w:rsidRPr="000E11E6">
        <w:rPr>
          <w:sz w:val="8"/>
        </w:rPr>
        <w:t xml:space="preserve"> At bottom, </w:t>
      </w:r>
      <w:r w:rsidRPr="000E11E6">
        <w:rPr>
          <w:u w:val="single"/>
        </w:rPr>
        <w:t>this power arises as the proto</w:t>
      </w:r>
      <w:r w:rsidRPr="000E11E6">
        <w:rPr>
          <w:rFonts w:ascii="Calibri" w:eastAsia="Calibri" w:hAnsi="Calibri" w:cs="Calibri"/>
          <w:u w:val="single"/>
        </w:rPr>
        <w:t>‐</w:t>
      </w:r>
      <w:r w:rsidRPr="000E11E6">
        <w:rPr>
          <w:u w:val="single"/>
        </w:rPr>
        <w:t xml:space="preserve">psychiatrist comes </w:t>
      </w:r>
      <w:r w:rsidRPr="00EC61A9">
        <w:rPr>
          <w:highlight w:val="cyan"/>
          <w:u w:val="single"/>
        </w:rPr>
        <w:t>to exercise power over his (always ‘his’) patients within</w:t>
      </w:r>
      <w:r w:rsidRPr="000E11E6">
        <w:rPr>
          <w:u w:val="single"/>
        </w:rPr>
        <w:t xml:space="preserve"> the context of </w:t>
      </w:r>
      <w:r w:rsidRPr="00EC61A9">
        <w:rPr>
          <w:highlight w:val="cyan"/>
          <w:u w:val="single"/>
        </w:rPr>
        <w:t>a combative relationship</w:t>
      </w:r>
      <w:r w:rsidRPr="000E11E6">
        <w:rPr>
          <w:u w:val="single"/>
        </w:rPr>
        <w:t xml:space="preserve"> between the two, </w:t>
      </w:r>
      <w:r w:rsidRPr="00EC61A9">
        <w:rPr>
          <w:highlight w:val="cyan"/>
          <w:u w:val="single"/>
        </w:rPr>
        <w:t>a play of</w:t>
      </w:r>
      <w:r w:rsidRPr="000E11E6">
        <w:rPr>
          <w:u w:val="single"/>
        </w:rPr>
        <w:t xml:space="preserve"> two </w:t>
      </w:r>
      <w:r w:rsidRPr="00EC61A9">
        <w:rPr>
          <w:highlight w:val="cyan"/>
          <w:u w:val="single"/>
        </w:rPr>
        <w:t>wills</w:t>
      </w:r>
      <w:r w:rsidRPr="000E11E6">
        <w:rPr>
          <w:u w:val="single"/>
        </w:rPr>
        <w:t xml:space="preserve"> where the fundamentally unequal contexts and contours of the struggle involved almost </w:t>
      </w:r>
      <w:r w:rsidRPr="00EC61A9">
        <w:rPr>
          <w:highlight w:val="cyan"/>
          <w:u w:val="single"/>
        </w:rPr>
        <w:t>always</w:t>
      </w:r>
      <w:r w:rsidRPr="000E11E6">
        <w:rPr>
          <w:u w:val="single"/>
        </w:rPr>
        <w:t xml:space="preserve"> end up </w:t>
      </w:r>
      <w:r w:rsidRPr="00EC61A9">
        <w:rPr>
          <w:highlight w:val="cyan"/>
          <w:u w:val="single"/>
        </w:rPr>
        <w:t>favouring the former</w:t>
      </w:r>
      <w:r w:rsidRPr="000E11E6">
        <w:rPr>
          <w:sz w:val="8"/>
        </w:rPr>
        <w:t xml:space="preserve"> over the latter.5 It is all about the detailed strategies – or perhaps better, local tactics – whereby </w:t>
      </w:r>
      <w:r w:rsidRPr="00B24C78">
        <w:rPr>
          <w:b/>
          <w:highlight w:val="cyan"/>
          <w:u w:val="single"/>
        </w:rPr>
        <w:t>‘mastery’ over the patient</w:t>
      </w:r>
      <w:r w:rsidRPr="00B24C78">
        <w:rPr>
          <w:b/>
          <w:u w:val="single"/>
        </w:rPr>
        <w:t xml:space="preserve"> is achieved by the psychiatrist</w:t>
      </w:r>
      <w:r w:rsidRPr="000E11E6">
        <w:rPr>
          <w:sz w:val="8"/>
        </w:rPr>
        <w:t>, often but not always through his absent presence since in practice all manner of administrators and attendants serve to (re)create ‘his’ embodied mastery from minute to minute. The point, though, is that asylum space has to be imbued with the psychiatrist’s rule, thereby imprinting upon it a constant relation of power – cool, calm, efficient power – enacted with the perfection of the military tactician. It is a relation that might involve a measure of violence, perhaps physical restraint using a strait</w:t>
      </w:r>
      <w:r w:rsidRPr="000E11E6">
        <w:rPr>
          <w:rFonts w:ascii="Calibri" w:eastAsia="Calibri" w:hAnsi="Calibri" w:cs="Calibri"/>
          <w:sz w:val="8"/>
        </w:rPr>
        <w:t>‐</w:t>
      </w:r>
      <w:r w:rsidRPr="000E11E6">
        <w:rPr>
          <w:sz w:val="8"/>
        </w:rPr>
        <w:t xml:space="preserve">waistcoat or applying cold showers and rotating chairs, but by and large it is distinguished from the randomly violent acts of previous ages (the blows and beatings in the darkened cellar). </w:t>
      </w:r>
      <w:r w:rsidRPr="00EC61A9">
        <w:rPr>
          <w:highlight w:val="cyan"/>
          <w:u w:val="single"/>
        </w:rPr>
        <w:t>This relation is</w:t>
      </w:r>
      <w:r w:rsidRPr="000E11E6">
        <w:rPr>
          <w:u w:val="single"/>
        </w:rPr>
        <w:t xml:space="preserve"> what is </w:t>
      </w:r>
      <w:r w:rsidRPr="00EC61A9">
        <w:rPr>
          <w:highlight w:val="cyan"/>
          <w:u w:val="single"/>
        </w:rPr>
        <w:t>fundamental</w:t>
      </w:r>
      <w:r w:rsidRPr="000E11E6">
        <w:rPr>
          <w:u w:val="single"/>
        </w:rPr>
        <w:t>, what has to be grasped,</w:t>
      </w:r>
      <w:r w:rsidRPr="000E11E6">
        <w:rPr>
          <w:sz w:val="8"/>
        </w:rPr>
        <w:t xml:space="preserve"> not the asylum per se; and here Foucault distances himself to some extent from the focus on the asylum in HF, but also from those anti</w:t>
      </w:r>
      <w:r w:rsidRPr="000E11E6">
        <w:rPr>
          <w:rFonts w:ascii="Calibri" w:eastAsia="Calibri" w:hAnsi="Calibri" w:cs="Calibri"/>
          <w:sz w:val="8"/>
        </w:rPr>
        <w:t>‐</w:t>
      </w:r>
      <w:r w:rsidRPr="000E11E6">
        <w:rPr>
          <w:sz w:val="8"/>
        </w:rPr>
        <w:t>psychiatrists who see the main problem in the treatment of madness as the institution (the big, blocky institutional form of the asylum or mental hospital). While in practice deriving considerable inspiration from the anti</w:t>
      </w:r>
      <w:r w:rsidRPr="000E11E6">
        <w:rPr>
          <w:rFonts w:ascii="Calibri" w:eastAsia="Calibri" w:hAnsi="Calibri" w:cs="Calibri"/>
          <w:sz w:val="8"/>
        </w:rPr>
        <w:t>‐</w:t>
      </w:r>
      <w:r w:rsidRPr="000E11E6">
        <w:rPr>
          <w:sz w:val="8"/>
        </w:rPr>
        <w:t xml:space="preserve">psychiatrists – with whom he had not been familiar when writing HF6 – he nonetheless feels that their analysis is compromised by focusing on the asylum, as itself what seemingly produces abusive relations between authorities and patients, rather than on what is really at the heart of matters: namely, </w:t>
      </w:r>
      <w:r w:rsidRPr="00EC61A9">
        <w:rPr>
          <w:highlight w:val="cyan"/>
          <w:u w:val="single"/>
        </w:rPr>
        <w:t xml:space="preserve">the </w:t>
      </w:r>
      <w:r w:rsidRPr="00B24C78">
        <w:rPr>
          <w:b/>
          <w:highlight w:val="cyan"/>
          <w:u w:val="single"/>
        </w:rPr>
        <w:t>deeply unequal nexus of power between psychiatrist and patient</w:t>
      </w:r>
      <w:r w:rsidRPr="00EC61A9">
        <w:rPr>
          <w:highlight w:val="cyan"/>
          <w:u w:val="single"/>
        </w:rPr>
        <w:t>, played out in countless ‘psychiatric scenes’</w:t>
      </w:r>
      <w:r w:rsidRPr="000E11E6">
        <w:rPr>
          <w:sz w:val="8"/>
        </w:rPr>
        <w:t xml:space="preserve"> (see below) </w:t>
      </w:r>
      <w:r w:rsidRPr="00EC61A9">
        <w:rPr>
          <w:highlight w:val="cyan"/>
          <w:u w:val="single"/>
        </w:rPr>
        <w:t>as the key precondition for</w:t>
      </w:r>
      <w:r w:rsidRPr="000E11E6">
        <w:rPr>
          <w:u w:val="single"/>
        </w:rPr>
        <w:t xml:space="preserve"> the appearance of modern psychiatry and its many derivatives (meaning the diffusion of the so</w:t>
      </w:r>
      <w:r w:rsidRPr="000E11E6">
        <w:rPr>
          <w:rFonts w:ascii="Calibri" w:eastAsia="Calibri" w:hAnsi="Calibri" w:cs="Calibri"/>
          <w:u w:val="single"/>
        </w:rPr>
        <w:t>‐</w:t>
      </w:r>
      <w:r w:rsidRPr="000E11E6">
        <w:rPr>
          <w:u w:val="single"/>
        </w:rPr>
        <w:t>called ‘psy</w:t>
      </w:r>
      <w:r w:rsidRPr="000E11E6">
        <w:rPr>
          <w:rFonts w:ascii="Calibri" w:eastAsia="Calibri" w:hAnsi="Calibri" w:cs="Calibri"/>
          <w:u w:val="single"/>
        </w:rPr>
        <w:t>‐</w:t>
      </w:r>
      <w:r w:rsidRPr="000E11E6">
        <w:rPr>
          <w:u w:val="single"/>
        </w:rPr>
        <w:t xml:space="preserve">functions’, including both neurology and </w:t>
      </w:r>
      <w:r w:rsidRPr="00EC61A9">
        <w:rPr>
          <w:rStyle w:val="Emphasis"/>
          <w:highlight w:val="cyan"/>
        </w:rPr>
        <w:t>psychoanalysis</w:t>
      </w:r>
      <w:r w:rsidRPr="000E11E6">
        <w:rPr>
          <w:u w:val="single"/>
        </w:rPr>
        <w:t xml:space="preserve">).7 </w:t>
      </w:r>
      <w:r w:rsidRPr="000E11E6">
        <w:rPr>
          <w:sz w:val="8"/>
        </w:rPr>
        <w:t>This is an anonymous engagement of powers, set within an overall field of forces – of combats – comprising a specific version of a more generalised disciplinary power. Here, especially in lectures three and four, Foucault is clearly anticipating Surveiller et punir and providing a statement of fundamental changes in the disposition of power, albeit not positing a simple historical break from sovereign to disciplinary power. In fact, he spends some time on continuities: firstly, on how disciplinary power emerged in ‘deeper’ history, especially in monastic institutions; and secondly, on how more violent, coercive forms of power survived after circa 1800 (on occasion being entirely functional in newer forms of power).8 Nonetheless, he does still identify a departure from older forms of sovereign power, anchored in the figure of the monarch or equivalent (eg., the father) who exercises authority in an essentially arbitrary, discontinuous and often violent (‘terror</w:t>
      </w:r>
      <w:r w:rsidRPr="000E11E6">
        <w:rPr>
          <w:rFonts w:ascii="Calibri" w:eastAsia="Calibri" w:hAnsi="Calibri" w:cs="Calibri"/>
          <w:sz w:val="8"/>
        </w:rPr>
        <w:t>‐</w:t>
      </w:r>
      <w:r w:rsidRPr="000E11E6">
        <w:rPr>
          <w:sz w:val="8"/>
        </w:rPr>
        <w:t xml:space="preserve">ific’) kind of way. Similarly, there are impressively clear statements about how </w:t>
      </w:r>
      <w:r w:rsidRPr="00EC61A9">
        <w:rPr>
          <w:highlight w:val="cyan"/>
          <w:u w:val="single"/>
        </w:rPr>
        <w:t>new</w:t>
      </w:r>
      <w:r w:rsidRPr="000E11E6">
        <w:rPr>
          <w:u w:val="single"/>
        </w:rPr>
        <w:t xml:space="preserve">er </w:t>
      </w:r>
      <w:r w:rsidRPr="00EC61A9">
        <w:rPr>
          <w:highlight w:val="cyan"/>
          <w:u w:val="single"/>
        </w:rPr>
        <w:t>forms of disciplinary power</w:t>
      </w:r>
      <w:r w:rsidRPr="000E11E6">
        <w:rPr>
          <w:u w:val="single"/>
        </w:rPr>
        <w:t xml:space="preserve"> comprise </w:t>
      </w:r>
      <w:r w:rsidRPr="00EC61A9">
        <w:rPr>
          <w:highlight w:val="cyan"/>
          <w:u w:val="single"/>
        </w:rPr>
        <w:t>“a micro</w:t>
      </w:r>
      <w:r w:rsidRPr="00EC61A9">
        <w:rPr>
          <w:rFonts w:ascii="Calibri" w:eastAsia="Calibri" w:hAnsi="Calibri" w:cs="Calibri"/>
          <w:highlight w:val="cyan"/>
          <w:u w:val="single"/>
        </w:rPr>
        <w:t>‐</w:t>
      </w:r>
      <w:r w:rsidRPr="00EC61A9">
        <w:rPr>
          <w:highlight w:val="cyan"/>
          <w:u w:val="single"/>
        </w:rPr>
        <w:t>physics of power”</w:t>
      </w:r>
      <w:r w:rsidRPr="000E11E6">
        <w:rPr>
          <w:u w:val="single"/>
        </w:rPr>
        <w:t>,9 a terrain of orders, relays and transmissions permeating many different walks of life.</w:t>
      </w:r>
      <w:r w:rsidRPr="000E11E6">
        <w:rPr>
          <w:sz w:val="8"/>
        </w:rPr>
        <w:t xml:space="preserve"> Familiar Foucauldian themes emerge: </w:t>
      </w:r>
      <w:r w:rsidRPr="00EC61A9">
        <w:rPr>
          <w:highlight w:val="cyan"/>
          <w:u w:val="single"/>
        </w:rPr>
        <w:t>the facility of surveillance,</w:t>
      </w:r>
      <w:r w:rsidRPr="000E11E6">
        <w:rPr>
          <w:u w:val="single"/>
        </w:rPr>
        <w:t xml:space="preserve"> the minute orderings of activity in time and space, the </w:t>
      </w:r>
      <w:r w:rsidRPr="00EC61A9">
        <w:rPr>
          <w:highlight w:val="cyan"/>
          <w:u w:val="single"/>
        </w:rPr>
        <w:t>dressage of the body</w:t>
      </w:r>
      <w:r w:rsidRPr="000E11E6">
        <w:rPr>
          <w:u w:val="single"/>
        </w:rPr>
        <w:t>,</w:t>
      </w:r>
      <w:r w:rsidRPr="000E11E6">
        <w:rPr>
          <w:sz w:val="8"/>
        </w:rPr>
        <w:t xml:space="preserve">10 </w:t>
      </w:r>
      <w:r w:rsidRPr="000E11E6">
        <w:rPr>
          <w:u w:val="single"/>
        </w:rPr>
        <w:t>and the appearance of particular institutional forms to be the crucibles of disciplinary power in the sense of ‘modelling’ precisely how such power might operate.</w:t>
      </w:r>
      <w:r w:rsidRPr="000E11E6">
        <w:rPr>
          <w:sz w:val="8"/>
        </w:rPr>
        <w:t xml:space="preserve"> In this latter regard, it is intriguing to find </w:t>
      </w:r>
      <w:r w:rsidRPr="000E11E6">
        <w:rPr>
          <w:u w:val="single"/>
        </w:rPr>
        <w:t>Foucault referencing the Panopticon</w:t>
      </w:r>
      <w:r w:rsidRPr="000E11E6">
        <w:rPr>
          <w:sz w:val="8"/>
        </w:rPr>
        <w:t xml:space="preserve">,11 where he expressly recognises that Bentham’s model was precisely that, a ‘model’, and </w:t>
      </w:r>
      <w:r w:rsidRPr="000E11E6">
        <w:rPr>
          <w:u w:val="single"/>
        </w:rPr>
        <w:t xml:space="preserve">elaborates how the body here is indeed the locus of a fiendishly clever system allowing </w:t>
      </w:r>
      <w:r w:rsidRPr="00EC61A9">
        <w:rPr>
          <w:highlight w:val="cyan"/>
          <w:u w:val="single"/>
        </w:rPr>
        <w:t>power</w:t>
      </w:r>
      <w:r w:rsidRPr="000E11E6">
        <w:rPr>
          <w:u w:val="single"/>
        </w:rPr>
        <w:t xml:space="preserve"> to be </w:t>
      </w:r>
      <w:r w:rsidRPr="00EC61A9">
        <w:rPr>
          <w:highlight w:val="cyan"/>
          <w:u w:val="single"/>
        </w:rPr>
        <w:t>exerted on one mind by an</w:t>
      </w:r>
      <w:r w:rsidRPr="000E11E6">
        <w:rPr>
          <w:u w:val="single"/>
        </w:rPr>
        <w:t xml:space="preserve"> absent </w:t>
      </w:r>
      <w:r w:rsidRPr="00EC61A9">
        <w:rPr>
          <w:highlight w:val="cyan"/>
          <w:u w:val="single"/>
        </w:rPr>
        <w:t>other</w:t>
      </w:r>
      <w:r w:rsidRPr="000E11E6">
        <w:rPr>
          <w:u w:val="single"/>
        </w:rPr>
        <w:t xml:space="preserve"> (mind).</w:t>
      </w:r>
      <w:r w:rsidRPr="000E11E6">
        <w:rPr>
          <w:sz w:val="8"/>
        </w:rPr>
        <w:t xml:space="preserve"> On many pages of PP, meanwhile, </w:t>
      </w:r>
      <w:r w:rsidRPr="000E11E6">
        <w:rPr>
          <w:u w:val="single"/>
        </w:rPr>
        <w:t>we hear about the play of power in and across asylum spaces,</w:t>
      </w:r>
      <w:r w:rsidRPr="000E11E6">
        <w:rPr>
          <w:sz w:val="8"/>
        </w:rPr>
        <w:t xml:space="preserve"> albeit always </w:t>
      </w:r>
      <w:r w:rsidRPr="000E11E6">
        <w:rPr>
          <w:u w:val="single"/>
        </w:rPr>
        <w:t>configured as doctor</w:t>
      </w:r>
      <w:r w:rsidRPr="000E11E6">
        <w:rPr>
          <w:rFonts w:ascii="Calibri" w:eastAsia="Calibri" w:hAnsi="Calibri" w:cs="Calibri"/>
          <w:u w:val="single"/>
        </w:rPr>
        <w:t>‐</w:t>
      </w:r>
      <w:r w:rsidRPr="000E11E6">
        <w:rPr>
          <w:u w:val="single"/>
        </w:rPr>
        <w:t>patient combats,</w:t>
      </w:r>
      <w:r w:rsidRPr="000E11E6">
        <w:rPr>
          <w:sz w:val="8"/>
        </w:rPr>
        <w:t xml:space="preserve"> and lecture eight – discussing </w:t>
      </w:r>
      <w:r w:rsidRPr="00EC61A9">
        <w:rPr>
          <w:highlight w:val="cyan"/>
          <w:u w:val="single"/>
        </w:rPr>
        <w:t>“the asylum microphysics of power”</w:t>
      </w:r>
      <w:r w:rsidRPr="000E11E6">
        <w:rPr>
          <w:u w:val="single"/>
        </w:rPr>
        <w:t xml:space="preserve"> and the medical</w:t>
      </w:r>
      <w:r w:rsidRPr="000E11E6">
        <w:rPr>
          <w:rFonts w:ascii="Calibri" w:eastAsia="Calibri" w:hAnsi="Calibri" w:cs="Calibri"/>
          <w:u w:val="single"/>
        </w:rPr>
        <w:t>‐</w:t>
      </w:r>
      <w:r w:rsidRPr="000E11E6">
        <w:rPr>
          <w:u w:val="single"/>
        </w:rPr>
        <w:t>administrative ‘direction’ of the asylum as “a medically demarcated space”</w:t>
      </w:r>
      <w:r w:rsidRPr="000E11E6">
        <w:rPr>
          <w:sz w:val="8"/>
        </w:rPr>
        <w:t xml:space="preserve">12 – is perhaps the key ‘missing link’, as it were, between HF and Surveiller et punir (or between the asylum and the prison). It must be appreciated that </w:t>
      </w:r>
      <w:r w:rsidRPr="000E11E6">
        <w:rPr>
          <w:u w:val="single"/>
        </w:rPr>
        <w:t xml:space="preserve">Foucault sees </w:t>
      </w:r>
      <w:r w:rsidRPr="00B24C78">
        <w:rPr>
          <w:b/>
          <w:highlight w:val="cyan"/>
          <w:u w:val="single"/>
        </w:rPr>
        <w:t>the psychiatrist in the asylum</w:t>
      </w:r>
      <w:r w:rsidRPr="000E11E6">
        <w:rPr>
          <w:u w:val="single"/>
        </w:rPr>
        <w:t xml:space="preserve"> as f</w:t>
      </w:r>
      <w:r w:rsidRPr="00EC61A9">
        <w:rPr>
          <w:highlight w:val="cyan"/>
          <w:u w:val="single"/>
        </w:rPr>
        <w:t xml:space="preserve">ormally </w:t>
      </w:r>
      <w:r w:rsidRPr="00B24C78">
        <w:rPr>
          <w:b/>
          <w:highlight w:val="cyan"/>
          <w:u w:val="single"/>
        </w:rPr>
        <w:t>equivalent to the supervisor of a prison</w:t>
      </w:r>
      <w:r w:rsidRPr="00EC61A9">
        <w:rPr>
          <w:highlight w:val="cyan"/>
          <w:u w:val="single"/>
        </w:rPr>
        <w:t xml:space="preserve">, </w:t>
      </w:r>
      <w:r w:rsidRPr="00717E8E">
        <w:rPr>
          <w:u w:val="single"/>
        </w:rPr>
        <w:t>and</w:t>
      </w:r>
      <w:r w:rsidRPr="000E11E6">
        <w:rPr>
          <w:u w:val="single"/>
        </w:rPr>
        <w:t xml:space="preserve"> that </w:t>
      </w:r>
      <w:r w:rsidRPr="00EC61A9">
        <w:rPr>
          <w:highlight w:val="cyan"/>
          <w:u w:val="single"/>
        </w:rPr>
        <w:t>the former’s mobilisation of power is not</w:t>
      </w:r>
      <w:r w:rsidRPr="000E11E6">
        <w:rPr>
          <w:u w:val="single"/>
        </w:rPr>
        <w:t xml:space="preserve"> peculiar to nor </w:t>
      </w:r>
      <w:r w:rsidRPr="00EC61A9">
        <w:rPr>
          <w:highlight w:val="cyan"/>
          <w:u w:val="single"/>
        </w:rPr>
        <w:t>sanctioned by his</w:t>
      </w:r>
      <w:r w:rsidRPr="000E11E6">
        <w:rPr>
          <w:u w:val="single"/>
        </w:rPr>
        <w:t xml:space="preserve"> medical status or </w:t>
      </w:r>
      <w:r w:rsidRPr="00EC61A9">
        <w:rPr>
          <w:highlight w:val="cyan"/>
          <w:u w:val="single"/>
        </w:rPr>
        <w:t>access to some privileged realm of medical knowledge about madness:</w:t>
      </w:r>
      <w:r w:rsidRPr="000E11E6">
        <w:rPr>
          <w:u w:val="single"/>
        </w:rPr>
        <w:t xml:space="preserve"> instead, </w:t>
      </w:r>
      <w:r w:rsidRPr="00EC61A9">
        <w:rPr>
          <w:highlight w:val="cyan"/>
          <w:u w:val="single"/>
        </w:rPr>
        <w:t>such status, complete with claims to specialist knowledge, is</w:t>
      </w:r>
      <w:r w:rsidRPr="000E11E6">
        <w:rPr>
          <w:u w:val="single"/>
        </w:rPr>
        <w:t xml:space="preserve"> itself seen as deriving from the effects of </w:t>
      </w:r>
      <w:r w:rsidRPr="00B24C78">
        <w:rPr>
          <w:b/>
          <w:highlight w:val="cyan"/>
          <w:u w:val="single"/>
        </w:rPr>
        <w:t>psychiatric power</w:t>
      </w:r>
      <w:r w:rsidRPr="000E11E6">
        <w:rPr>
          <w:u w:val="single"/>
        </w:rPr>
        <w:t xml:space="preserve"> (the disciplinary power achieved </w:t>
      </w:r>
      <w:r w:rsidRPr="00B24C78">
        <w:rPr>
          <w:b/>
          <w:highlight w:val="cyan"/>
          <w:u w:val="single"/>
        </w:rPr>
        <w:t>by the</w:t>
      </w:r>
      <w:r w:rsidRPr="000E11E6">
        <w:rPr>
          <w:u w:val="single"/>
        </w:rPr>
        <w:t xml:space="preserve"> successful </w:t>
      </w:r>
      <w:r w:rsidRPr="00B24C78">
        <w:rPr>
          <w:b/>
          <w:highlight w:val="cyan"/>
          <w:u w:val="single"/>
        </w:rPr>
        <w:t>physician over the chaotic populations of the mad).</w:t>
      </w:r>
      <w:r w:rsidRPr="000E11E6">
        <w:rPr>
          <w:sz w:val="8"/>
        </w:rPr>
        <w:t xml:space="preserve"> Before saying a little more about the doctor</w:t>
      </w:r>
      <w:r w:rsidRPr="000E11E6">
        <w:rPr>
          <w:rFonts w:ascii="Calibri" w:eastAsia="Calibri" w:hAnsi="Calibri" w:cs="Calibri"/>
          <w:sz w:val="8"/>
        </w:rPr>
        <w:t>‐</w:t>
      </w:r>
      <w:r w:rsidRPr="000E11E6">
        <w:rPr>
          <w:sz w:val="8"/>
        </w:rPr>
        <w:t xml:space="preserve">patient relation within asylum space, it must be acknowledged that a big difference between HF and PP lies in how Foucault treats the family. In HF, the ‘family model’ was presented as something very much produced in, as structurally of a piece with, the new forms of dealing with madness after the late 1700s; as a particularly significant means by which </w:t>
      </w:r>
      <w:r w:rsidRPr="00EC61A9">
        <w:rPr>
          <w:highlight w:val="cyan"/>
          <w:u w:val="single"/>
        </w:rPr>
        <w:t>‘moral’ control</w:t>
      </w:r>
      <w:r w:rsidRPr="000E11E6">
        <w:rPr>
          <w:u w:val="single"/>
        </w:rPr>
        <w:t xml:space="preserve"> could be </w:t>
      </w:r>
      <w:r w:rsidRPr="00EC61A9">
        <w:rPr>
          <w:highlight w:val="cyan"/>
          <w:u w:val="single"/>
        </w:rPr>
        <w:t>exerted over the mad by making them into ‘children’, treated kindly and with respect, but</w:t>
      </w:r>
      <w:r w:rsidRPr="000E11E6">
        <w:rPr>
          <w:u w:val="single"/>
        </w:rPr>
        <w:t xml:space="preserve"> also </w:t>
      </w:r>
      <w:r w:rsidRPr="00EC61A9">
        <w:rPr>
          <w:highlight w:val="cyan"/>
          <w:u w:val="single"/>
        </w:rPr>
        <w:t>with the expectation of</w:t>
      </w:r>
      <w:r w:rsidRPr="000E11E6">
        <w:rPr>
          <w:u w:val="single"/>
        </w:rPr>
        <w:t xml:space="preserve"> respect being returned in the guise of good conduct (in short, </w:t>
      </w:r>
      <w:r w:rsidRPr="00EC61A9">
        <w:rPr>
          <w:highlight w:val="cyan"/>
          <w:u w:val="single"/>
        </w:rPr>
        <w:t>the performance of sanity</w:t>
      </w:r>
      <w:r w:rsidRPr="000E11E6">
        <w:rPr>
          <w:u w:val="single"/>
        </w:rPr>
        <w:t>).</w:t>
      </w:r>
      <w:r w:rsidRPr="000E11E6">
        <w:rPr>
          <w:sz w:val="8"/>
        </w:rPr>
        <w:t xml:space="preserve"> The prime model for this account was that of the Tukes’ York Retreat, opened in the 1790s; and </w:t>
      </w:r>
      <w:r w:rsidRPr="000E11E6">
        <w:rPr>
          <w:u w:val="single"/>
        </w:rPr>
        <w:t>understanding the patriarchal relations established in this asylum between</w:t>
      </w:r>
      <w:r w:rsidRPr="000E11E6">
        <w:rPr>
          <w:sz w:val="8"/>
        </w:rPr>
        <w:t xml:space="preserve"> ‘Old’ William Tuke </w:t>
      </w:r>
      <w:r w:rsidRPr="000E11E6">
        <w:rPr>
          <w:u w:val="single"/>
        </w:rPr>
        <w:t>(the father</w:t>
      </w:r>
      <w:r w:rsidRPr="000E11E6">
        <w:rPr>
          <w:rFonts w:ascii="Calibri" w:eastAsia="Calibri" w:hAnsi="Calibri" w:cs="Calibri"/>
          <w:u w:val="single"/>
        </w:rPr>
        <w:t>‐</w:t>
      </w:r>
      <w:r w:rsidRPr="000E11E6">
        <w:rPr>
          <w:u w:val="single"/>
        </w:rPr>
        <w:t>figure) and his patients is crucial</w:t>
      </w:r>
      <w:r w:rsidRPr="000E11E6">
        <w:rPr>
          <w:sz w:val="8"/>
        </w:rPr>
        <w:t xml:space="preserve"> to the logic of arguments threading through HF. </w:t>
      </w:r>
      <w:r w:rsidRPr="000E11E6">
        <w:rPr>
          <w:u w:val="single"/>
        </w:rPr>
        <w:t xml:space="preserve">The implication is that </w:t>
      </w:r>
      <w:r w:rsidRPr="00EC61A9">
        <w:rPr>
          <w:highlight w:val="cyan"/>
          <w:u w:val="single"/>
        </w:rPr>
        <w:t>this</w:t>
      </w:r>
      <w:r w:rsidRPr="000E11E6">
        <w:rPr>
          <w:sz w:val="8"/>
        </w:rPr>
        <w:t xml:space="preserve"> Tukean family </w:t>
      </w:r>
      <w:r w:rsidRPr="00EC61A9">
        <w:rPr>
          <w:highlight w:val="cyan"/>
          <w:u w:val="single"/>
        </w:rPr>
        <w:t>model</w:t>
      </w:r>
      <w:r w:rsidRPr="000E11E6">
        <w:rPr>
          <w:u w:val="single"/>
        </w:rPr>
        <w:t>, replicated throughout countless</w:t>
      </w:r>
      <w:r w:rsidRPr="000E11E6">
        <w:rPr>
          <w:sz w:val="8"/>
        </w:rPr>
        <w:t xml:space="preserve"> public and philanthropic </w:t>
      </w:r>
      <w:r w:rsidRPr="000E11E6">
        <w:rPr>
          <w:u w:val="single"/>
        </w:rPr>
        <w:t>asylums overseen by</w:t>
      </w:r>
      <w:r w:rsidRPr="000E11E6">
        <w:rPr>
          <w:sz w:val="8"/>
        </w:rPr>
        <w:t xml:space="preserve"> male </w:t>
      </w:r>
      <w:r w:rsidRPr="000E11E6">
        <w:rPr>
          <w:u w:val="single"/>
        </w:rPr>
        <w:t xml:space="preserve">Medical Superintendents, </w:t>
      </w:r>
      <w:r w:rsidRPr="00EC61A9">
        <w:rPr>
          <w:highlight w:val="cyan"/>
          <w:u w:val="single"/>
        </w:rPr>
        <w:t xml:space="preserve">prepared the ground for </w:t>
      </w:r>
      <w:r w:rsidRPr="00B24C78">
        <w:rPr>
          <w:b/>
          <w:highlight w:val="cyan"/>
          <w:u w:val="single"/>
        </w:rPr>
        <w:t>the Freudian relation of analyst and analysed</w:t>
      </w:r>
      <w:r w:rsidRPr="000E11E6">
        <w:rPr>
          <w:sz w:val="8"/>
        </w:rPr>
        <w:t xml:space="preserve"> that was to appear circa a century later. </w:t>
      </w:r>
      <w:r w:rsidRPr="000E11E6">
        <w:rPr>
          <w:u w:val="single"/>
        </w:rPr>
        <w:t xml:space="preserve">In such a family regime, </w:t>
      </w:r>
      <w:r w:rsidRPr="00B24C78">
        <w:rPr>
          <w:b/>
          <w:highlight w:val="cyan"/>
          <w:u w:val="single"/>
        </w:rPr>
        <w:t>the mad person</w:t>
      </w:r>
      <w:r w:rsidRPr="000E11E6">
        <w:rPr>
          <w:u w:val="single"/>
        </w:rPr>
        <w:t xml:space="preserve"> would be </w:t>
      </w:r>
      <w:r w:rsidRPr="00B24C78">
        <w:rPr>
          <w:b/>
          <w:highlight w:val="cyan"/>
          <w:u w:val="single"/>
        </w:rPr>
        <w:t>forced to behave, to develop sane conduct, to gain self</w:t>
      </w:r>
      <w:r w:rsidRPr="00B24C78">
        <w:rPr>
          <w:rFonts w:ascii="Calibri" w:eastAsia="Calibri" w:hAnsi="Calibri" w:cs="Calibri"/>
          <w:b/>
          <w:highlight w:val="cyan"/>
          <w:u w:val="single"/>
        </w:rPr>
        <w:t>‐</w:t>
      </w:r>
      <w:r w:rsidRPr="00B24C78">
        <w:rPr>
          <w:b/>
          <w:highlight w:val="cyan"/>
          <w:u w:val="single"/>
        </w:rPr>
        <w:t>mastery</w:t>
      </w:r>
      <w:r w:rsidRPr="000E11E6">
        <w:rPr>
          <w:u w:val="single"/>
        </w:rPr>
        <w:t xml:space="preserve"> that was </w:t>
      </w:r>
      <w:r w:rsidRPr="00EC61A9">
        <w:rPr>
          <w:highlight w:val="cyan"/>
          <w:u w:val="single"/>
        </w:rPr>
        <w:t>in no way a ‘cure’</w:t>
      </w:r>
      <w:r w:rsidRPr="000E11E6">
        <w:rPr>
          <w:u w:val="single"/>
        </w:rPr>
        <w:t xml:space="preserve"> – as in tackling the real causes of someone’s mental unwellness – but could readily be taken as such. This prioritising of the family becomes problematic</w:t>
      </w:r>
      <w:r w:rsidRPr="000E11E6">
        <w:rPr>
          <w:sz w:val="8"/>
        </w:rPr>
        <w:t xml:space="preserve"> in PP, however, chiefly </w:t>
      </w:r>
      <w:r w:rsidRPr="000E11E6">
        <w:rPr>
          <w:u w:val="single"/>
        </w:rPr>
        <w:t xml:space="preserve">because it is </w:t>
      </w:r>
      <w:r w:rsidRPr="00EC61A9">
        <w:rPr>
          <w:highlight w:val="cyan"/>
          <w:u w:val="single"/>
        </w:rPr>
        <w:t>so obviously a form of sovereign power</w:t>
      </w:r>
      <w:r w:rsidRPr="000E11E6">
        <w:rPr>
          <w:sz w:val="8"/>
        </w:rPr>
        <w:t xml:space="preserve"> that – by the lights of Foucault’s new analytics of history – was waning in late 1700s Western Europe and about to be replaced by disciplinary power. Thus, in order to be consistent, if nothing else, Foucault now has to downplay the importance of the family model in the early 1800s asylum system; and so at various moments in lectures four and five he duly insists that the two forms of power, psychiatric and sovereign, were fundamentally disjunct. Even so, he then leaves himself the task of showing how </w:t>
      </w:r>
      <w:r w:rsidRPr="000E11E6">
        <w:rPr>
          <w:u w:val="single"/>
        </w:rPr>
        <w:t>the family was still functional to psychiatric power, both outside the asylum (as the source of patients who needed to be ‘released’ from the family to the care of the psychiatrist) and inside the asylum (as family models of operation,</w:t>
      </w:r>
      <w:r w:rsidRPr="000E11E6">
        <w:rPr>
          <w:sz w:val="8"/>
        </w:rPr>
        <w:t xml:space="preserve"> akin to that at Mettray,13 </w:t>
      </w:r>
      <w:r w:rsidRPr="000E11E6">
        <w:rPr>
          <w:u w:val="single"/>
        </w:rPr>
        <w:t>were progressively refined and installed in the fabric of the asylum).</w:t>
      </w:r>
      <w:r w:rsidRPr="000E11E6">
        <w:rPr>
          <w:sz w:val="8"/>
        </w:rPr>
        <w:t xml:space="preserve"> There remains a strain in his reasoning here, though, since, unlike in HF, he is now pushing against the considerable evidence – found in the York Retreat but also elsewhere14– of a family model, explicitly understood and activated as such, present within the earlier asylums (public, charitable and private) operating before the mid</w:t>
      </w:r>
      <w:r w:rsidRPr="000E11E6">
        <w:rPr>
          <w:rFonts w:ascii="Calibri" w:eastAsia="Calibri" w:hAnsi="Calibri" w:cs="Calibri"/>
          <w:sz w:val="8"/>
        </w:rPr>
        <w:t>‐</w:t>
      </w:r>
      <w:r w:rsidRPr="000E11E6">
        <w:rPr>
          <w:sz w:val="8"/>
        </w:rPr>
        <w:t>1800s. In short, to position proto</w:t>
      </w:r>
      <w:r w:rsidRPr="000E11E6">
        <w:rPr>
          <w:rFonts w:ascii="Calibri" w:eastAsia="Calibri" w:hAnsi="Calibri" w:cs="Calibri"/>
          <w:sz w:val="8"/>
        </w:rPr>
        <w:t>‐</w:t>
      </w:r>
      <w:r w:rsidRPr="000E11E6">
        <w:rPr>
          <w:sz w:val="8"/>
        </w:rPr>
        <w:t xml:space="preserve">psychiatric power as so different from family power in the earlier years of the nineteenth century strikes me as a touch quixotic, driven more by theoretical fiat than empirical warrant. More productively, though, </w:t>
      </w:r>
      <w:r w:rsidRPr="000E11E6">
        <w:rPr>
          <w:u w:val="single"/>
        </w:rPr>
        <w:t>spotlighting the relations between the family and the emerging psychiatric nexus does enable Foucault to detect, and to anticipate, a new cast of issues germane to further claims</w:t>
      </w:r>
      <w:r w:rsidRPr="000E11E6">
        <w:rPr>
          <w:sz w:val="8"/>
        </w:rPr>
        <w:t xml:space="preserve"> in PP </w:t>
      </w:r>
      <w:r w:rsidRPr="000E11E6">
        <w:rPr>
          <w:u w:val="single"/>
        </w:rPr>
        <w:t xml:space="preserve">about how </w:t>
      </w:r>
      <w:r w:rsidRPr="00EC61A9">
        <w:rPr>
          <w:highlight w:val="cyan"/>
          <w:u w:val="single"/>
        </w:rPr>
        <w:t>psychiatric power</w:t>
      </w:r>
      <w:r w:rsidRPr="000E11E6">
        <w:rPr>
          <w:u w:val="single"/>
        </w:rPr>
        <w:t xml:space="preserve"> eventually played back upon the family as part of the diffusion of the ‘psy</w:t>
      </w:r>
      <w:r w:rsidRPr="000E11E6">
        <w:rPr>
          <w:rFonts w:ascii="Calibri" w:eastAsia="Calibri" w:hAnsi="Calibri" w:cs="Calibri"/>
          <w:u w:val="single"/>
        </w:rPr>
        <w:t>‐</w:t>
      </w:r>
      <w:r w:rsidRPr="000E11E6">
        <w:rPr>
          <w:u w:val="single"/>
        </w:rPr>
        <w:t>functions’ mentioned above.</w:t>
      </w:r>
      <w:r w:rsidRPr="000E11E6">
        <w:rPr>
          <w:sz w:val="8"/>
        </w:rPr>
        <w:t xml:space="preserve">15 Psychiatric scenes, doctor-patient relations, surpluses and realities Whereas the underlying architecture of </w:t>
      </w:r>
      <w:r w:rsidRPr="000E11E6">
        <w:rPr>
          <w:u w:val="single"/>
        </w:rPr>
        <w:t xml:space="preserve">HF </w:t>
      </w:r>
      <w:r w:rsidRPr="00EC61A9">
        <w:rPr>
          <w:highlight w:val="cyan"/>
          <w:u w:val="single"/>
        </w:rPr>
        <w:t>entailed</w:t>
      </w:r>
      <w:r w:rsidRPr="000E11E6">
        <w:rPr>
          <w:u w:val="single"/>
        </w:rPr>
        <w:t xml:space="preserve"> a spatial history concerned with the making and </w:t>
      </w:r>
      <w:r w:rsidRPr="00EC61A9">
        <w:rPr>
          <w:highlight w:val="cyan"/>
          <w:u w:val="single"/>
        </w:rPr>
        <w:t>marking</w:t>
      </w:r>
      <w:r w:rsidRPr="000E11E6">
        <w:rPr>
          <w:u w:val="single"/>
        </w:rPr>
        <w:t xml:space="preserve"> of </w:t>
      </w:r>
      <w:r w:rsidRPr="00EC61A9">
        <w:rPr>
          <w:highlight w:val="cyan"/>
          <w:u w:val="single"/>
        </w:rPr>
        <w:t>exclusionary lines</w:t>
      </w:r>
      <w:r w:rsidRPr="000E11E6">
        <w:rPr>
          <w:u w:val="single"/>
        </w:rPr>
        <w:t xml:space="preserve"> </w:t>
      </w:r>
      <w:r w:rsidRPr="00EC61A9">
        <w:rPr>
          <w:highlight w:val="cyan"/>
          <w:u w:val="single"/>
        </w:rPr>
        <w:t>between the sane and the mad</w:t>
      </w:r>
      <w:r w:rsidRPr="000E11E6">
        <w:rPr>
          <w:u w:val="single"/>
        </w:rPr>
        <w:t xml:space="preserve"> (between Reason and Madness),</w:t>
      </w:r>
      <w:r w:rsidRPr="000E11E6">
        <w:rPr>
          <w:sz w:val="8"/>
        </w:rPr>
        <w:t xml:space="preserve">16 </w:t>
      </w:r>
      <w:r w:rsidRPr="000E11E6">
        <w:rPr>
          <w:u w:val="single"/>
        </w:rPr>
        <w:t>PP develops a ‘scenography’ of psychiatric power reconstructing less the starkness of exclusions and more the thoroughly entangled power relations between doctors and patients</w:t>
      </w:r>
      <w:r w:rsidRPr="000E11E6">
        <w:rPr>
          <w:sz w:val="8"/>
        </w:rPr>
        <w:t xml:space="preserve"> (mostly but not exclusively within asylum spaces). Foucault indicates that his lectures will offer “a history of … psychiatric scenes” complete with attention to “the detailed morphology of these scenes,”17 and the result is a close engagement with specific persons, places and events culled from in</w:t>
      </w:r>
      <w:r w:rsidRPr="000E11E6">
        <w:rPr>
          <w:rFonts w:ascii="Calibri" w:eastAsia="Calibri" w:hAnsi="Calibri" w:cs="Calibri"/>
          <w:sz w:val="8"/>
        </w:rPr>
        <w:t>‐</w:t>
      </w:r>
      <w:r w:rsidRPr="000E11E6">
        <w:rPr>
          <w:sz w:val="8"/>
        </w:rPr>
        <w:t xml:space="preserve">depth reading of primary documents, </w:t>
      </w:r>
      <w:r w:rsidRPr="000E11E6">
        <w:rPr>
          <w:u w:val="single"/>
        </w:rPr>
        <w:t xml:space="preserve">the object being </w:t>
      </w:r>
      <w:r w:rsidRPr="00EC61A9">
        <w:rPr>
          <w:highlight w:val="cyan"/>
          <w:u w:val="single"/>
        </w:rPr>
        <w:t>to illustrate the myriad</w:t>
      </w:r>
      <w:r w:rsidRPr="000E11E6">
        <w:rPr>
          <w:sz w:val="8"/>
        </w:rPr>
        <w:t xml:space="preserve"> practical </w:t>
      </w:r>
      <w:r w:rsidRPr="00EC61A9">
        <w:rPr>
          <w:highlight w:val="cyan"/>
          <w:u w:val="single"/>
        </w:rPr>
        <w:t>tactics pursued by physicians</w:t>
      </w:r>
      <w:r w:rsidRPr="000E11E6">
        <w:rPr>
          <w:sz w:val="8"/>
        </w:rPr>
        <w:t xml:space="preserve"> (and their underlings) </w:t>
      </w:r>
      <w:r w:rsidRPr="00EC61A9">
        <w:rPr>
          <w:highlight w:val="cyan"/>
          <w:u w:val="single"/>
        </w:rPr>
        <w:t>when seeking to manipulate madness.</w:t>
      </w:r>
      <w:r w:rsidRPr="000E11E6">
        <w:rPr>
          <w:sz w:val="8"/>
        </w:rPr>
        <w:t xml:space="preserve"> Tracking a loose chronology through various scenes variously described as ‘proto</w:t>
      </w:r>
      <w:r w:rsidRPr="000E11E6">
        <w:rPr>
          <w:rFonts w:ascii="Calibri" w:eastAsia="Calibri" w:hAnsi="Calibri" w:cs="Calibri"/>
          <w:sz w:val="8"/>
        </w:rPr>
        <w:t>‐</w:t>
      </w:r>
      <w:r w:rsidRPr="000E11E6">
        <w:rPr>
          <w:sz w:val="8"/>
        </w:rPr>
        <w:t xml:space="preserve">psychiatric’, ‘psychiatric’, ‘psychoanalytic’ and ‘neurological’, Foucault follows a “series of scenes”18 – full of ceremony, ritual, procedures, practices – bearing witness to certain underlying principles arising to govern the ‘game’ of psychiatric power from its origins in the late 1700s through to its hegemonic status in the present (although his empirical detail runs out in the early 1900s). </w:t>
      </w:r>
      <w:r w:rsidRPr="000E11E6">
        <w:rPr>
          <w:u w:val="single"/>
        </w:rPr>
        <w:t>The first scene</w:t>
      </w:r>
      <w:r w:rsidRPr="000E11E6">
        <w:rPr>
          <w:sz w:val="8"/>
        </w:rPr>
        <w:t xml:space="preserve"> about which we hear, in lecture three, </w:t>
      </w:r>
      <w:r w:rsidRPr="000E11E6">
        <w:rPr>
          <w:u w:val="single"/>
        </w:rPr>
        <w:t>concerns the madness of George III</w:t>
      </w:r>
      <w:r w:rsidRPr="000E11E6">
        <w:rPr>
          <w:sz w:val="8"/>
        </w:rPr>
        <w:t xml:space="preserve">, an English monarch of the late 1700s, </w:t>
      </w:r>
      <w:r w:rsidRPr="000E11E6">
        <w:rPr>
          <w:u w:val="single"/>
        </w:rPr>
        <w:t>and</w:t>
      </w:r>
      <w:r w:rsidRPr="000E11E6">
        <w:rPr>
          <w:sz w:val="8"/>
        </w:rPr>
        <w:t xml:space="preserve"> more specifically </w:t>
      </w:r>
      <w:r w:rsidRPr="000E11E6">
        <w:rPr>
          <w:u w:val="single"/>
        </w:rPr>
        <w:t>how the monarch’s mania was controlled by his physician,</w:t>
      </w:r>
      <w:r w:rsidRPr="000E11E6">
        <w:rPr>
          <w:sz w:val="8"/>
        </w:rPr>
        <w:t xml:space="preserve"> Francis Willis, </w:t>
      </w:r>
      <w:r w:rsidRPr="000E11E6">
        <w:rPr>
          <w:u w:val="single"/>
        </w:rPr>
        <w:t>whose own highly embodied control of the troubled sovereign could be effected even at a distance thanks to</w:t>
      </w:r>
      <w:r w:rsidRPr="000E11E6">
        <w:rPr>
          <w:sz w:val="8"/>
        </w:rPr>
        <w:t xml:space="preserve"> a “an anonymous, multiple, pale, colourless power … which is basically what I will call </w:t>
      </w:r>
      <w:r w:rsidRPr="000E11E6">
        <w:rPr>
          <w:u w:val="single"/>
        </w:rPr>
        <w:t>disciplinary power.”</w:t>
      </w:r>
      <w:r w:rsidRPr="000E11E6">
        <w:rPr>
          <w:sz w:val="8"/>
        </w:rPr>
        <w:t xml:space="preserve">19 Foucault brilliantly disinters the precise mechanisms involved, and unsurprisingly delights in this highly tangible example of </w:t>
      </w:r>
      <w:r w:rsidRPr="000E11E6">
        <w:rPr>
          <w:u w:val="single"/>
        </w:rPr>
        <w:t>“a sovereignty that is disappearing … caught up in a disciplinary power that is [at the same time] being constituted,”</w:t>
      </w:r>
      <w:r w:rsidRPr="000E11E6">
        <w:rPr>
          <w:sz w:val="8"/>
        </w:rPr>
        <w:t xml:space="preserve">20 although there is a slight empirical problem that – despite Foucault’s emphasis on the absence of Willis, thereby implying the anonymity of protopsychiatric power – other accounts always underline the very particular qualities of Willis himself (his own charisma, his own fearful gaze, his insistence on the king trusting him alone and his judgment).21 The inference is that not just anybody could have occupied the decisive position within this power relation, one demanding George III’s submission to bodily intervention by attendants bearing the sanction of Willis and none other, and it occurs to me that the specific personages of the physicians encountered in various other scenes related by Foucault do matter (and that he is probably well aware of this fact too). Thus, there is a counter here to the principle of anonymity and substitutable authority claimed as integral to disciplinary psychiatric power, although in practice I am unsure how damaging this particular critique is to the broader span of Foucault’s reasoning in PP. In various ways and with varying emphases, lectures five to eight interrogate a diversity of scenes through which the engagements of psychiatric power can be revealed. There is much compelling detail on offer, telling of situated tactics deployed by physicians such as de Boismont, Blanche, Georget, Leuret and many others, but a number of pervasive themes emerge. </w:t>
      </w:r>
      <w:r w:rsidRPr="000E11E6">
        <w:rPr>
          <w:u w:val="single"/>
        </w:rPr>
        <w:t>One is the extent to which “</w:t>
      </w:r>
      <w:r w:rsidRPr="00EC61A9">
        <w:rPr>
          <w:highlight w:val="cyan"/>
          <w:u w:val="single"/>
        </w:rPr>
        <w:t>the psychiatrist</w:t>
      </w:r>
      <w:r w:rsidRPr="000E11E6">
        <w:rPr>
          <w:u w:val="single"/>
        </w:rPr>
        <w:t xml:space="preserve">’s body </w:t>
      </w:r>
      <w:r w:rsidRPr="00EC61A9">
        <w:rPr>
          <w:highlight w:val="cyan"/>
          <w:u w:val="single"/>
        </w:rPr>
        <w:t>is the asylum itself; ultimately</w:t>
      </w:r>
      <w:r w:rsidRPr="000E11E6">
        <w:rPr>
          <w:u w:val="single"/>
        </w:rPr>
        <w:t xml:space="preserve">, the asylum machinery and the psychiatrist’s organism must </w:t>
      </w:r>
      <w:r w:rsidRPr="00EC61A9">
        <w:rPr>
          <w:highlight w:val="cyan"/>
          <w:u w:val="single"/>
        </w:rPr>
        <w:t>form one and the same thing,</w:t>
      </w:r>
      <w:r w:rsidRPr="00717E8E">
        <w:rPr>
          <w:u w:val="single"/>
        </w:rPr>
        <w:t>”</w:t>
      </w:r>
      <w:r w:rsidRPr="000E11E6">
        <w:rPr>
          <w:u w:val="single"/>
        </w:rPr>
        <w:t xml:space="preserve"> so much so that “[t]he entire asylum space is covered with his eyes, ears and actions.”</w:t>
      </w:r>
      <w:r w:rsidRPr="000E11E6">
        <w:rPr>
          <w:sz w:val="8"/>
        </w:rPr>
        <w:t xml:space="preserve">22 In practice, such a complete dominion could never be fully accomplished – and maybe Foucault pays insufficient attention to ‘holes’ in the physician’s net of control – but </w:t>
      </w:r>
      <w:r w:rsidRPr="000E11E6">
        <w:rPr>
          <w:u w:val="single"/>
        </w:rPr>
        <w:t>it cannot be disputed that</w:t>
      </w:r>
      <w:r w:rsidRPr="000E11E6">
        <w:rPr>
          <w:sz w:val="8"/>
        </w:rPr>
        <w:t xml:space="preserve">, to use a classic Foucauldian formulation, </w:t>
      </w:r>
      <w:r w:rsidRPr="00EC61A9">
        <w:rPr>
          <w:highlight w:val="cyan"/>
          <w:u w:val="single"/>
        </w:rPr>
        <w:t>there</w:t>
      </w:r>
      <w:r w:rsidRPr="000E11E6">
        <w:rPr>
          <w:u w:val="single"/>
        </w:rPr>
        <w:t xml:space="preserve"> </w:t>
      </w:r>
      <w:r w:rsidRPr="00EC61A9">
        <w:rPr>
          <w:highlight w:val="cyan"/>
          <w:u w:val="single"/>
        </w:rPr>
        <w:t>was a deepseated ‘will’ on the part of the</w:t>
      </w:r>
      <w:r w:rsidRPr="000E11E6">
        <w:rPr>
          <w:u w:val="single"/>
        </w:rPr>
        <w:t xml:space="preserve"> proto</w:t>
      </w:r>
      <w:r w:rsidRPr="000E11E6">
        <w:rPr>
          <w:rFonts w:ascii="Calibri" w:eastAsia="Calibri" w:hAnsi="Calibri" w:cs="Calibri"/>
          <w:u w:val="single"/>
        </w:rPr>
        <w:t>‐</w:t>
      </w:r>
      <w:r w:rsidRPr="00EC61A9">
        <w:rPr>
          <w:highlight w:val="cyan"/>
          <w:u w:val="single"/>
        </w:rPr>
        <w:t>psychiatrist</w:t>
      </w:r>
      <w:r w:rsidRPr="00717E8E">
        <w:rPr>
          <w:u w:val="single"/>
        </w:rPr>
        <w:t>s</w:t>
      </w:r>
      <w:r w:rsidRPr="000E11E6">
        <w:rPr>
          <w:u w:val="single"/>
        </w:rPr>
        <w:t xml:space="preserve"> </w:t>
      </w:r>
      <w:r w:rsidRPr="00EC61A9">
        <w:rPr>
          <w:highlight w:val="cyan"/>
          <w:u w:val="single"/>
        </w:rPr>
        <w:t>to establish</w:t>
      </w:r>
      <w:r w:rsidRPr="00717E8E">
        <w:rPr>
          <w:u w:val="single"/>
        </w:rPr>
        <w:t xml:space="preserve"> such a </w:t>
      </w:r>
      <w:r w:rsidRPr="00EC61A9">
        <w:rPr>
          <w:highlight w:val="cyan"/>
          <w:u w:val="single"/>
        </w:rPr>
        <w:t>total dominion</w:t>
      </w:r>
      <w:r w:rsidRPr="000E11E6">
        <w:rPr>
          <w:u w:val="single"/>
        </w:rPr>
        <w:t xml:space="preserve"> (a will, together with multiple tactics for endeavouring to realise this will, that was then bequeathed to the medical</w:t>
      </w:r>
      <w:r w:rsidRPr="000E11E6">
        <w:rPr>
          <w:rFonts w:ascii="Calibri" w:eastAsia="Calibri" w:hAnsi="Calibri" w:cs="Calibri"/>
          <w:u w:val="single"/>
        </w:rPr>
        <w:t>‐</w:t>
      </w:r>
      <w:r w:rsidRPr="000E11E6">
        <w:rPr>
          <w:u w:val="single"/>
        </w:rPr>
        <w:t>psychiatric establishment of later eras).</w:t>
      </w:r>
      <w:r w:rsidRPr="000E11E6">
        <w:rPr>
          <w:sz w:val="8"/>
        </w:rPr>
        <w:t xml:space="preserve"> In the course of Foucault’s account </w:t>
      </w:r>
      <w:r w:rsidRPr="000E11E6">
        <w:rPr>
          <w:rStyle w:val="StyleUnderline"/>
        </w:rPr>
        <w:t>our attention is drawn to two intersecting ‘surpluses’, the</w:t>
      </w:r>
      <w:r w:rsidRPr="000E11E6">
        <w:rPr>
          <w:sz w:val="8"/>
        </w:rPr>
        <w:t xml:space="preserve"> first being the more obvious, concerning as it does the </w:t>
      </w:r>
      <w:r w:rsidRPr="000E11E6">
        <w:rPr>
          <w:u w:val="single"/>
        </w:rPr>
        <w:t>surplus power that the psychiatrist possesses over the patient: “the surplus power situated definitively on the side of the other,”23 where ‘the other’ is the</w:t>
      </w:r>
      <w:r w:rsidRPr="000E11E6">
        <w:rPr>
          <w:sz w:val="8"/>
        </w:rPr>
        <w:t xml:space="preserve"> physician, the </w:t>
      </w:r>
      <w:r w:rsidRPr="000E11E6">
        <w:rPr>
          <w:u w:val="single"/>
        </w:rPr>
        <w:t>proto</w:t>
      </w:r>
      <w:r w:rsidRPr="000E11E6">
        <w:rPr>
          <w:rFonts w:ascii="Calibri" w:eastAsia="Calibri" w:hAnsi="Calibri" w:cs="Calibri"/>
          <w:u w:val="single"/>
        </w:rPr>
        <w:t>‐</w:t>
      </w:r>
      <w:r w:rsidRPr="000E11E6">
        <w:rPr>
          <w:u w:val="single"/>
        </w:rPr>
        <w:t>psychiatrist</w:t>
      </w:r>
      <w:r w:rsidRPr="000E11E6">
        <w:rPr>
          <w:sz w:val="8"/>
        </w:rPr>
        <w:t xml:space="preserve"> on the way to being the fully</w:t>
      </w:r>
      <w:r w:rsidRPr="000E11E6">
        <w:rPr>
          <w:rFonts w:ascii="Calibri" w:eastAsia="Calibri" w:hAnsi="Calibri" w:cs="Calibri"/>
          <w:sz w:val="8"/>
        </w:rPr>
        <w:t>‐</w:t>
      </w:r>
      <w:r w:rsidRPr="000E11E6">
        <w:rPr>
          <w:sz w:val="8"/>
        </w:rPr>
        <w:t xml:space="preserve">fledged psychiatrist as the nineteenth century progresses into the twentieth. For Foucault, </w:t>
      </w:r>
      <w:r w:rsidRPr="000E11E6">
        <w:rPr>
          <w:u w:val="single"/>
        </w:rPr>
        <w:t>this unequal power relation – “the question of dependence on and submission to the doctor as someone who, for the patient, holds an inescapable power” – remains an element that will “stubbornly recur throughout the history of psychiatry.”</w:t>
      </w:r>
      <w:r w:rsidRPr="000E11E6">
        <w:rPr>
          <w:sz w:val="8"/>
        </w:rPr>
        <w:t xml:space="preserve">24 It is also signal that when Foucault explores the ‘generalisation’ of psychiatry into different walks of life, describing a ‘diffusion’ that carries with it just as much the ‘archaic’ dynamics of psychiatric power as it does any ostensible ‘expert’ knowledge,25 a defiantly critical tone remains, one implying that </w:t>
      </w:r>
      <w:r w:rsidRPr="000E11E6">
        <w:rPr>
          <w:u w:val="single"/>
        </w:rPr>
        <w:t>these iniquities of power are</w:t>
      </w:r>
      <w:r w:rsidRPr="000E11E6">
        <w:rPr>
          <w:sz w:val="8"/>
        </w:rPr>
        <w:t xml:space="preserve"> then </w:t>
      </w:r>
      <w:r w:rsidRPr="000E11E6">
        <w:rPr>
          <w:u w:val="single"/>
        </w:rPr>
        <w:t>reproduced throughout a whole arsenal of socially controlling functions, many informed by the so</w:t>
      </w:r>
      <w:r w:rsidRPr="000E11E6">
        <w:rPr>
          <w:rFonts w:ascii="Calibri" w:eastAsia="Calibri" w:hAnsi="Calibri" w:cs="Calibri"/>
          <w:u w:val="single"/>
        </w:rPr>
        <w:t>‐</w:t>
      </w:r>
      <w:r w:rsidRPr="000E11E6">
        <w:rPr>
          <w:u w:val="single"/>
        </w:rPr>
        <w:t>called ‘psy’</w:t>
      </w:r>
      <w:r w:rsidRPr="000E11E6">
        <w:rPr>
          <w:rFonts w:ascii="Calibri" w:eastAsia="Calibri" w:hAnsi="Calibri" w:cs="Calibri"/>
          <w:u w:val="single"/>
        </w:rPr>
        <w:t>‐</w:t>
      </w:r>
      <w:r w:rsidRPr="000E11E6">
        <w:rPr>
          <w:u w:val="single"/>
        </w:rPr>
        <w:t>disciplines, becoming available in the modern West and beyond.</w:t>
      </w:r>
      <w:r w:rsidRPr="000E11E6">
        <w:rPr>
          <w:sz w:val="8"/>
        </w:rPr>
        <w:t xml:space="preserve"> </w:t>
      </w:r>
      <w:r w:rsidRPr="000E11E6">
        <w:rPr>
          <w:u w:val="single"/>
        </w:rPr>
        <w:t>The second surplus is</w:t>
      </w:r>
      <w:r w:rsidRPr="000E11E6">
        <w:rPr>
          <w:sz w:val="8"/>
        </w:rPr>
        <w:t xml:space="preserve"> perhaps more unexpected, in that Foucault argues </w:t>
      </w:r>
      <w:r w:rsidRPr="000E11E6">
        <w:rPr>
          <w:u w:val="single"/>
        </w:rPr>
        <w:t xml:space="preserve">that the psychiatrist strives to impose surplus reality upon his patients </w:t>
      </w:r>
      <w:r w:rsidRPr="000E11E6">
        <w:rPr>
          <w:sz w:val="8"/>
        </w:rPr>
        <w:t xml:space="preserve">in the asylum. At first sight this seems an odd claim, in that the patients have been deliberately removed from the everyday realities that previously surrounded them, those of home, street and workplace, and instead incarcerated in the entirely alien environment of the asylum whose daily round – sleeping in cells or wards, eating in communal dining rooms, pacing without purpose around corridors and exercise yards, etc. – is quite apart from the ‘reality’ lived by most of society’s citizens. What Foucault is getting at, however, is the manner in which </w:t>
      </w:r>
      <w:r w:rsidRPr="00EC61A9">
        <w:rPr>
          <w:b/>
          <w:highlight w:val="cyan"/>
          <w:u w:val="single"/>
        </w:rPr>
        <w:t>the</w:t>
      </w:r>
      <w:r w:rsidRPr="000E11E6">
        <w:rPr>
          <w:u w:val="single"/>
        </w:rPr>
        <w:t xml:space="preserve"> </w:t>
      </w:r>
      <w:r w:rsidRPr="000E11E6">
        <w:rPr>
          <w:sz w:val="8"/>
        </w:rPr>
        <w:t>nineteenth</w:t>
      </w:r>
      <w:r w:rsidRPr="000E11E6">
        <w:rPr>
          <w:rFonts w:ascii="Calibri" w:eastAsia="Calibri" w:hAnsi="Calibri" w:cs="Calibri"/>
          <w:sz w:val="8"/>
        </w:rPr>
        <w:t>‐</w:t>
      </w:r>
      <w:r w:rsidRPr="000E11E6">
        <w:rPr>
          <w:sz w:val="8"/>
        </w:rPr>
        <w:t xml:space="preserve">century </w:t>
      </w:r>
      <w:r w:rsidRPr="00EC61A9">
        <w:rPr>
          <w:b/>
          <w:highlight w:val="cyan"/>
          <w:u w:val="single"/>
        </w:rPr>
        <w:t>psychiatrist</w:t>
      </w:r>
      <w:r w:rsidRPr="000E11E6">
        <w:rPr>
          <w:sz w:val="8"/>
        </w:rPr>
        <w:t xml:space="preserve">, unlike his predecessors from earlier centuries who would either ignore or indulge the patient’s ‘ramblings’, </w:t>
      </w:r>
      <w:r w:rsidRPr="000E11E6">
        <w:rPr>
          <w:b/>
          <w:u w:val="single"/>
        </w:rPr>
        <w:t xml:space="preserve">now </w:t>
      </w:r>
      <w:r w:rsidRPr="00EC61A9">
        <w:rPr>
          <w:b/>
          <w:highlight w:val="cyan"/>
          <w:u w:val="single"/>
        </w:rPr>
        <w:t>confronts the patients’ delusions</w:t>
      </w:r>
      <w:r w:rsidRPr="000E11E6">
        <w:rPr>
          <w:u w:val="single"/>
        </w:rPr>
        <w:t xml:space="preserve">, their own version of reality, </w:t>
      </w:r>
      <w:r w:rsidRPr="00EC61A9">
        <w:rPr>
          <w:b/>
          <w:highlight w:val="cyan"/>
          <w:u w:val="single"/>
        </w:rPr>
        <w:t>with</w:t>
      </w:r>
      <w:r w:rsidRPr="000E11E6">
        <w:rPr>
          <w:u w:val="single"/>
        </w:rPr>
        <w:t xml:space="preserve"> the </w:t>
      </w:r>
      <w:r w:rsidRPr="00EC61A9">
        <w:rPr>
          <w:b/>
          <w:highlight w:val="cyan"/>
          <w:u w:val="single"/>
        </w:rPr>
        <w:t>actual realities</w:t>
      </w:r>
      <w:r w:rsidRPr="000E11E6">
        <w:rPr>
          <w:u w:val="single"/>
        </w:rPr>
        <w:t xml:space="preserve"> of their own state, </w:t>
      </w:r>
      <w:r w:rsidRPr="00EC61A9">
        <w:rPr>
          <w:b/>
          <w:highlight w:val="cyan"/>
          <w:u w:val="single"/>
        </w:rPr>
        <w:t>reduced to existing in an asylum</w:t>
      </w:r>
      <w:r w:rsidRPr="000E11E6">
        <w:rPr>
          <w:u w:val="single"/>
        </w:rPr>
        <w:t xml:space="preserve"> precisely because they have failed adequately to acknowledge the real world and its demands beyond the asylum gates.</w:t>
      </w:r>
      <w:r w:rsidRPr="000E11E6">
        <w:rPr>
          <w:sz w:val="8"/>
        </w:rPr>
        <w:t xml:space="preserve"> There is a certain ‘tautology’ here, then, in that patients are removed from ‘normal’ reality as a means of getting them better to recognise, respond to and deal with that very reality. </w:t>
      </w:r>
      <w:r w:rsidRPr="000E11E6">
        <w:rPr>
          <w:u w:val="single"/>
        </w:rPr>
        <w:t>What Foucault documents</w:t>
      </w:r>
      <w:r w:rsidRPr="000E11E6">
        <w:rPr>
          <w:sz w:val="8"/>
        </w:rPr>
        <w:t xml:space="preserve"> is </w:t>
      </w:r>
      <w:r w:rsidRPr="000E11E6">
        <w:rPr>
          <w:u w:val="single"/>
        </w:rPr>
        <w:t xml:space="preserve">a subtle management of patient ‘needs’, their real bodily ones for food, water, warmth and some freedom to move around, in generating an asylum </w:t>
      </w:r>
      <w:r w:rsidRPr="00EC61A9">
        <w:rPr>
          <w:highlight w:val="cyan"/>
          <w:u w:val="single"/>
        </w:rPr>
        <w:t>‘economy’ wherein patients</w:t>
      </w:r>
      <w:r w:rsidRPr="000E11E6">
        <w:rPr>
          <w:u w:val="single"/>
        </w:rPr>
        <w:t xml:space="preserve"> (believe that they) </w:t>
      </w:r>
      <w:r w:rsidRPr="00EC61A9">
        <w:rPr>
          <w:highlight w:val="cyan"/>
          <w:u w:val="single"/>
        </w:rPr>
        <w:t>have to renounce aspects of their madness</w:t>
      </w:r>
      <w:r w:rsidRPr="000E11E6">
        <w:rPr>
          <w:u w:val="single"/>
        </w:rPr>
        <w:t xml:space="preserve"> so as to persuade their keepers to continue meeting these needs. Patients are </w:t>
      </w:r>
      <w:r w:rsidRPr="00EC61A9">
        <w:rPr>
          <w:highlight w:val="cyan"/>
          <w:u w:val="single"/>
        </w:rPr>
        <w:t>forced to accept their ‘official’ identity</w:t>
      </w:r>
      <w:r w:rsidRPr="000E11E6">
        <w:rPr>
          <w:u w:val="single"/>
        </w:rPr>
        <w:t xml:space="preserve">, and </w:t>
      </w:r>
      <w:r w:rsidRPr="00EC61A9">
        <w:rPr>
          <w:highlight w:val="cyan"/>
          <w:u w:val="single"/>
        </w:rPr>
        <w:t>rather than speaking their own truth, their own madness</w:t>
      </w:r>
      <w:r w:rsidRPr="000E11E6">
        <w:rPr>
          <w:u w:val="single"/>
        </w:rPr>
        <w:t xml:space="preserve"> as it were, they are </w:t>
      </w:r>
      <w:r w:rsidRPr="00EC61A9">
        <w:rPr>
          <w:highlight w:val="cyan"/>
          <w:u w:val="single"/>
        </w:rPr>
        <w:t>coerced into</w:t>
      </w:r>
      <w:r w:rsidRPr="000E11E6">
        <w:rPr>
          <w:u w:val="single"/>
        </w:rPr>
        <w:t xml:space="preserve"> “first person </w:t>
      </w:r>
      <w:r w:rsidRPr="00EC61A9">
        <w:rPr>
          <w:highlight w:val="cyan"/>
          <w:u w:val="single"/>
        </w:rPr>
        <w:t>recognition of [themselves] in a particular administrative and medical reality constituted by asylum power.”</w:t>
      </w:r>
      <w:r w:rsidRPr="000E11E6">
        <w:rPr>
          <w:sz w:val="8"/>
        </w:rPr>
        <w:t xml:space="preserve">26 </w:t>
      </w:r>
      <w:r w:rsidRPr="000E11E6">
        <w:rPr>
          <w:u w:val="single"/>
        </w:rPr>
        <w:t xml:space="preserve">At </w:t>
      </w:r>
      <w:r w:rsidRPr="00EC61A9">
        <w:rPr>
          <w:highlight w:val="cyan"/>
          <w:u w:val="single"/>
        </w:rPr>
        <w:t>the</w:t>
      </w:r>
      <w:r w:rsidRPr="000E11E6">
        <w:rPr>
          <w:u w:val="single"/>
        </w:rPr>
        <w:t xml:space="preserve"> same time, the </w:t>
      </w:r>
      <w:r w:rsidRPr="00EC61A9">
        <w:rPr>
          <w:highlight w:val="cyan"/>
          <w:u w:val="single"/>
        </w:rPr>
        <w:t>psychiatrist takes away any ‘pleasure’</w:t>
      </w:r>
      <w:r w:rsidRPr="000E11E6">
        <w:rPr>
          <w:u w:val="single"/>
        </w:rPr>
        <w:t xml:space="preserve"> that the patients may enjoy </w:t>
      </w:r>
      <w:r w:rsidRPr="00EC61A9">
        <w:rPr>
          <w:highlight w:val="cyan"/>
          <w:u w:val="single"/>
        </w:rPr>
        <w:t>in</w:t>
      </w:r>
      <w:r w:rsidRPr="000E11E6">
        <w:rPr>
          <w:u w:val="single"/>
        </w:rPr>
        <w:t xml:space="preserve"> their own </w:t>
      </w:r>
      <w:r w:rsidRPr="00EC61A9">
        <w:rPr>
          <w:highlight w:val="cyan"/>
          <w:u w:val="single"/>
        </w:rPr>
        <w:t>madness</w:t>
      </w:r>
      <w:r w:rsidRPr="000E11E6">
        <w:rPr>
          <w:u w:val="single"/>
        </w:rPr>
        <w:t xml:space="preserve">, even or perhaps especially within the asylum, </w:t>
      </w:r>
      <w:r w:rsidRPr="00EC61A9">
        <w:rPr>
          <w:highlight w:val="cyan"/>
          <w:u w:val="single"/>
        </w:rPr>
        <w:t>forcing them to perform sanity</w:t>
      </w:r>
      <w:r w:rsidRPr="000E11E6">
        <w:rPr>
          <w:u w:val="single"/>
        </w:rPr>
        <w:t xml:space="preserve"> in the sense of (apparently) </w:t>
      </w:r>
      <w:r w:rsidRPr="00717E8E">
        <w:rPr>
          <w:u w:val="single"/>
        </w:rPr>
        <w:t>apprehending</w:t>
      </w:r>
      <w:r w:rsidRPr="000E11E6">
        <w:rPr>
          <w:u w:val="single"/>
        </w:rPr>
        <w:t>, responding to and operating within the ‘same’ horizons of the real as</w:t>
      </w:r>
      <w:r w:rsidRPr="000E11E6">
        <w:rPr>
          <w:sz w:val="8"/>
        </w:rPr>
        <w:t xml:space="preserve"> everybody else (or, at least, </w:t>
      </w:r>
      <w:r w:rsidRPr="000E11E6">
        <w:rPr>
          <w:u w:val="single"/>
        </w:rPr>
        <w:t xml:space="preserve">everybody else who is not a patient). In this “game of reality”,27 wherein psychiatric power acts as “a sort of intensifier of reality to madness,”28 the patient is compelled at bottom to confront the reality which is the aforementioned surplus power of the psychiatrist. This surplus is converted into a surplus of reality, a surplus produced by the ‘direction’ of the psychiatrist, that is ushered in to replace – to do combat with – whatever ‘reality’ has previously been envisaged and experienced by the patient. To put matters another way, linking with the stillbroader focus of PP, </w:t>
      </w:r>
      <w:r w:rsidRPr="00EC61A9">
        <w:rPr>
          <w:highlight w:val="cyan"/>
          <w:u w:val="single"/>
        </w:rPr>
        <w:t>the patient’s truths are bludgeoned into submission by the psychiatrist’s truths; but the</w:t>
      </w:r>
      <w:r w:rsidRPr="000E11E6">
        <w:rPr>
          <w:u w:val="single"/>
        </w:rPr>
        <w:t xml:space="preserve"> crucial irony is that the </w:t>
      </w:r>
      <w:r w:rsidRPr="00EC61A9">
        <w:rPr>
          <w:highlight w:val="cyan"/>
          <w:u w:val="single"/>
        </w:rPr>
        <w:t>psychiatrist has no truths,</w:t>
      </w:r>
      <w:r w:rsidRPr="000E11E6">
        <w:rPr>
          <w:u w:val="single"/>
        </w:rPr>
        <w:t xml:space="preserve"> he is </w:t>
      </w:r>
      <w:r w:rsidRPr="00EC61A9">
        <w:rPr>
          <w:highlight w:val="cyan"/>
          <w:u w:val="single"/>
        </w:rPr>
        <w:t>no</w:t>
      </w:r>
      <w:r w:rsidRPr="000E11E6">
        <w:rPr>
          <w:u w:val="single"/>
        </w:rPr>
        <w:t xml:space="preserve"> possessor of </w:t>
      </w:r>
      <w:r w:rsidRPr="00EC61A9">
        <w:rPr>
          <w:highlight w:val="cyan"/>
          <w:u w:val="single"/>
        </w:rPr>
        <w:t>true</w:t>
      </w:r>
      <w:r w:rsidRPr="00717E8E">
        <w:rPr>
          <w:u w:val="single"/>
        </w:rPr>
        <w:t xml:space="preserve"> medical </w:t>
      </w:r>
      <w:r w:rsidRPr="00EC61A9">
        <w:rPr>
          <w:highlight w:val="cyan"/>
          <w:u w:val="single"/>
        </w:rPr>
        <w:t>knowledge about madness</w:t>
      </w:r>
      <w:r w:rsidRPr="000E11E6">
        <w:rPr>
          <w:u w:val="single"/>
        </w:rPr>
        <w:t xml:space="preserve"> as illness, and in fact </w:t>
      </w:r>
      <w:r w:rsidRPr="00EC61A9">
        <w:rPr>
          <w:highlight w:val="cyan"/>
          <w:u w:val="single"/>
        </w:rPr>
        <w:t>his only ‘real truth’ is</w:t>
      </w:r>
      <w:r w:rsidRPr="000E11E6">
        <w:rPr>
          <w:u w:val="single"/>
        </w:rPr>
        <w:t xml:space="preserve"> that </w:t>
      </w:r>
      <w:r w:rsidRPr="00717E8E">
        <w:rPr>
          <w:u w:val="single"/>
        </w:rPr>
        <w:t>he has</w:t>
      </w:r>
      <w:r w:rsidRPr="000E11E6">
        <w:rPr>
          <w:u w:val="single"/>
        </w:rPr>
        <w:t xml:space="preserve"> worked out a few </w:t>
      </w:r>
      <w:r w:rsidRPr="00717E8E">
        <w:rPr>
          <w:u w:val="single"/>
        </w:rPr>
        <w:t xml:space="preserve">tactics for </w:t>
      </w:r>
      <w:r w:rsidRPr="00EC61A9">
        <w:rPr>
          <w:highlight w:val="cyan"/>
          <w:u w:val="single"/>
        </w:rPr>
        <w:t>cajoling mad people into acting not</w:t>
      </w:r>
      <w:r w:rsidRPr="00EC61A9">
        <w:rPr>
          <w:rFonts w:ascii="Calibri" w:eastAsia="Calibri" w:hAnsi="Calibri" w:cs="Calibri"/>
          <w:highlight w:val="cyan"/>
          <w:u w:val="single"/>
        </w:rPr>
        <w:t>‐</w:t>
      </w:r>
      <w:r w:rsidRPr="00EC61A9">
        <w:rPr>
          <w:highlight w:val="cyan"/>
          <w:u w:val="single"/>
        </w:rPr>
        <w:t>mad.</w:t>
      </w:r>
      <w:r w:rsidRPr="000E11E6">
        <w:rPr>
          <w:u w:val="single"/>
        </w:rPr>
        <w:t xml:space="preserve"> </w:t>
      </w:r>
      <w:r w:rsidRPr="000E11E6">
        <w:rPr>
          <w:sz w:val="8"/>
        </w:rPr>
        <w:t xml:space="preserve">Truth, resistance, hysteria In keeping with concerns traversing much of Foucault’s corpus from the late 1960s through to the late 1970s, PP is indeed an inquiry into </w:t>
      </w:r>
      <w:r w:rsidRPr="00717E8E">
        <w:rPr>
          <w:u w:val="single"/>
        </w:rPr>
        <w:t>truth</w:t>
      </w:r>
      <w:r w:rsidRPr="000E11E6">
        <w:rPr>
          <w:u w:val="single"/>
        </w:rPr>
        <w:t>, conceived here as an ‘effect’ arising from the production of knowledges that tend to be taken as truthful, as revealing the truths of the world, on account of who is speaking, when, where, with what authority, in what kind of voice, through what kinds of material mediums, and so on.</w:t>
      </w:r>
      <w:r w:rsidRPr="000E11E6">
        <w:rPr>
          <w:sz w:val="8"/>
        </w:rPr>
        <w:t xml:space="preserve"> Such a formulation, not so distant from that of L’Archéologie du savoir, is of course now supplemented with an alertness to power, to the intersections of power and knowledge; and as such PP repeatedly probes the processes whereby </w:t>
      </w:r>
      <w:r w:rsidRPr="000E11E6">
        <w:rPr>
          <w:u w:val="single"/>
        </w:rPr>
        <w:t xml:space="preserve">something called </w:t>
      </w:r>
      <w:r w:rsidRPr="00EC61A9">
        <w:rPr>
          <w:highlight w:val="cyan"/>
          <w:u w:val="single"/>
        </w:rPr>
        <w:t>‘psychiatry’ comes to</w:t>
      </w:r>
      <w:r w:rsidRPr="000E11E6">
        <w:rPr>
          <w:u w:val="single"/>
        </w:rPr>
        <w:t xml:space="preserve"> be </w:t>
      </w:r>
      <w:r w:rsidRPr="00EC61A9">
        <w:rPr>
          <w:highlight w:val="cyan"/>
          <w:u w:val="single"/>
        </w:rPr>
        <w:t>power</w:t>
      </w:r>
      <w:r w:rsidRPr="000E11E6">
        <w:rPr>
          <w:u w:val="single"/>
        </w:rPr>
        <w:t xml:space="preserve">ful, ostensibly </w:t>
      </w:r>
      <w:r w:rsidRPr="00EC61A9">
        <w:rPr>
          <w:highlight w:val="cyan"/>
          <w:u w:val="single"/>
        </w:rPr>
        <w:t>because it ‘knows’ the truth of madness</w:t>
      </w:r>
      <w:r w:rsidRPr="000E11E6">
        <w:rPr>
          <w:u w:val="single"/>
        </w:rPr>
        <w:t xml:space="preserve"> as illness, </w:t>
      </w:r>
      <w:r w:rsidRPr="00EC61A9">
        <w:rPr>
          <w:highlight w:val="cyan"/>
          <w:u w:val="single"/>
        </w:rPr>
        <w:t>but really because it has</w:t>
      </w:r>
      <w:r w:rsidRPr="000E11E6">
        <w:rPr>
          <w:u w:val="single"/>
        </w:rPr>
        <w:t xml:space="preserve"> already </w:t>
      </w:r>
      <w:r w:rsidRPr="00EC61A9">
        <w:rPr>
          <w:highlight w:val="cyan"/>
          <w:u w:val="single"/>
        </w:rPr>
        <w:t>mastered</w:t>
      </w:r>
      <w:r w:rsidRPr="000E11E6">
        <w:rPr>
          <w:u w:val="single"/>
        </w:rPr>
        <w:t xml:space="preserve"> a certain species of </w:t>
      </w:r>
      <w:r w:rsidRPr="00EC61A9">
        <w:rPr>
          <w:highlight w:val="cyan"/>
          <w:u w:val="single"/>
        </w:rPr>
        <w:t>power</w:t>
      </w:r>
      <w:r w:rsidRPr="000E11E6">
        <w:rPr>
          <w:u w:val="single"/>
        </w:rPr>
        <w:t xml:space="preserve"> – that </w:t>
      </w:r>
      <w:r w:rsidRPr="00EC61A9">
        <w:rPr>
          <w:highlight w:val="cyan"/>
          <w:u w:val="single"/>
        </w:rPr>
        <w:t>of the</w:t>
      </w:r>
      <w:r w:rsidRPr="000E11E6">
        <w:rPr>
          <w:u w:val="single"/>
        </w:rPr>
        <w:t xml:space="preserve"> proto</w:t>
      </w:r>
      <w:r w:rsidRPr="000E11E6">
        <w:rPr>
          <w:rFonts w:ascii="Calibri" w:eastAsia="Calibri" w:hAnsi="Calibri" w:cs="Calibri"/>
          <w:u w:val="single"/>
        </w:rPr>
        <w:t>‐</w:t>
      </w:r>
      <w:r w:rsidRPr="00EC61A9">
        <w:rPr>
          <w:highlight w:val="cyan"/>
          <w:u w:val="single"/>
        </w:rPr>
        <w:t>psychiatrist</w:t>
      </w:r>
      <w:r w:rsidRPr="000E11E6">
        <w:rPr>
          <w:u w:val="single"/>
        </w:rPr>
        <w:t xml:space="preserve"> behind the high walls bounding asylum space – </w:t>
      </w:r>
      <w:r w:rsidRPr="00EC61A9">
        <w:rPr>
          <w:highlight w:val="cyan"/>
          <w:u w:val="single"/>
        </w:rPr>
        <w:t>full of</w:t>
      </w:r>
      <w:r w:rsidRPr="000E11E6">
        <w:rPr>
          <w:u w:val="single"/>
        </w:rPr>
        <w:t xml:space="preserve"> artful </w:t>
      </w:r>
      <w:r w:rsidRPr="00EC61A9">
        <w:rPr>
          <w:highlight w:val="cyan"/>
          <w:u w:val="single"/>
        </w:rPr>
        <w:t>disciplinary tactics.</w:t>
      </w:r>
      <w:r w:rsidRPr="000E11E6">
        <w:rPr>
          <w:sz w:val="8"/>
        </w:rPr>
        <w:t xml:space="preserve"> Several pages of PP open a ‘parenthesis’ that “insert[s] a little history of truth in general,”29 fascinating in its own right, but what drops from this digression is </w:t>
      </w:r>
      <w:r w:rsidRPr="000E11E6">
        <w:rPr>
          <w:u w:val="single"/>
        </w:rPr>
        <w:t>the tension – largely resolved in general medicine by the end of the 1700s, but remaining an acute problem for psychiatry through the 1800s and beyond – between the ‘truthsky’ (a claimed, largely accepted, well</w:t>
      </w:r>
      <w:r w:rsidRPr="000E11E6">
        <w:rPr>
          <w:rFonts w:ascii="Calibri" w:eastAsia="Calibri" w:hAnsi="Calibri" w:cs="Calibri"/>
          <w:u w:val="single"/>
        </w:rPr>
        <w:t>‐</w:t>
      </w:r>
      <w:r w:rsidRPr="000E11E6">
        <w:rPr>
          <w:u w:val="single"/>
        </w:rPr>
        <w:t>organised knowledge base with a purchase on the nature of pathology independent of individual cases) and the ‘truth</w:t>
      </w:r>
      <w:r w:rsidRPr="000E11E6">
        <w:rPr>
          <w:rFonts w:ascii="Calibri" w:eastAsia="Calibri" w:hAnsi="Calibri" w:cs="Calibri"/>
          <w:u w:val="single"/>
        </w:rPr>
        <w:t>‐</w:t>
      </w:r>
      <w:r w:rsidRPr="000E11E6">
        <w:rPr>
          <w:u w:val="single"/>
        </w:rPr>
        <w:t xml:space="preserve">thunderbolt’ (a momentary shaft of knowledge about a specific patient in a specific asylum, generated through highly practical techniques of truthmaking, practical ‘rituals’ within </w:t>
      </w:r>
      <w:r w:rsidRPr="00EC61A9">
        <w:rPr>
          <w:highlight w:val="cyan"/>
          <w:u w:val="single"/>
        </w:rPr>
        <w:t>the power</w:t>
      </w:r>
      <w:r w:rsidRPr="00EC61A9">
        <w:rPr>
          <w:rFonts w:ascii="Calibri" w:eastAsia="Calibri" w:hAnsi="Calibri" w:cs="Calibri"/>
          <w:highlight w:val="cyan"/>
          <w:u w:val="single"/>
        </w:rPr>
        <w:t>‐</w:t>
      </w:r>
      <w:r w:rsidRPr="00EC61A9">
        <w:rPr>
          <w:highlight w:val="cyan"/>
          <w:u w:val="single"/>
        </w:rPr>
        <w:t>laden tactics of the psychiatrist</w:t>
      </w:r>
      <w:r w:rsidRPr="000E11E6">
        <w:rPr>
          <w:u w:val="single"/>
        </w:rPr>
        <w:t>, but hardly generalisable into something resembling the epistemic ‘grid’ available to the general physician).</w:t>
      </w:r>
      <w:r w:rsidRPr="000E11E6">
        <w:rPr>
          <w:sz w:val="8"/>
        </w:rPr>
        <w:t xml:space="preserve"> In various ways, Foucault explains how </w:t>
      </w:r>
      <w:r w:rsidRPr="000E11E6">
        <w:rPr>
          <w:u w:val="single"/>
        </w:rPr>
        <w:t>the proto</w:t>
      </w:r>
      <w:r w:rsidRPr="000E11E6">
        <w:rPr>
          <w:rFonts w:ascii="Calibri" w:eastAsia="Calibri" w:hAnsi="Calibri" w:cs="Calibri"/>
          <w:u w:val="single"/>
        </w:rPr>
        <w:t>‐</w:t>
      </w:r>
      <w:r w:rsidRPr="000E11E6">
        <w:rPr>
          <w:u w:val="single"/>
        </w:rPr>
        <w:t xml:space="preserve">psychiatrists </w:t>
      </w:r>
      <w:r w:rsidRPr="00EC61A9">
        <w:rPr>
          <w:highlight w:val="cyan"/>
          <w:u w:val="single"/>
        </w:rPr>
        <w:t>sought to</w:t>
      </w:r>
      <w:r w:rsidRPr="000E11E6">
        <w:rPr>
          <w:u w:val="single"/>
        </w:rPr>
        <w:t xml:space="preserve"> evade this tension, </w:t>
      </w:r>
      <w:r w:rsidRPr="00EC61A9">
        <w:rPr>
          <w:highlight w:val="cyan"/>
          <w:u w:val="single"/>
        </w:rPr>
        <w:t>grasp</w:t>
      </w:r>
      <w:r w:rsidRPr="000E11E6">
        <w:rPr>
          <w:u w:val="single"/>
        </w:rPr>
        <w:t xml:space="preserve">ing the outward trappings or </w:t>
      </w:r>
      <w:r w:rsidRPr="00EC61A9">
        <w:rPr>
          <w:highlight w:val="cyan"/>
          <w:u w:val="single"/>
        </w:rPr>
        <w:t>‘tokens’ of medical authority like the ‘clinic’</w:t>
      </w:r>
      <w:r w:rsidRPr="000E11E6">
        <w:rPr>
          <w:u w:val="single"/>
        </w:rPr>
        <w:t xml:space="preserve"> as the “staged presentation of the patient </w:t>
      </w:r>
      <w:r w:rsidRPr="00EC61A9">
        <w:rPr>
          <w:highlight w:val="cyan"/>
          <w:u w:val="single"/>
        </w:rPr>
        <w:t>in which questioning the patient serves the purpose of instructing students,”</w:t>
      </w:r>
      <w:r w:rsidRPr="000E11E6">
        <w:rPr>
          <w:u w:val="single"/>
        </w:rPr>
        <w:t xml:space="preserve">30 and thereby </w:t>
      </w:r>
      <w:r w:rsidRPr="00EC61A9">
        <w:rPr>
          <w:highlight w:val="cyan"/>
          <w:u w:val="single"/>
        </w:rPr>
        <w:t>aiming to convince others</w:t>
      </w:r>
      <w:r w:rsidRPr="000E11E6">
        <w:rPr>
          <w:u w:val="single"/>
        </w:rPr>
        <w:t xml:space="preserve"> (and perhaps too themselves) that </w:t>
      </w:r>
      <w:r w:rsidRPr="00EC61A9">
        <w:rPr>
          <w:highlight w:val="cyan"/>
          <w:u w:val="single"/>
        </w:rPr>
        <w:t>they did possess a coherent body of psychiatric knowledge</w:t>
      </w:r>
      <w:r w:rsidRPr="000E11E6">
        <w:rPr>
          <w:u w:val="single"/>
        </w:rPr>
        <w:t xml:space="preserve"> sanctioning their every action rather than merely an ability to discern the most effective tactics for quieting the disturbances of each individual patient. The illusion of a psychiatric truth</w:t>
      </w:r>
      <w:r w:rsidRPr="000E11E6">
        <w:rPr>
          <w:rFonts w:ascii="Calibri" w:eastAsia="Calibri" w:hAnsi="Calibri" w:cs="Calibri"/>
          <w:u w:val="single"/>
        </w:rPr>
        <w:t>‐</w:t>
      </w:r>
      <w:r w:rsidRPr="000E11E6">
        <w:rPr>
          <w:u w:val="single"/>
        </w:rPr>
        <w:t>sky was duly fostered</w:t>
      </w:r>
      <w:r w:rsidRPr="000E11E6">
        <w:rPr>
          <w:sz w:val="8"/>
        </w:rPr>
        <w:t xml:space="preserve"> during the 1800s, </w:t>
      </w:r>
      <w:r w:rsidRPr="00EC61A9">
        <w:rPr>
          <w:highlight w:val="cyan"/>
          <w:u w:val="single"/>
        </w:rPr>
        <w:t>buttressed by</w:t>
      </w:r>
      <w:r w:rsidRPr="000E11E6">
        <w:rPr>
          <w:u w:val="single"/>
        </w:rPr>
        <w:t xml:space="preserve"> nosologies,31 aetiologies and </w:t>
      </w:r>
      <w:r w:rsidRPr="00EC61A9">
        <w:rPr>
          <w:highlight w:val="cyan"/>
          <w:u w:val="single"/>
        </w:rPr>
        <w:t>hypothesised organic causes of ‘mental illness’, but there remained</w:t>
      </w:r>
      <w:r w:rsidRPr="000E11E6">
        <w:rPr>
          <w:u w:val="single"/>
        </w:rPr>
        <w:t xml:space="preserve"> multiple discrepancies – as Foucault relishes in telling us32 – between the avowed ‘medical theory’ here, with its </w:t>
      </w:r>
      <w:r w:rsidRPr="00EC61A9">
        <w:rPr>
          <w:highlight w:val="cyan"/>
          <w:u w:val="single"/>
        </w:rPr>
        <w:t>dubious</w:t>
      </w:r>
      <w:r w:rsidRPr="000E11E6">
        <w:rPr>
          <w:u w:val="single"/>
        </w:rPr>
        <w:t xml:space="preserve"> and limited prescriptions for </w:t>
      </w:r>
      <w:r w:rsidRPr="00EC61A9">
        <w:rPr>
          <w:highlight w:val="cyan"/>
          <w:u w:val="single"/>
        </w:rPr>
        <w:t>treatment</w:t>
      </w:r>
      <w:r w:rsidRPr="000E11E6">
        <w:rPr>
          <w:u w:val="single"/>
        </w:rPr>
        <w:t>, and the mundane tactics deployed day</w:t>
      </w:r>
      <w:r w:rsidRPr="000E11E6">
        <w:rPr>
          <w:rFonts w:ascii="Calibri" w:eastAsia="Calibri" w:hAnsi="Calibri" w:cs="Calibri"/>
          <w:u w:val="single"/>
        </w:rPr>
        <w:t>‐</w:t>
      </w:r>
      <w:r w:rsidRPr="000E11E6">
        <w:rPr>
          <w:u w:val="single"/>
        </w:rPr>
        <w:t>to</w:t>
      </w:r>
      <w:r w:rsidRPr="000E11E6">
        <w:rPr>
          <w:rFonts w:ascii="Calibri" w:eastAsia="Calibri" w:hAnsi="Calibri" w:cs="Calibri"/>
          <w:u w:val="single"/>
        </w:rPr>
        <w:t>‐</w:t>
      </w:r>
      <w:r w:rsidRPr="000E11E6">
        <w:rPr>
          <w:u w:val="single"/>
        </w:rPr>
        <w:t xml:space="preserve">day in sustaining good asylum order and, if possible, </w:t>
      </w:r>
      <w:r w:rsidRPr="00EC61A9">
        <w:rPr>
          <w:highlight w:val="cyan"/>
          <w:u w:val="single"/>
        </w:rPr>
        <w:t>bullying</w:t>
      </w:r>
      <w:r w:rsidRPr="000E11E6">
        <w:rPr>
          <w:u w:val="single"/>
        </w:rPr>
        <w:t xml:space="preserve"> particular </w:t>
      </w:r>
      <w:r w:rsidRPr="00EC61A9">
        <w:rPr>
          <w:highlight w:val="cyan"/>
          <w:u w:val="single"/>
        </w:rPr>
        <w:t>patients into acting out a version of sanity.</w:t>
      </w:r>
      <w:r w:rsidRPr="000E11E6">
        <w:rPr>
          <w:u w:val="single"/>
        </w:rPr>
        <w:t xml:space="preserve"> </w:t>
      </w:r>
      <w:r w:rsidRPr="000E11E6">
        <w:rPr>
          <w:sz w:val="8"/>
        </w:rPr>
        <w:t xml:space="preserve">Once again, we arrive at the core critical claims of PP, wherein </w:t>
      </w:r>
      <w:r w:rsidRPr="00EC61A9">
        <w:rPr>
          <w:highlight w:val="cyan"/>
          <w:u w:val="single"/>
        </w:rPr>
        <w:t>we spy the nakedness of psychiatric power</w:t>
      </w:r>
      <w:r w:rsidRPr="000E11E6">
        <w:rPr>
          <w:u w:val="single"/>
        </w:rPr>
        <w:t>, enacted time and again in the scenes of doctor</w:t>
      </w:r>
      <w:r w:rsidRPr="000E11E6">
        <w:rPr>
          <w:rFonts w:ascii="Calibri" w:eastAsia="Calibri" w:hAnsi="Calibri" w:cs="Calibri"/>
          <w:u w:val="single"/>
        </w:rPr>
        <w:t>‐</w:t>
      </w:r>
      <w:r w:rsidRPr="000E11E6">
        <w:rPr>
          <w:u w:val="single"/>
        </w:rPr>
        <w:t xml:space="preserve">patient encounter, </w:t>
      </w:r>
      <w:r w:rsidRPr="00EC61A9">
        <w:rPr>
          <w:highlight w:val="cyan"/>
          <w:u w:val="single"/>
        </w:rPr>
        <w:t>as</w:t>
      </w:r>
      <w:r w:rsidRPr="000E11E6">
        <w:rPr>
          <w:u w:val="single"/>
        </w:rPr>
        <w:t xml:space="preserve"> </w:t>
      </w:r>
      <w:r w:rsidRPr="00EC61A9">
        <w:rPr>
          <w:highlight w:val="cyan"/>
          <w:u w:val="single"/>
        </w:rPr>
        <w:t>the only real ‘truth’</w:t>
      </w:r>
      <w:r w:rsidRPr="000E11E6">
        <w:rPr>
          <w:u w:val="single"/>
        </w:rPr>
        <w:t xml:space="preserve"> involved, </w:t>
      </w:r>
      <w:r w:rsidRPr="00EC61A9">
        <w:rPr>
          <w:highlight w:val="cyan"/>
          <w:u w:val="single"/>
        </w:rPr>
        <w:t>however</w:t>
      </w:r>
      <w:r w:rsidRPr="000E11E6">
        <w:rPr>
          <w:u w:val="single"/>
        </w:rPr>
        <w:t xml:space="preserve"> much it might be </w:t>
      </w:r>
      <w:r w:rsidRPr="00EC61A9">
        <w:rPr>
          <w:highlight w:val="cyan"/>
          <w:u w:val="single"/>
        </w:rPr>
        <w:t>cloaked by increasingly sophisticated concoctions of psychiatric knowledge.</w:t>
      </w:r>
      <w:r w:rsidRPr="000E11E6">
        <w:rPr>
          <w:sz w:val="8"/>
        </w:rPr>
        <w:t xml:space="preserve"> </w:t>
      </w:r>
    </w:p>
    <w:p w14:paraId="2D637745" w14:textId="77777777" w:rsidR="00C863C1" w:rsidRPr="002308E0" w:rsidRDefault="00C863C1" w:rsidP="00C863C1">
      <w:pPr>
        <w:pStyle w:val="Heading4"/>
        <w:rPr>
          <w:rStyle w:val="AnalyticChar"/>
          <w:b/>
        </w:rPr>
      </w:pPr>
      <w:r>
        <w:rPr>
          <w:rStyle w:val="AnalyticChar"/>
        </w:rPr>
        <w:t>T</w:t>
      </w:r>
      <w:r w:rsidRPr="002308E0">
        <w:rPr>
          <w:rStyle w:val="AnalyticChar"/>
        </w:rPr>
        <w:t xml:space="preserve">he only reason people want to pursue the real is because somebody says they aren’t allowed to have it - the K is the position of the master who says “no” - their ritualized diagnosis of the real and the lack as a communal contagion indoctrinates a social taboo which prevents the erotic dissolution of self and other. </w:t>
      </w:r>
    </w:p>
    <w:p w14:paraId="5BE34A7C" w14:textId="77777777" w:rsidR="00C863C1" w:rsidRPr="0046700B" w:rsidRDefault="00C863C1" w:rsidP="00C863C1">
      <w:pPr>
        <w:rPr>
          <w:rFonts w:asciiTheme="minorHAnsi" w:hAnsiTheme="minorHAnsi"/>
        </w:rPr>
      </w:pPr>
      <w:r w:rsidRPr="0046700B">
        <w:rPr>
          <w:rStyle w:val="Style13ptBold"/>
          <w:rFonts w:asciiTheme="minorHAnsi" w:hAnsiTheme="minorHAnsi"/>
        </w:rPr>
        <w:t>Bataille 86</w:t>
      </w:r>
      <w:r w:rsidRPr="0046700B">
        <w:rPr>
          <w:rFonts w:asciiTheme="minorHAnsi" w:hAnsiTheme="minorHAnsi"/>
        </w:rPr>
        <w:t xml:space="preserve"> Georges, insane librarian, Erotism: Death &amp; Sensuality. 55-62</w:t>
      </w:r>
    </w:p>
    <w:p w14:paraId="39AD6EA2" w14:textId="77777777" w:rsidR="00C863C1" w:rsidRDefault="00C863C1" w:rsidP="00C863C1">
      <w:pPr>
        <w:rPr>
          <w:rFonts w:asciiTheme="minorHAnsi" w:hAnsiTheme="minorHAnsi"/>
          <w:sz w:val="14"/>
          <w:szCs w:val="8"/>
        </w:rPr>
      </w:pPr>
      <w:r w:rsidRPr="0046700B">
        <w:rPr>
          <w:rFonts w:asciiTheme="minorHAnsi" w:hAnsiTheme="minorHAnsi"/>
          <w:sz w:val="14"/>
        </w:rPr>
        <w:t xml:space="preserve">TRANSGRESSION </w:t>
      </w:r>
      <w:r w:rsidRPr="00EC61A9">
        <w:rPr>
          <w:rStyle w:val="Emphasis"/>
          <w:rFonts w:asciiTheme="minorHAnsi" w:hAnsiTheme="minorHAnsi"/>
          <w:highlight w:val="cyan"/>
        </w:rPr>
        <w:t>The transgression does not deny the taboo but</w:t>
      </w:r>
      <w:r w:rsidRPr="0046700B">
        <w:rPr>
          <w:rStyle w:val="Emphasis"/>
          <w:rFonts w:asciiTheme="minorHAnsi" w:hAnsiTheme="minorHAnsi"/>
        </w:rPr>
        <w:t xml:space="preserve"> transcends it and </w:t>
      </w:r>
      <w:r w:rsidRPr="00EC61A9">
        <w:rPr>
          <w:rStyle w:val="Emphasis"/>
          <w:rFonts w:asciiTheme="minorHAnsi" w:hAnsiTheme="minorHAnsi"/>
          <w:highlight w:val="cyan"/>
        </w:rPr>
        <w:t>completes it</w:t>
      </w:r>
      <w:r w:rsidRPr="0046700B">
        <w:rPr>
          <w:rStyle w:val="Emphasis"/>
          <w:rFonts w:asciiTheme="minorHAnsi" w:hAnsiTheme="minorHAnsi"/>
        </w:rPr>
        <w:t xml:space="preserve"> </w:t>
      </w:r>
      <w:r w:rsidRPr="0046700B">
        <w:rPr>
          <w:rFonts w:asciiTheme="minorHAnsi" w:hAnsiTheme="minorHAnsi"/>
          <w:sz w:val="14"/>
        </w:rPr>
        <w:t xml:space="preserve">It is not only the great variety of their subjects but also a certain illogicality that makes it difficult to discuss taboos. Two diametrically opposed views are always possible on any subject. There exists no prohibition that cannot be transgressed. </w:t>
      </w:r>
      <w:r w:rsidRPr="0046700B">
        <w:rPr>
          <w:rStyle w:val="Emphasis"/>
          <w:rFonts w:asciiTheme="minorHAnsi" w:hAnsiTheme="minorHAnsi"/>
        </w:rPr>
        <w:t>Often the transgression is permitted, often it is even prescribed.</w:t>
      </w:r>
      <w:r w:rsidRPr="0046700B">
        <w:rPr>
          <w:rFonts w:asciiTheme="minorHAnsi" w:hAnsiTheme="minorHAnsi"/>
          <w:sz w:val="14"/>
        </w:rPr>
        <w:t xml:space="preserve"> </w:t>
      </w:r>
      <w:r w:rsidRPr="0046700B">
        <w:rPr>
          <w:rStyle w:val="Emphasis"/>
          <w:rFonts w:asciiTheme="minorHAnsi" w:hAnsiTheme="minorHAnsi"/>
        </w:rPr>
        <w:t>We feel like laughing when we consider the solemn commandment "Thou shalt not kill" followed by a blessing on armies</w:t>
      </w:r>
      <w:r w:rsidRPr="0046700B">
        <w:rPr>
          <w:rFonts w:asciiTheme="minorHAnsi" w:hAnsiTheme="minorHAnsi"/>
          <w:sz w:val="14"/>
        </w:rPr>
        <w:t xml:space="preserve"> and the Te Deum of the apotheosis. No beating about the bush: </w:t>
      </w:r>
      <w:r w:rsidRPr="0046700B">
        <w:rPr>
          <w:rStyle w:val="Emphasis"/>
          <w:rFonts w:asciiTheme="minorHAnsi" w:hAnsiTheme="minorHAnsi"/>
        </w:rPr>
        <w:t>murder is connived at immediately after being banned</w:t>
      </w:r>
      <w:r w:rsidRPr="0046700B">
        <w:rPr>
          <w:rFonts w:asciiTheme="minorHAnsi" w:hAnsiTheme="minorHAnsi"/>
          <w:sz w:val="14"/>
        </w:rPr>
        <w:t xml:space="preserve">! The violence of war certainly betrays the God of the New Testament, but it does not oppose the God of Armies of the Old Testament in the same way. </w:t>
      </w:r>
      <w:r w:rsidRPr="0046700B">
        <w:rPr>
          <w:rStyle w:val="StyleUnderline"/>
          <w:rFonts w:asciiTheme="minorHAnsi" w:hAnsiTheme="minorHAnsi"/>
        </w:rPr>
        <w:t xml:space="preserve">If the prohibition were a reasonable one it would mean that wars would be forbidden and we should be </w:t>
      </w:r>
      <w:r w:rsidRPr="0046700B">
        <w:rPr>
          <w:rStyle w:val="Emphasis"/>
          <w:rFonts w:asciiTheme="minorHAnsi" w:hAnsiTheme="minorHAnsi"/>
        </w:rPr>
        <w:t>confronted with a choice: to ban war and to do everything possible to abolish military assassination; or else to fight and to accept the law as hypocritical</w:t>
      </w:r>
      <w:r w:rsidRPr="0046700B">
        <w:rPr>
          <w:rFonts w:asciiTheme="minorHAnsi" w:hAnsiTheme="minorHAnsi"/>
          <w:sz w:val="14"/>
        </w:rPr>
        <w:t xml:space="preserve">. </w:t>
      </w:r>
      <w:r w:rsidRPr="0046700B">
        <w:rPr>
          <w:rStyle w:val="Emphasis"/>
          <w:rFonts w:asciiTheme="minorHAnsi" w:hAnsiTheme="minorHAnsi"/>
        </w:rPr>
        <w:t xml:space="preserve">But the </w:t>
      </w:r>
      <w:r w:rsidRPr="00EC61A9">
        <w:rPr>
          <w:rStyle w:val="Emphasis"/>
          <w:rFonts w:asciiTheme="minorHAnsi" w:hAnsiTheme="minorHAnsi"/>
          <w:highlight w:val="cyan"/>
        </w:rPr>
        <w:t>taboos</w:t>
      </w:r>
      <w:r w:rsidRPr="0046700B">
        <w:rPr>
          <w:rStyle w:val="Emphasis"/>
          <w:rFonts w:asciiTheme="minorHAnsi" w:hAnsiTheme="minorHAnsi"/>
        </w:rPr>
        <w:t xml:space="preserve"> on which the world of reason is founded </w:t>
      </w:r>
      <w:r w:rsidRPr="00EC61A9">
        <w:rPr>
          <w:rStyle w:val="Emphasis"/>
          <w:rFonts w:asciiTheme="minorHAnsi" w:hAnsiTheme="minorHAnsi"/>
          <w:highlight w:val="cyan"/>
        </w:rPr>
        <w:t>are not rational for all that</w:t>
      </w:r>
      <w:r w:rsidRPr="0046700B">
        <w:rPr>
          <w:rFonts w:asciiTheme="minorHAnsi" w:hAnsiTheme="minorHAnsi"/>
          <w:sz w:val="14"/>
        </w:rPr>
        <w:t xml:space="preserve">. </w:t>
      </w:r>
      <w:r w:rsidRPr="0046700B">
        <w:rPr>
          <w:rStyle w:val="StyleUnderline"/>
          <w:rFonts w:asciiTheme="minorHAnsi" w:hAnsiTheme="minorHAnsi"/>
        </w:rPr>
        <w:t>To begin with, a calm opposite to violence would not suffice to draw a clear line between the two worlds.</w:t>
      </w:r>
      <w:r w:rsidRPr="0046700B">
        <w:rPr>
          <w:rFonts w:asciiTheme="minorHAnsi" w:hAnsiTheme="minorHAnsi"/>
          <w:sz w:val="14"/>
        </w:rPr>
        <w:t xml:space="preserve"> If the opposition did not itself draw upon violence in some way, if some violent negative emotion did not make violence horrible for everyone, </w:t>
      </w:r>
      <w:r w:rsidRPr="0046700B">
        <w:rPr>
          <w:rStyle w:val="StyleUnderline"/>
          <w:rFonts w:asciiTheme="minorHAnsi" w:hAnsiTheme="minorHAnsi"/>
        </w:rPr>
        <w:t xml:space="preserve">reason alone could not define those shifting limits authoritatively enough. </w:t>
      </w:r>
      <w:r w:rsidRPr="0046700B">
        <w:rPr>
          <w:rStyle w:val="Emphasis"/>
          <w:rFonts w:asciiTheme="minorHAnsi" w:hAnsiTheme="minorHAnsi"/>
        </w:rPr>
        <w:t>Only unreasoning dread and terror could survive in the teeth of the forces let loose. This is the nature of the taboo which makes a world of calm reason possible but is itself basically a shudder appealing not to reason but to feeling, just as violence is.</w:t>
      </w:r>
      <w:r w:rsidRPr="0046700B">
        <w:rPr>
          <w:rFonts w:asciiTheme="minorHAnsi" w:hAnsiTheme="minorHAnsi"/>
          <w:sz w:val="14"/>
        </w:rPr>
        <w:t xml:space="preserve"> (</w:t>
      </w:r>
      <w:r w:rsidRPr="0046700B">
        <w:rPr>
          <w:rStyle w:val="StyleUnderline"/>
          <w:rFonts w:asciiTheme="minorHAnsi" w:hAnsiTheme="minorHAnsi"/>
        </w:rPr>
        <w:t>Human violence is the result not of a cold calculation but of emotional states: anger fear or desire.)</w:t>
      </w:r>
      <w:r w:rsidRPr="0046700B">
        <w:rPr>
          <w:rFonts w:asciiTheme="minorHAnsi" w:hAnsiTheme="minorHAnsi"/>
          <w:sz w:val="14"/>
        </w:rPr>
        <w:t xml:space="preserve"> </w:t>
      </w:r>
      <w:r w:rsidRPr="0046700B">
        <w:rPr>
          <w:rStyle w:val="Emphasis"/>
          <w:rFonts w:asciiTheme="minorHAnsi" w:hAnsiTheme="minorHAnsi"/>
        </w:rPr>
        <w:t>We have to take into consideration the irrational nature of taboos if we want to understand the indifference to logic they constantly display.</w:t>
      </w:r>
      <w:r w:rsidRPr="0046700B">
        <w:rPr>
          <w:rFonts w:asciiTheme="minorHAnsi" w:hAnsiTheme="minorHAnsi"/>
          <w:sz w:val="14"/>
        </w:rPr>
        <w:t xml:space="preserve"> In the sphere of irrational behaviour we are reviewing we have to say: "</w:t>
      </w:r>
      <w:r w:rsidRPr="0046700B">
        <w:rPr>
          <w:rStyle w:val="StyleUnderline"/>
          <w:rFonts w:asciiTheme="minorHAnsi" w:hAnsiTheme="minorHAnsi"/>
        </w:rPr>
        <w:t>Sometimes an intangible taboo is violated, but that does not mean to say that it has ceased to be intangible."</w:t>
      </w:r>
      <w:r w:rsidRPr="0046700B">
        <w:rPr>
          <w:rFonts w:asciiTheme="minorHAnsi" w:hAnsiTheme="minorHAnsi"/>
          <w:sz w:val="14"/>
        </w:rPr>
        <w:t xml:space="preserve"> We can even go as far as the absurd proposition: </w:t>
      </w:r>
      <w:r w:rsidRPr="0046700B">
        <w:rPr>
          <w:rStyle w:val="Emphasis"/>
          <w:rFonts w:asciiTheme="minorHAnsi" w:hAnsiTheme="minorHAnsi"/>
        </w:rPr>
        <w:t>"The taboo is there in order to be violated."</w:t>
      </w:r>
      <w:r w:rsidRPr="0046700B">
        <w:rPr>
          <w:rFonts w:asciiTheme="minorHAnsi" w:hAnsiTheme="minorHAnsi"/>
          <w:sz w:val="14"/>
        </w:rPr>
        <w:t xml:space="preserve"> This proposition is not the wager it looks like at first but an accurate statement of an inevitable connection between conflicting emotions. When a negative emotion has the upper hand we must obey the taboo. When a positive emotion is in the ascendent we violate it. Such a violation will not deny or suppress the contrary emotion, but justify it and arouse it. We should not be frightened of violence in the same way if we did not know or at least obscurely sense that it could lead us to worse things. The statement: "</w:t>
      </w:r>
      <w:r w:rsidRPr="00EC61A9">
        <w:rPr>
          <w:rStyle w:val="Emphasis"/>
          <w:rFonts w:asciiTheme="minorHAnsi" w:hAnsiTheme="minorHAnsi"/>
          <w:highlight w:val="cyan"/>
        </w:rPr>
        <w:t>The taboo is there to be violated" ought to make sense of the fact that the taboo on murder</w:t>
      </w:r>
      <w:r w:rsidRPr="0046700B">
        <w:rPr>
          <w:rStyle w:val="Emphasis"/>
          <w:rFonts w:asciiTheme="minorHAnsi" w:hAnsiTheme="minorHAnsi"/>
        </w:rPr>
        <w:t xml:space="preserve">, universal though it may be, </w:t>
      </w:r>
      <w:r w:rsidRPr="00EC61A9">
        <w:rPr>
          <w:rStyle w:val="Emphasis"/>
          <w:rFonts w:asciiTheme="minorHAnsi" w:hAnsiTheme="minorHAnsi"/>
          <w:highlight w:val="cyan"/>
        </w:rPr>
        <w:t>nowhere opposes war</w:t>
      </w:r>
      <w:r w:rsidRPr="0046700B">
        <w:rPr>
          <w:rFonts w:asciiTheme="minorHAnsi" w:hAnsiTheme="minorHAnsi"/>
          <w:sz w:val="14"/>
        </w:rPr>
        <w:t xml:space="preserve">. I am even convinced that </w:t>
      </w:r>
      <w:r w:rsidRPr="00EC61A9">
        <w:rPr>
          <w:rStyle w:val="Emphasis"/>
          <w:rFonts w:asciiTheme="minorHAnsi" w:hAnsiTheme="minorHAnsi"/>
          <w:highlight w:val="cyan"/>
        </w:rPr>
        <w:t>without the prohibition war would be impossible and inconceivable! Animals, recognising no taboos, have never progressed from</w:t>
      </w:r>
      <w:r w:rsidRPr="0046700B">
        <w:rPr>
          <w:rStyle w:val="Emphasis"/>
          <w:rFonts w:asciiTheme="minorHAnsi" w:hAnsiTheme="minorHAnsi"/>
        </w:rPr>
        <w:t xml:space="preserve"> the </w:t>
      </w:r>
      <w:r w:rsidRPr="00EC61A9">
        <w:rPr>
          <w:rStyle w:val="Emphasis"/>
          <w:rFonts w:asciiTheme="minorHAnsi" w:hAnsiTheme="minorHAnsi"/>
          <w:highlight w:val="cyan"/>
        </w:rPr>
        <w:t xml:space="preserve">fights </w:t>
      </w:r>
      <w:r w:rsidRPr="0046700B">
        <w:rPr>
          <w:rStyle w:val="Emphasis"/>
          <w:rFonts w:asciiTheme="minorHAnsi" w:hAnsiTheme="minorHAnsi"/>
        </w:rPr>
        <w:t xml:space="preserve">they take part in </w:t>
      </w:r>
      <w:r w:rsidRPr="00EC61A9">
        <w:rPr>
          <w:rStyle w:val="Emphasis"/>
          <w:rFonts w:asciiTheme="minorHAnsi" w:hAnsiTheme="minorHAnsi"/>
          <w:highlight w:val="cyan"/>
        </w:rPr>
        <w:t>to the organised undertaking of war</w:t>
      </w:r>
      <w:r w:rsidRPr="0046700B">
        <w:rPr>
          <w:rStyle w:val="Emphasis"/>
          <w:rFonts w:asciiTheme="minorHAnsi" w:hAnsiTheme="minorHAnsi"/>
        </w:rPr>
        <w:t>. War in a way boils down to the collective organisation of aggressive urges.</w:t>
      </w:r>
      <w:r w:rsidRPr="0046700B">
        <w:rPr>
          <w:rFonts w:asciiTheme="minorHAnsi" w:hAnsiTheme="minorHAnsi"/>
          <w:sz w:val="14"/>
        </w:rPr>
        <w:t xml:space="preserve"> </w:t>
      </w:r>
      <w:r w:rsidRPr="0046700B">
        <w:rPr>
          <w:rStyle w:val="Emphasis"/>
          <w:rFonts w:asciiTheme="minorHAnsi" w:hAnsiTheme="minorHAnsi"/>
        </w:rPr>
        <w:t>Like work it is organised by the community; like work it has a purpose, it is the answer to the considered intention of those who wage it</w:t>
      </w:r>
      <w:r w:rsidRPr="0046700B">
        <w:rPr>
          <w:rFonts w:asciiTheme="minorHAnsi" w:hAnsiTheme="minorHAnsi"/>
          <w:sz w:val="14"/>
        </w:rPr>
        <w:t xml:space="preserve">. We cannot say therefore that war and violence are in conflict. But </w:t>
      </w:r>
      <w:r w:rsidRPr="0046700B">
        <w:rPr>
          <w:rStyle w:val="Emphasis"/>
          <w:rFonts w:asciiTheme="minorHAnsi" w:hAnsiTheme="minorHAnsi"/>
        </w:rPr>
        <w:t>war is organised violence</w:t>
      </w:r>
      <w:r w:rsidRPr="0046700B">
        <w:rPr>
          <w:rFonts w:asciiTheme="minorHAnsi" w:hAnsiTheme="minorHAnsi"/>
          <w:sz w:val="14"/>
        </w:rPr>
        <w:t xml:space="preserve">. </w:t>
      </w:r>
      <w:r w:rsidRPr="0046700B">
        <w:rPr>
          <w:rStyle w:val="StyleUnderline"/>
          <w:rFonts w:asciiTheme="minorHAnsi" w:hAnsiTheme="minorHAnsi"/>
        </w:rPr>
        <w:t>The transgression of the taboo is not animal violence. It is violence still, used by a creature capable of reason</w:t>
      </w:r>
      <w:r w:rsidRPr="0046700B">
        <w:rPr>
          <w:rFonts w:asciiTheme="minorHAnsi" w:hAnsiTheme="minorHAnsi"/>
          <w:sz w:val="14"/>
        </w:rPr>
        <w:t xml:space="preserve"> (</w:t>
      </w:r>
      <w:r w:rsidRPr="0046700B">
        <w:rPr>
          <w:rStyle w:val="Emphasis"/>
          <w:rFonts w:asciiTheme="minorHAnsi" w:hAnsiTheme="minorHAnsi"/>
        </w:rPr>
        <w:t>putting his knowledge to the service of violence for the time being</w:t>
      </w:r>
      <w:r w:rsidRPr="0046700B">
        <w:rPr>
          <w:rFonts w:asciiTheme="minorHAnsi" w:hAnsiTheme="minorHAnsi"/>
          <w:sz w:val="14"/>
        </w:rPr>
        <w:t xml:space="preserve">). At the very least </w:t>
      </w:r>
      <w:r w:rsidRPr="0046700B">
        <w:rPr>
          <w:rStyle w:val="Emphasis"/>
          <w:rFonts w:asciiTheme="minorHAnsi" w:hAnsiTheme="minorHAnsi"/>
        </w:rPr>
        <w:t xml:space="preserve">the taboo is the threshold beyond which murder is possible; and for the community war comes about when the threshold is crossed. </w:t>
      </w:r>
      <w:r w:rsidRPr="0046700B">
        <w:rPr>
          <w:rFonts w:asciiTheme="minorHAnsi" w:hAnsiTheme="minorHAnsi"/>
          <w:sz w:val="14"/>
        </w:rPr>
        <w:t xml:space="preserve">If transgression proper, as opposed to ignorance of the taboo, did not have this limited character it would be a return to violence, to animal violence. But nothing of the kind is so. </w:t>
      </w:r>
      <w:r w:rsidRPr="00EC61A9">
        <w:rPr>
          <w:rStyle w:val="Emphasis"/>
          <w:rFonts w:asciiTheme="minorHAnsi" w:hAnsiTheme="minorHAnsi"/>
          <w:highlight w:val="cyan"/>
        </w:rPr>
        <w:t>Organised transgression together with the taboo make social life what it is</w:t>
      </w:r>
      <w:r w:rsidRPr="0046700B">
        <w:rPr>
          <w:rStyle w:val="Emphasis"/>
          <w:rFonts w:asciiTheme="minorHAnsi" w:hAnsiTheme="minorHAnsi"/>
        </w:rPr>
        <w:t>.</w:t>
      </w:r>
      <w:r w:rsidRPr="0046700B">
        <w:rPr>
          <w:rFonts w:asciiTheme="minorHAnsi" w:hAnsiTheme="minorHAnsi"/>
          <w:sz w:val="14"/>
        </w:rPr>
        <w:t xml:space="preserve"> The frequency-and the regularity--of transgressions do not affect the intangible stability of the prohibition since they are its expected complement-just as the diastolic movement completes a systolic one, or just as explosion follows upon compression. The compression is not subservient to the explosion, far from it; it gives it increased force. This looks like a new idea though it is founded on immemorial experience. But it runs counter to the world of speech from which science is derived and that is why it is found stated only recently. Marcel Mauss, perhaps the most remarkable interpreter of the history of religion, was conscious of it and formulated it in his oral teaching, but his printed work brings it out only in a small number of significant sentences. Only Roger Caillois, following Mauss's teaching and advice, has fully examined this aspect of transgression in his "Theory of Celebrations") Transgression without limits Often the transgression of a taboo is no less subject to rules than the taboo itself. No liberty here. "</w:t>
      </w:r>
      <w:r w:rsidRPr="0046700B">
        <w:rPr>
          <w:rStyle w:val="Emphasis"/>
          <w:rFonts w:asciiTheme="minorHAnsi" w:hAnsiTheme="minorHAnsi"/>
        </w:rPr>
        <w:t xml:space="preserve">At such and such a time and up to a certain point this is permissible"- </w:t>
      </w:r>
      <w:r w:rsidRPr="0046700B">
        <w:rPr>
          <w:rFonts w:asciiTheme="minorHAnsi" w:hAnsiTheme="minorHAnsi"/>
          <w:sz w:val="14"/>
        </w:rPr>
        <w:t xml:space="preserve">that is what the transgression concedes. </w:t>
      </w:r>
      <w:r w:rsidRPr="0046700B">
        <w:rPr>
          <w:rStyle w:val="Emphasis"/>
          <w:rFonts w:asciiTheme="minorHAnsi" w:hAnsiTheme="minorHAnsi"/>
        </w:rPr>
        <w:t>But once a limited licence has been allowed, unlimited urges towards violence may break forth.</w:t>
      </w:r>
      <w:r w:rsidRPr="0046700B">
        <w:rPr>
          <w:rFonts w:asciiTheme="minorHAnsi" w:hAnsiTheme="minorHAnsi"/>
          <w:sz w:val="14"/>
        </w:rPr>
        <w:t xml:space="preserve"> The barriers are not merely raised, for it may even be necessary at the moment of transgression to assert their solidity. </w:t>
      </w:r>
      <w:r w:rsidRPr="00EC61A9">
        <w:rPr>
          <w:rStyle w:val="Emphasis"/>
          <w:rFonts w:asciiTheme="minorHAnsi" w:hAnsiTheme="minorHAnsi"/>
          <w:highlight w:val="cyan"/>
        </w:rPr>
        <w:t xml:space="preserve">Concern over a rule is </w:t>
      </w:r>
      <w:r w:rsidRPr="0046700B">
        <w:rPr>
          <w:rStyle w:val="Emphasis"/>
          <w:rFonts w:asciiTheme="minorHAnsi" w:hAnsiTheme="minorHAnsi"/>
        </w:rPr>
        <w:t xml:space="preserve">sometimes </w:t>
      </w:r>
      <w:r w:rsidRPr="00EC61A9">
        <w:rPr>
          <w:rStyle w:val="Emphasis"/>
          <w:rFonts w:asciiTheme="minorHAnsi" w:hAnsiTheme="minorHAnsi"/>
          <w:highlight w:val="cyan"/>
        </w:rPr>
        <w:t>at its most acute when that rule is being broken</w:t>
      </w:r>
      <w:r w:rsidRPr="0046700B">
        <w:rPr>
          <w:rStyle w:val="Emphasis"/>
          <w:rFonts w:asciiTheme="minorHAnsi" w:hAnsiTheme="minorHAnsi"/>
        </w:rPr>
        <w:t>, for it is harder to limit a disturbance already begun.</w:t>
      </w:r>
      <w:r w:rsidRPr="0046700B">
        <w:rPr>
          <w:rFonts w:asciiTheme="minorHAnsi" w:hAnsiTheme="minorHAnsi"/>
          <w:sz w:val="14"/>
        </w:rPr>
        <w:t xml:space="preserve"> However, </w:t>
      </w:r>
      <w:r w:rsidRPr="0046700B">
        <w:rPr>
          <w:rStyle w:val="Emphasis"/>
          <w:rFonts w:asciiTheme="minorHAnsi" w:hAnsiTheme="minorHAnsi"/>
        </w:rPr>
        <w:t xml:space="preserve">in exceptional cases unlimited transgression is conceivable. </w:t>
      </w:r>
      <w:r w:rsidRPr="0046700B">
        <w:rPr>
          <w:rFonts w:asciiTheme="minorHAnsi" w:hAnsiTheme="minorHAnsi"/>
          <w:sz w:val="14"/>
        </w:rPr>
        <w:t xml:space="preserve">Let me give you a noteworthy instance. It can happen that violence over-reaches the bounds of the taboo in some way. It seems-it may seem-that once </w:t>
      </w:r>
      <w:r w:rsidRPr="0046700B">
        <w:rPr>
          <w:rStyle w:val="StyleUnderline"/>
          <w:rFonts w:asciiTheme="minorHAnsi" w:hAnsiTheme="minorHAnsi"/>
        </w:rPr>
        <w:t>the law has become powerless there is nothing to keep violence firmly within bounds in the future. Basically death contravenes the taboo against the violence which is supposedly its cause</w:t>
      </w:r>
      <w:r w:rsidRPr="0046700B">
        <w:rPr>
          <w:rFonts w:asciiTheme="minorHAnsi" w:hAnsiTheme="minorHAnsi"/>
          <w:sz w:val="14"/>
        </w:rPr>
        <w:t xml:space="preserve">. Most frequently the subsequent sense of rupture brings in its wake a minor disturbance which funeral rites and festivities with their ordered ritual, setting bounds to disorderly urges, are able to absorb. But </w:t>
      </w:r>
      <w:r w:rsidRPr="0046700B">
        <w:rPr>
          <w:rStyle w:val="Emphasis"/>
          <w:rFonts w:asciiTheme="minorHAnsi" w:hAnsiTheme="minorHAnsi"/>
        </w:rPr>
        <w:t xml:space="preserve">if death prevails over a sovereign whose exalted position might seem to be a guarantee against it, that sense of rupture gets the upper hand and disorder knows no bounds. </w:t>
      </w:r>
      <w:r w:rsidRPr="0046700B">
        <w:rPr>
          <w:rFonts w:asciiTheme="minorHAnsi" w:hAnsiTheme="minorHAnsi"/>
          <w:sz w:val="14"/>
          <w:szCs w:val="8"/>
        </w:rPr>
        <w:t>Caillois has described the behaviour of cenain oceanic peoples. "When social and natural life" he saysl "are summed up in the sacred person of a king, the hour of his death determines the critical instant a~d looses ritual licence. This licence corresponds closely with the importance of the catastrophe. The sacrilege has a social nature. It is committed at the expense of the kingship, the heirarchy and the established powers. No hint of resistance is ever offered to the frenzy of the people. This is considered as necessary as obedience to the dead man was. In the Sandwich Islands the people on learning of the king's death commit all the acts looked on as criminal in ordinary times: they set buildings on fire, they loot and they murder, while women are expected to prostitute themselves publically ... In the Fiji Islands the consequences are even more clearly defined. The death of the chief gives the signal for pillage, subject tribes invade the capital and indulge in every form of brigandage and depredation. "Yet these transgressions still constitute a sacrilege. They break the rules that were in force yesterday and which will be restored tomorrow, sacred and inviolable. They appear in fact as major acts of sacrilege." 1 Op. cit. page 151. TRANSGRESSION It is noteworthy that the</w:t>
      </w:r>
      <w:r w:rsidRPr="0046700B">
        <w:rPr>
          <w:rFonts w:asciiTheme="minorHAnsi" w:hAnsiTheme="minorHAnsi"/>
          <w:sz w:val="14"/>
        </w:rPr>
        <w:t xml:space="preserve"> </w:t>
      </w:r>
      <w:r w:rsidRPr="0046700B">
        <w:rPr>
          <w:rStyle w:val="Emphasis"/>
          <w:rFonts w:asciiTheme="minorHAnsi" w:hAnsiTheme="minorHAnsi"/>
        </w:rPr>
        <w:t>disorder takes place during "the critical period of decay and degradation represented by death", during "the time when its active and contagious virulence is in full swing"</w:t>
      </w:r>
      <w:r w:rsidRPr="0046700B">
        <w:rPr>
          <w:rFonts w:asciiTheme="minorHAnsi" w:hAnsiTheme="minorHAnsi"/>
          <w:sz w:val="14"/>
        </w:rPr>
        <w:t xml:space="preserve">. It "ends when all the rotting flesh has finally disappeared from the royal corpse, when nothing is left of the remains but a hard, clean, incorruptible skeleton. "1 </w:t>
      </w:r>
      <w:r w:rsidRPr="0046700B">
        <w:rPr>
          <w:rStyle w:val="StyleUnderline"/>
          <w:rFonts w:asciiTheme="minorHAnsi" w:hAnsiTheme="minorHAnsi"/>
        </w:rPr>
        <w:t xml:space="preserve">The mechanism of transgression is manifest when violence is let loose in this way. </w:t>
      </w:r>
      <w:r w:rsidRPr="00EC61A9">
        <w:rPr>
          <w:rStyle w:val="Emphasis"/>
          <w:rFonts w:asciiTheme="minorHAnsi" w:hAnsiTheme="minorHAnsi"/>
          <w:sz w:val="24"/>
          <w:highlight w:val="cyan"/>
        </w:rPr>
        <w:t>Man intended to curb nature when he set up taboo</w:t>
      </w:r>
      <w:r w:rsidRPr="0046700B">
        <w:rPr>
          <w:rStyle w:val="Emphasis"/>
          <w:rFonts w:asciiTheme="minorHAnsi" w:hAnsiTheme="minorHAnsi"/>
          <w:sz w:val="24"/>
        </w:rPr>
        <w:t xml:space="preserve">s in opposition and indeed he thought he had succeeded. </w:t>
      </w:r>
      <w:r w:rsidRPr="00EC61A9">
        <w:rPr>
          <w:rStyle w:val="Emphasis"/>
          <w:rFonts w:asciiTheme="minorHAnsi" w:hAnsiTheme="minorHAnsi"/>
          <w:sz w:val="24"/>
          <w:highlight w:val="cyan"/>
        </w:rPr>
        <w:t>When he confined the violent urges of his own nature</w:t>
      </w:r>
      <w:r w:rsidRPr="0046700B">
        <w:rPr>
          <w:rStyle w:val="Emphasis"/>
          <w:rFonts w:asciiTheme="minorHAnsi" w:hAnsiTheme="minorHAnsi"/>
          <w:sz w:val="24"/>
        </w:rPr>
        <w:t xml:space="preserve"> within bounds </w:t>
      </w:r>
      <w:r w:rsidRPr="00EC61A9">
        <w:rPr>
          <w:rStyle w:val="Emphasis"/>
          <w:rFonts w:asciiTheme="minorHAnsi" w:hAnsiTheme="minorHAnsi"/>
          <w:sz w:val="24"/>
          <w:highlight w:val="cyan"/>
        </w:rPr>
        <w:t>he thought he had done the same for the violence in the world outside himself</w:t>
      </w:r>
      <w:r w:rsidRPr="0046700B">
        <w:rPr>
          <w:rStyle w:val="Emphasis"/>
          <w:rFonts w:asciiTheme="minorHAnsi" w:hAnsiTheme="minorHAnsi"/>
          <w:sz w:val="24"/>
        </w:rPr>
        <w:t xml:space="preserve">. But when he saw how ineffectual was the barrier he had sought to set up against violence, </w:t>
      </w:r>
      <w:r w:rsidRPr="00EC61A9">
        <w:rPr>
          <w:rStyle w:val="Emphasis"/>
          <w:rFonts w:asciiTheme="minorHAnsi" w:hAnsiTheme="minorHAnsi"/>
          <w:sz w:val="24"/>
          <w:highlight w:val="cyan"/>
        </w:rPr>
        <w:t>the rules he had meant to observe himself lost their significance</w:t>
      </w:r>
      <w:r w:rsidRPr="0046700B">
        <w:rPr>
          <w:rStyle w:val="Emphasis"/>
          <w:rFonts w:asciiTheme="minorHAnsi" w:hAnsiTheme="minorHAnsi"/>
          <w:sz w:val="24"/>
        </w:rPr>
        <w:t xml:space="preserve">. His </w:t>
      </w:r>
      <w:r w:rsidRPr="00EC61A9">
        <w:rPr>
          <w:rStyle w:val="Emphasis"/>
          <w:rFonts w:asciiTheme="minorHAnsi" w:hAnsiTheme="minorHAnsi"/>
          <w:sz w:val="24"/>
          <w:highlight w:val="cyan"/>
        </w:rPr>
        <w:t>suppressed urges were unleashed, thenceforth he killed without hesitation, ceased to control his sexual exuberance and feared no longer to perform publically and unrestrainedly acts</w:t>
      </w:r>
      <w:r w:rsidRPr="0046700B">
        <w:rPr>
          <w:rStyle w:val="Emphasis"/>
          <w:rFonts w:asciiTheme="minorHAnsi" w:hAnsiTheme="minorHAnsi"/>
          <w:sz w:val="24"/>
        </w:rPr>
        <w:t xml:space="preserve"> which hitherto he had only performed in private</w:t>
      </w:r>
      <w:r w:rsidRPr="0046700B">
        <w:rPr>
          <w:rStyle w:val="Emphasis"/>
          <w:rFonts w:asciiTheme="minorHAnsi" w:hAnsiTheme="minorHAnsi"/>
        </w:rPr>
        <w:t>.</w:t>
      </w:r>
      <w:r w:rsidRPr="0046700B">
        <w:rPr>
          <w:rFonts w:asciiTheme="minorHAnsi" w:hAnsiTheme="minorHAnsi"/>
          <w:sz w:val="14"/>
        </w:rPr>
        <w:t xml:space="preserve"> </w:t>
      </w:r>
      <w:r w:rsidRPr="0046700B">
        <w:rPr>
          <w:rStyle w:val="StyleUnderline"/>
          <w:rFonts w:asciiTheme="minorHAnsi" w:hAnsiTheme="minorHAnsi"/>
        </w:rPr>
        <w:t xml:space="preserve">As long as the king's body was given over to an active decomposition the whole of society was under the sway of violence. The barrier that had not saved the king from the ravages of death could not withstand the excesses that constantly endanger the social order. </w:t>
      </w:r>
      <w:r w:rsidRPr="0046700B">
        <w:rPr>
          <w:rFonts w:asciiTheme="minorHAnsi" w:hAnsiTheme="minorHAnsi"/>
          <w:sz w:val="14"/>
        </w:rPr>
        <w:t xml:space="preserve">No well-defined rules order these "major acts of sacrilege" given free rein by the death of the king, but when nothing remains of the dead man but the clean bones this chaotic reign of licence comes to an end. Even in this extreme case transgression has nothing to do with the primal liberty of animal life. It opens the door into what lies beyond the limits usually observed, but it maintains these limits just the same. Transgression is complementary to the profane world, exceeding its limits but not destroying it. </w:t>
      </w:r>
      <w:r w:rsidRPr="0046700B">
        <w:rPr>
          <w:rStyle w:val="Emphasis"/>
          <w:rFonts w:asciiTheme="minorHAnsi" w:hAnsiTheme="minorHAnsi"/>
        </w:rPr>
        <w:t>Human society is not only a world of work. Simultaneously--or successively it is made up of the profane and the sacred, its two complementary forms.</w:t>
      </w:r>
      <w:r w:rsidRPr="0046700B">
        <w:rPr>
          <w:rStyle w:val="StyleUnderline"/>
          <w:rFonts w:asciiTheme="minorHAnsi" w:hAnsiTheme="minorHAnsi"/>
        </w:rPr>
        <w:t xml:space="preserve"> The profane world is the world of taboos. The sacred world depends on limited acts of transgression. It is the world of celebrations,</w:t>
      </w:r>
      <w:r w:rsidRPr="0046700B">
        <w:rPr>
          <w:rFonts w:asciiTheme="minorHAnsi" w:hAnsiTheme="minorHAnsi"/>
          <w:sz w:val="14"/>
        </w:rPr>
        <w:t xml:space="preserve"> sovereign rulers and God. This approach is a difficult one, in that sacred simultaneously has two contradictory meanings. </w:t>
      </w:r>
      <w:r w:rsidRPr="0046700B">
        <w:rPr>
          <w:rStyle w:val="StyleUnderline"/>
          <w:rFonts w:asciiTheme="minorHAnsi" w:hAnsiTheme="minorHAnsi"/>
        </w:rPr>
        <w:t>Whatever is the subject of a prohibition is basically sacred.</w:t>
      </w:r>
      <w:r w:rsidRPr="0046700B">
        <w:rPr>
          <w:rFonts w:asciiTheme="minorHAnsi" w:hAnsiTheme="minorHAnsi"/>
          <w:sz w:val="14"/>
        </w:rPr>
        <w:t xml:space="preserve"> </w:t>
      </w:r>
      <w:r w:rsidRPr="00EC61A9">
        <w:rPr>
          <w:rStyle w:val="Emphasis"/>
          <w:rFonts w:asciiTheme="minorHAnsi" w:hAnsiTheme="minorHAnsi"/>
          <w:highlight w:val="cyan"/>
        </w:rPr>
        <w:t>The taboo gives a negative definition of the sacred object and inspires us with awe on the religious plane</w:t>
      </w:r>
      <w:r w:rsidRPr="0046700B">
        <w:rPr>
          <w:rStyle w:val="StyleUnderline"/>
          <w:rFonts w:asciiTheme="minorHAnsi" w:hAnsiTheme="minorHAnsi"/>
        </w:rPr>
        <w:t xml:space="preserve">. Carried to extremes that feeling becomes one of </w:t>
      </w:r>
      <w:r w:rsidRPr="0046700B">
        <w:rPr>
          <w:rStyle w:val="Emphasis"/>
          <w:rFonts w:asciiTheme="minorHAnsi" w:hAnsiTheme="minorHAnsi"/>
        </w:rPr>
        <w:t>devotion and adoration</w:t>
      </w:r>
      <w:r w:rsidRPr="0046700B">
        <w:rPr>
          <w:rFonts w:asciiTheme="minorHAnsi" w:hAnsiTheme="minorHAnsi"/>
          <w:sz w:val="14"/>
        </w:rPr>
        <w:t xml:space="preserve">. The gods who incarnate this sacred essence put fear into the hearts of those who reverence them, yet men do reverence them none the less. </w:t>
      </w:r>
      <w:r w:rsidRPr="0046700B">
        <w:rPr>
          <w:rStyle w:val="Emphasis"/>
          <w:rFonts w:asciiTheme="minorHAnsi" w:hAnsiTheme="minorHAnsi"/>
        </w:rPr>
        <w:t>Men are swayed by two simultaneous emotions: they are driven away by terror and drawn by an awed fascination.</w:t>
      </w:r>
      <w:r w:rsidRPr="0046700B">
        <w:rPr>
          <w:rFonts w:asciiTheme="minorHAnsi" w:hAnsiTheme="minorHAnsi"/>
          <w:sz w:val="14"/>
        </w:rPr>
        <w:t xml:space="preserve"> </w:t>
      </w:r>
      <w:r w:rsidRPr="0046700B">
        <w:rPr>
          <w:rStyle w:val="StyleUnderline"/>
          <w:rFonts w:asciiTheme="minorHAnsi" w:hAnsiTheme="minorHAnsi"/>
        </w:rPr>
        <w:t>Taboo and transgression reflect these two contradictory urges</w:t>
      </w:r>
      <w:r w:rsidRPr="0046700B">
        <w:rPr>
          <w:rFonts w:asciiTheme="minorHAnsi" w:hAnsiTheme="minorHAnsi"/>
          <w:sz w:val="14"/>
        </w:rPr>
        <w:t xml:space="preserve">. </w:t>
      </w:r>
      <w:r w:rsidRPr="0046700B">
        <w:rPr>
          <w:rStyle w:val="Emphasis"/>
          <w:rFonts w:asciiTheme="minorHAnsi" w:hAnsiTheme="minorHAnsi"/>
        </w:rPr>
        <w:t>The taboo would forbid the transgression but the fascination compels it.</w:t>
      </w:r>
      <w:r w:rsidRPr="0046700B">
        <w:rPr>
          <w:rFonts w:asciiTheme="minorHAnsi" w:hAnsiTheme="minorHAnsi"/>
          <w:sz w:val="14"/>
        </w:rPr>
        <w:t xml:space="preserve"> Taboos and the divine are opposed to each other in one sense only, for </w:t>
      </w:r>
      <w:r w:rsidRPr="0046700B">
        <w:rPr>
          <w:rStyle w:val="Emphasis"/>
          <w:rFonts w:asciiTheme="minorHAnsi" w:hAnsiTheme="minorHAnsi"/>
        </w:rPr>
        <w:t>the sacred aspect of the taboo is what draws men towards it and transfigures the original interdiction</w:t>
      </w:r>
      <w:r w:rsidRPr="0046700B">
        <w:rPr>
          <w:rStyle w:val="StyleUnderline"/>
          <w:rFonts w:asciiTheme="minorHAnsi" w:hAnsiTheme="minorHAnsi"/>
        </w:rPr>
        <w:t>.</w:t>
      </w:r>
      <w:r w:rsidRPr="0046700B">
        <w:rPr>
          <w:rFonts w:asciiTheme="minorHAnsi" w:hAnsiTheme="minorHAnsi"/>
          <w:sz w:val="14"/>
        </w:rPr>
        <w:t xml:space="preserve"> The often intertwined themes of mythology spring from these factors. The only clear and comprehensible distinction between these two aspects of the taboo is an economic one. </w:t>
      </w:r>
      <w:r w:rsidRPr="0046700B">
        <w:rPr>
          <w:rStyle w:val="StyleUnderline"/>
          <w:rFonts w:asciiTheme="minorHAnsi" w:hAnsiTheme="minorHAnsi"/>
        </w:rPr>
        <w:t xml:space="preserve">Taboos are there to make work possible; work is productive; during the profane period allotted to work consumption is reduced to the minimum consistent with continued production. </w:t>
      </w:r>
      <w:r w:rsidRPr="0046700B">
        <w:rPr>
          <w:rFonts w:asciiTheme="minorHAnsi" w:hAnsiTheme="minorHAnsi"/>
          <w:sz w:val="14"/>
        </w:rPr>
        <w:t xml:space="preserve">Sacred days though are feast days. Then things which usually are forbidden are permitted or even required, though the upheaval is not necessarily as total as that following the death of a king. The values of the workaday world are inverted, as Caillois has pointed out.! </w:t>
      </w:r>
      <w:r w:rsidRPr="0046700B">
        <w:rPr>
          <w:rStyle w:val="Emphasis"/>
          <w:rFonts w:asciiTheme="minorHAnsi" w:hAnsiTheme="minorHAnsi"/>
        </w:rPr>
        <w:t>From an economic standpoint</w:t>
      </w:r>
      <w:r w:rsidRPr="0046700B">
        <w:rPr>
          <w:rFonts w:asciiTheme="minorHAnsi" w:hAnsiTheme="minorHAnsi"/>
          <w:sz w:val="14"/>
        </w:rPr>
        <w:t xml:space="preserve"> the reserves accumulated during periods of work are squandered extravagantly at feast times. Here is a clearcut distinction. We are not perhaps justified in asserting that religion is based on breaking the rules rather than on the rules themselves but feast days depend on a readiness to make great inroads upon savings and feast days are the crown of religious activity. Getting and spending are the two phases of this activity. Seen in this light religion is like a dance where a !l1ovement backwards is followed by a spring forward. </w:t>
      </w:r>
      <w:r w:rsidRPr="0046700B">
        <w:rPr>
          <w:rStyle w:val="Emphasis"/>
          <w:rFonts w:asciiTheme="minorHAnsi" w:hAnsiTheme="minorHAnsi"/>
        </w:rPr>
        <w:t>Man must combat his natural impulses to violence. This signifies an acceptance of violence at the deepest level, not an abrupt break with it;</w:t>
      </w:r>
      <w:r w:rsidRPr="0046700B">
        <w:rPr>
          <w:rFonts w:asciiTheme="minorHAnsi" w:hAnsiTheme="minorHAnsi"/>
          <w:sz w:val="14"/>
        </w:rPr>
        <w:t xml:space="preserve"> </w:t>
      </w:r>
      <w:r w:rsidRPr="0046700B">
        <w:rPr>
          <w:rStyle w:val="StyleUnderline"/>
          <w:rFonts w:asciiTheme="minorHAnsi" w:hAnsiTheme="minorHAnsi"/>
        </w:rPr>
        <w:t>the feeling responsible for the rejection of violence is kept going in the background by this acceptance</w:t>
      </w:r>
      <w:r w:rsidRPr="0046700B">
        <w:rPr>
          <w:rFonts w:asciiTheme="minorHAnsi" w:hAnsiTheme="minorHAnsi"/>
          <w:sz w:val="14"/>
        </w:rPr>
        <w:t xml:space="preserve">. Moreover </w:t>
      </w:r>
      <w:r w:rsidRPr="0046700B">
        <w:rPr>
          <w:rStyle w:val="Emphasis"/>
          <w:rFonts w:asciiTheme="minorHAnsi" w:hAnsiTheme="minorHAnsi"/>
        </w:rPr>
        <w:t>the urge to reject violence is so persistent that the swing of accepted violence always has a dizzying effect.</w:t>
      </w:r>
      <w:r w:rsidRPr="0046700B">
        <w:rPr>
          <w:rFonts w:asciiTheme="minorHAnsi" w:hAnsiTheme="minorHAnsi"/>
          <w:sz w:val="14"/>
        </w:rPr>
        <w:t xml:space="preserve"> </w:t>
      </w:r>
      <w:r w:rsidRPr="0046700B">
        <w:rPr>
          <w:rFonts w:asciiTheme="minorHAnsi" w:hAnsiTheme="minorHAnsi"/>
          <w:sz w:val="14"/>
          <w:szCs w:val="8"/>
        </w:rPr>
        <w:t>Man is seized first with nausea, then as it passes by a heady vertigo—phases of the paradoxical dance ordained by religious attitudes. By and large, then, in spite of the complexity of the impulses concerned the meaning is plain enough: religion is the moving force behind the breaking of taboos. Now, religion is founded on feelings of terror and awe, indeed it can hardly be thought of without them, and their existence causes some confusion. The recoil that inevitably follows the forward movement is constantly being presented as the essence of religion. This interpretation is obviously incomplete and the misunderstanding could easily be cleared up but for a misleading inner swing of feeling based on a deep inversion in harmony with the rational or practical world. In universal religions like Christianity or Buddhism terror and nausea are a prelude to ~rsts of burning spiritual activity. Founded as it is on a reaffi~ation of the primary taboos, this spiritual life yet implies a celebration, that is, the transgression, not the observation, of the law. In Christianity and Buddhism ecstasy begins where horror is sloughed off. A sense of union with the irresistible powers that bear all things before them is frequently more acute in those religior:s where the pangs of terror and nausea are felt most deeply. More than any other state of mind consciousness of the void about us throws us into exaltation. This does not mean that we feel an emptiness in ourselves, far from it; but we pass beyond that into an awareness of the act of transgression. 70 TRANSGRESSION In order to define the nature and implications of transgression, rather than less complex cases I shall describe the peaks reached by overwhelming religious experience, Christian or Buddhist, where acts of transgression are accomplished. First, however, I must tum to less complex forms of transgression. I shall speak of war and sacrifice and then of physical eroticism.</w:t>
      </w:r>
    </w:p>
    <w:p w14:paraId="4D7A12CB" w14:textId="77777777" w:rsidR="00C863C1" w:rsidRPr="0046700B" w:rsidRDefault="00C863C1" w:rsidP="00C863C1">
      <w:pPr>
        <w:pStyle w:val="Heading4"/>
        <w:rPr>
          <w:rFonts w:asciiTheme="minorHAnsi" w:hAnsiTheme="minorHAnsi"/>
        </w:rPr>
      </w:pPr>
      <w:r w:rsidRPr="0046700B">
        <w:rPr>
          <w:rFonts w:asciiTheme="minorHAnsi" w:hAnsiTheme="minorHAnsi"/>
        </w:rPr>
        <w:t>Lacanian Psychoanalysis is founded upon the Will to Transparency, the attempt to create a one-to-one correspondence between the anatomy of the brain and an abstract meaning or concept, to render the Unconscious wholly transparent, robbing it of singularity.</w:t>
      </w:r>
      <w:r>
        <w:rPr>
          <w:rFonts w:asciiTheme="minorHAnsi" w:hAnsiTheme="minorHAnsi"/>
        </w:rPr>
        <w:t xml:space="preserve"> You should think of this as the link evidence- it’s from their authors defending the scientific falsifiability of Psychoanalysis.</w:t>
      </w:r>
    </w:p>
    <w:p w14:paraId="5F2FDCB2" w14:textId="77777777" w:rsidR="00C863C1" w:rsidRPr="0046700B" w:rsidRDefault="00C863C1" w:rsidP="00C863C1">
      <w:pPr>
        <w:rPr>
          <w:rFonts w:asciiTheme="minorHAnsi" w:hAnsiTheme="minorHAnsi"/>
        </w:rPr>
      </w:pPr>
      <w:r w:rsidRPr="0046700B">
        <w:rPr>
          <w:rStyle w:val="Style13ptBold"/>
          <w:rFonts w:asciiTheme="minorHAnsi" w:hAnsiTheme="minorHAnsi"/>
        </w:rPr>
        <w:t>Pizzato 10 [</w:t>
      </w:r>
      <w:r w:rsidRPr="0046700B">
        <w:rPr>
          <w:rFonts w:asciiTheme="minorHAnsi" w:hAnsiTheme="minorHAnsi"/>
        </w:rPr>
        <w:t>Mark, Researches Affective Neuroscience and Lacanian psychoanalysis as professor @ UNC-Charlette Film Studies, published 4 studies of Lacan and neuroscience. 4“Inner Theatres of Good and Evil: The Mind's Staging of Gods, Angels and Devils,” 2010]</w:t>
      </w:r>
    </w:p>
    <w:p w14:paraId="4A328888" w14:textId="77777777" w:rsidR="00C863C1" w:rsidRDefault="00C863C1" w:rsidP="00C863C1">
      <w:pPr>
        <w:rPr>
          <w:rFonts w:asciiTheme="minorHAnsi" w:hAnsiTheme="minorHAnsi"/>
          <w:sz w:val="14"/>
        </w:rPr>
      </w:pPr>
      <w:r w:rsidRPr="0046700B">
        <w:rPr>
          <w:rFonts w:asciiTheme="minorHAnsi" w:hAnsiTheme="minorHAnsi"/>
          <w:sz w:val="14"/>
        </w:rPr>
        <w:t xml:space="preserve">I argue that </w:t>
      </w:r>
      <w:r w:rsidRPr="00EC61A9">
        <w:rPr>
          <w:rStyle w:val="StyleUnderline"/>
          <w:rFonts w:asciiTheme="minorHAnsi" w:hAnsiTheme="minorHAnsi"/>
          <w:highlight w:val="cyan"/>
        </w:rPr>
        <w:t>the</w:t>
      </w:r>
      <w:r w:rsidRPr="0046700B">
        <w:rPr>
          <w:rStyle w:val="StyleUnderline"/>
          <w:rFonts w:asciiTheme="minorHAnsi" w:hAnsiTheme="minorHAnsi"/>
        </w:rPr>
        <w:t xml:space="preserve">se </w:t>
      </w:r>
      <w:r w:rsidRPr="00EC61A9">
        <w:rPr>
          <w:rStyle w:val="StyleUnderline"/>
          <w:rFonts w:asciiTheme="minorHAnsi" w:hAnsiTheme="minorHAnsi"/>
          <w:highlight w:val="cyan"/>
        </w:rPr>
        <w:t>three Lacanian orders relate to the</w:t>
      </w:r>
      <w:r w:rsidRPr="0046700B">
        <w:rPr>
          <w:rStyle w:val="StyleUnderline"/>
          <w:rFonts w:asciiTheme="minorHAnsi" w:hAnsiTheme="minorHAnsi"/>
        </w:rPr>
        <w:t xml:space="preserve"> basic </w:t>
      </w:r>
      <w:r w:rsidRPr="00EC61A9">
        <w:rPr>
          <w:rStyle w:val="StyleUnderline"/>
          <w:rFonts w:asciiTheme="minorHAnsi" w:hAnsiTheme="minorHAnsi"/>
          <w:highlight w:val="cyan"/>
        </w:rPr>
        <w:t>areas of neural anatomy:</w:t>
      </w:r>
      <w:r w:rsidRPr="0046700B">
        <w:rPr>
          <w:rStyle w:val="StyleUnderline"/>
          <w:rFonts w:asciiTheme="minorHAnsi" w:hAnsiTheme="minorHAnsi"/>
        </w:rPr>
        <w:t xml:space="preserve"> the left and right neocortex, plus the subcortical areas (from limbic system to brainstem).</w:t>
      </w:r>
      <w:r w:rsidRPr="0046700B">
        <w:rPr>
          <w:rFonts w:asciiTheme="minorHAnsi" w:hAnsiTheme="minorHAnsi"/>
          <w:sz w:val="14"/>
        </w:rPr>
        <w:t xml:space="preserve">21 </w:t>
      </w:r>
      <w:r w:rsidRPr="0046700B">
        <w:rPr>
          <w:rStyle w:val="StyleUnderline"/>
          <w:rFonts w:asciiTheme="minorHAnsi" w:hAnsiTheme="minorHAnsi"/>
        </w:rPr>
        <w:t>Humans share with all pre-existing animals, at least as far back as reptiles, a core brainstem that regulates internal functions and processes instinctual responses to outside stimuli, such as the body's instant, unconscious reaction to danger.</w:t>
      </w:r>
      <w:r w:rsidRPr="0046700B">
        <w:rPr>
          <w:rFonts w:asciiTheme="minorHAnsi" w:hAnsiTheme="minorHAnsi"/>
          <w:sz w:val="14"/>
        </w:rPr>
        <w:t xml:space="preserve"> </w:t>
      </w:r>
      <w:r w:rsidRPr="0046700B">
        <w:rPr>
          <w:rStyle w:val="StyleUnderline"/>
          <w:rFonts w:asciiTheme="minorHAnsi" w:hAnsiTheme="minorHAnsi"/>
        </w:rPr>
        <w:t>We share with mammals a limbic system (including the temporal lobes at the sides of the head) that evolved around the brainstem to process more complex emotions and learned behaviors</w:t>
      </w:r>
      <w:r w:rsidRPr="0046700B">
        <w:rPr>
          <w:rFonts w:asciiTheme="minorHAnsi" w:hAnsiTheme="minorHAnsi"/>
          <w:sz w:val="14"/>
        </w:rPr>
        <w:t xml:space="preserve">.22 Like other primates, </w:t>
      </w:r>
      <w:r w:rsidRPr="0046700B">
        <w:rPr>
          <w:rStyle w:val="StyleUnderline"/>
          <w:rFonts w:asciiTheme="minorHAnsi" w:hAnsiTheme="minorHAnsi"/>
        </w:rPr>
        <w:t>we also have an expanded neocortex as the outermost layer of our brain</w:t>
      </w:r>
      <w:r w:rsidRPr="0046700B">
        <w:rPr>
          <w:rFonts w:asciiTheme="minorHAnsi" w:hAnsiTheme="minorHAnsi"/>
          <w:sz w:val="14"/>
        </w:rPr>
        <w:t xml:space="preserve"> (with occipital lobes in the back of the head, parietal lobes at the top rear, and frontal lobes).23 </w:t>
      </w:r>
      <w:r w:rsidRPr="0046700B">
        <w:rPr>
          <w:rStyle w:val="StyleUnderline"/>
          <w:rFonts w:asciiTheme="minorHAnsi" w:hAnsiTheme="minorHAnsi"/>
        </w:rPr>
        <w:t>However, humans evolved distinct functional areas on each side of the neocortex.</w:t>
      </w:r>
      <w:r w:rsidRPr="0046700B">
        <w:rPr>
          <w:rFonts w:asciiTheme="minorHAnsi" w:hAnsiTheme="minorHAnsi"/>
          <w:sz w:val="14"/>
        </w:rPr>
        <w:t xml:space="preserve"> </w:t>
      </w:r>
      <w:r w:rsidRPr="0046700B">
        <w:rPr>
          <w:rStyle w:val="StyleUnderline"/>
          <w:rFonts w:asciiTheme="minorHAnsi" w:hAnsiTheme="minorHAnsi"/>
        </w:rPr>
        <w:t>The left neocortex has audioverbal, linear, causal, executive, prosocial, routine functions, in contrast to the right hemisphere's visuospatial, holistic, intuitive, devil's advocate, anxiety- biased, novelty-detecting processes</w:t>
      </w:r>
      <w:r w:rsidRPr="0046700B">
        <w:rPr>
          <w:rFonts w:asciiTheme="minorHAnsi" w:hAnsiTheme="minorHAnsi"/>
          <w:sz w:val="14"/>
        </w:rPr>
        <w:t xml:space="preserve">.25 </w:t>
      </w:r>
      <w:r w:rsidRPr="0046700B">
        <w:rPr>
          <w:rStyle w:val="StyleUnderline"/>
          <w:rFonts w:asciiTheme="minorHAnsi" w:hAnsiTheme="minorHAnsi"/>
        </w:rPr>
        <w:t>Distinctive language systems (syntax and semantics) are in the left hemisphere, in Broca's and Wernicke's areas</w:t>
      </w:r>
      <w:r w:rsidRPr="0046700B">
        <w:rPr>
          <w:rFonts w:asciiTheme="minorHAnsi" w:hAnsiTheme="minorHAnsi"/>
          <w:sz w:val="14"/>
        </w:rPr>
        <w:t xml:space="preserve">,2' in nearly all right-handed people and most left-handed.2. </w:t>
      </w:r>
      <w:r w:rsidRPr="0046700B">
        <w:rPr>
          <w:rStyle w:val="StyleUnderline"/>
          <w:rFonts w:asciiTheme="minorHAnsi" w:hAnsiTheme="minorHAnsi"/>
        </w:rPr>
        <w:t xml:space="preserve">The right brain has further ties to the emotional limbic system and instinctual brainstem, but the left tends to operate separately </w:t>
      </w:r>
      <w:r w:rsidRPr="0046700B">
        <w:rPr>
          <w:rFonts w:asciiTheme="minorHAnsi" w:hAnsiTheme="minorHAnsi"/>
          <w:sz w:val="14"/>
        </w:rPr>
        <w:t xml:space="preserve">(especially in men28), </w:t>
      </w:r>
      <w:r w:rsidRPr="0046700B">
        <w:rPr>
          <w:rStyle w:val="StyleUnderline"/>
          <w:rFonts w:asciiTheme="minorHAnsi" w:hAnsiTheme="minorHAnsi"/>
        </w:rPr>
        <w:t>expressing or inhibiting limbic emotions and right-cortical intuitions, through its rational language and executive controls</w:t>
      </w:r>
      <w:r w:rsidRPr="0046700B">
        <w:rPr>
          <w:rFonts w:asciiTheme="minorHAnsi" w:hAnsiTheme="minorHAnsi"/>
          <w:sz w:val="14"/>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46700B">
        <w:rPr>
          <w:rStyle w:val="StyleUnderline"/>
          <w:rFonts w:asciiTheme="minorHAnsi" w:hAnsiTheme="minorHAnsi"/>
        </w:rPr>
        <w:t xml:space="preserve">Thus, certain </w:t>
      </w:r>
      <w:r w:rsidRPr="00EC61A9">
        <w:rPr>
          <w:rStyle w:val="StyleUnderline"/>
          <w:rFonts w:asciiTheme="minorHAnsi" w:hAnsiTheme="minorHAnsi"/>
          <w:highlight w:val="cyan"/>
        </w:rPr>
        <w:t>left-cortical functions correlate with Lacan's Symbolic order</w:t>
      </w:r>
      <w:r w:rsidRPr="0046700B">
        <w:rPr>
          <w:rStyle w:val="StyleUnderline"/>
          <w:rFonts w:asciiTheme="minorHAnsi" w:hAnsiTheme="minorHAnsi"/>
        </w:rPr>
        <w:t xml:space="preserve"> of language, rules, and social codes, </w:t>
      </w:r>
      <w:r w:rsidRPr="00EC61A9">
        <w:rPr>
          <w:rStyle w:val="StyleUnderline"/>
          <w:rFonts w:asciiTheme="minorHAnsi" w:hAnsiTheme="minorHAnsi"/>
          <w:highlight w:val="cyan"/>
        </w:rPr>
        <w:t>the right with the Imaginary</w:t>
      </w:r>
      <w:r w:rsidRPr="0046700B">
        <w:rPr>
          <w:rStyle w:val="StyleUnderline"/>
          <w:rFonts w:asciiTheme="minorHAnsi" w:hAnsiTheme="minorHAnsi"/>
        </w:rPr>
        <w:t xml:space="preserve">, and </w:t>
      </w:r>
      <w:r w:rsidRPr="00EC61A9">
        <w:rPr>
          <w:rStyle w:val="StyleUnderline"/>
          <w:rFonts w:asciiTheme="minorHAnsi" w:hAnsiTheme="minorHAnsi"/>
          <w:highlight w:val="cyan"/>
        </w:rPr>
        <w:t>the limbic system</w:t>
      </w:r>
      <w:r w:rsidRPr="0046700B">
        <w:rPr>
          <w:rStyle w:val="StyleUnderline"/>
          <w:rFonts w:asciiTheme="minorHAnsi" w:hAnsiTheme="minorHAnsi"/>
        </w:rPr>
        <w:t xml:space="preserve"> and brain- stem areas </w:t>
      </w:r>
      <w:r w:rsidRPr="00EC61A9">
        <w:rPr>
          <w:rStyle w:val="StyleUnderline"/>
          <w:rFonts w:asciiTheme="minorHAnsi" w:hAnsiTheme="minorHAnsi"/>
          <w:highlight w:val="cyan"/>
        </w:rPr>
        <w:t>with the Real.</w:t>
      </w:r>
      <w:r w:rsidRPr="0046700B">
        <w:rPr>
          <w:rStyle w:val="StyleUnderline"/>
          <w:rFonts w:asciiTheme="minorHAnsi" w:hAnsiTheme="minorHAnsi"/>
        </w:rPr>
        <w:t xml:space="preserve"> </w:t>
      </w:r>
      <w:r w:rsidRPr="0046700B">
        <w:rPr>
          <w:rFonts w:asciiTheme="minorHAnsi" w:hAnsiTheme="minorHAnsi"/>
          <w:sz w:val="14"/>
        </w:rPr>
        <w:t xml:space="preserve">Yet </w:t>
      </w:r>
      <w:r w:rsidRPr="0046700B">
        <w:rPr>
          <w:rStyle w:val="StyleUnderline"/>
          <w:rFonts w:asciiTheme="minorHAnsi" w:hAnsiTheme="minorHAnsi"/>
        </w:rPr>
        <w:t>these three orders arc "inmixed" dimensions</w:t>
      </w:r>
      <w:r w:rsidRPr="0046700B">
        <w:rPr>
          <w:rFonts w:asciiTheme="minorHAnsi" w:hAnsiTheme="minorHAnsi"/>
          <w:sz w:val="14"/>
        </w:rPr>
        <w:t xml:space="preserve"> (Ragland-Sullivan 190), as are the corresponding areas of our brains. </w:t>
      </w:r>
      <w:r w:rsidRPr="0046700B">
        <w:rPr>
          <w:rStyle w:val="StyleUnderline"/>
          <w:rFonts w:asciiTheme="minorHAnsi" w:hAnsiTheme="minorHAnsi"/>
        </w:rPr>
        <w:t>The Symbolic order resides primarily, but not solely within and between left brains, like the Imaginary in and between right hemispheres, and the Real in limbic systems and brainstems</w:t>
      </w:r>
      <w:r w:rsidRPr="0046700B">
        <w:rPr>
          <w:rFonts w:asciiTheme="minorHAnsi" w:hAnsiTheme="minorHAnsi"/>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EC61A9">
        <w:rPr>
          <w:rStyle w:val="StyleUnderline"/>
          <w:rFonts w:asciiTheme="minorHAnsi" w:hAnsiTheme="minorHAnsi"/>
          <w:highlight w:val="cyan"/>
        </w:rPr>
        <w:t>The</w:t>
      </w:r>
      <w:r w:rsidRPr="0046700B">
        <w:rPr>
          <w:rStyle w:val="StyleUnderline"/>
          <w:rFonts w:asciiTheme="minorHAnsi" w:hAnsiTheme="minorHAnsi"/>
        </w:rPr>
        <w:t xml:space="preserve"> general </w:t>
      </w:r>
      <w:r w:rsidRPr="00EC61A9">
        <w:rPr>
          <w:rStyle w:val="StyleUnderline"/>
          <w:rFonts w:asciiTheme="minorHAnsi" w:hAnsiTheme="minorHAnsi"/>
          <w:highlight w:val="cyan"/>
        </w:rPr>
        <w:t>correspondence of Real, Imaginary, and Symbolic orders to the</w:t>
      </w:r>
      <w:r w:rsidRPr="0046700B">
        <w:rPr>
          <w:rStyle w:val="StyleUnderline"/>
          <w:rFonts w:asciiTheme="minorHAnsi" w:hAnsiTheme="minorHAnsi"/>
        </w:rPr>
        <w:t xml:space="preserve"> brainstem/</w:t>
      </w:r>
      <w:r w:rsidRPr="00EC61A9">
        <w:rPr>
          <w:rStyle w:val="StyleUnderline"/>
          <w:rFonts w:asciiTheme="minorHAnsi" w:hAnsiTheme="minorHAnsi"/>
          <w:highlight w:val="cyan"/>
        </w:rPr>
        <w:t>limbic system, right</w:t>
      </w:r>
      <w:r w:rsidRPr="0046700B">
        <w:rPr>
          <w:rStyle w:val="StyleUnderline"/>
          <w:rFonts w:asciiTheme="minorHAnsi" w:hAnsiTheme="minorHAnsi"/>
        </w:rPr>
        <w:t xml:space="preserve"> hemisphere, </w:t>
      </w:r>
      <w:r w:rsidRPr="00EC61A9">
        <w:rPr>
          <w:rStyle w:val="StyleUnderline"/>
          <w:rFonts w:asciiTheme="minorHAnsi" w:hAnsiTheme="minorHAnsi"/>
          <w:highlight w:val="cyan"/>
        </w:rPr>
        <w:t>and left hemisphere is confirmed by research on developmental growth spurts in the neocortex during childhood.</w:t>
      </w:r>
      <w:r w:rsidRPr="0046700B">
        <w:rPr>
          <w:rStyle w:val="StyleUnderline"/>
          <w:rFonts w:asciiTheme="minorHAnsi" w:hAnsiTheme="minorHAnsi"/>
        </w:rPr>
        <w:t xml:space="preserve"> As in Lacan's theory of the mirror stage, with the infant's Imaginary ego initially developing through preverbal communication with the (m)Other, neuroscience shows that right-brain to right-brain "attunement" between the mother and child, during its first two years of life, profoundly shapes its emotional and perceptual pathways, especially its sense of self in relation to others</w:t>
      </w:r>
      <w:r w:rsidRPr="0046700B">
        <w:rPr>
          <w:rFonts w:asciiTheme="minorHAnsi" w:hAnsiTheme="minorHAnsi"/>
          <w:sz w:val="14"/>
        </w:rPr>
        <w:t xml:space="preserve"> (Cozolino, Neuroscience of Human 38, 66-75, 84-85; Neuroscience of Psychotherapy 191-92). </w:t>
      </w:r>
      <w:r w:rsidRPr="0046700B">
        <w:rPr>
          <w:rStyle w:val="StyleUnderline"/>
          <w:rFonts w:asciiTheme="minorHAnsi" w:hAnsiTheme="minorHAnsi"/>
        </w:rPr>
        <w:t>The "prosocial self then shifts, through language development, into the left brain, with its growth in subsequent years</w:t>
      </w:r>
      <w:r w:rsidRPr="0046700B">
        <w:rPr>
          <w:rFonts w:asciiTheme="minorHAnsi" w:hAnsiTheme="minorHAnsi"/>
          <w:sz w:val="14"/>
        </w:rPr>
        <w:t xml:space="preserve"> (118; Wolf 185-88). </w:t>
      </w:r>
      <w:r w:rsidRPr="0046700B">
        <w:rPr>
          <w:rStyle w:val="StyleUnderline"/>
          <w:rFonts w:asciiTheme="minorHAnsi" w:hAnsiTheme="minorHAnsi"/>
        </w:rPr>
        <w:t>This relates to the Lacanian Symbolic order of words and laws shaping the child more directly after the initial mirror stage, at 6-18 months.</w:t>
      </w:r>
      <w:r w:rsidRPr="0046700B">
        <w:rPr>
          <w:rFonts w:asciiTheme="minorHAnsi" w:hAnsiTheme="minorHAnsi"/>
          <w:sz w:val="14"/>
        </w:rPr>
        <w:t xml:space="preserve"> </w:t>
      </w:r>
      <w:r w:rsidRPr="0046700B">
        <w:rPr>
          <w:rStyle w:val="StyleUnderline"/>
          <w:rFonts w:asciiTheme="minorHAnsi" w:hAnsiTheme="minorHAnsi"/>
        </w:rPr>
        <w:t>According to neuroscience, the self as a "distributed neural network that encompasses shared self-other representations" continues to be "right- hemisphere based</w:t>
      </w:r>
      <w:r w:rsidRPr="0046700B">
        <w:rPr>
          <w:rFonts w:asciiTheme="minorHAnsi" w:hAnsiTheme="minorHAnsi"/>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EC61A9">
        <w:rPr>
          <w:rStyle w:val="StyleUnderline"/>
          <w:rFonts w:asciiTheme="minorHAnsi" w:hAnsiTheme="minorHAnsi"/>
          <w:highlight w:val="cyan"/>
        </w:rPr>
        <w:t>Neurologists</w:t>
      </w:r>
      <w:r w:rsidRPr="0046700B">
        <w:rPr>
          <w:rStyle w:val="StyleUnderline"/>
          <w:rFonts w:asciiTheme="minorHAnsi" w:hAnsiTheme="minorHAnsi"/>
        </w:rPr>
        <w:t xml:space="preserve"> locate a "stimulus barrier" between the Freudian superego and id in the "ventromesial [or ventromedial regions of the prefrontal lobe [where it] merges into the limbic system" and protects the ego "from the incessant demands of instinctual life"</w:t>
      </w:r>
      <w:r w:rsidRPr="0046700B">
        <w:rPr>
          <w:rFonts w:asciiTheme="minorHAnsi" w:hAnsiTheme="minorHAnsi"/>
          <w:sz w:val="14"/>
        </w:rPr>
        <w:t xml:space="preserve"> (Kaplan-Solms and Solms 275-76).34 </w:t>
      </w:r>
      <w:r w:rsidRPr="0046700B">
        <w:rPr>
          <w:rStyle w:val="StyleUnderline"/>
          <w:rFonts w:asciiTheme="minorHAnsi" w:hAnsiTheme="minorHAnsi"/>
        </w:rPr>
        <w:t>Here, cathartic changes may occur in how remnant natural instincts are expressed (or transformed through greater awareness), from mostly unconscious, limbic, Real emotions, through right-brain, Imaginary perceptions and fundamental fantasies, to the Symbolic order of language, rules, and self identity in relation to the social Other.</w:t>
      </w:r>
      <w:r w:rsidRPr="0046700B">
        <w:rPr>
          <w:rFonts w:asciiTheme="minorHAnsi" w:hAnsiTheme="minorHAnsi"/>
          <w:sz w:val="14"/>
        </w:rPr>
        <w:t xml:space="preserve"> </w:t>
      </w:r>
      <w:r w:rsidRPr="0046700B">
        <w:rPr>
          <w:rStyle w:val="StyleUnderline"/>
          <w:rFonts w:asciiTheme="minorHAnsi" w:hAnsiTheme="minorHAnsi"/>
        </w:rPr>
        <w:t>Neurologists have also found four layers of the prefrontal cortex (PFC) with distinctive, nested, hierarchical functions</w:t>
      </w:r>
      <w:r w:rsidRPr="0046700B">
        <w:rPr>
          <w:rFonts w:asciiTheme="minorHAnsi" w:hAnsiTheme="minorHAnsi"/>
          <w:sz w:val="14"/>
        </w:rPr>
        <w:t xml:space="preserve"> (Koechlin et al.; Murphy and Brown 133-35</w:t>
      </w:r>
      <w:r w:rsidRPr="0046700B">
        <w:rPr>
          <w:rStyle w:val="StyleUnderline"/>
          <w:rFonts w:asciiTheme="minorHAnsi" w:hAnsiTheme="minorHAnsi"/>
        </w:rPr>
        <w:t>). The premotor cortex, at the rear of the PFC, exerts sensory control, selecting specific motor</w:t>
      </w:r>
      <w:r w:rsidRPr="0046700B">
        <w:rPr>
          <w:rFonts w:asciiTheme="minorHAnsi" w:hAnsiTheme="minorHAnsi"/>
          <w:sz w:val="14"/>
        </w:rPr>
        <w:t xml:space="preserve"> (bodily action) </w:t>
      </w:r>
      <w:r w:rsidRPr="0046700B">
        <w:rPr>
          <w:rStyle w:val="StyleUnderline"/>
          <w:rFonts w:asciiTheme="minorHAnsi" w:hAnsiTheme="minorHAnsi"/>
        </w:rPr>
        <w:t>responses to stimuli</w:t>
      </w:r>
      <w:r w:rsidRPr="0046700B">
        <w:rPr>
          <w:rFonts w:asciiTheme="minorHAnsi" w:hAnsiTheme="minorHAnsi"/>
          <w:sz w:val="14"/>
        </w:rPr>
        <w:t xml:space="preserve">. The caudal lateral PFC, </w:t>
      </w:r>
      <w:r w:rsidRPr="0046700B">
        <w:rPr>
          <w:rStyle w:val="StyleUnderline"/>
          <w:rFonts w:asciiTheme="minorHAnsi" w:hAnsiTheme="minorHAnsi"/>
        </w:rPr>
        <w:t>the next layer</w:t>
      </w:r>
      <w:r w:rsidRPr="0046700B">
        <w:rPr>
          <w:rFonts w:asciiTheme="minorHAnsi" w:hAnsiTheme="minorHAnsi"/>
          <w:sz w:val="14"/>
        </w:rPr>
        <w:t xml:space="preserve"> moving forward, </w:t>
      </w:r>
      <w:r w:rsidRPr="00EC61A9">
        <w:rPr>
          <w:rStyle w:val="StyleUnderline"/>
          <w:rFonts w:asciiTheme="minorHAnsi" w:hAnsiTheme="minorHAnsi"/>
          <w:highlight w:val="cyan"/>
        </w:rPr>
        <w:t>add</w:t>
      </w:r>
      <w:r w:rsidRPr="0046700B">
        <w:rPr>
          <w:rStyle w:val="StyleUnderline"/>
          <w:rFonts w:asciiTheme="minorHAnsi" w:hAnsiTheme="minorHAnsi"/>
        </w:rPr>
        <w:t>s contextual control</w:t>
      </w:r>
      <w:r w:rsidRPr="0046700B">
        <w:rPr>
          <w:rFonts w:asciiTheme="minorHAnsi" w:hAnsiTheme="minorHAnsi"/>
          <w:sz w:val="14"/>
        </w:rPr>
        <w:t xml:space="preserve"> regarding the current situation when stimuli are received. The rostral lateral PFC, </w:t>
      </w:r>
      <w:r w:rsidRPr="0046700B">
        <w:rPr>
          <w:rStyle w:val="StyleUnderline"/>
          <w:rFonts w:asciiTheme="minorHAnsi" w:hAnsiTheme="minorHAnsi"/>
        </w:rPr>
        <w:t>a further anterior layer, then exerts episodic control over the other two, by tracking present and past information regarding general behavior</w:t>
      </w:r>
      <w:r w:rsidRPr="0046700B">
        <w:rPr>
          <w:rFonts w:asciiTheme="minorHAnsi" w:hAnsiTheme="minorHAnsi"/>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EC61A9">
        <w:rPr>
          <w:rStyle w:val="StyleUnderline"/>
          <w:rFonts w:asciiTheme="minorHAnsi" w:hAnsiTheme="minorHAnsi"/>
          <w:highlight w:val="cyan"/>
        </w:rPr>
        <w:t>Brain imaging studies</w:t>
      </w:r>
      <w:r w:rsidRPr="0046700B">
        <w:rPr>
          <w:rStyle w:val="StyleUnderline"/>
          <w:rFonts w:asciiTheme="minorHAnsi" w:hAnsiTheme="minorHAnsi"/>
        </w:rPr>
        <w:t xml:space="preserve"> find that these areas are "fundamental" in behavioral choices, especially in "unpredictable situations." One might argue that the Lacanian Symbolic and Imaginary orders of cultural rules and personal perceptions connect with the Real of stimuli and actions through these areas of the PFC </w:t>
      </w:r>
      <w:r w:rsidRPr="0046700B">
        <w:rPr>
          <w:rFonts w:asciiTheme="minorHAnsi" w:hAnsiTheme="minorHAnsi"/>
          <w:sz w:val="14"/>
        </w:rPr>
        <w:t xml:space="preserve">(just behind and above the ventrome- dial). </w:t>
      </w:r>
      <w:r w:rsidRPr="0046700B">
        <w:rPr>
          <w:rStyle w:val="StyleUnderline"/>
          <w:rFonts w:asciiTheme="minorHAnsi" w:hAnsiTheme="minorHAnsi"/>
        </w:rPr>
        <w:t>The brain responds to familiar or unpredictable stimuli with inner</w:t>
      </w:r>
      <w:r w:rsidRPr="0046700B">
        <w:rPr>
          <w:rFonts w:asciiTheme="minorHAnsi" w:hAnsiTheme="minorHAnsi"/>
          <w:sz w:val="14"/>
        </w:rPr>
        <w:t xml:space="preserve"> theatrical representations and outer performances, through shifting, time-bound, </w:t>
      </w:r>
      <w:r w:rsidRPr="0046700B">
        <w:rPr>
          <w:rStyle w:val="StyleUnderline"/>
          <w:rFonts w:asciiTheme="minorHAnsi" w:hAnsiTheme="minorHAnsi"/>
        </w:rPr>
        <w:t>contextual, sensory controls. Such controls are shaped in each human brain through learned cultural experiences of the social Other,</w:t>
      </w:r>
      <w:r w:rsidRPr="0046700B">
        <w:rPr>
          <w:rFonts w:asciiTheme="minorHAnsi" w:hAnsiTheme="minorHAnsi"/>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w:t>
      </w:r>
    </w:p>
    <w:p w14:paraId="0FACAA84" w14:textId="77777777" w:rsidR="00C863C1" w:rsidRPr="00217C59" w:rsidRDefault="00C863C1" w:rsidP="00C863C1">
      <w:pPr>
        <w:pStyle w:val="Heading4"/>
      </w:pPr>
      <w:r>
        <w:t>Their attempt to render the imaginary transparent incorporates all life to the hell of the same- the aff is sheer pornography</w:t>
      </w:r>
    </w:p>
    <w:p w14:paraId="6E164D03" w14:textId="77777777" w:rsidR="00C863C1" w:rsidRDefault="00C863C1" w:rsidP="00C863C1">
      <w:r w:rsidRPr="00BC6B98">
        <w:rPr>
          <w:rStyle w:val="Style13ptBold"/>
        </w:rPr>
        <w:t>Han 15</w:t>
      </w:r>
      <w:r>
        <w:t xml:space="preserve"> Byung-Chul Han, professor of </w:t>
      </w:r>
      <w:r w:rsidRPr="00E247A1">
        <w:t>philosophy and cultural studies at the Universität der Künste Berlin</w:t>
      </w:r>
      <w:r>
        <w:t>, The Transparency Society, 2015:</w:t>
      </w:r>
      <w:r w:rsidRPr="00217C59">
        <w:t xml:space="preserve"> 15</w:t>
      </w:r>
    </w:p>
    <w:p w14:paraId="68955BBB" w14:textId="77777777" w:rsidR="00C863C1" w:rsidRDefault="00C863C1" w:rsidP="00C863C1">
      <w:pPr>
        <w:rPr>
          <w:sz w:val="14"/>
        </w:rPr>
      </w:pPr>
      <w:r w:rsidRPr="00EC61A9">
        <w:rPr>
          <w:rStyle w:val="StyleUnderline"/>
          <w:highlight w:val="cyan"/>
        </w:rPr>
        <w:t xml:space="preserve">The society of transparency is </w:t>
      </w:r>
      <w:r w:rsidRPr="00EC61A9">
        <w:rPr>
          <w:rStyle w:val="Emphasis"/>
          <w:highlight w:val="cyan"/>
        </w:rPr>
        <w:t>hostile to pleasure</w:t>
      </w:r>
      <w:r w:rsidRPr="00EC61A9">
        <w:rPr>
          <w:rStyle w:val="StyleUnderline"/>
          <w:highlight w:val="cyan"/>
        </w:rPr>
        <w:t>.</w:t>
      </w:r>
      <w:r w:rsidRPr="00BC6B98">
        <w:rPr>
          <w:rStyle w:val="StyleUnderline"/>
        </w:rPr>
        <w:t xml:space="preserve"> Within the economy of human desire, pleasure and transparency do not fit together. </w:t>
      </w:r>
      <w:r w:rsidRPr="00EC61A9">
        <w:rPr>
          <w:rStyle w:val="Emphasis"/>
          <w:highlight w:val="cyan"/>
        </w:rPr>
        <w:t>Transparency is foreign to libidinal economy</w:t>
      </w:r>
      <w:r w:rsidRPr="00EC61A9">
        <w:rPr>
          <w:sz w:val="14"/>
          <w:highlight w:val="cyan"/>
        </w:rPr>
        <w:t>.</w:t>
      </w:r>
      <w:r w:rsidRPr="00903263">
        <w:rPr>
          <w:sz w:val="14"/>
        </w:rPr>
        <w:t xml:space="preserve"> Precisely </w:t>
      </w:r>
      <w:r w:rsidRPr="00EC61A9">
        <w:rPr>
          <w:rStyle w:val="StyleUnderline"/>
          <w:highlight w:val="cyan"/>
        </w:rPr>
        <w:t>the negativity of the secret</w:t>
      </w:r>
      <w:r w:rsidRPr="00BC6B98">
        <w:rPr>
          <w:rStyle w:val="StyleUnderline"/>
        </w:rPr>
        <w:t xml:space="preserve">, the veil, and concealment </w:t>
      </w:r>
      <w:r w:rsidRPr="00EC61A9">
        <w:rPr>
          <w:rStyle w:val="StyleUnderline"/>
          <w:highlight w:val="cyan"/>
        </w:rPr>
        <w:t>incite desire</w:t>
      </w:r>
      <w:r w:rsidRPr="00BC6B98">
        <w:rPr>
          <w:rStyle w:val="StyleUnderline"/>
        </w:rPr>
        <w:t xml:space="preserve"> and make pleasure more intense</w:t>
      </w:r>
      <w:r w:rsidRPr="00903263">
        <w:rPr>
          <w:sz w:val="14"/>
        </w:rPr>
        <w:t xml:space="preserve">. That is why </w:t>
      </w:r>
      <w:r w:rsidRPr="00BC6B98">
        <w:rPr>
          <w:rStyle w:val="StyleUnderline"/>
        </w:rPr>
        <w:t>the seducer plays with masks, illusion, and appearances</w:t>
      </w:r>
      <w:r w:rsidRPr="00903263">
        <w:rPr>
          <w:sz w:val="14"/>
        </w:rPr>
        <w:t xml:space="preserve">. </w:t>
      </w:r>
      <w:r w:rsidRPr="00EC61A9">
        <w:rPr>
          <w:rStyle w:val="StyleUnderline"/>
          <w:highlight w:val="cyan"/>
        </w:rPr>
        <w:t>Compulsive transparency annihilates room for</w:t>
      </w:r>
      <w:r w:rsidRPr="00BC6B98">
        <w:rPr>
          <w:rStyle w:val="StyleUnderline"/>
        </w:rPr>
        <w:t xml:space="preserve"> the play</w:t>
      </w:r>
      <w:r w:rsidRPr="00903263">
        <w:rPr>
          <w:sz w:val="14"/>
        </w:rPr>
        <w:t xml:space="preserve"> [Spiel-Rdume] </w:t>
      </w:r>
      <w:r w:rsidRPr="00BC6B98">
        <w:rPr>
          <w:rStyle w:val="StyleUnderline"/>
        </w:rPr>
        <w:t xml:space="preserve">of </w:t>
      </w:r>
      <w:r w:rsidRPr="00EC61A9">
        <w:rPr>
          <w:rStyle w:val="StyleUnderline"/>
          <w:highlight w:val="cyan"/>
        </w:rPr>
        <w:t>pleasure and desire</w:t>
      </w:r>
      <w:r w:rsidRPr="00903263">
        <w:rPr>
          <w:sz w:val="14"/>
        </w:rPr>
        <w:t xml:space="preserve"> [Lust]. </w:t>
      </w:r>
      <w:r w:rsidRPr="00EC61A9">
        <w:rPr>
          <w:rStyle w:val="Emphasis"/>
          <w:highlight w:val="cyan"/>
        </w:rPr>
        <w:t>Evidence admits deduction, not seduction</w:t>
      </w:r>
      <w:r w:rsidRPr="00EC61A9">
        <w:rPr>
          <w:sz w:val="14"/>
          <w:highlight w:val="cyan"/>
        </w:rPr>
        <w:t xml:space="preserve">. </w:t>
      </w:r>
      <w:r w:rsidRPr="00EC61A9">
        <w:rPr>
          <w:rStyle w:val="StyleUnderline"/>
          <w:highlight w:val="cyan"/>
        </w:rPr>
        <w:t>The seducer</w:t>
      </w:r>
      <w:r w:rsidRPr="00BC6B98">
        <w:rPr>
          <w:rStyle w:val="StyleUnderline"/>
        </w:rPr>
        <w:t xml:space="preserve"> takes paths that </w:t>
      </w:r>
      <w:r w:rsidRPr="00EC61A9">
        <w:rPr>
          <w:rStyle w:val="StyleUnderline"/>
          <w:highlight w:val="cyan"/>
        </w:rPr>
        <w:t>proceed by detour</w:t>
      </w:r>
      <w:r w:rsidRPr="00BC6B98">
        <w:rPr>
          <w:rStyle w:val="StyleUnderline"/>
        </w:rPr>
        <w:t>, digression, and indirection. The art employs equivocal signs:</w:t>
      </w:r>
      <w:r>
        <w:rPr>
          <w:rStyle w:val="StyleUnderline"/>
        </w:rPr>
        <w:t xml:space="preserve"> </w:t>
      </w:r>
      <w:r w:rsidRPr="00BC6B98">
        <w:rPr>
          <w:rStyle w:val="StyleUnderline"/>
        </w:rPr>
        <w:t xml:space="preserve">Seduction often </w:t>
      </w:r>
      <w:r w:rsidRPr="00BC6B98">
        <w:rPr>
          <w:rStyle w:val="Emphasis"/>
        </w:rPr>
        <w:t xml:space="preserve">uses </w:t>
      </w:r>
      <w:r w:rsidRPr="00EC61A9">
        <w:rPr>
          <w:rStyle w:val="Emphasis"/>
          <w:highlight w:val="cyan"/>
        </w:rPr>
        <w:t>ambiguous codes</w:t>
      </w:r>
      <w:r w:rsidRPr="00BC6B98">
        <w:rPr>
          <w:rStyle w:val="StyleUnderline"/>
        </w:rPr>
        <w:t xml:space="preserve">, which make the prototypical seducers of Western culture exemplary of a </w:t>
      </w:r>
      <w:r w:rsidRPr="00BC6B98">
        <w:rPr>
          <w:rStyle w:val="Emphasis"/>
        </w:rPr>
        <w:t xml:space="preserve">certain form of </w:t>
      </w:r>
      <w:r w:rsidRPr="00EC61A9">
        <w:rPr>
          <w:rStyle w:val="Emphasis"/>
          <w:highlight w:val="cyan"/>
        </w:rPr>
        <w:t>freedom</w:t>
      </w:r>
      <w:r w:rsidRPr="00EC61A9">
        <w:rPr>
          <w:rStyle w:val="StyleUnderline"/>
          <w:highlight w:val="cyan"/>
        </w:rPr>
        <w:t xml:space="preserve"> from morality</w:t>
      </w:r>
      <w:r w:rsidRPr="00BC6B98">
        <w:rPr>
          <w:rStyle w:val="StyleUnderline"/>
        </w:rPr>
        <w:t xml:space="preserve"> because </w:t>
      </w:r>
      <w:r w:rsidRPr="00EC61A9">
        <w:rPr>
          <w:rStyle w:val="Emphasis"/>
          <w:highlight w:val="cyan"/>
        </w:rPr>
        <w:t>ambivalence and ambiguity</w:t>
      </w:r>
      <w:r w:rsidRPr="00BC6B98">
        <w:rPr>
          <w:rStyle w:val="StyleUnderline"/>
        </w:rPr>
        <w:t xml:space="preserve"> are essentially ways of </w:t>
      </w:r>
      <w:r w:rsidRPr="00EC61A9">
        <w:rPr>
          <w:rStyle w:val="Emphasis"/>
          <w:highlight w:val="cyan"/>
        </w:rPr>
        <w:t>maintaining uncertainty</w:t>
      </w:r>
      <w:r w:rsidRPr="00EC61A9">
        <w:rPr>
          <w:rStyle w:val="StyleUnderline"/>
          <w:highlight w:val="cyan"/>
        </w:rPr>
        <w:t xml:space="preserve"> with regard to the intention of the speaker</w:t>
      </w:r>
      <w:r w:rsidRPr="00EC61A9">
        <w:rPr>
          <w:sz w:val="14"/>
          <w:highlight w:val="cyan"/>
        </w:rPr>
        <w:t xml:space="preserve">. </w:t>
      </w:r>
      <w:r w:rsidRPr="00EC61A9">
        <w:rPr>
          <w:rStyle w:val="StyleUnderline"/>
          <w:highlight w:val="cyan"/>
        </w:rPr>
        <w:t>They enable</w:t>
      </w:r>
      <w:r w:rsidRPr="00BC6B98">
        <w:rPr>
          <w:rStyle w:val="StyleUnderline"/>
        </w:rPr>
        <w:t xml:space="preserve"> both power and </w:t>
      </w:r>
      <w:r w:rsidRPr="00EC61A9">
        <w:rPr>
          <w:rStyle w:val="StyleUnderline"/>
          <w:highlight w:val="cyan"/>
        </w:rPr>
        <w:t>freedom</w:t>
      </w:r>
      <w:r w:rsidRPr="00903263">
        <w:rPr>
          <w:sz w:val="14"/>
        </w:rPr>
        <w:t>: that is</w:t>
      </w:r>
      <w:r w:rsidRPr="00BC6B98">
        <w:rPr>
          <w:rStyle w:val="StyleUnderline"/>
        </w:rPr>
        <w:t xml:space="preserve">, </w:t>
      </w:r>
      <w:r w:rsidRPr="00EC61A9">
        <w:rPr>
          <w:rStyle w:val="StyleUnderline"/>
          <w:highlight w:val="cyan"/>
        </w:rPr>
        <w:t>the capacity to say something without meaning it</w:t>
      </w:r>
      <w:r w:rsidRPr="00903263">
        <w:rPr>
          <w:sz w:val="14"/>
        </w:rPr>
        <w:t xml:space="preserve">, </w:t>
      </w:r>
      <w:r w:rsidRPr="00BC6B98">
        <w:rPr>
          <w:rStyle w:val="StyleUnderline"/>
        </w:rPr>
        <w:t xml:space="preserve">the capacity </w:t>
      </w:r>
      <w:r w:rsidRPr="00EC61A9">
        <w:rPr>
          <w:rStyle w:val="StyleUnderline"/>
          <w:highlight w:val="cyan"/>
        </w:rPr>
        <w:t>to imply several meanings at once</w:t>
      </w:r>
      <w:r w:rsidRPr="00EC61A9">
        <w:rPr>
          <w:sz w:val="14"/>
          <w:highlight w:val="cyan"/>
        </w:rPr>
        <w:t>.</w:t>
      </w:r>
      <w:r w:rsidRPr="00903263">
        <w:rPr>
          <w:sz w:val="14"/>
        </w:rPr>
        <w:t xml:space="preserve"> </w:t>
      </w:r>
      <w:r w:rsidRPr="00BC6B98">
        <w:rPr>
          <w:rStyle w:val="StyleUnderline"/>
        </w:rPr>
        <w:t>Seducers use ambiguous speech because they do not feel accountable to norms of sincerity and symmetry</w:t>
      </w:r>
      <w:r w:rsidRPr="00903263">
        <w:rPr>
          <w:sz w:val="14"/>
        </w:rPr>
        <w:t xml:space="preserve">. </w:t>
      </w:r>
      <w:r w:rsidRPr="00BC6B98">
        <w:rPr>
          <w:rStyle w:val="StyleUnderline"/>
        </w:rPr>
        <w:t>So-called “politically correct” practices</w:t>
      </w:r>
      <w:r w:rsidRPr="00903263">
        <w:rPr>
          <w:sz w:val="14"/>
        </w:rPr>
        <w:t xml:space="preserve">, by contrast, </w:t>
      </w:r>
      <w:r w:rsidRPr="00BC6B98">
        <w:rPr>
          <w:rStyle w:val="StyleUnderline"/>
        </w:rPr>
        <w:t xml:space="preserve">request a </w:t>
      </w:r>
      <w:r w:rsidRPr="00BC6B98">
        <w:rPr>
          <w:rStyle w:val="Emphasis"/>
        </w:rPr>
        <w:t>form of transparency and lack of ambiguity</w:t>
      </w:r>
      <w:r w:rsidRPr="00BC6B98">
        <w:rPr>
          <w:rStyle w:val="StyleUnderline"/>
        </w:rPr>
        <w:t xml:space="preserve">—so as to ensure maximum contractual freedom </w:t>
      </w:r>
      <w:r>
        <w:rPr>
          <w:rStyle w:val="StyleUnderline"/>
        </w:rPr>
        <w:t xml:space="preserve">and equality, and thus </w:t>
      </w:r>
      <w:r w:rsidRPr="00BC6B98">
        <w:rPr>
          <w:rStyle w:val="Emphasis"/>
        </w:rPr>
        <w:t>neutralize the traditional rhetorical and emotional halo of seduction</w:t>
      </w:r>
      <w:r w:rsidRPr="00903263">
        <w:rPr>
          <w:sz w:val="14"/>
        </w:rPr>
        <w:t xml:space="preserve">.1 </w:t>
      </w:r>
      <w:r w:rsidRPr="00BC6B98">
        <w:rPr>
          <w:rStyle w:val="StyleUnderline"/>
        </w:rPr>
        <w:t xml:space="preserve">Playing with equivocation and ambivalence, with </w:t>
      </w:r>
      <w:r w:rsidRPr="00EC61A9">
        <w:rPr>
          <w:rStyle w:val="StyleUnderline"/>
          <w:highlight w:val="cyan"/>
        </w:rPr>
        <w:t xml:space="preserve">mystery and enigma, </w:t>
      </w:r>
      <w:r w:rsidRPr="00EC61A9">
        <w:rPr>
          <w:rStyle w:val="Emphasis"/>
          <w:highlight w:val="cyan"/>
        </w:rPr>
        <w:t>heightens erotic tension</w:t>
      </w:r>
      <w:r w:rsidRPr="00EC61A9">
        <w:rPr>
          <w:sz w:val="14"/>
          <w:highlight w:val="cyan"/>
        </w:rPr>
        <w:t xml:space="preserve">. </w:t>
      </w:r>
      <w:r w:rsidRPr="00EC61A9">
        <w:rPr>
          <w:rStyle w:val="Emphasis"/>
          <w:highlight w:val="cyan"/>
        </w:rPr>
        <w:t>Transparency</w:t>
      </w:r>
      <w:r w:rsidRPr="00BC6B98">
        <w:rPr>
          <w:rStyle w:val="Emphasis"/>
        </w:rPr>
        <w:t xml:space="preserve"> or straightforwardness </w:t>
      </w:r>
      <w:r w:rsidRPr="00EC61A9">
        <w:rPr>
          <w:rStyle w:val="Emphasis"/>
          <w:highlight w:val="cyan"/>
        </w:rPr>
        <w:t>would be the</w:t>
      </w:r>
      <w:r w:rsidRPr="00BC6B98">
        <w:rPr>
          <w:rStyle w:val="Emphasis"/>
        </w:rPr>
        <w:t xml:space="preserve"> </w:t>
      </w:r>
      <w:r w:rsidRPr="00EC61A9">
        <w:rPr>
          <w:rStyle w:val="Emphasis"/>
          <w:highlight w:val="cyan"/>
        </w:rPr>
        <w:t>end of eros</w:t>
      </w:r>
      <w:r w:rsidRPr="00903263">
        <w:rPr>
          <w:sz w:val="14"/>
        </w:rPr>
        <w:t xml:space="preserve">— that is, </w:t>
      </w:r>
      <w:r w:rsidRPr="00EC61A9">
        <w:rPr>
          <w:rStyle w:val="Emphasis"/>
          <w:highlight w:val="cyan"/>
        </w:rPr>
        <w:t>pornography</w:t>
      </w:r>
      <w:r w:rsidRPr="00903263">
        <w:rPr>
          <w:sz w:val="14"/>
        </w:rPr>
        <w:t xml:space="preserve">. Thus </w:t>
      </w:r>
      <w:r w:rsidRPr="00BC6B98">
        <w:rPr>
          <w:rStyle w:val="Emphasis"/>
        </w:rPr>
        <w:t xml:space="preserve">it is no accident that our contemporary society of </w:t>
      </w:r>
      <w:r w:rsidRPr="00EC61A9">
        <w:rPr>
          <w:rStyle w:val="Emphasis"/>
          <w:highlight w:val="cyan"/>
        </w:rPr>
        <w:t>transparency is</w:t>
      </w:r>
      <w:r w:rsidRPr="00BC6B98">
        <w:rPr>
          <w:rStyle w:val="Emphasis"/>
        </w:rPr>
        <w:t xml:space="preserve"> at the same time a </w:t>
      </w:r>
      <w:r w:rsidRPr="00EC61A9">
        <w:rPr>
          <w:rStyle w:val="Emphasis"/>
          <w:highlight w:val="cyan"/>
        </w:rPr>
        <w:t>porno-society</w:t>
      </w:r>
      <w:r w:rsidRPr="00BC6B98">
        <w:rPr>
          <w:rStyle w:val="Emphasis"/>
        </w:rPr>
        <w:t xml:space="preserve"> as well</w:t>
      </w:r>
      <w:r w:rsidRPr="00903263">
        <w:rPr>
          <w:sz w:val="14"/>
        </w:rPr>
        <w:t xml:space="preserve">. Also, </w:t>
      </w:r>
      <w:r w:rsidRPr="00BC6B98">
        <w:rPr>
          <w:rStyle w:val="StyleUnderline"/>
        </w:rPr>
        <w:t xml:space="preserve">the practice o f “postprivacy,” </w:t>
      </w:r>
      <w:r w:rsidRPr="00EC61A9">
        <w:rPr>
          <w:rStyle w:val="StyleUnderline"/>
          <w:highlight w:val="cyan"/>
        </w:rPr>
        <w:t>which demands</w:t>
      </w:r>
      <w:r w:rsidRPr="00BC6B98">
        <w:rPr>
          <w:rStyle w:val="StyleUnderline"/>
        </w:rPr>
        <w:t xml:space="preserve"> an </w:t>
      </w:r>
      <w:r w:rsidRPr="00EC61A9">
        <w:rPr>
          <w:rStyle w:val="StyleUnderline"/>
          <w:highlight w:val="cyan"/>
        </w:rPr>
        <w:t>unrestricted</w:t>
      </w:r>
      <w:r w:rsidRPr="00BC6B98">
        <w:rPr>
          <w:rStyle w:val="StyleUnderline"/>
        </w:rPr>
        <w:t xml:space="preserve"> mutual </w:t>
      </w:r>
      <w:r w:rsidRPr="00EC61A9">
        <w:rPr>
          <w:rStyle w:val="StyleUnderline"/>
          <w:highlight w:val="cyan"/>
        </w:rPr>
        <w:t>uncovering</w:t>
      </w:r>
      <w:r w:rsidRPr="00BC6B98">
        <w:rPr>
          <w:rStyle w:val="StyleUnderline"/>
        </w:rPr>
        <w:t xml:space="preserve"> in the name of transparency, proves </w:t>
      </w:r>
      <w:r w:rsidRPr="00EC61A9">
        <w:rPr>
          <w:rStyle w:val="StyleUnderline"/>
          <w:highlight w:val="cyan"/>
        </w:rPr>
        <w:t>detrimental to pleasure</w:t>
      </w:r>
      <w:r w:rsidRPr="00BC6B98">
        <w:rPr>
          <w:rStyle w:val="StyleUnderline"/>
        </w:rPr>
        <w:t xml:space="preserve"> and desire</w:t>
      </w:r>
      <w:r w:rsidRPr="00903263">
        <w:rPr>
          <w:sz w:val="14"/>
        </w:rPr>
        <w:t xml:space="preserve">. According to Simmel, </w:t>
      </w:r>
      <w:r w:rsidRPr="00BC6B98">
        <w:rPr>
          <w:rStyle w:val="StyleUnderline"/>
        </w:rPr>
        <w:t>we are “simply so constituted that we . .. need not only a certain proportion of truth and error as the basis for our life, but also as much clarity and ambiguity in the pattern o f our life’s elements</w:t>
      </w:r>
      <w:r w:rsidRPr="00903263">
        <w:rPr>
          <w:sz w:val="14"/>
        </w:rPr>
        <w:t xml:space="preserve">.” 2 It follows that </w:t>
      </w:r>
      <w:r w:rsidRPr="00BC6B98">
        <w:rPr>
          <w:rStyle w:val="StyleUnderline"/>
        </w:rPr>
        <w:t>transparency deprives things o f all “appeal</w:t>
      </w:r>
      <w:r w:rsidRPr="00903263">
        <w:rPr>
          <w:sz w:val="14"/>
        </w:rPr>
        <w:t xml:space="preserve">” [Reiz] </w:t>
      </w:r>
      <w:r w:rsidRPr="00BC6B98">
        <w:rPr>
          <w:rStyle w:val="StyleUnderline"/>
        </w:rPr>
        <w:t>and “prohibits fantasy from incorporating its possibilities</w:t>
      </w:r>
      <w:r w:rsidRPr="00903263">
        <w:rPr>
          <w:sz w:val="14"/>
        </w:rPr>
        <w:t xml:space="preserve">; </w:t>
      </w:r>
      <w:r w:rsidRPr="00BC6B98">
        <w:rPr>
          <w:rStyle w:val="Emphasis"/>
        </w:rPr>
        <w:t>no reality can compensate us for their loss</w:t>
      </w:r>
      <w:r w:rsidRPr="00903263">
        <w:rPr>
          <w:sz w:val="14"/>
        </w:rPr>
        <w:t xml:space="preserve">, </w:t>
      </w:r>
      <w:r w:rsidRPr="00BC6B98">
        <w:rPr>
          <w:rStyle w:val="StyleUnderline"/>
        </w:rPr>
        <w:t>because fantasy is self-activity that cannot be replaced in the long run by obtaining and enjoying</w:t>
      </w:r>
      <w:r w:rsidRPr="00903263">
        <w:rPr>
          <w:sz w:val="14"/>
        </w:rPr>
        <w:t>.” Simmel continues, “</w:t>
      </w:r>
      <w:r w:rsidRPr="00BC6B98">
        <w:rPr>
          <w:rStyle w:val="StyleUnderline"/>
        </w:rPr>
        <w:t>a part even of the persons closest to us must be offered in the form o f ambiguity and opacity for their attraction to remain elevated for us</w:t>
      </w:r>
      <w:r w:rsidRPr="00903263">
        <w:rPr>
          <w:sz w:val="14"/>
        </w:rPr>
        <w:t xml:space="preserve">.”3 </w:t>
      </w:r>
      <w:r w:rsidRPr="00BC6B98">
        <w:rPr>
          <w:rStyle w:val="Emphasis"/>
        </w:rPr>
        <w:t>Fantasy is essential for the economy of pleasure</w:t>
      </w:r>
      <w:r w:rsidRPr="00903263">
        <w:rPr>
          <w:sz w:val="14"/>
        </w:rPr>
        <w:t xml:space="preserve">. An object offered bare turns it off. </w:t>
      </w:r>
      <w:r w:rsidRPr="00BC6B98">
        <w:rPr>
          <w:rStyle w:val="StyleUnderline"/>
        </w:rPr>
        <w:t>Only the withdrawal and concealment of the object kindles it. Not enjoyment in real time, but imaginative preludes and postludes, temporal deferrals, deepen pleasure and desire</w:t>
      </w:r>
      <w:r w:rsidRPr="00903263">
        <w:rPr>
          <w:sz w:val="14"/>
        </w:rPr>
        <w:t xml:space="preserve">. </w:t>
      </w:r>
      <w:r w:rsidRPr="00BC6B98">
        <w:rPr>
          <w:rStyle w:val="Emphasis"/>
        </w:rPr>
        <w:t>Unmediated enjoyment, which admits no imaginative or narrative detour, is pornographic</w:t>
      </w:r>
      <w:r w:rsidRPr="00903263">
        <w:rPr>
          <w:sz w:val="14"/>
        </w:rPr>
        <w:t xml:space="preserve">. What is more, </w:t>
      </w:r>
      <w:r w:rsidRPr="00BC6B98">
        <w:rPr>
          <w:rStyle w:val="Emphasis"/>
        </w:rPr>
        <w:t>the</w:t>
      </w:r>
      <w:r>
        <w:rPr>
          <w:rStyle w:val="Emphasis"/>
        </w:rPr>
        <w:t xml:space="preserve"> hyperreal over-focus and obvi</w:t>
      </w:r>
      <w:r w:rsidRPr="00BC6B98">
        <w:rPr>
          <w:rStyle w:val="Emphasis"/>
        </w:rPr>
        <w:t>ousness of media images paralyzes and suffocates fantasy</w:t>
      </w:r>
      <w:r w:rsidRPr="00903263">
        <w:rPr>
          <w:sz w:val="14"/>
        </w:rPr>
        <w:t xml:space="preserve">. According to Kant, </w:t>
      </w:r>
      <w:r w:rsidRPr="00EC61A9">
        <w:rPr>
          <w:rStyle w:val="Emphasis"/>
          <w:highlight w:val="cyan"/>
        </w:rPr>
        <w:t>the imagination</w:t>
      </w:r>
      <w:r w:rsidRPr="00903263">
        <w:rPr>
          <w:sz w:val="14"/>
        </w:rPr>
        <w:t xml:space="preserve"> [.Einbildungskraft] </w:t>
      </w:r>
      <w:r w:rsidRPr="00EC61A9">
        <w:rPr>
          <w:rStyle w:val="Emphasis"/>
          <w:highlight w:val="cyan"/>
        </w:rPr>
        <w:t>is based on play</w:t>
      </w:r>
      <w:r w:rsidRPr="00903263">
        <w:rPr>
          <w:sz w:val="14"/>
        </w:rPr>
        <w:t xml:space="preserve">. </w:t>
      </w:r>
      <w:r w:rsidRPr="00BC6B98">
        <w:rPr>
          <w:rStyle w:val="StyleUnderline"/>
        </w:rPr>
        <w:t xml:space="preserve">It </w:t>
      </w:r>
      <w:r w:rsidRPr="00BC6B98">
        <w:rPr>
          <w:rStyle w:val="Emphasis"/>
        </w:rPr>
        <w:t>presumes room for play</w:t>
      </w:r>
      <w:r w:rsidRPr="00903263">
        <w:rPr>
          <w:sz w:val="14"/>
        </w:rPr>
        <w:t xml:space="preserve">, where </w:t>
      </w:r>
      <w:r w:rsidRPr="00EC61A9">
        <w:rPr>
          <w:rStyle w:val="Emphasis"/>
          <w:highlight w:val="cyan"/>
        </w:rPr>
        <w:t>nothing is clearly defined</w:t>
      </w:r>
      <w:r w:rsidRPr="00BC6B98">
        <w:rPr>
          <w:rStyle w:val="Emphasis"/>
        </w:rPr>
        <w:t xml:space="preserve"> or drawn</w:t>
      </w:r>
      <w:r w:rsidRPr="00903263">
        <w:rPr>
          <w:sz w:val="14"/>
        </w:rPr>
        <w:t xml:space="preserve">. </w:t>
      </w:r>
      <w:r w:rsidRPr="00EC61A9">
        <w:rPr>
          <w:rStyle w:val="Emphasis"/>
          <w:highlight w:val="cyan"/>
        </w:rPr>
        <w:t>It requires</w:t>
      </w:r>
      <w:r w:rsidRPr="00BC6B98">
        <w:rPr>
          <w:rStyle w:val="Emphasis"/>
        </w:rPr>
        <w:t xml:space="preserve"> a certain fuzziness and </w:t>
      </w:r>
      <w:r w:rsidRPr="00EC61A9">
        <w:rPr>
          <w:rStyle w:val="Emphasis"/>
          <w:highlight w:val="cyan"/>
        </w:rPr>
        <w:t>indistinctness</w:t>
      </w:r>
      <w:r w:rsidRPr="00903263">
        <w:rPr>
          <w:sz w:val="14"/>
        </w:rPr>
        <w:t xml:space="preserve">. </w:t>
      </w:r>
      <w:r w:rsidRPr="00BC6B98">
        <w:rPr>
          <w:rStyle w:val="StyleUnderline"/>
        </w:rPr>
        <w:t xml:space="preserve">It is </w:t>
      </w:r>
      <w:r w:rsidRPr="00EC61A9">
        <w:rPr>
          <w:rStyle w:val="StyleUnderline"/>
          <w:highlight w:val="cyan"/>
        </w:rPr>
        <w:t>not transparent to itself</w:t>
      </w:r>
      <w:r w:rsidRPr="00BC6B98">
        <w:rPr>
          <w:rStyle w:val="StyleUnderline"/>
        </w:rPr>
        <w:t>, whereas understanding</w:t>
      </w:r>
      <w:r w:rsidRPr="00903263">
        <w:rPr>
          <w:sz w:val="14"/>
        </w:rPr>
        <w:t xml:space="preserve"> [Verstand] </w:t>
      </w:r>
      <w:r w:rsidRPr="00BC6B98">
        <w:rPr>
          <w:rStyle w:val="StyleUnderline"/>
        </w:rPr>
        <w:t>is marked by self-transparency</w:t>
      </w:r>
      <w:r w:rsidRPr="00903263">
        <w:rPr>
          <w:sz w:val="14"/>
        </w:rPr>
        <w:t xml:space="preserve">. For this reason, </w:t>
      </w:r>
      <w:r w:rsidRPr="00BC6B98">
        <w:rPr>
          <w:rStyle w:val="StyleUnderline"/>
        </w:rPr>
        <w:t>understanding also does not engage in play. It works with unambiguous concepts</w:t>
      </w:r>
      <w:r w:rsidRPr="00903263">
        <w:rPr>
          <w:sz w:val="14"/>
        </w:rPr>
        <w:t xml:space="preserve">. In The Coming Community, Giorgio </w:t>
      </w:r>
      <w:r w:rsidRPr="00BC6B98">
        <w:rPr>
          <w:rStyle w:val="StyleUnderline"/>
        </w:rPr>
        <w:t>Agamben relates a parable about the Kingdom of the Messiah, which Ernst Bloch told Benjamin one evening:</w:t>
      </w:r>
      <w:r>
        <w:rPr>
          <w:rStyle w:val="StyleUnderline"/>
        </w:rPr>
        <w:t xml:space="preserve"> </w:t>
      </w:r>
      <w:r w:rsidRPr="00BC6B98">
        <w:rPr>
          <w:rStyle w:val="Emphasis"/>
        </w:rPr>
        <w:t>A rabbi, a real cabalist, once said that in order to establish the Kingdom of Peace it is not enough to destroy everything nor to begin a completely new world</w:t>
      </w:r>
      <w:r w:rsidRPr="00903263">
        <w:rPr>
          <w:sz w:val="14"/>
        </w:rPr>
        <w:t xml:space="preserve">. </w:t>
      </w:r>
      <w:r w:rsidRPr="00BC6B98">
        <w:rPr>
          <w:rStyle w:val="StyleUnderline"/>
        </w:rPr>
        <w:t xml:space="preserve">It is sufficient to </w:t>
      </w:r>
      <w:r w:rsidRPr="00BC6B98">
        <w:rPr>
          <w:rStyle w:val="Emphasis"/>
        </w:rPr>
        <w:t>displace this cup or this bush or this stone just a little</w:t>
      </w:r>
      <w:r w:rsidRPr="00BC6B98">
        <w:rPr>
          <w:rStyle w:val="StyleUnderline"/>
        </w:rPr>
        <w:t xml:space="preserve">, and thus </w:t>
      </w:r>
      <w:r w:rsidRPr="00BC6B98">
        <w:rPr>
          <w:rStyle w:val="Emphasis"/>
        </w:rPr>
        <w:t>everything</w:t>
      </w:r>
      <w:r w:rsidRPr="00903263">
        <w:rPr>
          <w:sz w:val="14"/>
        </w:rPr>
        <w:t xml:space="preserve">. But </w:t>
      </w:r>
      <w:r w:rsidRPr="00BC6B98">
        <w:rPr>
          <w:rStyle w:val="StyleUnderline"/>
        </w:rPr>
        <w:t xml:space="preserve">this small displacement is so </w:t>
      </w:r>
      <w:r w:rsidRPr="00BC6B98">
        <w:rPr>
          <w:rStyle w:val="Emphasis"/>
        </w:rPr>
        <w:t>difficult to achieve</w:t>
      </w:r>
      <w:r w:rsidRPr="00BC6B98">
        <w:rPr>
          <w:rStyle w:val="StyleUnderline"/>
        </w:rPr>
        <w:t xml:space="preserve"> and its measure is so difficult to find that, with regard to the world, </w:t>
      </w:r>
      <w:r w:rsidRPr="00BC6B98">
        <w:rPr>
          <w:rStyle w:val="Emphasis"/>
        </w:rPr>
        <w:t>humans are incapable of it and it is necessary that the Messiah come</w:t>
      </w:r>
      <w:r w:rsidRPr="00903263">
        <w:rPr>
          <w:sz w:val="14"/>
        </w:rPr>
        <w:t xml:space="preserve">.4 </w:t>
      </w:r>
      <w:r w:rsidRPr="00BC6B98">
        <w:rPr>
          <w:rStyle w:val="StyleUnderline"/>
        </w:rPr>
        <w:t>To bring about the Kingdom of Peace, things are displaced only slightly</w:t>
      </w:r>
      <w:r w:rsidRPr="00903263">
        <w:rPr>
          <w:sz w:val="14"/>
        </w:rPr>
        <w:t xml:space="preserve">. As Agamben remarks, </w:t>
      </w:r>
      <w:r w:rsidRPr="00BC6B98">
        <w:rPr>
          <w:rStyle w:val="StyleUnderline"/>
        </w:rPr>
        <w:t>the minimal change does not occur in the things themselves, but at their “periphery.</w:t>
      </w:r>
      <w:r w:rsidRPr="00903263">
        <w:rPr>
          <w:sz w:val="14"/>
        </w:rPr>
        <w:t xml:space="preserve">” </w:t>
      </w:r>
      <w:r w:rsidRPr="00BC6B98">
        <w:rPr>
          <w:rStyle w:val="Emphasis"/>
        </w:rPr>
        <w:t>Mysteriously, it makes them “more brilliant</w:t>
      </w:r>
      <w:r w:rsidRPr="00903263">
        <w:rPr>
          <w:sz w:val="14"/>
        </w:rPr>
        <w:t xml:space="preserve">” (clarior). </w:t>
      </w:r>
      <w:r w:rsidRPr="00BC6B98">
        <w:rPr>
          <w:rStyle w:val="StyleUnderline"/>
        </w:rPr>
        <w:t>A “halo” arises through “vibration,” through a “glow at the edges.</w:t>
      </w:r>
      <w:r w:rsidRPr="00903263">
        <w:rPr>
          <w:sz w:val="14"/>
        </w:rPr>
        <w:t xml:space="preserve">” 5 Taking Agamben’s line o f thinking further, </w:t>
      </w:r>
      <w:r w:rsidRPr="00BC6B98">
        <w:rPr>
          <w:rStyle w:val="Emphasis"/>
        </w:rPr>
        <w:t>the subtle vibration causes indistinctness to emerge</w:t>
      </w:r>
      <w:r w:rsidRPr="00903263">
        <w:rPr>
          <w:sz w:val="14"/>
        </w:rPr>
        <w:t xml:space="preserve">; </w:t>
      </w:r>
      <w:r w:rsidRPr="00BC6B98">
        <w:rPr>
          <w:rStyle w:val="StyleUnderline"/>
        </w:rPr>
        <w:t xml:space="preserve">starting from their borders, </w:t>
      </w:r>
      <w:r w:rsidRPr="00BC6B98">
        <w:rPr>
          <w:rStyle w:val="Emphasis"/>
        </w:rPr>
        <w:t>it envelops things in a mysterious radiance</w:t>
      </w:r>
      <w:r w:rsidRPr="00903263">
        <w:rPr>
          <w:sz w:val="14"/>
        </w:rPr>
        <w:t xml:space="preserve">. </w:t>
      </w:r>
      <w:r w:rsidRPr="00BC6B98">
        <w:rPr>
          <w:rStyle w:val="Emphasis"/>
        </w:rPr>
        <w:t>The holy is not transparent</w:t>
      </w:r>
      <w:r w:rsidRPr="00903263">
        <w:rPr>
          <w:sz w:val="14"/>
        </w:rPr>
        <w:t>. Indeed</w:t>
      </w:r>
      <w:r w:rsidRPr="00BC6B98">
        <w:rPr>
          <w:rStyle w:val="Emphasis"/>
        </w:rPr>
        <w:t>, a mysterious lack of definition defines it</w:t>
      </w:r>
      <w:r w:rsidRPr="00903263">
        <w:rPr>
          <w:sz w:val="14"/>
        </w:rPr>
        <w:t xml:space="preserve">. </w:t>
      </w:r>
      <w:r w:rsidRPr="00DE2E77">
        <w:rPr>
          <w:rStyle w:val="Emphasis"/>
        </w:rPr>
        <w:t>The coming Kingdom of Peace will not be called a society o f transparency. Transparency is not a state o f peace.</w:t>
      </w:r>
      <w:r>
        <w:rPr>
          <w:rStyle w:val="Emphasis"/>
        </w:rPr>
        <w:t xml:space="preserve"> </w:t>
      </w:r>
      <w:r w:rsidRPr="00DE2E77">
        <w:rPr>
          <w:rStyle w:val="Emphasis"/>
        </w:rPr>
        <w:t>Not just the space of the holy but also that of desire offers no transparency</w:t>
      </w:r>
      <w:r w:rsidRPr="00903263">
        <w:rPr>
          <w:sz w:val="14"/>
        </w:rPr>
        <w:t xml:space="preserve">. </w:t>
      </w:r>
      <w:r w:rsidRPr="00DE2E77">
        <w:rPr>
          <w:rStyle w:val="StyleUnderline"/>
        </w:rPr>
        <w:t>It is “bent”; “the only way to reach the Object-Lady is indirectly, in a devious, meandering way</w:t>
      </w:r>
      <w:r w:rsidRPr="00903263">
        <w:rPr>
          <w:sz w:val="14"/>
        </w:rPr>
        <w:t xml:space="preserve">.”6 The Lady [frouwe\— the object of desire in courtly love—provides a “black hole” around which desire thickens. According to Jacques Lacan, </w:t>
      </w:r>
      <w:r w:rsidRPr="00DE2E77">
        <w:rPr>
          <w:rStyle w:val="StyleUnderline"/>
        </w:rPr>
        <w:t>desire is “introduced oddly enough through the door of privation or of inaccessibility</w:t>
      </w:r>
      <w:r w:rsidRPr="00903263">
        <w:rPr>
          <w:sz w:val="14"/>
        </w:rPr>
        <w:t xml:space="preserve">.”7 </w:t>
      </w:r>
      <w:r w:rsidRPr="00DE2E77">
        <w:rPr>
          <w:rStyle w:val="StyleUnderline"/>
        </w:rPr>
        <w:t>He likens the matter to the “indecipherable form” of anamorphosis, wherein the image appears only in a distorted, warped state</w:t>
      </w:r>
      <w:r w:rsidRPr="00903263">
        <w:rPr>
          <w:sz w:val="14"/>
        </w:rPr>
        <w:t xml:space="preserve">.8 In other words, </w:t>
      </w:r>
      <w:r w:rsidRPr="00DE2E77">
        <w:rPr>
          <w:rStyle w:val="StyleUnderline"/>
        </w:rPr>
        <w:t>it is anything but evident</w:t>
      </w:r>
      <w:r w:rsidRPr="00903263">
        <w:rPr>
          <w:sz w:val="14"/>
        </w:rPr>
        <w:t xml:space="preserve"> (in Latin, videre means “to see”). </w:t>
      </w:r>
      <w:r w:rsidRPr="00DE2E77">
        <w:rPr>
          <w:rStyle w:val="StyleUnderline"/>
        </w:rPr>
        <w:t>Courtly love</w:t>
      </w:r>
      <w:r w:rsidRPr="00903263">
        <w:rPr>
          <w:sz w:val="14"/>
        </w:rPr>
        <w:t xml:space="preserve">, according to Lacan, </w:t>
      </w:r>
      <w:r w:rsidRPr="00DE2E77">
        <w:rPr>
          <w:rStyle w:val="StyleUnderline"/>
        </w:rPr>
        <w:t>is “anamorphic</w:t>
      </w:r>
      <w:r w:rsidRPr="00903263">
        <w:rPr>
          <w:sz w:val="14"/>
        </w:rPr>
        <w:t xml:space="preserve">.”9 </w:t>
      </w:r>
      <w:r w:rsidRPr="00DE2E77">
        <w:rPr>
          <w:rStyle w:val="StyleUnderline"/>
        </w:rPr>
        <w:t>In temporal terms</w:t>
      </w:r>
      <w:r w:rsidRPr="00903263">
        <w:rPr>
          <w:sz w:val="14"/>
        </w:rPr>
        <w:t xml:space="preserve">, too, </w:t>
      </w:r>
      <w:r w:rsidRPr="00DE2E77">
        <w:rPr>
          <w:rStyle w:val="StyleUnderline"/>
        </w:rPr>
        <w:t>its object is an anamorphosis</w:t>
      </w:r>
      <w:r w:rsidRPr="00903263">
        <w:rPr>
          <w:sz w:val="14"/>
        </w:rPr>
        <w:t xml:space="preserve">, for </w:t>
      </w:r>
      <w:r w:rsidRPr="00DE2E77">
        <w:rPr>
          <w:rStyle w:val="StyleUnderline"/>
        </w:rPr>
        <w:t>the object can be achiev</w:t>
      </w:r>
      <w:r>
        <w:rPr>
          <w:rStyle w:val="StyleUnderline"/>
        </w:rPr>
        <w:t>ed “only as the endless repeat</w:t>
      </w:r>
      <w:r w:rsidRPr="00DE2E77">
        <w:rPr>
          <w:rStyle w:val="StyleUnderline"/>
        </w:rPr>
        <w:t>ing o f an interrupted gesture</w:t>
      </w:r>
      <w:r w:rsidRPr="00903263">
        <w:rPr>
          <w:sz w:val="14"/>
        </w:rPr>
        <w:t xml:space="preserve">.” 10 </w:t>
      </w:r>
      <w:r w:rsidRPr="00DE2E77">
        <w:rPr>
          <w:rStyle w:val="StyleUnderline"/>
        </w:rPr>
        <w:t xml:space="preserve">Lacan refers to it in German, das Ding] its impenetrability and hiddenness prohibit its image to be fashioned. It defies representation; “What one finds in das Ding is </w:t>
      </w:r>
      <w:r w:rsidRPr="00DE2E77">
        <w:rPr>
          <w:rStyle w:val="Emphasis"/>
        </w:rPr>
        <w:t>the true secret</w:t>
      </w:r>
      <w:r w:rsidRPr="00903263">
        <w:rPr>
          <w:sz w:val="14"/>
        </w:rPr>
        <w:t xml:space="preserve">.” 11 </w:t>
      </w:r>
      <w:r w:rsidRPr="00DE2E77">
        <w:rPr>
          <w:rStyle w:val="StyleUnderline"/>
        </w:rPr>
        <w:t xml:space="preserve">Transparency </w:t>
      </w:r>
      <w:r w:rsidRPr="00DE2E77">
        <w:rPr>
          <w:rStyle w:val="Emphasis"/>
        </w:rPr>
        <w:t>represents a condition of symmetry</w:t>
      </w:r>
      <w:r w:rsidRPr="00DE2E77">
        <w:rPr>
          <w:rStyle w:val="StyleUnderline"/>
        </w:rPr>
        <w:t xml:space="preserve">. Accordingly, the society of transparency endeavors to </w:t>
      </w:r>
      <w:r w:rsidRPr="00DE2E77">
        <w:rPr>
          <w:rStyle w:val="Emphasis"/>
        </w:rPr>
        <w:t>eliminate all asymmetrical relations</w:t>
      </w:r>
      <w:r w:rsidRPr="00903263">
        <w:rPr>
          <w:sz w:val="14"/>
        </w:rPr>
        <w:t xml:space="preserve">. </w:t>
      </w:r>
      <w:r w:rsidRPr="00DE2E77">
        <w:rPr>
          <w:rStyle w:val="StyleUnderline"/>
        </w:rPr>
        <w:t>The latter include power</w:t>
      </w:r>
      <w:r w:rsidRPr="00903263">
        <w:rPr>
          <w:sz w:val="14"/>
        </w:rPr>
        <w:t xml:space="preserve">. </w:t>
      </w:r>
      <w:r w:rsidRPr="00DE2E77">
        <w:rPr>
          <w:rStyle w:val="StyleUnderline"/>
        </w:rPr>
        <w:t>In itself, power is not diabolical</w:t>
      </w:r>
      <w:r w:rsidRPr="00903263">
        <w:rPr>
          <w:sz w:val="14"/>
        </w:rPr>
        <w:t xml:space="preserve">. In many cases, </w:t>
      </w:r>
      <w:r w:rsidRPr="00DE2E77">
        <w:rPr>
          <w:rStyle w:val="Emphasis"/>
        </w:rPr>
        <w:t>it proves productive and generative</w:t>
      </w:r>
      <w:r w:rsidRPr="00903263">
        <w:rPr>
          <w:sz w:val="14"/>
        </w:rPr>
        <w:t xml:space="preserve">. </w:t>
      </w:r>
      <w:r w:rsidRPr="00DE2E77">
        <w:rPr>
          <w:rStyle w:val="StyleUnderline"/>
        </w:rPr>
        <w:t>It creates a space of leeway and free play for the political shaping of society. Power also plays a significant role in the production of pleasure and desire. Libidinal economy follows the logic of the economy of power</w:t>
      </w:r>
      <w:r w:rsidRPr="00903263">
        <w:rPr>
          <w:sz w:val="14"/>
        </w:rPr>
        <w:t xml:space="preserve">. </w:t>
      </w:r>
      <w:r w:rsidRPr="00DE2E77">
        <w:rPr>
          <w:rStyle w:val="StyleUnderline"/>
        </w:rPr>
        <w:t>When asked why human beings seek to exercise power, Foucault answered by pointing to the economy of pleasure</w:t>
      </w:r>
      <w:r w:rsidRPr="00903263">
        <w:rPr>
          <w:sz w:val="14"/>
        </w:rPr>
        <w:t xml:space="preserve">. The freer people are in their relations, the greater the desire to determine the behavior of others. </w:t>
      </w:r>
      <w:r w:rsidRPr="00EC61A9">
        <w:rPr>
          <w:rStyle w:val="Emphasis"/>
          <w:highlight w:val="cyan"/>
        </w:rPr>
        <w:t>The more open play is</w:t>
      </w:r>
      <w:r w:rsidRPr="00DE2E77">
        <w:rPr>
          <w:rStyle w:val="Emphasis"/>
        </w:rPr>
        <w:t xml:space="preserve">— the more varied the modes in which one guides others’ actions— </w:t>
      </w:r>
      <w:r w:rsidRPr="00EC61A9">
        <w:rPr>
          <w:rStyle w:val="Emphasis"/>
          <w:highlight w:val="cyan"/>
        </w:rPr>
        <w:t>the greater the pleasure.</w:t>
      </w:r>
      <w:r w:rsidRPr="00DE2E77">
        <w:rPr>
          <w:rStyle w:val="Emphasis"/>
        </w:rPr>
        <w:t xml:space="preserve"> Intransparency and incalculability play a key role in games of strateg</w:t>
      </w:r>
      <w:r w:rsidRPr="00903263">
        <w:rPr>
          <w:sz w:val="14"/>
        </w:rPr>
        <w:t xml:space="preserve">y. </w:t>
      </w:r>
      <w:r w:rsidRPr="00DE2E77">
        <w:rPr>
          <w:rStyle w:val="Emphasis"/>
        </w:rPr>
        <w:t>Power involves strategic play</w:t>
      </w:r>
      <w:r w:rsidRPr="00903263">
        <w:rPr>
          <w:sz w:val="14"/>
        </w:rPr>
        <w:t xml:space="preserve">, too. Therefore, </w:t>
      </w:r>
      <w:r w:rsidRPr="00DE2E77">
        <w:rPr>
          <w:rStyle w:val="Emphasis"/>
        </w:rPr>
        <w:t>it unfolds in an open space</w:t>
      </w:r>
      <w:r w:rsidRPr="00903263">
        <w:rPr>
          <w:sz w:val="14"/>
        </w:rPr>
        <w:t xml:space="preserve">: </w:t>
      </w:r>
      <w:r w:rsidRPr="00DE2E77">
        <w:rPr>
          <w:rStyle w:val="Emphasis"/>
        </w:rPr>
        <w:t>Power consists of strategic games</w:t>
      </w:r>
      <w:r w:rsidRPr="00903263">
        <w:rPr>
          <w:sz w:val="14"/>
        </w:rPr>
        <w:t xml:space="preserve">. </w:t>
      </w:r>
      <w:r w:rsidRPr="00DE2E77">
        <w:rPr>
          <w:rStyle w:val="StyleUnderline"/>
        </w:rPr>
        <w:t>We know</w:t>
      </w:r>
      <w:r w:rsidRPr="00903263">
        <w:rPr>
          <w:sz w:val="14"/>
        </w:rPr>
        <w:t xml:space="preserve"> very well indeed </w:t>
      </w:r>
      <w:r w:rsidRPr="00DE2E77">
        <w:rPr>
          <w:rStyle w:val="StyleUnderline"/>
        </w:rPr>
        <w:t>that power is not an evil</w:t>
      </w:r>
      <w:r w:rsidRPr="00903263">
        <w:rPr>
          <w:sz w:val="14"/>
        </w:rPr>
        <w:t xml:space="preserve">. </w:t>
      </w:r>
      <w:r w:rsidRPr="00DE2E77">
        <w:rPr>
          <w:rStyle w:val="StyleUnderline"/>
        </w:rPr>
        <w:t>Take</w:t>
      </w:r>
      <w:r w:rsidRPr="00903263">
        <w:rPr>
          <w:sz w:val="14"/>
        </w:rPr>
        <w:t xml:space="preserve">, for example, </w:t>
      </w:r>
      <w:r w:rsidRPr="00DE2E77">
        <w:rPr>
          <w:rStyle w:val="StyleUnderline"/>
        </w:rPr>
        <w:t>sexual relationships or love relationships</w:t>
      </w:r>
      <w:r w:rsidRPr="00903263">
        <w:rPr>
          <w:sz w:val="14"/>
        </w:rPr>
        <w:t xml:space="preserve">. </w:t>
      </w:r>
      <w:r w:rsidRPr="00EC61A9">
        <w:rPr>
          <w:rStyle w:val="StyleUnderline"/>
          <w:highlight w:val="cyan"/>
        </w:rPr>
        <w:t>To exercise power over another</w:t>
      </w:r>
      <w:r>
        <w:rPr>
          <w:rStyle w:val="StyleUnderline"/>
        </w:rPr>
        <w:t>, in a sort of open strate</w:t>
      </w:r>
      <w:r w:rsidRPr="00DE2E77">
        <w:rPr>
          <w:rStyle w:val="StyleUnderline"/>
        </w:rPr>
        <w:t xml:space="preserve">gic game, </w:t>
      </w:r>
      <w:r w:rsidRPr="00EC61A9">
        <w:rPr>
          <w:rStyle w:val="StyleUnderline"/>
          <w:highlight w:val="cyan"/>
        </w:rPr>
        <w:t>where things could be reversed</w:t>
      </w:r>
      <w:r w:rsidRPr="00DE2E77">
        <w:rPr>
          <w:rStyle w:val="StyleUnderline"/>
        </w:rPr>
        <w:t>, t</w:t>
      </w:r>
      <w:r>
        <w:rPr>
          <w:rStyle w:val="StyleUnderline"/>
        </w:rPr>
        <w:t xml:space="preserve">hat </w:t>
      </w:r>
      <w:r w:rsidRPr="00EC61A9">
        <w:rPr>
          <w:rStyle w:val="StyleUnderline"/>
          <w:highlight w:val="cyan"/>
        </w:rPr>
        <w:t>is not evil.</w:t>
      </w:r>
      <w:r>
        <w:rPr>
          <w:rStyle w:val="StyleUnderline"/>
        </w:rPr>
        <w:t xml:space="preserve"> That is part o</w:t>
      </w:r>
      <w:r w:rsidRPr="00DE2E77">
        <w:rPr>
          <w:rStyle w:val="StyleUnderline"/>
        </w:rPr>
        <w:t>f love, passion, o f sexual pleasure</w:t>
      </w:r>
      <w:r w:rsidRPr="00903263">
        <w:rPr>
          <w:sz w:val="14"/>
        </w:rPr>
        <w:t xml:space="preserve">.12 </w:t>
      </w:r>
      <w:r w:rsidRPr="00DE2E77">
        <w:rPr>
          <w:rStyle w:val="StyleUnderline"/>
        </w:rPr>
        <w:t xml:space="preserve">The Nietzschean desire [Lust] that seeks “eternity” </w:t>
      </w:r>
      <w:r w:rsidRPr="00DE2E77">
        <w:rPr>
          <w:rStyle w:val="Emphasis"/>
        </w:rPr>
        <w:t>springs from midnight</w:t>
      </w:r>
      <w:r w:rsidRPr="00903263">
        <w:rPr>
          <w:sz w:val="14"/>
        </w:rPr>
        <w:t xml:space="preserve">. </w:t>
      </w:r>
      <w:r w:rsidRPr="00DE2E77">
        <w:rPr>
          <w:rStyle w:val="Emphasis"/>
        </w:rPr>
        <w:t xml:space="preserve">Nietzsche would say that </w:t>
      </w:r>
      <w:r w:rsidRPr="00EC61A9">
        <w:rPr>
          <w:rStyle w:val="Emphasis"/>
          <w:highlight w:val="cyan"/>
        </w:rPr>
        <w:t>we have not abolished God so long as we believe in transparency</w:t>
      </w:r>
      <w:r w:rsidRPr="00903263">
        <w:rPr>
          <w:sz w:val="14"/>
        </w:rPr>
        <w:t xml:space="preserve">. </w:t>
      </w:r>
      <w:r w:rsidRPr="00DE2E77">
        <w:rPr>
          <w:rStyle w:val="Emphasis"/>
        </w:rPr>
        <w:t>Against the intrusive gaze, against general making-visible, Nietzsche defends appearance, masks, mystery, enigmas, ruse, and play</w:t>
      </w:r>
      <w:r w:rsidRPr="00903263">
        <w:rPr>
          <w:sz w:val="14"/>
        </w:rPr>
        <w:t xml:space="preserve">: </w:t>
      </w:r>
      <w:r w:rsidRPr="00EC61A9">
        <w:rPr>
          <w:rStyle w:val="StyleUnderline"/>
          <w:highlight w:val="cyan"/>
        </w:rPr>
        <w:t>Whatever is profound loves masks</w:t>
      </w:r>
      <w:r w:rsidRPr="00903263">
        <w:rPr>
          <w:sz w:val="14"/>
        </w:rPr>
        <w:t xml:space="preserve">; </w:t>
      </w:r>
      <w:r w:rsidRPr="00DE2E77">
        <w:rPr>
          <w:rStyle w:val="StyleUnderline"/>
        </w:rPr>
        <w:t xml:space="preserve">what is most profound even </w:t>
      </w:r>
      <w:r w:rsidRPr="00EC61A9">
        <w:rPr>
          <w:rStyle w:val="StyleUnderline"/>
          <w:highlight w:val="cyan"/>
        </w:rPr>
        <w:t>hates image</w:t>
      </w:r>
      <w:r w:rsidRPr="00DE2E77">
        <w:rPr>
          <w:rStyle w:val="StyleUnderline"/>
        </w:rPr>
        <w:t xml:space="preserve"> and parable</w:t>
      </w:r>
      <w:r w:rsidRPr="00903263">
        <w:rPr>
          <w:sz w:val="14"/>
        </w:rPr>
        <w:t xml:space="preserve">. . . . </w:t>
      </w:r>
      <w:r w:rsidRPr="00EC61A9">
        <w:rPr>
          <w:rStyle w:val="StyleUnderline"/>
          <w:highlight w:val="cyan"/>
        </w:rPr>
        <w:t>There are actions of love</w:t>
      </w:r>
      <w:r w:rsidRPr="00DE2E77">
        <w:rPr>
          <w:rStyle w:val="StyleUnderline"/>
        </w:rPr>
        <w:t xml:space="preserve"> and extravagant generosity after which nothing is more advisable than to take a stick and give any eyewitness a sound thrashing</w:t>
      </w:r>
      <w:r w:rsidRPr="00903263">
        <w:rPr>
          <w:sz w:val="14"/>
        </w:rPr>
        <w:t xml:space="preserve">. . . . </w:t>
      </w:r>
      <w:r w:rsidRPr="00DE2E77">
        <w:rPr>
          <w:rStyle w:val="Emphasis"/>
        </w:rPr>
        <w:t>There is not only guile behind a mask</w:t>
      </w:r>
      <w:r w:rsidRPr="00903263">
        <w:rPr>
          <w:sz w:val="14"/>
        </w:rPr>
        <w:t xml:space="preserve">— </w:t>
      </w:r>
      <w:r w:rsidRPr="00DE2E77">
        <w:rPr>
          <w:rStyle w:val="Emphasis"/>
        </w:rPr>
        <w:t>there is so much graciousness in cunning</w:t>
      </w:r>
      <w:r w:rsidRPr="00903263">
        <w:rPr>
          <w:sz w:val="14"/>
        </w:rPr>
        <w:t xml:space="preserve">. . . . </w:t>
      </w:r>
      <w:r w:rsidRPr="00DE2E77">
        <w:rPr>
          <w:rStyle w:val="Emphasis"/>
        </w:rPr>
        <w:t>Every profound spirit needs a mask</w:t>
      </w:r>
      <w:r w:rsidRPr="00903263">
        <w:rPr>
          <w:sz w:val="14"/>
        </w:rPr>
        <w:t xml:space="preserve">; </w:t>
      </w:r>
      <w:r w:rsidRPr="00DE2E77">
        <w:rPr>
          <w:rStyle w:val="StyleUnderline"/>
        </w:rPr>
        <w:t>even more, around every profound spirit a mask is growing continually</w:t>
      </w:r>
      <w:r w:rsidRPr="00903263">
        <w:rPr>
          <w:sz w:val="14"/>
        </w:rPr>
        <w:t xml:space="preserve">.13 </w:t>
      </w:r>
      <w:r w:rsidRPr="00DE2E77">
        <w:rPr>
          <w:rStyle w:val="StyleUnderline"/>
        </w:rPr>
        <w:t xml:space="preserve">The profound spirit emerges under the protection of a mask, </w:t>
      </w:r>
      <w:r w:rsidRPr="00DE2E77">
        <w:rPr>
          <w:rStyle w:val="Emphasis"/>
        </w:rPr>
        <w:t>which grows around it like a protective skin</w:t>
      </w:r>
      <w:r w:rsidRPr="00903263">
        <w:rPr>
          <w:sz w:val="14"/>
        </w:rPr>
        <w:t xml:space="preserve">. </w:t>
      </w:r>
      <w:r w:rsidRPr="00EC61A9">
        <w:rPr>
          <w:rStyle w:val="Emphasis"/>
          <w:highlight w:val="cyan"/>
        </w:rPr>
        <w:t>The entirely Other</w:t>
      </w:r>
      <w:r w:rsidRPr="00903263">
        <w:rPr>
          <w:sz w:val="14"/>
        </w:rPr>
        <w:t xml:space="preserve">— </w:t>
      </w:r>
      <w:r w:rsidRPr="00DE2E77">
        <w:rPr>
          <w:rStyle w:val="Emphasis"/>
        </w:rPr>
        <w:t>the New</w:t>
      </w:r>
      <w:r w:rsidRPr="00903263">
        <w:rPr>
          <w:sz w:val="14"/>
        </w:rPr>
        <w:t xml:space="preserve">— </w:t>
      </w:r>
      <w:r w:rsidRPr="00EC61A9">
        <w:rPr>
          <w:rStyle w:val="Emphasis"/>
          <w:highlight w:val="cyan"/>
        </w:rPr>
        <w:t>thrives only behind a mask that protects it from the Same</w:t>
      </w:r>
      <w:r w:rsidRPr="00EC61A9">
        <w:rPr>
          <w:sz w:val="14"/>
          <w:highlight w:val="cyan"/>
        </w:rPr>
        <w:t>.</w:t>
      </w:r>
      <w:r w:rsidRPr="00903263">
        <w:rPr>
          <w:sz w:val="14"/>
        </w:rPr>
        <w:t xml:space="preserve"> </w:t>
      </w:r>
      <w:r w:rsidRPr="00DE2E77">
        <w:rPr>
          <w:rStyle w:val="StyleUnderline"/>
        </w:rPr>
        <w:t>Nor does cunning equal malice</w:t>
      </w:r>
      <w:r w:rsidRPr="00903263">
        <w:rPr>
          <w:sz w:val="14"/>
        </w:rPr>
        <w:t xml:space="preserve">. </w:t>
      </w:r>
      <w:r w:rsidRPr="00DE2E77">
        <w:rPr>
          <w:rStyle w:val="StyleUnderline"/>
        </w:rPr>
        <w:t>It is more efficient and less violent than action steered by the categorical imperative</w:t>
      </w:r>
      <w:r w:rsidRPr="00903263">
        <w:rPr>
          <w:sz w:val="14"/>
        </w:rPr>
        <w:t>. In this sense, Nietzsche writes, “</w:t>
      </w:r>
      <w:r w:rsidRPr="005E59AE">
        <w:rPr>
          <w:rStyle w:val="Emphasis"/>
        </w:rPr>
        <w:t>Ruse, better than force</w:t>
      </w:r>
      <w:r w:rsidRPr="00903263">
        <w:rPr>
          <w:sz w:val="14"/>
        </w:rPr>
        <w:t xml:space="preserve"> [List besser als Gewalt].’’14 </w:t>
      </w:r>
      <w:r w:rsidRPr="005E59AE">
        <w:rPr>
          <w:rStyle w:val="StyleUnderline"/>
        </w:rPr>
        <w:t>It proves suppler, more flexible insofar as it observes its surroundings and makes full use o f the potential given at hand</w:t>
      </w:r>
      <w:r w:rsidRPr="00903263">
        <w:rPr>
          <w:sz w:val="14"/>
        </w:rPr>
        <w:t xml:space="preserve">. </w:t>
      </w:r>
      <w:r w:rsidRPr="005E59AE">
        <w:rPr>
          <w:rStyle w:val="StyleUnderline"/>
        </w:rPr>
        <w:t>It sees more than the categorical imperative, which, thanks to its rigidity, is self-transparent</w:t>
      </w:r>
      <w:r w:rsidRPr="00903263">
        <w:rPr>
          <w:sz w:val="14"/>
        </w:rPr>
        <w:t xml:space="preserve">. </w:t>
      </w:r>
      <w:r w:rsidRPr="005E59AE">
        <w:rPr>
          <w:rStyle w:val="Emphasis"/>
        </w:rPr>
        <w:t>Violence stands closer to truth than cunning</w:t>
      </w:r>
      <w:r w:rsidRPr="00903263">
        <w:rPr>
          <w:sz w:val="14"/>
        </w:rPr>
        <w:t xml:space="preserve">. Thus </w:t>
      </w:r>
      <w:r w:rsidRPr="005E59AE">
        <w:rPr>
          <w:rStyle w:val="Emphasis"/>
        </w:rPr>
        <w:t>it generates more “evidence</w:t>
      </w:r>
      <w:r w:rsidRPr="00903263">
        <w:rPr>
          <w:sz w:val="14"/>
        </w:rPr>
        <w:t xml:space="preserve">.” Here </w:t>
      </w:r>
      <w:r w:rsidRPr="005E59AE">
        <w:rPr>
          <w:rStyle w:val="StyleUnderline"/>
        </w:rPr>
        <w:t>N</w:t>
      </w:r>
      <w:r>
        <w:rPr>
          <w:rStyle w:val="StyleUnderline"/>
        </w:rPr>
        <w:t>ietzsche invokes a freer mode o</w:t>
      </w:r>
      <w:r w:rsidRPr="005E59AE">
        <w:rPr>
          <w:rStyle w:val="StyleUnderline"/>
        </w:rPr>
        <w:t>f living</w:t>
      </w:r>
      <w:r w:rsidRPr="00903263">
        <w:rPr>
          <w:sz w:val="14"/>
        </w:rPr>
        <w:t xml:space="preserve">— </w:t>
      </w:r>
      <w:r w:rsidRPr="005E59AE">
        <w:rPr>
          <w:rStyle w:val="Emphasis"/>
        </w:rPr>
        <w:t>one that would not be possible in a society o f full illumination and control</w:t>
      </w:r>
      <w:r w:rsidRPr="00903263">
        <w:rPr>
          <w:sz w:val="14"/>
        </w:rPr>
        <w:t xml:space="preserve">. </w:t>
      </w:r>
      <w:r w:rsidRPr="005E59AE">
        <w:rPr>
          <w:rStyle w:val="StyleUnderline"/>
        </w:rPr>
        <w:t>It is</w:t>
      </w:r>
      <w:r w:rsidRPr="00903263">
        <w:rPr>
          <w:sz w:val="14"/>
        </w:rPr>
        <w:t xml:space="preserve"> also </w:t>
      </w:r>
      <w:r w:rsidRPr="005E59AE">
        <w:rPr>
          <w:rStyle w:val="StyleUnderline"/>
        </w:rPr>
        <w:t>free in the sense that its course cannot be determined by contractual thinking that insists o</w:t>
      </w:r>
      <w:r>
        <w:rPr>
          <w:rStyle w:val="StyleUnderline"/>
        </w:rPr>
        <w:t>n equality, or by the economy o</w:t>
      </w:r>
      <w:r w:rsidRPr="005E59AE">
        <w:rPr>
          <w:rStyle w:val="StyleUnderline"/>
        </w:rPr>
        <w:t>f exchange</w:t>
      </w:r>
      <w:r w:rsidRPr="00903263">
        <w:rPr>
          <w:sz w:val="14"/>
        </w:rPr>
        <w:t xml:space="preserve">. </w:t>
      </w:r>
      <w:r w:rsidRPr="00EC61A9">
        <w:rPr>
          <w:rStyle w:val="Emphasis"/>
          <w:highlight w:val="cyan"/>
        </w:rPr>
        <w:t>Secrecy and darkness</w:t>
      </w:r>
      <w:r w:rsidRPr="005E59AE">
        <w:rPr>
          <w:rStyle w:val="Emphasis"/>
        </w:rPr>
        <w:t xml:space="preserve"> often </w:t>
      </w:r>
      <w:r w:rsidRPr="00EC61A9">
        <w:rPr>
          <w:rStyle w:val="Emphasis"/>
          <w:highlight w:val="cyan"/>
        </w:rPr>
        <w:t>exude fascination</w:t>
      </w:r>
      <w:r w:rsidRPr="00903263">
        <w:rPr>
          <w:sz w:val="14"/>
        </w:rPr>
        <w:t xml:space="preserve">. According to Augustine, God has deployed metaphors and obscured Holy Writ intentionally, in order to fan desire: These things are covered as it were in figural garb . . . </w:t>
      </w:r>
      <w:r w:rsidRPr="005E59AE">
        <w:rPr>
          <w:rStyle w:val="StyleUnderline"/>
        </w:rPr>
        <w:t>to exercise the pious inquirers senses, lest they appear cheap by lying bare</w:t>
      </w:r>
      <w:r w:rsidRPr="00903263">
        <w:rPr>
          <w:sz w:val="14"/>
        </w:rPr>
        <w:t xml:space="preserve"> [nuda] </w:t>
      </w:r>
      <w:r w:rsidRPr="005E59AE">
        <w:rPr>
          <w:rStyle w:val="StyleUnderline"/>
        </w:rPr>
        <w:t>and exposed</w:t>
      </w:r>
      <w:r w:rsidRPr="00903263">
        <w:rPr>
          <w:sz w:val="14"/>
        </w:rPr>
        <w:t xml:space="preserve"> [prompta]. </w:t>
      </w:r>
      <w:r w:rsidRPr="005E59AE">
        <w:rPr>
          <w:rStyle w:val="StyleUnderline"/>
        </w:rPr>
        <w:t>The same holds for things we have learned elsewhere, where they were spoken openly and plainly</w:t>
      </w:r>
      <w:r w:rsidRPr="00903263">
        <w:rPr>
          <w:sz w:val="14"/>
        </w:rPr>
        <w:t xml:space="preserve"> [manifeste]. </w:t>
      </w:r>
      <w:r w:rsidRPr="005E59AE">
        <w:rPr>
          <w:rStyle w:val="StyleUnderline"/>
        </w:rPr>
        <w:t>When they are brought out of hiding, our discovery of them in some way renews them, so they taste sweet</w:t>
      </w:r>
      <w:r w:rsidRPr="00903263">
        <w:rPr>
          <w:sz w:val="14"/>
        </w:rPr>
        <w:t xml:space="preserve"> [dulcescunt]. </w:t>
      </w:r>
      <w:r w:rsidRPr="00FC01A0">
        <w:rPr>
          <w:rStyle w:val="StyleUnderline"/>
        </w:rPr>
        <w:t>Their being hidden</w:t>
      </w:r>
      <w:r w:rsidRPr="00903263">
        <w:rPr>
          <w:sz w:val="14"/>
        </w:rPr>
        <w:t xml:space="preserve"> [obscurantur] </w:t>
      </w:r>
      <w:r w:rsidRPr="00FC01A0">
        <w:rPr>
          <w:rStyle w:val="StyleUnderline"/>
        </w:rPr>
        <w:t>in this manner represents no ill will toward those who wish to learn</w:t>
      </w:r>
      <w:r w:rsidRPr="00903263">
        <w:rPr>
          <w:sz w:val="14"/>
        </w:rPr>
        <w:t xml:space="preserve">; rather, </w:t>
      </w:r>
      <w:r w:rsidRPr="00FC01A0">
        <w:rPr>
          <w:rStyle w:val="StyleUnderline"/>
        </w:rPr>
        <w:t>it adds further emphasis</w:t>
      </w:r>
      <w:r w:rsidRPr="00903263">
        <w:rPr>
          <w:sz w:val="14"/>
        </w:rPr>
        <w:t xml:space="preserve">, so that </w:t>
      </w:r>
      <w:r w:rsidRPr="00FC01A0">
        <w:rPr>
          <w:rStyle w:val="StyleUnderline"/>
        </w:rPr>
        <w:t>one may desire them all the more ardently for their being withheld</w:t>
      </w:r>
      <w:r w:rsidRPr="00903263">
        <w:rPr>
          <w:sz w:val="14"/>
        </w:rPr>
        <w:t xml:space="preserve">— </w:t>
      </w:r>
      <w:r w:rsidRPr="00FC01A0">
        <w:rPr>
          <w:rStyle w:val="Emphasis"/>
        </w:rPr>
        <w:t>so one may take even greater pleasure in finding what one longs for</w:t>
      </w:r>
      <w:r w:rsidRPr="00903263">
        <w:rPr>
          <w:sz w:val="14"/>
        </w:rPr>
        <w:t xml:space="preserve">.15 </w:t>
      </w:r>
      <w:r w:rsidRPr="00FC01A0">
        <w:rPr>
          <w:rStyle w:val="Emphasis"/>
        </w:rPr>
        <w:t xml:space="preserve">Figural </w:t>
      </w:r>
      <w:r w:rsidRPr="00EC61A9">
        <w:rPr>
          <w:rStyle w:val="Emphasis"/>
          <w:highlight w:val="cyan"/>
        </w:rPr>
        <w:t>garb eroticizes the Word. It raises it to an object of desire</w:t>
      </w:r>
      <w:r w:rsidRPr="00EC61A9">
        <w:rPr>
          <w:sz w:val="14"/>
          <w:highlight w:val="cyan"/>
        </w:rPr>
        <w:t xml:space="preserve">. </w:t>
      </w:r>
      <w:r w:rsidRPr="00EC61A9">
        <w:rPr>
          <w:rStyle w:val="StyleUnderline"/>
          <w:highlight w:val="cyan"/>
        </w:rPr>
        <w:t>The Word exercises a more seductive effect when disguised</w:t>
      </w:r>
      <w:r w:rsidRPr="00FC01A0">
        <w:rPr>
          <w:rStyle w:val="StyleUnderline"/>
        </w:rPr>
        <w:t xml:space="preserve"> figurally</w:t>
      </w:r>
      <w:r w:rsidRPr="00903263">
        <w:rPr>
          <w:sz w:val="14"/>
        </w:rPr>
        <w:t xml:space="preserve">. </w:t>
      </w:r>
      <w:r w:rsidRPr="00FC01A0">
        <w:rPr>
          <w:rStyle w:val="Emphasis"/>
        </w:rPr>
        <w:t>The negativity of concealment transforms hermeneutics into erotics</w:t>
      </w:r>
      <w:r w:rsidRPr="00903263">
        <w:rPr>
          <w:sz w:val="14"/>
        </w:rPr>
        <w:t xml:space="preserve">. </w:t>
      </w:r>
      <w:r w:rsidRPr="00FC01A0">
        <w:rPr>
          <w:rStyle w:val="StyleUnderline"/>
        </w:rPr>
        <w:t>Discovering and deciphering occur as pleasurable laying-bare</w:t>
      </w:r>
      <w:r w:rsidRPr="00903263">
        <w:rPr>
          <w:sz w:val="14"/>
        </w:rPr>
        <w:t xml:space="preserve">. In contrast, </w:t>
      </w:r>
      <w:r w:rsidRPr="00EC61A9">
        <w:rPr>
          <w:rStyle w:val="Emphasis"/>
          <w:highlight w:val="cyan"/>
        </w:rPr>
        <w:t>information stands naked</w:t>
      </w:r>
      <w:r w:rsidRPr="00EC61A9">
        <w:rPr>
          <w:sz w:val="14"/>
          <w:highlight w:val="cyan"/>
        </w:rPr>
        <w:t xml:space="preserve">. </w:t>
      </w:r>
      <w:r w:rsidRPr="00EC61A9">
        <w:rPr>
          <w:rStyle w:val="StyleUnderline"/>
          <w:highlight w:val="cyan"/>
        </w:rPr>
        <w:t>The nudity of the Word strips it of all appeal</w:t>
      </w:r>
      <w:r w:rsidRPr="00EC61A9">
        <w:rPr>
          <w:sz w:val="14"/>
          <w:highlight w:val="cyan"/>
        </w:rPr>
        <w:t>.</w:t>
      </w:r>
      <w:r w:rsidRPr="00903263">
        <w:rPr>
          <w:sz w:val="14"/>
        </w:rPr>
        <w:t xml:space="preserve"> </w:t>
      </w:r>
      <w:r w:rsidRPr="00FC01A0">
        <w:rPr>
          <w:rStyle w:val="Emphasis"/>
        </w:rPr>
        <w:t>It flattens it</w:t>
      </w:r>
      <w:r w:rsidRPr="00903263">
        <w:rPr>
          <w:sz w:val="14"/>
        </w:rPr>
        <w:t xml:space="preserve">. </w:t>
      </w:r>
      <w:r w:rsidRPr="00FC01A0">
        <w:rPr>
          <w:rStyle w:val="StyleUnderline"/>
        </w:rPr>
        <w:t>The hermetics o f mystery does not equal diabolism to be eliminated at all costs in favor of transparency</w:t>
      </w:r>
      <w:r w:rsidRPr="00903263">
        <w:rPr>
          <w:sz w:val="14"/>
        </w:rPr>
        <w:t xml:space="preserve">. </w:t>
      </w:r>
      <w:r w:rsidRPr="00FC01A0">
        <w:rPr>
          <w:rStyle w:val="Emphasis"/>
        </w:rPr>
        <w:t>It creates symbolism</w:t>
      </w:r>
      <w:r w:rsidRPr="00903263">
        <w:rPr>
          <w:sz w:val="14"/>
        </w:rPr>
        <w:t xml:space="preserve">— indeed, </w:t>
      </w:r>
      <w:r w:rsidRPr="00FC01A0">
        <w:rPr>
          <w:rStyle w:val="Emphasis"/>
        </w:rPr>
        <w:t>it represents a singular cultural technique</w:t>
      </w:r>
      <w:r w:rsidRPr="00903263">
        <w:rPr>
          <w:sz w:val="14"/>
        </w:rPr>
        <w:t>—</w:t>
      </w:r>
      <w:r w:rsidRPr="00FC01A0">
        <w:rPr>
          <w:rStyle w:val="Emphasis"/>
        </w:rPr>
        <w:t>which generates depth (even if it may prove illusory).</w:t>
      </w:r>
      <w:r w:rsidRPr="00903263">
        <w:rPr>
          <w:sz w:val="14"/>
        </w:rPr>
        <w:t xml:space="preserve"> </w:t>
      </w:r>
    </w:p>
    <w:p w14:paraId="44ED07A6" w14:textId="77777777" w:rsidR="00C863C1" w:rsidRDefault="00C863C1" w:rsidP="00C863C1">
      <w:pPr>
        <w:pStyle w:val="Heading4"/>
        <w:rPr>
          <w:rFonts w:ascii="Times New Roman" w:hAnsi="Times New Roman"/>
        </w:rPr>
      </w:pPr>
      <w:r>
        <w:t>The 1AC mirrors the self-making machine that produces knowledges necessary to make inevitable the targeting that puts all of world in the cross hairs of US troops and bombers</w:t>
      </w:r>
    </w:p>
    <w:p w14:paraId="544B48AA" w14:textId="77777777" w:rsidR="00C863C1" w:rsidRDefault="00C863C1" w:rsidP="00C863C1">
      <w:pPr>
        <w:spacing w:before="100" w:beforeAutospacing="1" w:after="100" w:afterAutospacing="1"/>
      </w:pPr>
      <w:r w:rsidRPr="00B864C4">
        <w:rPr>
          <w:rStyle w:val="Style13ptBold"/>
        </w:rPr>
        <w:t>Chow</w:t>
      </w:r>
      <w:r>
        <w:rPr>
          <w:rStyle w:val="Style13ptBold"/>
        </w:rPr>
        <w:t xml:space="preserve"> </w:t>
      </w:r>
      <w:r w:rsidRPr="00B864C4">
        <w:rPr>
          <w:rStyle w:val="Style13ptBold"/>
        </w:rPr>
        <w:t>6</w:t>
      </w:r>
      <w:r>
        <w:t xml:space="preserve"> Rey </w:t>
      </w:r>
      <w:r>
        <w:rPr>
          <w:rStyle w:val="il"/>
        </w:rPr>
        <w:t>Chow</w:t>
      </w:r>
      <w:r>
        <w:t>, Andrew W. Mellon professor of the humanities at Brown, The Age of the World Target, pg. 38-41</w:t>
      </w:r>
    </w:p>
    <w:p w14:paraId="672F8808" w14:textId="77777777" w:rsidR="00C863C1" w:rsidRDefault="00C863C1" w:rsidP="00C863C1">
      <w:pPr>
        <w:spacing w:before="100" w:beforeAutospacing="1" w:after="100" w:afterAutospacing="1"/>
        <w:rPr>
          <w:sz w:val="16"/>
          <w:szCs w:val="16"/>
        </w:rPr>
      </w:pPr>
      <w:r>
        <w:rPr>
          <w:sz w:val="16"/>
          <w:szCs w:val="16"/>
        </w:rPr>
        <w:t xml:space="preserve">In the decades since 1945, whether in dealing with the Soviet Union, the People's Republic of China, North Korea, Vietnam, and countries in Central America, or during the Gulf Wars, the United States has been conducting war on the basis of a certain kind of knowledge production, and producing knowledge on the basis of war. </w:t>
      </w:r>
      <w:r w:rsidRPr="008D24EF">
        <w:rPr>
          <w:u w:val="single"/>
          <w:shd w:val="clear" w:color="auto" w:fill="00FF00"/>
        </w:rPr>
        <w:t>War and knowledge</w:t>
      </w:r>
      <w:r w:rsidRPr="008D24EF">
        <w:rPr>
          <w:sz w:val="16"/>
          <w:szCs w:val="16"/>
          <w:u w:val="single"/>
        </w:rPr>
        <w:t xml:space="preserve"> enable and </w:t>
      </w:r>
      <w:r w:rsidRPr="008D24EF">
        <w:rPr>
          <w:u w:val="single"/>
          <w:shd w:val="clear" w:color="auto" w:fill="00FF00"/>
        </w:rPr>
        <w:t>foster each other</w:t>
      </w:r>
      <w:r w:rsidRPr="008D24EF">
        <w:rPr>
          <w:u w:val="single"/>
        </w:rPr>
        <w:t xml:space="preserve"> primarily through the collective</w:t>
      </w:r>
      <w:r w:rsidRPr="008D24EF">
        <w:rPr>
          <w:sz w:val="16"/>
          <w:szCs w:val="16"/>
          <w:u w:val="single"/>
        </w:rPr>
        <w:t xml:space="preserve"> </w:t>
      </w:r>
      <w:r w:rsidRPr="008D24EF">
        <w:rPr>
          <w:u w:val="single"/>
        </w:rPr>
        <w:t>fantasizing of some foreign or alien body that poses danger to the "self"</w:t>
      </w:r>
      <w:r w:rsidRPr="008D24EF">
        <w:rPr>
          <w:sz w:val="16"/>
          <w:szCs w:val="16"/>
          <w:u w:val="single"/>
        </w:rPr>
        <w:t xml:space="preserve"> and the "eye" that is the nation. </w:t>
      </w:r>
      <w:r w:rsidRPr="008D24EF">
        <w:rPr>
          <w:u w:val="single"/>
        </w:rPr>
        <w:t>Once</w:t>
      </w:r>
      <w:r w:rsidRPr="008D24EF">
        <w:rPr>
          <w:sz w:val="16"/>
          <w:szCs w:val="16"/>
          <w:u w:val="single"/>
        </w:rPr>
        <w:t xml:space="preserve"> the monstrosity of </w:t>
      </w:r>
      <w:r w:rsidRPr="008D24EF">
        <w:rPr>
          <w:u w:val="single"/>
        </w:rPr>
        <w:t>this foreign body is firmly</w:t>
      </w:r>
      <w:r w:rsidRPr="008D24EF">
        <w:rPr>
          <w:sz w:val="16"/>
          <w:szCs w:val="16"/>
          <w:u w:val="single"/>
        </w:rPr>
        <w:t xml:space="preserve"> </w:t>
      </w:r>
      <w:r w:rsidRPr="008D24EF">
        <w:rPr>
          <w:u w:val="single"/>
        </w:rPr>
        <w:t>established</w:t>
      </w:r>
      <w:r w:rsidRPr="008D24EF">
        <w:rPr>
          <w:sz w:val="16"/>
          <w:szCs w:val="16"/>
          <w:u w:val="single"/>
        </w:rPr>
        <w:t xml:space="preserve"> in the national consciousness, the </w:t>
      </w:r>
      <w:r w:rsidRPr="008D24EF">
        <w:rPr>
          <w:u w:val="single"/>
          <w:shd w:val="clear" w:color="auto" w:fill="00FF00"/>
        </w:rPr>
        <w:t>decision makers</w:t>
      </w:r>
      <w:r w:rsidRPr="008D24EF">
        <w:rPr>
          <w:sz w:val="16"/>
          <w:szCs w:val="16"/>
          <w:u w:val="single"/>
        </w:rPr>
        <w:t xml:space="preserve"> of the U.S. government often </w:t>
      </w:r>
      <w:r w:rsidRPr="008D24EF">
        <w:rPr>
          <w:u w:val="single"/>
          <w:shd w:val="clear" w:color="auto" w:fill="00FF00"/>
        </w:rPr>
        <w:t>talk</w:t>
      </w:r>
      <w:r w:rsidRPr="008D24EF">
        <w:rPr>
          <w:u w:val="single"/>
        </w:rPr>
        <w:t xml:space="preserve"> and behave </w:t>
      </w:r>
      <w:r w:rsidRPr="008D24EF">
        <w:rPr>
          <w:u w:val="single"/>
          <w:shd w:val="clear" w:color="auto" w:fill="00FF00"/>
        </w:rPr>
        <w:t>as though they had no choice but war</w:t>
      </w:r>
      <w:r w:rsidRPr="008D24EF">
        <w:rPr>
          <w:sz w:val="16"/>
          <w:szCs w:val="16"/>
          <w:u w:val="single"/>
          <w:shd w:val="clear" w:color="auto" w:fill="00FF00"/>
        </w:rPr>
        <w:t>.</w:t>
      </w:r>
      <w:r w:rsidRPr="008D24EF">
        <w:rPr>
          <w:sz w:val="16"/>
          <w:szCs w:val="16"/>
          <w:u w:val="single"/>
        </w:rPr>
        <w:t xml:space="preserve">38 </w:t>
      </w:r>
      <w:r w:rsidRPr="008D24EF">
        <w:rPr>
          <w:u w:val="single"/>
        </w:rPr>
        <w:t>War</w:t>
      </w:r>
      <w:r w:rsidRPr="008D24EF">
        <w:rPr>
          <w:sz w:val="16"/>
          <w:szCs w:val="16"/>
          <w:u w:val="single"/>
        </w:rPr>
        <w:t xml:space="preserve">, then, </w:t>
      </w:r>
      <w:r w:rsidRPr="008D24EF">
        <w:rPr>
          <w:u w:val="single"/>
        </w:rPr>
        <w:t>is</w:t>
      </w:r>
      <w:r w:rsidRPr="008D24EF">
        <w:rPr>
          <w:sz w:val="16"/>
          <w:szCs w:val="16"/>
          <w:u w:val="single"/>
        </w:rPr>
        <w:t xml:space="preserve"> acted out as </w:t>
      </w:r>
      <w:r w:rsidRPr="008D24EF">
        <w:rPr>
          <w:u w:val="single"/>
        </w:rPr>
        <w:t xml:space="preserve">a </w:t>
      </w:r>
      <w:r w:rsidRPr="008D24EF">
        <w:rPr>
          <w:u w:val="single"/>
          <w:shd w:val="clear" w:color="auto" w:fill="00FF00"/>
        </w:rPr>
        <w:t>moral obligation to expel an imagined dangerous alienness</w:t>
      </w:r>
      <w:r w:rsidRPr="008D24EF">
        <w:rPr>
          <w:sz w:val="16"/>
          <w:szCs w:val="16"/>
          <w:u w:val="single"/>
        </w:rPr>
        <w:t xml:space="preserve"> from the United States' self-concept as the global custodian of freedom and democracy. Put in a different way, </w:t>
      </w:r>
      <w:r w:rsidRPr="008D24EF">
        <w:rPr>
          <w:u w:val="single"/>
        </w:rPr>
        <w:t>the "moral element</w:t>
      </w:r>
      <w:r w:rsidRPr="008D24EF">
        <w:rPr>
          <w:sz w:val="16"/>
          <w:szCs w:val="16"/>
          <w:u w:val="single"/>
        </w:rPr>
        <w:t xml:space="preserve">," </w:t>
      </w:r>
      <w:r w:rsidRPr="008D24EF">
        <w:rPr>
          <w:u w:val="single"/>
        </w:rPr>
        <w:t xml:space="preserve">insofar as </w:t>
      </w:r>
      <w:r w:rsidRPr="008D24EF">
        <w:rPr>
          <w:u w:val="single"/>
          <w:shd w:val="clear" w:color="auto" w:fill="00FF00"/>
        </w:rPr>
        <w:t>it produces knowledge about the "self" and "other</w:t>
      </w:r>
      <w:r w:rsidRPr="008D24EF">
        <w:rPr>
          <w:u w:val="single"/>
        </w:rPr>
        <w:t>"</w:t>
      </w:r>
      <w:r w:rsidRPr="008D24EF">
        <w:rPr>
          <w:sz w:val="16"/>
          <w:szCs w:val="16"/>
          <w:u w:val="single"/>
        </w:rPr>
        <w:t>—</w:t>
      </w:r>
      <w:r w:rsidRPr="008D24EF">
        <w:rPr>
          <w:rStyle w:val="Emphasis"/>
        </w:rPr>
        <w:t xml:space="preserve">and hence </w:t>
      </w:r>
      <w:r w:rsidRPr="008D24EF">
        <w:rPr>
          <w:rStyle w:val="Emphasis"/>
          <w:shd w:val="clear" w:color="auto" w:fill="00FF00"/>
        </w:rPr>
        <w:t>the "eye" and its "target</w:t>
      </w:r>
      <w:r>
        <w:rPr>
          <w:sz w:val="16"/>
          <w:szCs w:val="16"/>
        </w:rPr>
        <w:t xml:space="preserve">"—as such, </w:t>
      </w:r>
      <w:r>
        <w:rPr>
          <w:rStyle w:val="Emphasis"/>
          <w:shd w:val="clear" w:color="auto" w:fill="00FF00"/>
        </w:rPr>
        <w:t>justifies war by its very dichotomizing logic</w:t>
      </w:r>
      <w:r>
        <w:rPr>
          <w:shd w:val="clear" w:color="auto" w:fill="00FF00"/>
        </w:rPr>
        <w:t>.</w:t>
      </w:r>
      <w:r>
        <w:rPr>
          <w:sz w:val="16"/>
          <w:szCs w:val="16"/>
        </w:rPr>
        <w:t xml:space="preserve"> Conversely, </w:t>
      </w:r>
      <w:r>
        <w:t xml:space="preserve">the violence of </w:t>
      </w:r>
      <w:r>
        <w:rPr>
          <w:shd w:val="clear" w:color="auto" w:fill="00FF00"/>
        </w:rPr>
        <w:t>war</w:t>
      </w:r>
      <w:r>
        <w:rPr>
          <w:sz w:val="16"/>
          <w:szCs w:val="16"/>
        </w:rPr>
        <w:t xml:space="preserve">, once begun, </w:t>
      </w:r>
      <w:r>
        <w:rPr>
          <w:rStyle w:val="Emphasis"/>
          <w:shd w:val="clear" w:color="auto" w:fill="00FF00"/>
        </w:rPr>
        <w:t>fixes the other in its attributed monstrosity</w:t>
      </w:r>
      <w:r>
        <w:rPr>
          <w:sz w:val="16"/>
          <w:szCs w:val="16"/>
        </w:rPr>
        <w:t xml:space="preserve"> </w:t>
      </w:r>
      <w:r>
        <w:t>and affirms the idealized image of the self.</w:t>
      </w:r>
      <w:r>
        <w:rPr>
          <w:sz w:val="16"/>
          <w:szCs w:val="16"/>
        </w:rPr>
        <w:t xml:space="preserve"> In this regard, </w:t>
      </w:r>
      <w:r>
        <w:t>the</w:t>
      </w:r>
      <w:r>
        <w:rPr>
          <w:sz w:val="16"/>
          <w:szCs w:val="16"/>
        </w:rPr>
        <w:t xml:space="preserve"> pernicious </w:t>
      </w:r>
      <w:r>
        <w:t>stereotyping of the Japanese during the Second World War</w:t>
      </w:r>
      <w:r>
        <w:rPr>
          <w:sz w:val="16"/>
          <w:szCs w:val="16"/>
        </w:rPr>
        <w:t>—not only by U.S. military personnel but also by social and behavioral scientists—</w:t>
      </w:r>
      <w:r>
        <w:t>was</w:t>
      </w:r>
      <w:r>
        <w:rPr>
          <w:sz w:val="16"/>
          <w:szCs w:val="16"/>
        </w:rPr>
        <w:t xml:space="preserve"> simply </w:t>
      </w:r>
      <w:r>
        <w:rPr>
          <w:rStyle w:val="Emphasis"/>
        </w:rPr>
        <w:t>a flagrant example of an ongoing ideological mechanism</w:t>
      </w:r>
      <w:r>
        <w:rPr>
          <w:sz w:val="16"/>
          <w:szCs w:val="16"/>
        </w:rPr>
        <w:t xml:space="preserve"> </w:t>
      </w:r>
      <w:r>
        <w:t>that</w:t>
      </w:r>
      <w:r>
        <w:rPr>
          <w:sz w:val="16"/>
          <w:szCs w:val="16"/>
        </w:rPr>
        <w:t xml:space="preserve"> had </w:t>
      </w:r>
      <w:r>
        <w:t>accompanied</w:t>
      </w:r>
      <w:r>
        <w:rPr>
          <w:sz w:val="16"/>
          <w:szCs w:val="16"/>
        </w:rPr>
        <w:t xml:space="preserve"> Western </w:t>
      </w:r>
      <w:r>
        <w:t>treatments of non-Western "others" for centuries</w:t>
      </w:r>
      <w:r>
        <w:rPr>
          <w:sz w:val="16"/>
          <w:szCs w:val="16"/>
        </w:rPr>
        <w:t xml:space="preserve">. In the hands of academics such as Geoffrey Gorer, writes Dower, the notion that was collectively and "objectively" formed about the Japanese was that they were "a clinically compulsive and probably collectively neurotic people, whose lives were governed by ritual and 'situational ethics,' wracked with insecurity, and swollen with deep, dark currents of repressed resentment and aggression."39 As Dower points out, </w:t>
      </w:r>
      <w:r>
        <w:t>such stereotyping was by no means accidental or unprecedented</w:t>
      </w:r>
      <w:r>
        <w:rPr>
          <w:sz w:val="16"/>
          <w:szCs w:val="16"/>
        </w:rPr>
        <w:t xml:space="preserve">: </w:t>
      </w:r>
      <w:r>
        <w:t>The Japanese</w:t>
      </w:r>
      <w:r>
        <w:rPr>
          <w:sz w:val="16"/>
          <w:szCs w:val="16"/>
        </w:rPr>
        <w:t xml:space="preserve">, so "unique" in the rhetoric of World War Two, </w:t>
      </w:r>
      <w:r>
        <w:t>were actually saddled with racial stereotypes</w:t>
      </w:r>
      <w:r>
        <w:rPr>
          <w:sz w:val="16"/>
          <w:szCs w:val="16"/>
        </w:rPr>
        <w:t xml:space="preserve"> that Europeans and Americans had applied to nonwhites </w:t>
      </w:r>
      <w:r>
        <w:t>for centuries</w:t>
      </w:r>
      <w:r>
        <w:rPr>
          <w:sz w:val="16"/>
          <w:szCs w:val="16"/>
        </w:rPr>
        <w:t xml:space="preserve">: </w:t>
      </w:r>
      <w:r>
        <w:t>during the conquest of the New World</w:t>
      </w:r>
      <w:r>
        <w:rPr>
          <w:sz w:val="16"/>
          <w:szCs w:val="16"/>
        </w:rPr>
        <w:t xml:space="preserve">, the slave trade, the Indian wars in the United States, </w:t>
      </w:r>
      <w:r>
        <w:t>the agitation against Chinese</w:t>
      </w:r>
      <w:r>
        <w:rPr>
          <w:sz w:val="16"/>
          <w:szCs w:val="16"/>
        </w:rPr>
        <w:t xml:space="preserve"> </w:t>
      </w:r>
      <w:r>
        <w:t>immigrants in America</w:t>
      </w:r>
      <w:r>
        <w:rPr>
          <w:sz w:val="16"/>
          <w:szCs w:val="16"/>
        </w:rPr>
        <w:t xml:space="preserve">, the colonization of Asia and Africa, </w:t>
      </w:r>
      <w:r>
        <w:t>the U.S. conquest of the Philippines at the turn of the century. These were stereotypes</w:t>
      </w:r>
      <w:r>
        <w:rPr>
          <w:sz w:val="16"/>
          <w:szCs w:val="16"/>
        </w:rPr>
        <w:t xml:space="preserve">, moreover, </w:t>
      </w:r>
      <w:r>
        <w:t>which had</w:t>
      </w:r>
      <w:r>
        <w:rPr>
          <w:sz w:val="16"/>
          <w:szCs w:val="16"/>
        </w:rPr>
        <w:t xml:space="preserve"> </w:t>
      </w:r>
      <w:r>
        <w:t>been strongly reinforced by nineteenth-century Western science</w:t>
      </w:r>
      <w:r>
        <w:rPr>
          <w:sz w:val="16"/>
          <w:szCs w:val="16"/>
        </w:rPr>
        <w:t xml:space="preserve">. In the final analysis, in fact, </w:t>
      </w:r>
      <w:r>
        <w:t>these favored idioms denoting superiority and inferiority</w:t>
      </w:r>
      <w:r>
        <w:rPr>
          <w:sz w:val="16"/>
          <w:szCs w:val="16"/>
        </w:rPr>
        <w:t xml:space="preserve"> </w:t>
      </w:r>
      <w:r>
        <w:t>transcended race and represented formulaic expressions of Self and Other in general."</w:t>
      </w:r>
      <w:r>
        <w:rPr>
          <w:sz w:val="16"/>
          <w:szCs w:val="16"/>
        </w:rPr>
        <w:t xml:space="preserve">' </w:t>
      </w:r>
      <w:r>
        <w:t>The moralistic divide between "self" and "other" constitutes the production of knowledge during the</w:t>
      </w:r>
      <w:r>
        <w:rPr>
          <w:sz w:val="16"/>
          <w:szCs w:val="16"/>
        </w:rPr>
        <w:t xml:space="preserve"> U.S. </w:t>
      </w:r>
      <w:r>
        <w:t>Occupation of Japan</w:t>
      </w:r>
      <w:r>
        <w:rPr>
          <w:sz w:val="16"/>
          <w:szCs w:val="16"/>
        </w:rPr>
        <w:t xml:space="preserve"> after the Second World War as well. As Monica Braw writes, in the years immediately after 1945, the risk that the United States would be regarded as barbaric and inhumane was carefully monitored, in the main by cutting off Japan from the rest of the world through the ban on travel, control of private mail, and censorship of research, mass media information, and other kinds of communication. </w:t>
      </w:r>
      <w:r>
        <w:t>The entire Occupation policy was permeated by the</w:t>
      </w:r>
      <w:r>
        <w:rPr>
          <w:sz w:val="16"/>
          <w:szCs w:val="16"/>
        </w:rPr>
        <w:t xml:space="preserve"> </w:t>
      </w:r>
      <w:r>
        <w:t>view that "the U</w:t>
      </w:r>
      <w:r>
        <w:rPr>
          <w:sz w:val="16"/>
          <w:szCs w:val="16"/>
        </w:rPr>
        <w:t xml:space="preserve">nited </w:t>
      </w:r>
      <w:r>
        <w:t>S</w:t>
      </w:r>
      <w:r>
        <w:rPr>
          <w:sz w:val="16"/>
          <w:szCs w:val="16"/>
        </w:rPr>
        <w:t xml:space="preserve">tates </w:t>
      </w:r>
      <w:r>
        <w:t>was not to be accused</w:t>
      </w:r>
      <w:r>
        <w:rPr>
          <w:sz w:val="16"/>
          <w:szCs w:val="16"/>
        </w:rPr>
        <w:t xml:space="preserve">; </w:t>
      </w:r>
      <w:r>
        <w:t>guilt was only for Japan</w:t>
      </w:r>
      <w:r>
        <w:rPr>
          <w:sz w:val="16"/>
          <w:szCs w:val="16"/>
        </w:rPr>
        <w:t xml:space="preserve">":41 As the Occupation of Japan started, the atmosphere was military. Japan was a defeated enemy that must be subdued. The Japanese should be taught their place in the world: as a defeated nation, Japan had no status and was entitled to no respect. </w:t>
      </w:r>
      <w:r>
        <w:t>People should be made to realize that any catastrophe that had befallen them was of their own making</w:t>
      </w:r>
      <w:r>
        <w:rPr>
          <w:sz w:val="16"/>
          <w:szCs w:val="16"/>
        </w:rPr>
        <w:t xml:space="preserve">. </w:t>
      </w:r>
      <w:r>
        <w:t>Until they had repented, they were suspect. If they wanted to release information about the atomic bombings of Hiroshima and Nagasaki</w:t>
      </w:r>
      <w:r>
        <w:rPr>
          <w:sz w:val="16"/>
          <w:szCs w:val="16"/>
        </w:rPr>
        <w:t xml:space="preserve">, it could only be for the wrong rea-sons, such as accusing the United States of inhumanity. Thus </w:t>
      </w:r>
      <w:r>
        <w:t>this information was suppressed</w:t>
      </w:r>
      <w:r>
        <w:rPr>
          <w:sz w:val="16"/>
          <w:szCs w:val="16"/>
        </w:rPr>
        <w:t xml:space="preserve">.42 As in the scenario of aerial bombing, </w:t>
      </w:r>
      <w:r>
        <w:t xml:space="preserve">the elitist and aggressive panoramic "vision" in which the other is beheld means that the sufferings of the other matter much less than the transcendent aspirations of the self. </w:t>
      </w:r>
      <w:r>
        <w:rPr>
          <w:sz w:val="16"/>
          <w:szCs w:val="16"/>
        </w:rPr>
        <w:t xml:space="preserve">And, </w:t>
      </w:r>
      <w:r>
        <w:t>despite being the products of a particular culture's technological</w:t>
      </w:r>
      <w:r>
        <w:rPr>
          <w:sz w:val="16"/>
          <w:szCs w:val="16"/>
        </w:rPr>
        <w:t xml:space="preserve"> </w:t>
      </w:r>
      <w:r>
        <w:t>fanaticism</w:t>
      </w:r>
      <w:r>
        <w:rPr>
          <w:sz w:val="16"/>
          <w:szCs w:val="16"/>
        </w:rPr>
        <w:t xml:space="preserve">, </w:t>
      </w:r>
      <w:r>
        <w:t>such transcendent aspirations are typically expressed in the form of</w:t>
      </w:r>
      <w:r>
        <w:rPr>
          <w:sz w:val="16"/>
          <w:szCs w:val="16"/>
        </w:rPr>
        <w:t xml:space="preserve"> </w:t>
      </w:r>
      <w:r>
        <w:t>selfless universalisms</w:t>
      </w:r>
      <w:r>
        <w:rPr>
          <w:sz w:val="16"/>
          <w:szCs w:val="16"/>
        </w:rPr>
        <w:t xml:space="preserve">. As Sherry puts it, "The reality of Hiroshima and Nagasaki seemed less important than the bomb's effect on 'mankind's destiny,' on 'humanity's choice,' on 'what is happening to men's minds,' and on hopes (now often extravagantly revived) to achieve world government."'" On Ja-pan's side, as Yoneyama writes, such </w:t>
      </w:r>
      <w:r>
        <w:t>a "global narrative of the universal history of humanity" has helped sustain "a national victimology and phantasm of innocence throughout most of the postwar years.</w:t>
      </w:r>
      <w:r>
        <w:rPr>
          <w:sz w:val="16"/>
          <w:szCs w:val="16"/>
        </w:rPr>
        <w:t>" Going one step further, she remarks: "</w:t>
      </w:r>
      <w:r>
        <w:t>The idea that Hiroshima's disaster ought to be remembered from the transcendent and anonymous position of humanity .. . .might best be described as 'nuclear universalism.' "</w:t>
      </w:r>
      <w:r>
        <w:rPr>
          <w:sz w:val="16"/>
          <w:szCs w:val="16"/>
        </w:rPr>
        <w:t>44 Once the relations among war, racism, and knowledge production are underlined</w:t>
      </w:r>
      <w:r>
        <w:t xml:space="preserve"> </w:t>
      </w:r>
      <w:r>
        <w:rPr>
          <w:sz w:val="16"/>
          <w:szCs w:val="16"/>
        </w:rPr>
        <w:t>in these terms, it is no longer possible to assume, as some still do, that the recognizable features of modern war—its impersonality, coerciveness, and deliberate cruelty—are "divergences" from the "antipathy" to violence and to conflict that characterize the modern world.45 Instead</w:t>
      </w:r>
      <w:r>
        <w:t>, it would be incumbent on us to realize that the pursuit of wa</w:t>
      </w:r>
      <w:r>
        <w:rPr>
          <w:sz w:val="16"/>
          <w:szCs w:val="16"/>
        </w:rPr>
        <w:t xml:space="preserve">r— </w:t>
      </w:r>
      <w:r>
        <w:t>with its use of violence</w:t>
      </w:r>
      <w:r>
        <w:rPr>
          <w:sz w:val="16"/>
          <w:szCs w:val="16"/>
        </w:rPr>
        <w:t>—</w:t>
      </w:r>
      <w:r>
        <w:t>and the pursuit of peace</w:t>
      </w:r>
      <w:r>
        <w:rPr>
          <w:sz w:val="16"/>
          <w:szCs w:val="16"/>
        </w:rPr>
        <w:t>—</w:t>
      </w:r>
      <w:r>
        <w:t>with its cultivation of knowledge</w:t>
      </w:r>
      <w:r>
        <w:rPr>
          <w:sz w:val="16"/>
          <w:szCs w:val="16"/>
        </w:rPr>
        <w:t>—</w:t>
      </w:r>
      <w:r>
        <w:t>are the obverse and reverse of the same coin, the coin that I have been calling "the age of the world target</w:t>
      </w:r>
      <w:r>
        <w:rPr>
          <w:sz w:val="16"/>
          <w:szCs w:val="16"/>
        </w:rPr>
        <w:t xml:space="preserve">." </w:t>
      </w:r>
      <w:r>
        <w:t>Rather than being irreconcilable opposites, war and peace are coexisting, collaborative functions in the continuum of a virtualized world</w:t>
      </w:r>
      <w:r>
        <w:rPr>
          <w:sz w:val="16"/>
          <w:szCs w:val="16"/>
        </w:rPr>
        <w:t>. More crucially still</w:t>
      </w:r>
      <w:r>
        <w:t>, only the privileged nations of the world can afford to wage war and preach peace at one and the same time</w:t>
      </w:r>
      <w:r>
        <w:rPr>
          <w:sz w:val="16"/>
          <w:szCs w:val="16"/>
        </w:rPr>
        <w:t>. As Sherry writes, "</w:t>
      </w:r>
      <w:r>
        <w:t>The U</w:t>
      </w:r>
      <w:r>
        <w:rPr>
          <w:sz w:val="16"/>
          <w:szCs w:val="16"/>
        </w:rPr>
        <w:t xml:space="preserve">nited </w:t>
      </w:r>
      <w:r>
        <w:t>S</w:t>
      </w:r>
      <w:r>
        <w:rPr>
          <w:sz w:val="16"/>
          <w:szCs w:val="16"/>
        </w:rPr>
        <w:t xml:space="preserve">tates </w:t>
      </w:r>
      <w:r>
        <w:t>had different resources with which to be fanatical: resources allowing it to take the lives of others more than its own</w:t>
      </w:r>
      <w:r>
        <w:rPr>
          <w:sz w:val="16"/>
          <w:szCs w:val="16"/>
        </w:rPr>
        <w:t xml:space="preserve">, </w:t>
      </w:r>
      <w:r>
        <w:t>ones whose accompanying rhetoric of technique disguised the will to destroy</w:t>
      </w:r>
      <w:r>
        <w:rPr>
          <w:sz w:val="16"/>
          <w:szCs w:val="16"/>
        </w:rPr>
        <w:t xml:space="preserve">."45 </w:t>
      </w:r>
      <w:r>
        <w:t>From this it</w:t>
      </w:r>
      <w:r>
        <w:rPr>
          <w:sz w:val="16"/>
          <w:szCs w:val="16"/>
        </w:rPr>
        <w:t xml:space="preserve"> </w:t>
      </w:r>
      <w:r>
        <w:t>follows that</w:t>
      </w:r>
      <w:r>
        <w:rPr>
          <w:sz w:val="16"/>
          <w:szCs w:val="16"/>
        </w:rPr>
        <w:t>, if indeed political and military acts of cruelty are not unique to the United States—</w:t>
      </w:r>
      <w:r>
        <w:t>a point which is easy enough to substantiate</w:t>
      </w:r>
      <w:r>
        <w:rPr>
          <w:sz w:val="16"/>
          <w:szCs w:val="16"/>
        </w:rPr>
        <w:t>—</w:t>
      </w:r>
      <w:r>
        <w:t>what is nonetheless remarkable is the manner in which such acts are, in the U</w:t>
      </w:r>
      <w:r>
        <w:rPr>
          <w:sz w:val="16"/>
          <w:szCs w:val="16"/>
        </w:rPr>
        <w:t xml:space="preserve">nited </w:t>
      </w:r>
      <w:r>
        <w:t>S</w:t>
      </w:r>
      <w:r>
        <w:rPr>
          <w:sz w:val="16"/>
          <w:szCs w:val="16"/>
        </w:rPr>
        <w:t xml:space="preserve">tates, usually </w:t>
      </w:r>
      <w:r>
        <w:t>cloaked in the form of enlightenment and altruism</w:t>
      </w:r>
      <w:r>
        <w:rPr>
          <w:sz w:val="16"/>
          <w:szCs w:val="16"/>
        </w:rPr>
        <w:t xml:space="preserve">, in the form of an aspiration simultaneously toward technological perfection and the pursuit of peace. </w:t>
      </w:r>
      <w:r>
        <w:t>In a</w:t>
      </w:r>
      <w:r>
        <w:rPr>
          <w:sz w:val="16"/>
          <w:szCs w:val="16"/>
        </w:rPr>
        <w:t xml:space="preserve"> </w:t>
      </w:r>
      <w:r>
        <w:t>country in which political leaders</w:t>
      </w:r>
      <w:r>
        <w:rPr>
          <w:sz w:val="16"/>
          <w:szCs w:val="16"/>
        </w:rPr>
        <w:t xml:space="preserve"> </w:t>
      </w:r>
      <w:r>
        <w:t>are held accountable for their decisions by an electorate, violence simply cannot</w:t>
      </w:r>
      <w:r>
        <w:rPr>
          <w:sz w:val="16"/>
          <w:szCs w:val="16"/>
        </w:rPr>
        <w:t>—as it can in totalitarian countries—</w:t>
      </w:r>
      <w:r>
        <w:t>exist in the raw.</w:t>
      </w:r>
      <w:r>
        <w:rPr>
          <w:sz w:val="16"/>
          <w:szCs w:val="16"/>
        </w:rPr>
        <w:t xml:space="preserve"> </w:t>
      </w:r>
      <w:r>
        <w:t>Even the most violent acts must be adorned with a benign, rational story. It is in the light of such interlocking relations among war, racism, and knowledge</w:t>
      </w:r>
      <w:r>
        <w:rPr>
          <w:sz w:val="16"/>
          <w:szCs w:val="16"/>
        </w:rPr>
        <w:t xml:space="preserve"> production that I would make the following comments about area studies, the academic establishment that crystallizes the connection between the epistemic targeting of the world and the "humane" practices of peacetime learning. From Atomic Bombs to Area Studies As its name suggests, </w:t>
      </w:r>
      <w:r>
        <w:t>area studies as a mode of knowledge production is, strictly speaking, military in its origin</w:t>
      </w:r>
      <w:r>
        <w:rPr>
          <w:sz w:val="16"/>
          <w:szCs w:val="16"/>
        </w:rPr>
        <w:t xml:space="preserve">s. Even though the study of the history, languages, and literatures of, for instance, "Far Eastern" cultures existed well before the Second World War (in what Edward W. Said would term the old Orientalist tradition predicated on philology), the systematization of such study under the rubric of special geopolitical areas was largely a postwar and U.S. phenomenon. In H. D. Harootunian's words, "The systematic formation of area studies, principally in major universities, was .. . a massive attempt to relocate the enemy in the new configuration of the Cold War."47 As Bruce Cumings puts it: "It is now fair to say, based on the declassified evidence, that the American state and especially the intelligence elements in it shaped the entire field of postwar area studies, with the clearest and most direct impact on those regions of the world where communism was strongest: Russia, Central and Eastern Europe, and East Asia."48 In the decades after 1945, when the United States competed with the Soviet Union for the power to rule and/or destroy the world, these regions were the ones that required continued, specialized super-vision; to this list we may also add Southeast Asia, Latin America, and the Middle East. As areas to be studied, these regions took on the significance of target fields—fields of information retrieval and dissemination that were necessary for the perpetuation of the United States' political and ideological hegemony. In the final part of his classic Orientalism, Said describes area studies as a continuation of the old European Orientalism with a different pedagogical emphasis: No longer does an Orientalist try first to master the esoteric languages of the Orient; he begins instead as a trained social scientist and "applies" his science to the Orient, or anywhere else. This is the specifically American contribution to the history of Orientalism, and it can be dated roughly from the period immediately following World War II, when the United States found itself in the position recently vacated by Britain and France." Whereas Said draws his examples mainly from Islamic and Middle Eastern area studies, Cumings provides this portrait of the Fast Asian target field: The Association for Asian Studies (AAS) was the first "area" organization in the U.S., founded in 1943 as the Far Eastern Association and reorganized as the AAS in 1956. Before 1945 there had been little attention to and not much funding for such things; but now the idea was to bring contemporary social science theory to bear on the non-Western world, rather than continue to pursue the classic themes of Oriental studies, often examined through philology. . </w:t>
      </w:r>
      <w:r>
        <w:t>In return for their sufferance</w:t>
      </w:r>
      <w:r>
        <w:rPr>
          <w:sz w:val="16"/>
          <w:szCs w:val="16"/>
        </w:rPr>
        <w:t xml:space="preserve">, </w:t>
      </w:r>
      <w:r>
        <w:t>the Orientalists would get vastly enhanced</w:t>
      </w:r>
      <w:r>
        <w:rPr>
          <w:sz w:val="16"/>
          <w:szCs w:val="16"/>
        </w:rPr>
        <w:t xml:space="preserve"> </w:t>
      </w:r>
      <w:r>
        <w:t>academic resources</w:t>
      </w:r>
      <w:r>
        <w:rPr>
          <w:sz w:val="16"/>
          <w:szCs w:val="16"/>
        </w:rPr>
        <w:t xml:space="preserve"> (positions, libraries, language studies)—and soon, </w:t>
      </w:r>
      <w:r>
        <w:t>a certain degree of separation which came from the social scientists inhabiting institutes of East Asian studies</w:t>
      </w:r>
      <w:r>
        <w:rPr>
          <w:sz w:val="16"/>
          <w:szCs w:val="16"/>
        </w:rPr>
        <w:t xml:space="preserve">, </w:t>
      </w:r>
      <w:r>
        <w:t>whereas the Orientalists occupied departments of East Asian languages and cultures. This implicit Faustian bargain</w:t>
      </w:r>
      <w:r>
        <w:rPr>
          <w:sz w:val="16"/>
          <w:szCs w:val="16"/>
        </w:rPr>
        <w:t xml:space="preserve"> </w:t>
      </w:r>
      <w:r>
        <w:t>sealed the postwar academic dea</w:t>
      </w:r>
      <w:r>
        <w:rPr>
          <w:sz w:val="16"/>
          <w:szCs w:val="16"/>
        </w:rPr>
        <w:t xml:space="preserve">l.50 </w:t>
      </w:r>
      <w:r>
        <w:t>A largely administrative enterprise</w:t>
      </w:r>
      <w:r>
        <w:rPr>
          <w:sz w:val="16"/>
          <w:szCs w:val="16"/>
        </w:rPr>
        <w:t xml:space="preserve">, </w:t>
      </w:r>
      <w:r>
        <w:t>closely tied to policy</w:t>
      </w:r>
      <w:r>
        <w:rPr>
          <w:sz w:val="16"/>
          <w:szCs w:val="16"/>
        </w:rPr>
        <w:t xml:space="preserve">, </w:t>
      </w:r>
      <w:r>
        <w:t>the new American Orientalism took over from the old Orientalism attitudes of cultural hostility, among which is</w:t>
      </w:r>
      <w:r>
        <w:rPr>
          <w:sz w:val="16"/>
          <w:szCs w:val="16"/>
        </w:rPr>
        <w:t xml:space="preserve">, as Said writes, the dogma that </w:t>
      </w:r>
      <w:r>
        <w:t>"the Orient is at bottom something either to be feared</w:t>
      </w:r>
      <w:r>
        <w:rPr>
          <w:sz w:val="16"/>
          <w:szCs w:val="16"/>
        </w:rPr>
        <w:t xml:space="preserve"> (the Yellow Peril, the Mongol hordes, the brown dominions) </w:t>
      </w:r>
      <w:r>
        <w:t xml:space="preserve">or to be controlled </w:t>
      </w:r>
      <w:r>
        <w:rPr>
          <w:sz w:val="16"/>
          <w:szCs w:val="16"/>
        </w:rPr>
        <w:t xml:space="preserve">(by pacification, research and development, outright occupation whenever possible)."" Often </w:t>
      </w:r>
      <w:r w:rsidRPr="008D24EF">
        <w:rPr>
          <w:u w:val="single"/>
          <w:shd w:val="clear" w:color="auto" w:fill="00FF00"/>
        </w:rPr>
        <w:t>under the modest</w:t>
      </w:r>
      <w:r w:rsidRPr="008D24EF">
        <w:rPr>
          <w:u w:val="single"/>
        </w:rPr>
        <w:t xml:space="preserve"> apparently innocuous </w:t>
      </w:r>
      <w:r w:rsidRPr="008D24EF">
        <w:rPr>
          <w:u w:val="single"/>
          <w:shd w:val="clear" w:color="auto" w:fill="00FF00"/>
        </w:rPr>
        <w:t>agendas of fact gatherin</w:t>
      </w:r>
      <w:r w:rsidRPr="008D24EF">
        <w:rPr>
          <w:u w:val="single"/>
        </w:rPr>
        <w:t>g</w:t>
      </w:r>
      <w:r w:rsidRPr="008D24EF">
        <w:rPr>
          <w:sz w:val="16"/>
          <w:szCs w:val="16"/>
          <w:u w:val="single"/>
        </w:rPr>
        <w:t xml:space="preserve"> </w:t>
      </w:r>
      <w:r w:rsidRPr="008D24EF">
        <w:rPr>
          <w:u w:val="single"/>
        </w:rPr>
        <w:t>and documentation, the “scientific” and “ob</w:t>
      </w:r>
      <w:r w:rsidRPr="008D24EF">
        <w:rPr>
          <w:u w:val="single"/>
          <w:shd w:val="clear" w:color="auto" w:fill="00FF00"/>
        </w:rPr>
        <w:t>jective” production of knowledge during peacetime about the various special “areas”</w:t>
      </w:r>
      <w:r w:rsidRPr="008D24EF">
        <w:rPr>
          <w:sz w:val="16"/>
          <w:szCs w:val="16"/>
          <w:u w:val="single"/>
          <w:shd w:val="clear" w:color="auto" w:fill="00FF00"/>
        </w:rPr>
        <w:t xml:space="preserve"> </w:t>
      </w:r>
      <w:r w:rsidRPr="008D24EF">
        <w:rPr>
          <w:u w:val="single"/>
          <w:shd w:val="clear" w:color="auto" w:fill="00FF00"/>
        </w:rPr>
        <w:t>became the</w:t>
      </w:r>
      <w:r w:rsidRPr="008D24EF">
        <w:rPr>
          <w:u w:val="single"/>
        </w:rPr>
        <w:t xml:space="preserve"> institutional practice that substantiated and elaborated the </w:t>
      </w:r>
      <w:r w:rsidRPr="008D24EF">
        <w:rPr>
          <w:u w:val="single"/>
          <w:shd w:val="clear" w:color="auto" w:fill="00FF00"/>
        </w:rPr>
        <w:t>militaristic conception of the world as target.</w:t>
      </w:r>
      <w:r w:rsidRPr="008D24EF">
        <w:rPr>
          <w:sz w:val="16"/>
          <w:szCs w:val="16"/>
          <w:u w:val="single"/>
        </w:rPr>
        <w:t xml:space="preserve"> In other words, </w:t>
      </w:r>
      <w:r w:rsidRPr="008D24EF">
        <w:rPr>
          <w:u w:val="single"/>
        </w:rPr>
        <w:t xml:space="preserve">despite the claims about the apolitical and disinterested nature of the pursuit of higher learning, activities undertaken under the rubric of area studies, such as language training. Historiography, anthropology, </w:t>
      </w:r>
      <w:r w:rsidRPr="008D24EF">
        <w:rPr>
          <w:u w:val="single"/>
          <w:shd w:val="clear" w:color="auto" w:fill="00FF00"/>
        </w:rPr>
        <w:t>economics, political science,</w:t>
      </w:r>
      <w:r w:rsidRPr="008D24EF">
        <w:rPr>
          <w:u w:val="single"/>
        </w:rPr>
        <w:t xml:space="preserve"> and so forth, </w:t>
      </w:r>
      <w:r w:rsidRPr="008D24EF">
        <w:rPr>
          <w:u w:val="single"/>
          <w:shd w:val="clear" w:color="auto" w:fill="00FF00"/>
        </w:rPr>
        <w:t>are fully inscribed in the politics and ideology of war</w:t>
      </w:r>
      <w:r w:rsidRPr="008D24EF">
        <w:rPr>
          <w:u w:val="single"/>
        </w:rPr>
        <w:t>.</w:t>
      </w:r>
      <w:r w:rsidRPr="008D24EF">
        <w:rPr>
          <w:sz w:val="16"/>
          <w:szCs w:val="16"/>
          <w:u w:val="single"/>
        </w:rPr>
        <w:t xml:space="preserve"> To that extent, </w:t>
      </w:r>
      <w:r w:rsidRPr="008D24EF">
        <w:rPr>
          <w:u w:val="single"/>
          <w:shd w:val="clear" w:color="auto" w:fill="00FF00"/>
        </w:rPr>
        <w:t>the disciplining, research, and development o</w:t>
      </w:r>
      <w:r w:rsidRPr="008D24EF">
        <w:rPr>
          <w:u w:val="single"/>
        </w:rPr>
        <w:t>f</w:t>
      </w:r>
      <w:r w:rsidRPr="008D24EF">
        <w:rPr>
          <w:sz w:val="16"/>
          <w:szCs w:val="16"/>
          <w:u w:val="single"/>
        </w:rPr>
        <w:t xml:space="preserve"> so-called </w:t>
      </w:r>
      <w:r w:rsidRPr="008D24EF">
        <w:rPr>
          <w:u w:val="single"/>
          <w:shd w:val="clear" w:color="auto" w:fill="00FF00"/>
        </w:rPr>
        <w:t>academic information are part and parcel of a strategic logic</w:t>
      </w:r>
      <w:r w:rsidRPr="008D24EF">
        <w:rPr>
          <w:sz w:val="16"/>
          <w:szCs w:val="16"/>
          <w:u w:val="single"/>
          <w:shd w:val="clear" w:color="auto" w:fill="00FF00"/>
        </w:rPr>
        <w:t>.</w:t>
      </w:r>
      <w:r>
        <w:rPr>
          <w:sz w:val="16"/>
          <w:szCs w:val="16"/>
        </w:rPr>
        <w:t xml:space="preserve"> And yet, if the production of knowledge (with its vocabulary of aims and goals, research, data analysis, experimentation, and verification) in fact shares the same scientific and military premises as war—if, for instance, the ability to translate a difficult language can be regarded as equivalent to the ability to break military codes—is it a surprise that it is doomed to fail in its avowed attempts to “know” the other cultures? </w:t>
      </w:r>
      <w:r>
        <w:t>Can “knowledge” that is derived from the same kinds of bases as war put an end to the violence of warfare, or is such knowledge not simply warfare’s accomplice, destined to destroy rather than preserve the forms of lives at which it aims to focus</w:t>
      </w:r>
      <w:r>
        <w:rPr>
          <w:sz w:val="16"/>
          <w:szCs w:val="16"/>
        </w:rPr>
        <w:t xml:space="preserve">? </w:t>
      </w:r>
      <w:r w:rsidRPr="008D24EF">
        <w:rPr>
          <w:u w:val="single"/>
          <w:shd w:val="clear" w:color="auto" w:fill="00FF00"/>
        </w:rPr>
        <w:t>As long as knowledge is produced in this self-referential manner</w:t>
      </w:r>
      <w:r w:rsidRPr="008D24EF">
        <w:rPr>
          <w:u w:val="single"/>
        </w:rPr>
        <w:t xml:space="preserve">, as a circuit </w:t>
      </w:r>
      <w:r w:rsidRPr="008D24EF">
        <w:rPr>
          <w:u w:val="single"/>
          <w:shd w:val="clear" w:color="auto" w:fill="00FF00"/>
        </w:rPr>
        <w:t>of targeting or getting the other that ultimately consolidates the omnipotence and omnipresence of the sovereign</w:t>
      </w:r>
      <w:r w:rsidRPr="008D24EF">
        <w:rPr>
          <w:u w:val="single"/>
        </w:rPr>
        <w:t xml:space="preserve"> “self”/“eye”—the </w:t>
      </w:r>
      <w:r w:rsidRPr="008D24EF">
        <w:rPr>
          <w:u w:val="single"/>
          <w:shd w:val="clear" w:color="auto" w:fill="00FF00"/>
        </w:rPr>
        <w:t>“I”—that is the United States, the other will have no choice but remain</w:t>
      </w:r>
      <w:r w:rsidRPr="008D24EF">
        <w:rPr>
          <w:u w:val="single"/>
        </w:rPr>
        <w:t xml:space="preserve"> just that—</w:t>
      </w:r>
      <w:r w:rsidRPr="008D24EF">
        <w:rPr>
          <w:u w:val="single"/>
          <w:shd w:val="clear" w:color="auto" w:fill="00FF00"/>
        </w:rPr>
        <w:t>a target whose existence justifies only</w:t>
      </w:r>
      <w:r w:rsidRPr="008D24EF">
        <w:rPr>
          <w:u w:val="single"/>
        </w:rPr>
        <w:t xml:space="preserve"> one thing, </w:t>
      </w:r>
      <w:r w:rsidRPr="008D24EF">
        <w:rPr>
          <w:u w:val="single"/>
          <w:shd w:val="clear" w:color="auto" w:fill="00FF00"/>
        </w:rPr>
        <w:t>its destruction</w:t>
      </w:r>
      <w:r w:rsidRPr="008D24EF">
        <w:rPr>
          <w:u w:val="single"/>
        </w:rPr>
        <w:t xml:space="preserve"> by the bomber</w:t>
      </w:r>
      <w:r>
        <w:t>. As long as the focus</w:t>
      </w:r>
      <w:r>
        <w:rPr>
          <w:sz w:val="16"/>
          <w:szCs w:val="16"/>
        </w:rPr>
        <w:t xml:space="preserve"> of our study of Asia </w:t>
      </w:r>
      <w:r>
        <w:t>remains by the United States</w:t>
      </w:r>
      <w:r>
        <w:rPr>
          <w:sz w:val="16"/>
          <w:szCs w:val="16"/>
        </w:rPr>
        <w:t xml:space="preserve">, and as long as this focus is not accompanied by knowledge of what is happening elsewhere at other times as well as the present, such </w:t>
      </w:r>
      <w:r>
        <w:t>study will ultimately confirm once again the self-referential function of virtual worlding that was unleashed by the dropping of the atomic bombs, with the United States always occupying the position of the bomber, and other cultures always viewed as the military and information target fields. In this manner, events whose historicity does not fall into the epistemically closed orbit of the atomic bomber</w:t>
      </w:r>
      <w:r>
        <w:rPr>
          <w:sz w:val="16"/>
          <w:szCs w:val="16"/>
        </w:rPr>
        <w:t>—such as the Chinese reactions to the war from a primarily anti-Japanese point of view that I alluded to at the beginning of this chapter—will never receive the attention that is due to them. “</w:t>
      </w:r>
      <w:r>
        <w:t>Knowledge</w:t>
      </w:r>
      <w:r>
        <w:rPr>
          <w:sz w:val="16"/>
          <w:szCs w:val="16"/>
        </w:rPr>
        <w:t xml:space="preserve">,” however conscientiously gathered and however large in volume, </w:t>
      </w:r>
      <w:r>
        <w:t>will lead only to further silence and to the silencing of diverse experiences</w:t>
      </w:r>
      <w:r>
        <w:rPr>
          <w:sz w:val="16"/>
          <w:szCs w:val="16"/>
        </w:rPr>
        <w:t xml:space="preserve">. This is one reason why, as Harootunian remark, area </w:t>
      </w:r>
      <w:r>
        <w:t>studies</w:t>
      </w:r>
      <w:r>
        <w:rPr>
          <w:sz w:val="16"/>
          <w:szCs w:val="16"/>
        </w:rPr>
        <w:t xml:space="preserve"> </w:t>
      </w:r>
      <w:r>
        <w:t>have been</w:t>
      </w:r>
      <w:r>
        <w:rPr>
          <w:sz w:val="16"/>
          <w:szCs w:val="16"/>
        </w:rPr>
        <w:t xml:space="preserve">, since its inception, </w:t>
      </w:r>
      <w:r>
        <w:t>haunted by the “absence of definable object”—and by “the problem of the vanishing object</w:t>
      </w:r>
      <w:r>
        <w:rPr>
          <w:sz w:val="16"/>
          <w:szCs w:val="16"/>
        </w:rPr>
        <w:t>.”</w:t>
      </w:r>
    </w:p>
    <w:p w14:paraId="258298CA" w14:textId="77777777" w:rsidR="00C863C1" w:rsidRPr="0046700B" w:rsidRDefault="00C863C1" w:rsidP="00C863C1">
      <w:pPr>
        <w:pStyle w:val="Heading4"/>
        <w:rPr>
          <w:rFonts w:asciiTheme="minorHAnsi" w:hAnsiTheme="minorHAnsi"/>
        </w:rPr>
      </w:pPr>
      <w:r w:rsidRPr="0046700B">
        <w:rPr>
          <w:rFonts w:asciiTheme="minorHAnsi" w:hAnsiTheme="minorHAnsi"/>
        </w:rPr>
        <w:t>The</w:t>
      </w:r>
      <w:r>
        <w:rPr>
          <w:rFonts w:asciiTheme="minorHAnsi" w:hAnsiTheme="minorHAnsi"/>
        </w:rPr>
        <w:t xml:space="preserve"> project of psychoanalysis gets coopted by Super Capitalism- the production of psychological knowledge reduces </w:t>
      </w:r>
      <w:r w:rsidRPr="0046700B">
        <w:rPr>
          <w:rFonts w:asciiTheme="minorHAnsi" w:hAnsiTheme="minorHAnsi"/>
        </w:rPr>
        <w:t xml:space="preserve">the individual to data trash, not cogs but lines of programming, creating a mythical techno-subject that functions </w:t>
      </w:r>
      <w:r>
        <w:rPr>
          <w:rFonts w:asciiTheme="minorHAnsi" w:hAnsiTheme="minorHAnsi"/>
        </w:rPr>
        <w:t>to make mechanization bearable.</w:t>
      </w:r>
    </w:p>
    <w:p w14:paraId="1E2C36DB" w14:textId="77777777" w:rsidR="00C863C1" w:rsidRPr="0046700B" w:rsidRDefault="00C863C1" w:rsidP="00C863C1">
      <w:pPr>
        <w:rPr>
          <w:rFonts w:asciiTheme="minorHAnsi" w:hAnsiTheme="minorHAnsi"/>
        </w:rPr>
      </w:pPr>
      <w:r w:rsidRPr="0046700B">
        <w:rPr>
          <w:rStyle w:val="Style13ptBold"/>
          <w:rFonts w:asciiTheme="minorHAnsi" w:hAnsiTheme="minorHAnsi"/>
        </w:rPr>
        <w:t>Featherstone 10</w:t>
      </w:r>
      <w:r w:rsidRPr="0046700B">
        <w:rPr>
          <w:rFonts w:asciiTheme="minorHAnsi" w:hAnsiTheme="minorHAnsi"/>
        </w:rPr>
        <w:t xml:space="preserve"> [Mark, Senior Lecturer in Sociology at Keele University, “Death-Drive America: On Scott Wilson’s Vision of the Cultural Politics of American Nihilism in the Age of Supercapitalism,” </w:t>
      </w:r>
      <w:r w:rsidRPr="0046700B">
        <w:rPr>
          <w:rFonts w:asciiTheme="minorHAnsi" w:hAnsiTheme="minorHAnsi"/>
          <w:i/>
        </w:rPr>
        <w:t xml:space="preserve">Fast Capitalism </w:t>
      </w:r>
      <w:r w:rsidRPr="0046700B">
        <w:rPr>
          <w:rFonts w:asciiTheme="minorHAnsi" w:hAnsiTheme="minorHAnsi"/>
        </w:rPr>
        <w:t>7.1, 2010]</w:t>
      </w:r>
    </w:p>
    <w:p w14:paraId="21412F40" w14:textId="77777777" w:rsidR="00C863C1" w:rsidRPr="008445CD" w:rsidRDefault="00C863C1" w:rsidP="00C863C1">
      <w:pPr>
        <w:rPr>
          <w:rFonts w:asciiTheme="minorHAnsi" w:hAnsiTheme="minorHAnsi"/>
          <w:sz w:val="16"/>
        </w:rPr>
      </w:pPr>
      <w:r w:rsidRPr="0046700B">
        <w:rPr>
          <w:rFonts w:asciiTheme="minorHAnsi" w:hAnsiTheme="minorHAnsi"/>
          <w:sz w:val="16"/>
        </w:rPr>
        <w:t xml:space="preserve">Despite the dire warnings of the prophets of technological dystopia such as Heidegger </w:t>
      </w:r>
      <w:r w:rsidRPr="0046700B">
        <w:rPr>
          <w:rStyle w:val="Emphasis"/>
          <w:rFonts w:asciiTheme="minorHAnsi" w:hAnsiTheme="minorHAnsi"/>
          <w:highlight w:val="cyan"/>
        </w:rPr>
        <w:t>we remain unable to</w:t>
      </w:r>
      <w:r w:rsidRPr="0046700B">
        <w:rPr>
          <w:rStyle w:val="Emphasis"/>
          <w:rFonts w:asciiTheme="minorHAnsi" w:hAnsiTheme="minorHAnsi"/>
        </w:rPr>
        <w:t xml:space="preserve"> really </w:t>
      </w:r>
      <w:r w:rsidRPr="0046700B">
        <w:rPr>
          <w:rStyle w:val="Emphasis"/>
          <w:rFonts w:asciiTheme="minorHAnsi" w:hAnsiTheme="minorHAnsi"/>
          <w:highlight w:val="cyan"/>
        </w:rPr>
        <w:t>conceive of the value of</w:t>
      </w:r>
      <w:r w:rsidRPr="0046700B">
        <w:rPr>
          <w:rStyle w:val="Emphasis"/>
          <w:rFonts w:asciiTheme="minorHAnsi" w:hAnsiTheme="minorHAnsi"/>
        </w:rPr>
        <w:t xml:space="preserve"> organic </w:t>
      </w:r>
      <w:r w:rsidRPr="0046700B">
        <w:rPr>
          <w:rStyle w:val="Emphasis"/>
          <w:rFonts w:asciiTheme="minorHAnsi" w:hAnsiTheme="minorHAnsi"/>
          <w:highlight w:val="cyan"/>
        </w:rPr>
        <w:t>life vis-à-vis</w:t>
      </w:r>
      <w:r w:rsidRPr="0046700B">
        <w:rPr>
          <w:rFonts w:asciiTheme="minorHAnsi" w:hAnsiTheme="minorHAnsi"/>
          <w:sz w:val="16"/>
        </w:rPr>
        <w:t xml:space="preserve"> the vitality of </w:t>
      </w:r>
      <w:r w:rsidRPr="0046700B">
        <w:rPr>
          <w:rStyle w:val="Emphasis"/>
          <w:rFonts w:asciiTheme="minorHAnsi" w:hAnsiTheme="minorHAnsi"/>
          <w:highlight w:val="cyan"/>
        </w:rPr>
        <w:t>technology because we are infused by the spirit of the machine</w:t>
      </w:r>
      <w:r w:rsidRPr="0046700B">
        <w:rPr>
          <w:rFonts w:asciiTheme="minorHAnsi" w:hAnsiTheme="minorHAnsi"/>
          <w:sz w:val="16"/>
          <w:highlight w:val="cyan"/>
        </w:rPr>
        <w:t xml:space="preserve"> </w:t>
      </w:r>
      <w:r w:rsidRPr="0046700B">
        <w:rPr>
          <w:rStyle w:val="StyleUnderline"/>
          <w:rFonts w:asciiTheme="minorHAnsi" w:hAnsiTheme="minorHAnsi"/>
          <w:highlight w:val="cyan"/>
        </w:rPr>
        <w:t>that has no purpose beyond</w:t>
      </w:r>
      <w:r w:rsidRPr="0046700B">
        <w:rPr>
          <w:rStyle w:val="StyleUnderline"/>
          <w:rFonts w:asciiTheme="minorHAnsi" w:hAnsiTheme="minorHAnsi"/>
        </w:rPr>
        <w:t xml:space="preserve"> the </w:t>
      </w:r>
      <w:r w:rsidRPr="0046700B">
        <w:rPr>
          <w:rStyle w:val="StyleUnderline"/>
          <w:rFonts w:asciiTheme="minorHAnsi" w:hAnsiTheme="minorHAnsi"/>
          <w:highlight w:val="cyan"/>
        </w:rPr>
        <w:t>endless reproduction of</w:t>
      </w:r>
      <w:r w:rsidRPr="0046700B">
        <w:rPr>
          <w:rStyle w:val="StyleUnderline"/>
          <w:rFonts w:asciiTheme="minorHAnsi" w:hAnsiTheme="minorHAnsi"/>
        </w:rPr>
        <w:t xml:space="preserve"> its most basic function to </w:t>
      </w:r>
      <w:r w:rsidRPr="0046700B">
        <w:rPr>
          <w:rStyle w:val="StyleUnderline"/>
          <w:rFonts w:asciiTheme="minorHAnsi" w:hAnsiTheme="minorHAnsi"/>
          <w:highlight w:val="cyan"/>
        </w:rPr>
        <w:t>work.</w:t>
      </w:r>
      <w:r w:rsidRPr="0046700B">
        <w:rPr>
          <w:rFonts w:asciiTheme="minorHAnsi" w:hAnsiTheme="minorHAnsi"/>
          <w:sz w:val="16"/>
        </w:rPr>
        <w:t xml:space="preserve"> As Kroker (2003) illustrates in his The Will to Technology, the prophets of the technological future, such as Marx, Nietzsche, and Heidegger, understood that the machine, which is transformed into Deleuze and Guattari’s war machine in Wilson’s work, has no thought, philosophy, or reason. It simply works for the sake of working and ensuring that it continues to works in the future. In Kroker’s view this image of what Deleuze and Guattari call the mecanosphere was predicted by Marx, who advanced the notion of circulation, Nietzsche, who made the idea of the will central to this thought, and Heidegger, who linked Marx to Nietzsche in his theory of completed technological nihilism that simply wills the will that wills itself and so on. However, we know that this is not the end of the story. Akin to Kroker (2006), who shows that the closed circle of completed </w:t>
      </w:r>
      <w:r w:rsidRPr="0046700B">
        <w:rPr>
          <w:rStyle w:val="StyleUnderline"/>
          <w:rFonts w:asciiTheme="minorHAnsi" w:hAnsiTheme="minorHAnsi"/>
        </w:rPr>
        <w:t>nihilism produces a mythical resurrection effect that pushes a primitive God who hires and fires and sort winners from losers centre stage</w:t>
      </w:r>
      <w:r w:rsidRPr="0046700B">
        <w:rPr>
          <w:rFonts w:asciiTheme="minorHAnsi" w:hAnsiTheme="minorHAnsi"/>
          <w:sz w:val="16"/>
        </w:rPr>
        <w:t xml:space="preserve">, Wilson explains that </w:t>
      </w:r>
      <w:r w:rsidRPr="0046700B">
        <w:rPr>
          <w:rStyle w:val="StyleUnderline"/>
          <w:rFonts w:asciiTheme="minorHAnsi" w:hAnsiTheme="minorHAnsi"/>
          <w:highlight w:val="cyan"/>
        </w:rPr>
        <w:t>the total expansion of the supercapitalist war machine</w:t>
      </w:r>
      <w:r w:rsidRPr="0046700B">
        <w:rPr>
          <w:rStyle w:val="StyleUnderline"/>
          <w:rFonts w:asciiTheme="minorHAnsi" w:hAnsiTheme="minorHAnsi"/>
        </w:rPr>
        <w:t xml:space="preserve"> through the various scalings of global space-time </w:t>
      </w:r>
      <w:r w:rsidRPr="0046700B">
        <w:rPr>
          <w:rStyle w:val="StyleUnderline"/>
          <w:rFonts w:asciiTheme="minorHAnsi" w:hAnsiTheme="minorHAnsi"/>
          <w:highlight w:val="cyan"/>
        </w:rPr>
        <w:t>produces a</w:t>
      </w:r>
      <w:r w:rsidRPr="0046700B">
        <w:rPr>
          <w:rStyle w:val="StyleUnderline"/>
          <w:rFonts w:asciiTheme="minorHAnsi" w:hAnsiTheme="minorHAnsi"/>
        </w:rPr>
        <w:t xml:space="preserve"> utopian moment of convulsive pleasure comparable to the mystical </w:t>
      </w:r>
      <w:r w:rsidRPr="0046700B">
        <w:rPr>
          <w:rStyle w:val="StyleUnderline"/>
          <w:rFonts w:asciiTheme="minorHAnsi" w:hAnsiTheme="minorHAnsi"/>
          <w:highlight w:val="cyan"/>
        </w:rPr>
        <w:t>union with an omniscient tech-no God for a post-Nietzschean nihilistic universe</w:t>
      </w:r>
      <w:r w:rsidRPr="0046700B">
        <w:rPr>
          <w:rFonts w:asciiTheme="minorHAnsi" w:hAnsiTheme="minorHAnsi"/>
          <w:sz w:val="16"/>
        </w:rPr>
        <w:t xml:space="preserve">. This is a truly apocalyptic event in Wilson’s view because the sensation of anorganic mechanistic joy is the product of the realization of a ghoulish utopia-dystopia of total control or over-determination which sees the supercapitalist machine start to threaten the elimination of organic life itself in favor of a new brand of post-organic cybernetic life that does not suffer from any of the imperfections or malfunctions of its organic predecessor. In this situation the war function and the state function of supercapitalism are merged in the form of a violent control mechanism set on over-determining organic life by transforming it into code that can easily flow through the imaginary body of the globalized communications network in quantums that are equivalent to both basic financial and telecommunications data. Under these conditions, where organic life itself is under threat from the spirit of technology, we have entered the realm of Agamben’s (1998) state of exception where there is no rule of law, but that made by those in executive power who manage the endless unfolding of the supercapitalist machine. For Wilson (2008a), we are currently living in the Americanized supercapitalist state of technological second nature where we are totally exposed to the coding mechanisms of state power. In Agamben’s work this means that the liberal individual is completely open to construction through discourse and that they can, therefore, easily be reduced to a state of bare life by stripping away their legal identity. However, Wilson’s postmodern, surrealistic, take on the significance of the new coding technologies of the supercapitalist state takes this Foucauldian theory a step further. In his view, </w:t>
      </w:r>
      <w:r w:rsidRPr="0046700B">
        <w:rPr>
          <w:rStyle w:val="StyleUnderline"/>
          <w:rFonts w:asciiTheme="minorHAnsi" w:hAnsiTheme="minorHAnsi"/>
          <w:highlight w:val="cyan"/>
        </w:rPr>
        <w:t>the</w:t>
      </w:r>
      <w:r w:rsidRPr="0046700B">
        <w:rPr>
          <w:rStyle w:val="StyleUnderline"/>
          <w:rFonts w:asciiTheme="minorHAnsi" w:hAnsiTheme="minorHAnsi"/>
        </w:rPr>
        <w:t xml:space="preserve"> contemporary </w:t>
      </w:r>
      <w:r w:rsidRPr="0046700B">
        <w:rPr>
          <w:rStyle w:val="StyleUnderline"/>
          <w:rFonts w:asciiTheme="minorHAnsi" w:hAnsiTheme="minorHAnsi"/>
          <w:highlight w:val="cyan"/>
        </w:rPr>
        <w:t>supercapitalist empire</w:t>
      </w:r>
      <w:r w:rsidRPr="0046700B">
        <w:rPr>
          <w:rFonts w:asciiTheme="minorHAnsi" w:hAnsiTheme="minorHAnsi"/>
          <w:sz w:val="16"/>
        </w:rPr>
        <w:t xml:space="preserve">, which is in the process of reducing everything and everybody to the status of code, </w:t>
      </w:r>
      <w:r w:rsidRPr="0046700B">
        <w:rPr>
          <w:rStyle w:val="StyleUnderline"/>
          <w:rFonts w:asciiTheme="minorHAnsi" w:hAnsiTheme="minorHAnsi"/>
          <w:highlight w:val="cyan"/>
        </w:rPr>
        <w:t>de</w:t>
      </w:r>
      <w:r w:rsidRPr="0046700B">
        <w:rPr>
          <w:rStyle w:val="StyleUnderline"/>
          <w:rFonts w:asciiTheme="minorHAnsi" w:hAnsiTheme="minorHAnsi"/>
        </w:rPr>
        <w:t xml:space="preserve">constructs </w:t>
      </w:r>
      <w:r w:rsidRPr="0046700B">
        <w:rPr>
          <w:rStyle w:val="StyleUnderline"/>
          <w:rFonts w:asciiTheme="minorHAnsi" w:hAnsiTheme="minorHAnsi"/>
          <w:highlight w:val="cyan"/>
        </w:rPr>
        <w:t xml:space="preserve">and reconstructs the individual as </w:t>
      </w:r>
      <w:r w:rsidRPr="0046700B">
        <w:rPr>
          <w:rStyle w:val="StyleUnderline"/>
          <w:rFonts w:asciiTheme="minorHAnsi" w:hAnsiTheme="minorHAnsi"/>
        </w:rPr>
        <w:t xml:space="preserve">either </w:t>
      </w:r>
      <w:r w:rsidRPr="0046700B">
        <w:rPr>
          <w:rStyle w:val="StyleUnderline"/>
          <w:rFonts w:asciiTheme="minorHAnsi" w:hAnsiTheme="minorHAnsi"/>
          <w:highlight w:val="cyan"/>
        </w:rPr>
        <w:t>normal or pathological on the basis of their sociological and biological identity that flows through the globalized communication network as</w:t>
      </w:r>
      <w:r w:rsidRPr="0046700B">
        <w:rPr>
          <w:rStyle w:val="StyleUnderline"/>
          <w:rFonts w:asciiTheme="minorHAnsi" w:hAnsiTheme="minorHAnsi"/>
        </w:rPr>
        <w:t xml:space="preserve"> streamed </w:t>
      </w:r>
      <w:r w:rsidRPr="0046700B">
        <w:rPr>
          <w:rStyle w:val="StyleUnderline"/>
          <w:rFonts w:asciiTheme="minorHAnsi" w:hAnsiTheme="minorHAnsi"/>
          <w:highlight w:val="cyan"/>
        </w:rPr>
        <w:t>data</w:t>
      </w:r>
      <w:r w:rsidRPr="0046700B">
        <w:rPr>
          <w:rStyle w:val="StyleUnderline"/>
          <w:rFonts w:asciiTheme="minorHAnsi" w:hAnsiTheme="minorHAnsi"/>
        </w:rPr>
        <w:t>.</w:t>
      </w:r>
      <w:r w:rsidRPr="0046700B">
        <w:rPr>
          <w:rFonts w:asciiTheme="minorHAnsi" w:hAnsiTheme="minorHAnsi"/>
          <w:sz w:val="16"/>
        </w:rPr>
        <w:t xml:space="preserve"> At this point </w:t>
      </w:r>
      <w:r w:rsidRPr="0046700B">
        <w:rPr>
          <w:rStyle w:val="StyleUnderline"/>
          <w:rFonts w:asciiTheme="minorHAnsi" w:hAnsiTheme="minorHAnsi"/>
        </w:rPr>
        <w:t>the individual</w:t>
      </w:r>
      <w:r w:rsidRPr="0046700B">
        <w:rPr>
          <w:rFonts w:asciiTheme="minorHAnsi" w:hAnsiTheme="minorHAnsi"/>
          <w:sz w:val="16"/>
        </w:rPr>
        <w:t>, who has already been reduced to the status of a quantum of economic power by the Hobbesian / Lockean logic of the supercapitalist system</w:t>
      </w:r>
      <w:r w:rsidRPr="0046700B">
        <w:rPr>
          <w:rStyle w:val="StyleUnderline"/>
          <w:rFonts w:asciiTheme="minorHAnsi" w:hAnsiTheme="minorHAnsi"/>
        </w:rPr>
        <w:t xml:space="preserve">, is </w:t>
      </w:r>
      <w:r w:rsidRPr="0046700B">
        <w:rPr>
          <w:rStyle w:val="StyleUnderline"/>
          <w:rFonts w:asciiTheme="minorHAnsi" w:hAnsiTheme="minorHAnsi"/>
          <w:highlight w:val="cyan"/>
        </w:rPr>
        <w:t>totally surveilled by</w:t>
      </w:r>
      <w:r w:rsidRPr="0046700B">
        <w:rPr>
          <w:rStyle w:val="StyleUnderline"/>
          <w:rFonts w:asciiTheme="minorHAnsi" w:hAnsiTheme="minorHAnsi"/>
        </w:rPr>
        <w:t xml:space="preserve"> </w:t>
      </w:r>
      <w:r w:rsidRPr="0046700B">
        <w:rPr>
          <w:rStyle w:val="StyleUnderline"/>
          <w:rFonts w:asciiTheme="minorHAnsi" w:hAnsiTheme="minorHAnsi"/>
          <w:highlight w:val="cyan"/>
        </w:rPr>
        <w:t>the normalizing power structures implicit in the Americanized global communication network</w:t>
      </w:r>
      <w:r w:rsidRPr="0046700B">
        <w:rPr>
          <w:rFonts w:asciiTheme="minorHAnsi" w:hAnsiTheme="minorHAnsi"/>
          <w:sz w:val="16"/>
          <w:highlight w:val="cyan"/>
        </w:rPr>
        <w:t>.</w:t>
      </w:r>
      <w:r w:rsidRPr="0046700B">
        <w:rPr>
          <w:rFonts w:asciiTheme="minorHAnsi" w:hAnsiTheme="minorHAnsi"/>
          <w:sz w:val="16"/>
        </w:rPr>
        <w:t xml:space="preserve"> In many respects </w:t>
      </w:r>
      <w:r w:rsidRPr="0046700B">
        <w:rPr>
          <w:rStyle w:val="StyleUnderline"/>
          <w:rFonts w:asciiTheme="minorHAnsi" w:hAnsiTheme="minorHAnsi"/>
        </w:rPr>
        <w:t>this vision of a total system that covers every conceivable scaling on the planet,</w:t>
      </w:r>
      <w:r w:rsidRPr="0046700B">
        <w:rPr>
          <w:rFonts w:asciiTheme="minorHAnsi" w:hAnsiTheme="minorHAnsi"/>
          <w:sz w:val="16"/>
        </w:rPr>
        <w:t xml:space="preserve"> </w:t>
      </w:r>
      <w:r w:rsidRPr="0046700B">
        <w:rPr>
          <w:rStyle w:val="StyleUnderline"/>
          <w:rFonts w:asciiTheme="minorHAnsi" w:hAnsiTheme="minorHAnsi"/>
        </w:rPr>
        <w:t>reaching from the global level of networked communications to the micro-biological level of individual genetic code</w:t>
      </w:r>
      <w:r w:rsidRPr="0046700B">
        <w:rPr>
          <w:rFonts w:asciiTheme="minorHAnsi" w:hAnsiTheme="minorHAnsi"/>
          <w:sz w:val="16"/>
        </w:rPr>
        <w:t xml:space="preserve">, represents Foucauldian (2008) biopower in its ultimate form. </w:t>
      </w:r>
      <w:r w:rsidRPr="0046700B">
        <w:rPr>
          <w:rStyle w:val="StyleUnderline"/>
          <w:rFonts w:asciiTheme="minorHAnsi" w:hAnsiTheme="minorHAnsi"/>
        </w:rPr>
        <w:t xml:space="preserve">What </w:t>
      </w:r>
      <w:r w:rsidRPr="0046700B">
        <w:rPr>
          <w:rStyle w:val="StyleUnderline"/>
          <w:rFonts w:asciiTheme="minorHAnsi" w:hAnsiTheme="minorHAnsi"/>
          <w:highlight w:val="cyan"/>
        </w:rPr>
        <w:t>the</w:t>
      </w:r>
      <w:r w:rsidRPr="0046700B">
        <w:rPr>
          <w:rStyle w:val="StyleUnderline"/>
          <w:rFonts w:asciiTheme="minorHAnsi" w:hAnsiTheme="minorHAnsi"/>
        </w:rPr>
        <w:t xml:space="preserve"> contemporary American </w:t>
      </w:r>
      <w:r w:rsidRPr="0046700B">
        <w:rPr>
          <w:rStyle w:val="StyleUnderline"/>
          <w:rFonts w:asciiTheme="minorHAnsi" w:hAnsiTheme="minorHAnsi"/>
          <w:highlight w:val="cyan"/>
        </w:rPr>
        <w:t>supercapitalist war machine achieves</w:t>
      </w:r>
      <w:r w:rsidRPr="0046700B">
        <w:rPr>
          <w:rStyle w:val="StyleUnderline"/>
          <w:rFonts w:asciiTheme="minorHAnsi" w:hAnsiTheme="minorHAnsi"/>
        </w:rPr>
        <w:t xml:space="preserve"> through the reduction of the individual to digital data is the </w:t>
      </w:r>
      <w:r w:rsidRPr="0046700B">
        <w:rPr>
          <w:rStyle w:val="StyleUnderline"/>
          <w:rFonts w:asciiTheme="minorHAnsi" w:hAnsiTheme="minorHAnsi"/>
          <w:highlight w:val="cyan"/>
        </w:rPr>
        <w:t>complete immersion of humanity into a technological coding system</w:t>
      </w:r>
      <w:r w:rsidRPr="0046700B">
        <w:rPr>
          <w:rStyle w:val="StyleUnderline"/>
          <w:rFonts w:asciiTheme="minorHAnsi" w:hAnsiTheme="minorHAnsi"/>
        </w:rPr>
        <w:t xml:space="preserve"> that simply works by endlessly circulating information</w:t>
      </w:r>
      <w:r w:rsidRPr="0046700B">
        <w:rPr>
          <w:rFonts w:asciiTheme="minorHAnsi" w:hAnsiTheme="minorHAnsi"/>
          <w:sz w:val="16"/>
        </w:rPr>
        <w:t xml:space="preserve">. The difference between this Americanized biopolitical machine and what Roberto Esposito (2008) calls the archetypal biocracy of modernity, Nazism, is that the Nazi machine was never able to globalize its model of normality and pathology because its central mechanism for reducing humanity to the status of bare life, the camp, remained at an experimental level that required the relatively primitive industrial production of corpses, rather than the system we live with today which creates postindustrial postmodern Muslims or muselmänner through the reduction of humanity to the status of code. In this respect Nazism was nowhere near as effective in achieving the normalization of humanity as the contemporary American supercapitalist machine because its mechanism for creating robotic men relied on brutal violence and the systematic humiliation of the embodied human. </w:t>
      </w:r>
      <w:r w:rsidRPr="0046700B">
        <w:rPr>
          <w:rStyle w:val="StyleUnderline"/>
          <w:rFonts w:asciiTheme="minorHAnsi" w:hAnsiTheme="minorHAnsi"/>
        </w:rPr>
        <w:t>We know that the American system sometimes slips back into the same logic</w:t>
      </w:r>
      <w:r w:rsidRPr="0046700B">
        <w:rPr>
          <w:rFonts w:asciiTheme="minorHAnsi" w:hAnsiTheme="minorHAnsi"/>
          <w:sz w:val="16"/>
        </w:rPr>
        <w:t xml:space="preserve">, because we have all seen the images from Abu Ghraib, </w:t>
      </w:r>
      <w:r w:rsidRPr="0046700B">
        <w:rPr>
          <w:rStyle w:val="StyleUnderline"/>
          <w:rFonts w:asciiTheme="minorHAnsi" w:hAnsiTheme="minorHAnsi"/>
        </w:rPr>
        <w:t>but these kind of events represent a primitive or,</w:t>
      </w:r>
      <w:r w:rsidRPr="0046700B">
        <w:rPr>
          <w:rFonts w:asciiTheme="minorHAnsi" w:hAnsiTheme="minorHAnsi"/>
          <w:sz w:val="16"/>
        </w:rPr>
        <w:t xml:space="preserve"> in Wilson’s Lacanian language, </w:t>
      </w:r>
      <w:r w:rsidRPr="0046700B">
        <w:rPr>
          <w:rStyle w:val="StyleUnderline"/>
          <w:rFonts w:asciiTheme="minorHAnsi" w:hAnsiTheme="minorHAnsi"/>
        </w:rPr>
        <w:t xml:space="preserve">real form of punishment that the supercapitalist war machine would prefer to avoid where possible, simply because it understands that </w:t>
      </w:r>
      <w:r w:rsidRPr="0046700B">
        <w:rPr>
          <w:rStyle w:val="StyleUnderline"/>
          <w:rFonts w:asciiTheme="minorHAnsi" w:hAnsiTheme="minorHAnsi"/>
          <w:highlight w:val="cyan"/>
        </w:rPr>
        <w:t>surveillance and normalization through data is</w:t>
      </w:r>
      <w:r w:rsidRPr="0046700B">
        <w:rPr>
          <w:rStyle w:val="StyleUnderline"/>
          <w:rFonts w:asciiTheme="minorHAnsi" w:hAnsiTheme="minorHAnsi"/>
        </w:rPr>
        <w:t xml:space="preserve"> a far more effective means of ensuring that humanity is perfectly</w:t>
      </w:r>
      <w:r w:rsidRPr="0046700B">
        <w:rPr>
          <w:rFonts w:asciiTheme="minorHAnsi" w:hAnsiTheme="minorHAnsi"/>
          <w:sz w:val="16"/>
        </w:rPr>
        <w:t xml:space="preserve"> </w:t>
      </w:r>
      <w:r w:rsidRPr="0046700B">
        <w:rPr>
          <w:rStyle w:val="StyleUnderline"/>
          <w:rFonts w:asciiTheme="minorHAnsi" w:hAnsiTheme="minorHAnsi"/>
        </w:rPr>
        <w:t xml:space="preserve">streamed through </w:t>
      </w:r>
      <w:r w:rsidRPr="0046700B">
        <w:rPr>
          <w:rStyle w:val="StyleUnderline"/>
          <w:rFonts w:asciiTheme="minorHAnsi" w:hAnsiTheme="minorHAnsi"/>
          <w:highlight w:val="cyan"/>
        </w:rPr>
        <w:t>the</w:t>
      </w:r>
      <w:r w:rsidRPr="0046700B">
        <w:rPr>
          <w:rStyle w:val="StyleUnderline"/>
          <w:rFonts w:asciiTheme="minorHAnsi" w:hAnsiTheme="minorHAnsi"/>
        </w:rPr>
        <w:t xml:space="preserve"> channels of technological mecanosphere than ritual humiliation ever could</w:t>
      </w:r>
      <w:r w:rsidRPr="0046700B">
        <w:rPr>
          <w:rFonts w:asciiTheme="minorHAnsi" w:hAnsiTheme="minorHAnsi"/>
          <w:sz w:val="16"/>
        </w:rPr>
        <w:t>. However</w:t>
      </w:r>
      <w:r w:rsidRPr="0046700B">
        <w:rPr>
          <w:rStyle w:val="StyleUnderline"/>
          <w:rFonts w:asciiTheme="minorHAnsi" w:hAnsiTheme="minorHAnsi"/>
        </w:rPr>
        <w:t xml:space="preserve">, the supercapitalist machine is not a static system that simply turns over endlessly because the effect of the closure of mechanical circuit is the </w:t>
      </w:r>
      <w:r w:rsidRPr="0046700B">
        <w:rPr>
          <w:rStyle w:val="StyleUnderline"/>
          <w:rFonts w:asciiTheme="minorHAnsi" w:hAnsiTheme="minorHAnsi"/>
          <w:highlight w:val="cyan"/>
        </w:rPr>
        <w:t>production of a new mythological subject that functions to make the process of total robotization bearable</w:t>
      </w:r>
      <w:r w:rsidRPr="0046700B">
        <w:rPr>
          <w:rFonts w:asciiTheme="minorHAnsi" w:hAnsiTheme="minorHAnsi"/>
          <w:sz w:val="16"/>
        </w:rPr>
        <w:t>. What this means is that somewhere in the realization of the total technological system, where the global scale is the micro scale of data that streams across the smooth spaces of the world communication network</w:t>
      </w:r>
      <w:r w:rsidRPr="0046700B">
        <w:rPr>
          <w:rStyle w:val="StyleUnderline"/>
          <w:rFonts w:asciiTheme="minorHAnsi" w:hAnsiTheme="minorHAnsi"/>
        </w:rPr>
        <w:t>, we encounter the real end of history in the emergence of a kind of metaphysical temporal loop</w:t>
      </w:r>
      <w:r w:rsidRPr="0046700B">
        <w:rPr>
          <w:rFonts w:asciiTheme="minorHAnsi" w:hAnsiTheme="minorHAnsi"/>
          <w:sz w:val="16"/>
        </w:rPr>
        <w:t xml:space="preserve">, which connects the contemporary supercapitalist machine to ancient cosmological notions of the micro-macrocosm that showed how man was intimately related to the universe, and, as a consequence, </w:t>
      </w:r>
      <w:r w:rsidRPr="0046700B">
        <w:rPr>
          <w:rStyle w:val="StyleUnderline"/>
          <w:rFonts w:asciiTheme="minorHAnsi" w:hAnsiTheme="minorHAnsi"/>
        </w:rPr>
        <w:t>the violent closure of the circuit of history running from ancient Greece to postmodern America, with the result that humanity is thrown back into prehistory and mytholog</w:t>
      </w:r>
      <w:r w:rsidRPr="0046700B">
        <w:rPr>
          <w:rFonts w:asciiTheme="minorHAnsi" w:hAnsiTheme="minorHAnsi"/>
          <w:sz w:val="16"/>
        </w:rPr>
        <w:t xml:space="preserve">y. This is </w:t>
      </w:r>
      <w:r w:rsidRPr="0046700B">
        <w:rPr>
          <w:rStyle w:val="StyleUnderline"/>
          <w:rFonts w:asciiTheme="minorHAnsi" w:hAnsiTheme="minorHAnsi"/>
        </w:rPr>
        <w:t>what Kroker</w:t>
      </w:r>
      <w:r w:rsidRPr="0046700B">
        <w:rPr>
          <w:rFonts w:asciiTheme="minorHAnsi" w:hAnsiTheme="minorHAnsi"/>
          <w:sz w:val="16"/>
        </w:rPr>
        <w:t xml:space="preserve"> (2006) </w:t>
      </w:r>
      <w:r w:rsidRPr="0046700B">
        <w:rPr>
          <w:rStyle w:val="StyleUnderline"/>
          <w:rFonts w:asciiTheme="minorHAnsi" w:hAnsiTheme="minorHAnsi"/>
        </w:rPr>
        <w:t xml:space="preserve">means by quantum culture </w:t>
      </w:r>
      <w:r w:rsidRPr="0046700B">
        <w:rPr>
          <w:rFonts w:asciiTheme="minorHAnsi" w:hAnsiTheme="minorHAnsi"/>
          <w:u w:val="single"/>
        </w:rPr>
        <w:t>because what it illustrates is the way in which the surrealistic looping of history creates a new space of techno-mysticism based on notions of the kind of apocalyptic rapture popular in contemporary America</w:t>
      </w:r>
      <w:r w:rsidRPr="0046700B">
        <w:rPr>
          <w:rFonts w:asciiTheme="minorHAnsi" w:hAnsiTheme="minorHAnsi"/>
          <w:sz w:val="16"/>
        </w:rPr>
        <w:t xml:space="preserve"> (Pfohl 2006). But in the new American techno-apocalypse it is not simply that the chosen few vanish into the mystical body of Christ, because this pulp version of the story is far too close to traditional Old Testament thought, but rather that the totally immersed, totally coded, body of the normalized individual is overcome by the fantasy of the bioengineered new man who never wears out and never passes away. In this sci-fi fantasy, which is, in my view, the hard core or real of contemporary supercapitalist ideology, the new man, a kind of bioengineered Nietzschean übermensch, resides in a strange techno-utopia, a new Heaven on Earth characterized by immortality and a culture of endless life, where everybody and everything simply works. Consider the sci-fi fantasy where everything works. This imaginary, which trades off the construction of cinematic imaginary and star-status in Hollywood, current obsessions with cosmetic surgery and body transfiguration, and the proliferation of hard-core pornography on the primary site of globalization, the Internet, where super-human, hyper-sexed, bodies provide surrealistic images of hard fucking machines working at maximum intensity in idolization of the supercapitalist machine, not to mention the very real evolving science of bioengineering, sustains the masses’ belief in technology. That this fantastic vision seems more real in some places in the world, such as California, than others, which are known for other reasons related to death and destruction, legitimates its ideological function in the minds of the masses who worship those super-human pumped up bodies working and playing at maximum intensity. But the problem with this work hard-play hard ideology of endless life is that it creates a culture of mystical enjoyment based on perfect mechanical motion to screen out what Wilson (2008a) suggests is the truth of the contemporary supercapitalist system, which is death, destruction, and the transformation of humanity into pure malleable data to be bought, sold, and disciplined over the media-scapes of the global communications network. In this condition, which Wilson expresses </w:t>
      </w:r>
      <w:r w:rsidRPr="0046700B">
        <w:rPr>
          <w:rStyle w:val="StyleUnderline"/>
          <w:rFonts w:asciiTheme="minorHAnsi" w:hAnsiTheme="minorHAnsi"/>
        </w:rPr>
        <w:t>through the idea of the death drive</w:t>
      </w:r>
      <w:r w:rsidRPr="0046700B">
        <w:rPr>
          <w:rFonts w:asciiTheme="minorHAnsi" w:hAnsiTheme="minorHAnsi"/>
          <w:sz w:val="16"/>
        </w:rPr>
        <w:t xml:space="preserve"> of capitalism, </w:t>
      </w:r>
      <w:r w:rsidRPr="0046700B">
        <w:rPr>
          <w:rStyle w:val="StyleUnderline"/>
          <w:rFonts w:asciiTheme="minorHAnsi" w:hAnsiTheme="minorHAnsi"/>
          <w:highlight w:val="cyan"/>
        </w:rPr>
        <w:t>humanity is reduced to</w:t>
      </w:r>
      <w:r w:rsidRPr="0046700B">
        <w:rPr>
          <w:rStyle w:val="StyleUnderline"/>
          <w:rFonts w:asciiTheme="minorHAnsi" w:hAnsiTheme="minorHAnsi"/>
        </w:rPr>
        <w:t xml:space="preserve"> the status of </w:t>
      </w:r>
      <w:r w:rsidRPr="0046700B">
        <w:rPr>
          <w:rStyle w:val="StyleUnderline"/>
          <w:rFonts w:asciiTheme="minorHAnsi" w:hAnsiTheme="minorHAnsi"/>
          <w:highlight w:val="cyan"/>
        </w:rPr>
        <w:t>pure commodity</w:t>
      </w:r>
      <w:r w:rsidRPr="0046700B">
        <w:rPr>
          <w:rStyle w:val="StyleUnderline"/>
          <w:rFonts w:asciiTheme="minorHAnsi" w:hAnsiTheme="minorHAnsi"/>
        </w:rPr>
        <w:t xml:space="preserve"> and </w:t>
      </w:r>
      <w:r w:rsidRPr="0046700B">
        <w:rPr>
          <w:rStyle w:val="StyleUnderline"/>
          <w:rFonts w:asciiTheme="minorHAnsi" w:hAnsiTheme="minorHAnsi"/>
          <w:highlight w:val="cyan"/>
        </w:rPr>
        <w:t>the veneer of civilization</w:t>
      </w:r>
      <w:r w:rsidRPr="0046700B">
        <w:rPr>
          <w:rStyle w:val="StyleUnderline"/>
          <w:rFonts w:asciiTheme="minorHAnsi" w:hAnsiTheme="minorHAnsi"/>
        </w:rPr>
        <w:t xml:space="preserve"> is </w:t>
      </w:r>
      <w:r w:rsidRPr="0046700B">
        <w:rPr>
          <w:rStyle w:val="StyleUnderline"/>
          <w:rFonts w:asciiTheme="minorHAnsi" w:hAnsiTheme="minorHAnsi"/>
          <w:highlight w:val="cyan"/>
        </w:rPr>
        <w:t>stripped back to leave the world in</w:t>
      </w:r>
      <w:r w:rsidRPr="0046700B">
        <w:rPr>
          <w:rStyle w:val="StyleUnderline"/>
          <w:rFonts w:asciiTheme="minorHAnsi" w:hAnsiTheme="minorHAnsi"/>
        </w:rPr>
        <w:t xml:space="preserve"> what may appear to be a state of nature, but is in reality a condition of </w:t>
      </w:r>
      <w:r w:rsidRPr="0046700B">
        <w:rPr>
          <w:rStyle w:val="StyleUnderline"/>
          <w:rFonts w:asciiTheme="minorHAnsi" w:hAnsiTheme="minorHAnsi"/>
          <w:highlight w:val="cyan"/>
        </w:rPr>
        <w:t>manufactured technological brutality</w:t>
      </w:r>
      <w:r w:rsidRPr="0046700B">
        <w:rPr>
          <w:rFonts w:asciiTheme="minorHAnsi" w:hAnsiTheme="minorHAnsi"/>
          <w:sz w:val="16"/>
          <w:highlight w:val="cyan"/>
        </w:rPr>
        <w:t>.</w:t>
      </w:r>
      <w:r w:rsidRPr="0046700B">
        <w:rPr>
          <w:rFonts w:asciiTheme="minorHAnsi" w:hAnsiTheme="minorHAnsi"/>
          <w:sz w:val="16"/>
        </w:rPr>
        <w:t xml:space="preserve"> </w:t>
      </w:r>
      <w:r w:rsidRPr="0046700B">
        <w:rPr>
          <w:rStyle w:val="StyleUnderline"/>
          <w:rFonts w:asciiTheme="minorHAnsi" w:hAnsiTheme="minorHAnsi"/>
        </w:rPr>
        <w:t>Supported by the ideological fantasy of the post-human body, there is no end to death drive supercapitalism</w:t>
      </w:r>
      <w:r w:rsidRPr="0046700B">
        <w:rPr>
          <w:rFonts w:asciiTheme="minorHAnsi" w:hAnsiTheme="minorHAnsi"/>
          <w:sz w:val="16"/>
        </w:rPr>
        <w:t xml:space="preserve">. In the state of manufactured natural brutality one would imagine that the brand of mysticism that Heidegger (1993) employed to suggest a different mode of technology, which would be poetic rather than calculative in its approach to evolution, should be unsustainable. The same should be the case for the fantasy of the utopia of the bioengineered man, simply because in the face of a thanatological system that transforms everybody and everything into an object for exchange, and in a globalized society where the amoralism of evolutionary biology dominates economic thought in the shape of bioeconomics, one would imagine that there would be no room for such a technological fantasy. However, it seems to be that far from undermining the legitimacy of the techno-utopia of the bioengineered superman, the evolution of the contemporary supercapitalist thanatological dystopia that we might call the new Hobbesian ecosystem has in fact led humanity to cling to the fantasy of the technological superhuman more desperately than ever before, perhaps because we collectively realize that there is no way we can stop technology in its tracks and that our only hope of salvation from the impending techno-apocalypse resides in some future utopian technological innovation. Unfortunately, in Wilson’s (2008a) view, </w:t>
      </w:r>
      <w:r w:rsidRPr="0046700B">
        <w:rPr>
          <w:rStyle w:val="StyleUnderline"/>
          <w:rFonts w:asciiTheme="minorHAnsi" w:hAnsiTheme="minorHAnsi"/>
        </w:rPr>
        <w:t xml:space="preserve">the flat line </w:t>
      </w:r>
      <w:r w:rsidRPr="0046700B">
        <w:rPr>
          <w:rStyle w:val="StyleUnderline"/>
          <w:rFonts w:asciiTheme="minorHAnsi" w:hAnsiTheme="minorHAnsi"/>
          <w:highlight w:val="cyan"/>
        </w:rPr>
        <w:t>American supercapitalism is likely to produce</w:t>
      </w:r>
      <w:r w:rsidRPr="0046700B">
        <w:rPr>
          <w:rStyle w:val="StyleUnderline"/>
          <w:rFonts w:asciiTheme="minorHAnsi" w:hAnsiTheme="minorHAnsi"/>
        </w:rPr>
        <w:t xml:space="preserve"> is not some timeless anorganic utopian future where everybody lives out perfect lives,</w:t>
      </w:r>
      <w:r w:rsidRPr="0046700B">
        <w:rPr>
          <w:rFonts w:asciiTheme="minorHAnsi" w:hAnsiTheme="minorHAnsi"/>
          <w:sz w:val="16"/>
        </w:rPr>
        <w:t xml:space="preserve"> </w:t>
      </w:r>
      <w:r w:rsidRPr="0046700B">
        <w:rPr>
          <w:rStyle w:val="StyleUnderline"/>
          <w:rFonts w:asciiTheme="minorHAnsi" w:hAnsiTheme="minorHAnsi"/>
        </w:rPr>
        <w:t xml:space="preserve">but rather an </w:t>
      </w:r>
      <w:r w:rsidRPr="0046700B">
        <w:rPr>
          <w:rStyle w:val="StyleUnderline"/>
          <w:rFonts w:asciiTheme="minorHAnsi" w:hAnsiTheme="minorHAnsi"/>
          <w:highlight w:val="cyan"/>
        </w:rPr>
        <w:t>endless</w:t>
      </w:r>
      <w:r w:rsidRPr="0046700B">
        <w:rPr>
          <w:rStyle w:val="StyleUnderline"/>
          <w:rFonts w:asciiTheme="minorHAnsi" w:hAnsiTheme="minorHAnsi"/>
        </w:rPr>
        <w:t xml:space="preserve"> posthistorical present characterized by </w:t>
      </w:r>
      <w:r w:rsidRPr="0046700B">
        <w:rPr>
          <w:rStyle w:val="StyleUnderline"/>
          <w:rFonts w:asciiTheme="minorHAnsi" w:hAnsiTheme="minorHAnsi"/>
          <w:highlight w:val="cyan"/>
        </w:rPr>
        <w:t xml:space="preserve">death, destruction, and </w:t>
      </w:r>
      <w:r w:rsidRPr="0046700B">
        <w:rPr>
          <w:rStyle w:val="StyleUnderline"/>
          <w:rFonts w:asciiTheme="minorHAnsi" w:hAnsiTheme="minorHAnsi"/>
        </w:rPr>
        <w:t xml:space="preserve">the </w:t>
      </w:r>
      <w:r w:rsidRPr="0046700B">
        <w:rPr>
          <w:rStyle w:val="StyleUnderline"/>
          <w:rFonts w:asciiTheme="minorHAnsi" w:hAnsiTheme="minorHAnsi"/>
          <w:highlight w:val="cyan"/>
        </w:rPr>
        <w:t>consumption of organic life</w:t>
      </w:r>
      <w:r w:rsidRPr="0046700B">
        <w:rPr>
          <w:rFonts w:asciiTheme="minorHAnsi" w:hAnsiTheme="minorHAnsi"/>
          <w:sz w:val="16"/>
        </w:rPr>
        <w:t xml:space="preserve">. This relates to his key criticism of contemporary bioeconomic thought which is that it remains wedded to 19th century notions of sustainable economics and balanced production and consumption and fails to recognize that the supercapitalist machine is not about creating a sustainable economy, but rather consuming and laying waste to everything that crosses its radar in thanatological pursuit of flat line burn out. In this respect </w:t>
      </w:r>
      <w:r w:rsidRPr="0046700B">
        <w:rPr>
          <w:rStyle w:val="StyleUnderline"/>
          <w:rFonts w:asciiTheme="minorHAnsi" w:hAnsiTheme="minorHAnsi"/>
        </w:rPr>
        <w:t>Wilson reads contemporary supercapitalism through the lens of</w:t>
      </w:r>
      <w:r w:rsidRPr="0046700B">
        <w:rPr>
          <w:rFonts w:asciiTheme="minorHAnsi" w:hAnsiTheme="minorHAnsi"/>
          <w:sz w:val="16"/>
        </w:rPr>
        <w:t xml:space="preserve"> Freud’s </w:t>
      </w:r>
      <w:r w:rsidRPr="0046700B">
        <w:rPr>
          <w:rStyle w:val="StyleUnderline"/>
          <w:rFonts w:asciiTheme="minorHAnsi" w:hAnsiTheme="minorHAnsi"/>
        </w:rPr>
        <w:t>Beyond the Pleasure Principle</w:t>
      </w:r>
      <w:r w:rsidRPr="0046700B">
        <w:rPr>
          <w:rFonts w:asciiTheme="minorHAnsi" w:hAnsiTheme="minorHAnsi"/>
          <w:sz w:val="16"/>
        </w:rPr>
        <w:t xml:space="preserve"> (2003) that explains how </w:t>
      </w:r>
      <w:r w:rsidRPr="0046700B">
        <w:rPr>
          <w:rStyle w:val="StyleUnderline"/>
          <w:rFonts w:asciiTheme="minorHAnsi" w:hAnsiTheme="minorHAnsi"/>
          <w:highlight w:val="cyan"/>
        </w:rPr>
        <w:t>humanity is set on a suicidal path</w:t>
      </w:r>
      <w:r w:rsidRPr="0046700B">
        <w:rPr>
          <w:rStyle w:val="StyleUnderline"/>
          <w:rFonts w:asciiTheme="minorHAnsi" w:hAnsiTheme="minorHAnsi"/>
        </w:rPr>
        <w:t xml:space="preserve"> straight back to the state of security first</w:t>
      </w:r>
      <w:r w:rsidRPr="0046700B">
        <w:rPr>
          <w:rFonts w:asciiTheme="minorHAnsi" w:hAnsiTheme="minorHAnsi"/>
          <w:sz w:val="16"/>
        </w:rPr>
        <w:t xml:space="preserve"> </w:t>
      </w:r>
      <w:r w:rsidRPr="0046700B">
        <w:rPr>
          <w:rStyle w:val="StyleUnderline"/>
          <w:rFonts w:asciiTheme="minorHAnsi" w:hAnsiTheme="minorHAnsi"/>
        </w:rPr>
        <w:t xml:space="preserve">experienced by the unborn in the peaceful nothingness of life in utero and that </w:t>
      </w:r>
      <w:r w:rsidRPr="0046700B">
        <w:rPr>
          <w:rStyle w:val="StyleUnderline"/>
          <w:rFonts w:asciiTheme="minorHAnsi" w:hAnsiTheme="minorHAnsi"/>
          <w:highlight w:val="cyan"/>
        </w:rPr>
        <w:t>the only reason</w:t>
      </w:r>
      <w:r w:rsidRPr="0046700B">
        <w:rPr>
          <w:rFonts w:asciiTheme="minorHAnsi" w:hAnsiTheme="minorHAnsi"/>
          <w:sz w:val="16"/>
          <w:highlight w:val="cyan"/>
        </w:rPr>
        <w:t xml:space="preserve"> </w:t>
      </w:r>
      <w:r w:rsidRPr="0046700B">
        <w:rPr>
          <w:rStyle w:val="StyleUnderline"/>
          <w:rFonts w:asciiTheme="minorHAnsi" w:hAnsiTheme="minorHAnsi"/>
          <w:highlight w:val="cyan"/>
        </w:rPr>
        <w:t>we</w:t>
      </w:r>
      <w:r w:rsidRPr="0046700B">
        <w:rPr>
          <w:rStyle w:val="StyleUnderline"/>
          <w:rFonts w:asciiTheme="minorHAnsi" w:hAnsiTheme="minorHAnsi"/>
        </w:rPr>
        <w:t xml:space="preserve"> continue to live and </w:t>
      </w:r>
      <w:r w:rsidRPr="0046700B">
        <w:rPr>
          <w:rStyle w:val="StyleUnderline"/>
          <w:rFonts w:asciiTheme="minorHAnsi" w:hAnsiTheme="minorHAnsi"/>
          <w:highlight w:val="cyan"/>
        </w:rPr>
        <w:t>do n</w:t>
      </w:r>
      <w:r w:rsidRPr="0046700B">
        <w:rPr>
          <w:rStyle w:val="StyleUnderline"/>
          <w:rFonts w:asciiTheme="minorHAnsi" w:hAnsiTheme="minorHAnsi"/>
        </w:rPr>
        <w:t>o</w:t>
      </w:r>
      <w:r w:rsidRPr="0046700B">
        <w:rPr>
          <w:rStyle w:val="StyleUnderline"/>
          <w:rFonts w:asciiTheme="minorHAnsi" w:hAnsiTheme="minorHAnsi"/>
          <w:highlight w:val="cyan"/>
        </w:rPr>
        <w:t>t simply cut our own throats is that we are conflicted creatures who also possess a deep will to live</w:t>
      </w:r>
      <w:r w:rsidRPr="0046700B">
        <w:rPr>
          <w:rFonts w:asciiTheme="minorHAnsi" w:hAnsiTheme="minorHAnsi"/>
          <w:sz w:val="16"/>
          <w:highlight w:val="cyan"/>
        </w:rPr>
        <w:t xml:space="preserve">. </w:t>
      </w:r>
      <w:r w:rsidRPr="0046700B">
        <w:rPr>
          <w:rStyle w:val="StyleUnderline"/>
          <w:rFonts w:asciiTheme="minorHAnsi" w:hAnsiTheme="minorHAnsi"/>
          <w:highlight w:val="cyan"/>
        </w:rPr>
        <w:t>Fatally caught between the extremes of</w:t>
      </w:r>
      <w:r w:rsidRPr="0046700B">
        <w:rPr>
          <w:rStyle w:val="StyleUnderline"/>
          <w:rFonts w:asciiTheme="minorHAnsi" w:hAnsiTheme="minorHAnsi"/>
        </w:rPr>
        <w:t xml:space="preserve"> Dad who tells us to </w:t>
      </w:r>
      <w:r w:rsidRPr="0046700B">
        <w:rPr>
          <w:rStyle w:val="StyleUnderline"/>
          <w:rFonts w:asciiTheme="minorHAnsi" w:hAnsiTheme="minorHAnsi"/>
          <w:highlight w:val="cyan"/>
        </w:rPr>
        <w:t>live a little and</w:t>
      </w:r>
      <w:r w:rsidRPr="0046700B">
        <w:rPr>
          <w:rStyle w:val="StyleUnderline"/>
          <w:rFonts w:asciiTheme="minorHAnsi" w:hAnsiTheme="minorHAnsi"/>
        </w:rPr>
        <w:t xml:space="preserve"> Mom who wants to </w:t>
      </w:r>
      <w:r w:rsidRPr="0046700B">
        <w:rPr>
          <w:rStyle w:val="StyleUnderline"/>
          <w:rFonts w:asciiTheme="minorHAnsi" w:hAnsiTheme="minorHAnsi"/>
          <w:highlight w:val="cyan"/>
        </w:rPr>
        <w:t>keep us close, we live lives characterized by risk and consumption</w:t>
      </w:r>
      <w:r w:rsidRPr="0046700B">
        <w:rPr>
          <w:rStyle w:val="StyleUnderline"/>
          <w:rFonts w:asciiTheme="minorHAnsi" w:hAnsiTheme="minorHAnsi"/>
        </w:rPr>
        <w:t xml:space="preserve"> taken in the widest sense of the term in order </w:t>
      </w:r>
      <w:r w:rsidRPr="0046700B">
        <w:rPr>
          <w:rStyle w:val="StyleUnderline"/>
          <w:rFonts w:asciiTheme="minorHAnsi" w:hAnsiTheme="minorHAnsi"/>
          <w:highlight w:val="cyan"/>
        </w:rPr>
        <w:t>to establish some</w:t>
      </w:r>
      <w:r w:rsidRPr="0046700B">
        <w:rPr>
          <w:rStyle w:val="StyleUnderline"/>
          <w:rFonts w:asciiTheme="minorHAnsi" w:hAnsiTheme="minorHAnsi"/>
        </w:rPr>
        <w:t xml:space="preserve"> kind of </w:t>
      </w:r>
      <w:r w:rsidRPr="0046700B">
        <w:rPr>
          <w:rStyle w:val="StyleUnderline"/>
          <w:rFonts w:asciiTheme="minorHAnsi" w:hAnsiTheme="minorHAnsi"/>
          <w:highlight w:val="cyan"/>
        </w:rPr>
        <w:t xml:space="preserve">compromise </w:t>
      </w:r>
      <w:r w:rsidRPr="0046700B">
        <w:rPr>
          <w:rStyle w:val="StyleUnderline"/>
          <w:rFonts w:asciiTheme="minorHAnsi" w:hAnsiTheme="minorHAnsi"/>
        </w:rPr>
        <w:t xml:space="preserve">formation </w:t>
      </w:r>
      <w:r w:rsidRPr="0046700B">
        <w:rPr>
          <w:rStyle w:val="StyleUnderline"/>
          <w:rFonts w:asciiTheme="minorHAnsi" w:hAnsiTheme="minorHAnsi"/>
          <w:highlight w:val="cyan"/>
        </w:rPr>
        <w:t>between living forever and dying as soon as we</w:t>
      </w:r>
      <w:r w:rsidRPr="0046700B">
        <w:rPr>
          <w:rStyle w:val="StyleUnderline"/>
          <w:rFonts w:asciiTheme="minorHAnsi" w:hAnsiTheme="minorHAnsi"/>
        </w:rPr>
        <w:t xml:space="preserve"> a</w:t>
      </w:r>
      <w:r w:rsidRPr="0046700B">
        <w:rPr>
          <w:rStyle w:val="StyleUnderline"/>
          <w:rFonts w:asciiTheme="minorHAnsi" w:hAnsiTheme="minorHAnsi"/>
          <w:highlight w:val="cyan"/>
        </w:rPr>
        <w:t>re born</w:t>
      </w:r>
      <w:r w:rsidRPr="0046700B">
        <w:rPr>
          <w:rFonts w:asciiTheme="minorHAnsi" w:hAnsiTheme="minorHAnsi"/>
          <w:sz w:val="16"/>
          <w:highlight w:val="cyan"/>
        </w:rPr>
        <w:t>.</w:t>
      </w:r>
      <w:r w:rsidRPr="0046700B">
        <w:rPr>
          <w:rFonts w:asciiTheme="minorHAnsi" w:hAnsiTheme="minorHAnsi"/>
          <w:sz w:val="16"/>
        </w:rPr>
        <w:t xml:space="preserve"> Wilson makes the case that Mother Nature has the same problem herself. She realizes she has to let her children live a little or she would have to cancel their existence outright before they had even had chance to let out their primal birth cry. All the same she cannot stand to see them stray too far for fear that they will leave her behind. For Wilson, this is why eating, sex, and death exist in nature. These practices simultaneously prolong life, but also ensure that death will eventually catch up with complex organisms that eat and copulate. In other words, eating and sex have no reason of their own, but exist to ensure that death persists. Thus, Wilson explains that there is no need for creatures to eat each other or starve searching for food because making their own food through photosynthesis would be more effective in terms of sustaining life. Similarly, he tells us that there is no need for creatures to work through the problems of sexual reproduction because simple asexual reproduction or splitting is a more efficient way of ensuring the continuation of life without the combative struggle to reproduce or the essential problem of complex organic life, death. </w:t>
      </w:r>
      <w:r w:rsidRPr="0046700B">
        <w:rPr>
          <w:rStyle w:val="StyleUnderline"/>
          <w:rFonts w:asciiTheme="minorHAnsi" w:hAnsiTheme="minorHAnsi"/>
        </w:rPr>
        <w:t>But if this is the case, we are left with the fundamental problematic of waste. Why waste? Following Bataill</w:t>
      </w:r>
      <w:r w:rsidRPr="0046700B">
        <w:rPr>
          <w:rFonts w:asciiTheme="minorHAnsi" w:hAnsiTheme="minorHAnsi"/>
          <w:sz w:val="16"/>
        </w:rPr>
        <w:t xml:space="preserve">e (1991), Wilson’s basic answer to this most basic but profound question is that </w:t>
      </w:r>
      <w:r w:rsidRPr="0046700B">
        <w:rPr>
          <w:rStyle w:val="Emphasis"/>
          <w:rFonts w:asciiTheme="minorHAnsi" w:hAnsiTheme="minorHAnsi"/>
          <w:highlight w:val="cyan"/>
        </w:rPr>
        <w:t>the universal truth of existence is expenditure.</w:t>
      </w:r>
      <w:r w:rsidRPr="0046700B">
        <w:rPr>
          <w:rStyle w:val="Emphasis"/>
          <w:rFonts w:asciiTheme="minorHAnsi" w:hAnsiTheme="minorHAnsi"/>
        </w:rPr>
        <w:t xml:space="preserve"> </w:t>
      </w:r>
      <w:r w:rsidRPr="0046700B">
        <w:rPr>
          <w:rStyle w:val="Emphasis"/>
          <w:rFonts w:asciiTheme="minorHAnsi" w:hAnsiTheme="minorHAnsi"/>
          <w:highlight w:val="cyan"/>
        </w:rPr>
        <w:t>There is no more. We live to waste.</w:t>
      </w:r>
      <w:r w:rsidRPr="0046700B">
        <w:rPr>
          <w:rStyle w:val="Emphasis"/>
          <w:rFonts w:asciiTheme="minorHAnsi" w:hAnsiTheme="minorHAnsi"/>
        </w:rPr>
        <w:t xml:space="preserve"> </w:t>
      </w:r>
      <w:r w:rsidRPr="0046700B">
        <w:rPr>
          <w:rFonts w:asciiTheme="minorHAnsi" w:hAnsiTheme="minorHAnsi"/>
          <w:sz w:val="16"/>
        </w:rPr>
        <w:t xml:space="preserve">In Wilson’s (2008a) view </w:t>
      </w:r>
      <w:r w:rsidRPr="0046700B">
        <w:rPr>
          <w:rStyle w:val="Emphasis"/>
          <w:rFonts w:asciiTheme="minorHAnsi" w:hAnsiTheme="minorHAnsi"/>
        </w:rPr>
        <w:t>it is this basic truth that animates American supercapitalism</w:t>
      </w:r>
      <w:r w:rsidRPr="0046700B">
        <w:rPr>
          <w:rFonts w:asciiTheme="minorHAnsi" w:hAnsiTheme="minorHAnsi"/>
          <w:sz w:val="16"/>
        </w:rPr>
        <w:t xml:space="preserve">. </w:t>
      </w:r>
      <w:r w:rsidRPr="0046700B">
        <w:rPr>
          <w:rStyle w:val="StyleUnderline"/>
          <w:rFonts w:asciiTheme="minorHAnsi" w:hAnsiTheme="minorHAnsi"/>
        </w:rPr>
        <w:t xml:space="preserve">This is why it should be understood as a manufactured technological mode of brutality modeled on the state of nature that is totally ignorant of the value of culture and </w:t>
      </w:r>
      <w:r w:rsidRPr="0046700B">
        <w:rPr>
          <w:rStyle w:val="Emphasis"/>
          <w:rFonts w:asciiTheme="minorHAnsi" w:hAnsiTheme="minorHAnsi"/>
        </w:rPr>
        <w:t xml:space="preserve">civilization. His theory of contemporary American supercapitalism shows how the growth of human economy through the stages of industrialism and postindustrialism until </w:t>
      </w:r>
      <w:r w:rsidRPr="0046700B">
        <w:rPr>
          <w:rStyle w:val="Emphasis"/>
          <w:rFonts w:asciiTheme="minorHAnsi" w:hAnsiTheme="minorHAnsi"/>
          <w:highlight w:val="cyan"/>
        </w:rPr>
        <w:t>the</w:t>
      </w:r>
      <w:r w:rsidRPr="0046700B">
        <w:rPr>
          <w:rStyle w:val="Emphasis"/>
          <w:rFonts w:asciiTheme="minorHAnsi" w:hAnsiTheme="minorHAnsi"/>
        </w:rPr>
        <w:t xml:space="preserve"> current </w:t>
      </w:r>
      <w:r w:rsidRPr="0046700B">
        <w:rPr>
          <w:rStyle w:val="Emphasis"/>
          <w:rFonts w:asciiTheme="minorHAnsi" w:hAnsiTheme="minorHAnsi"/>
          <w:highlight w:val="cyan"/>
        </w:rPr>
        <w:t>globalized economic system has resulted in the emergence of an informational ecosystem that treats everybody and everything as economic data to be circulated</w:t>
      </w:r>
      <w:r w:rsidRPr="0046700B">
        <w:rPr>
          <w:rStyle w:val="Emphasis"/>
          <w:rFonts w:asciiTheme="minorHAnsi" w:hAnsiTheme="minorHAnsi"/>
        </w:rPr>
        <w:t xml:space="preserve"> through the channels of the network in order </w:t>
      </w:r>
      <w:r w:rsidRPr="0046700B">
        <w:rPr>
          <w:rStyle w:val="Emphasis"/>
          <w:rFonts w:asciiTheme="minorHAnsi" w:hAnsiTheme="minorHAnsi"/>
          <w:highlight w:val="cyan"/>
        </w:rPr>
        <w:t>to enable the production of more value</w:t>
      </w:r>
      <w:r w:rsidRPr="0046700B">
        <w:rPr>
          <w:rStyle w:val="Emphasis"/>
          <w:rFonts w:asciiTheme="minorHAnsi" w:hAnsiTheme="minorHAnsi"/>
        </w:rPr>
        <w:t xml:space="preserve"> in the form of profit.</w:t>
      </w:r>
      <w:r w:rsidRPr="0046700B">
        <w:rPr>
          <w:rFonts w:asciiTheme="minorHAnsi" w:hAnsiTheme="minorHAnsi"/>
          <w:sz w:val="16"/>
        </w:rPr>
        <w:t xml:space="preserve"> Although we have seen that this system can generate surplus value ex nihilo in the form of complex economic machines called futures, the hitch is, of course, that somewhere in the process the supercapitalist system needs to consume fresh raw materials. Herein we encounter the martial element of contemporary American supercapitalism, which we may explain through Marx’s (1993) theory of primitive accumulation or Retort’s (2005) update notion of </w:t>
      </w:r>
      <w:r w:rsidRPr="0046700B">
        <w:rPr>
          <w:rStyle w:val="Emphasis"/>
          <w:rFonts w:asciiTheme="minorHAnsi" w:hAnsiTheme="minorHAnsi"/>
          <w:highlight w:val="cyan"/>
        </w:rPr>
        <w:t>military neo-liberalism</w:t>
      </w:r>
      <w:r w:rsidRPr="0046700B">
        <w:rPr>
          <w:rFonts w:asciiTheme="minorHAnsi" w:hAnsiTheme="minorHAnsi"/>
          <w:sz w:val="16"/>
        </w:rPr>
        <w:t xml:space="preserve">, that Wilson suggests </w:t>
      </w:r>
      <w:r w:rsidRPr="0046700B">
        <w:rPr>
          <w:rStyle w:val="Emphasis"/>
          <w:rFonts w:asciiTheme="minorHAnsi" w:hAnsiTheme="minorHAnsi"/>
          <w:highlight w:val="cyan"/>
        </w:rPr>
        <w:t>is essential</w:t>
      </w:r>
      <w:r w:rsidRPr="0046700B">
        <w:rPr>
          <w:rStyle w:val="Emphasis"/>
          <w:rFonts w:asciiTheme="minorHAnsi" w:hAnsiTheme="minorHAnsi"/>
        </w:rPr>
        <w:t xml:space="preserve"> to feed the machine by </w:t>
      </w:r>
      <w:r w:rsidRPr="0046700B">
        <w:rPr>
          <w:rStyle w:val="Emphasis"/>
          <w:rFonts w:asciiTheme="minorHAnsi" w:hAnsiTheme="minorHAnsi"/>
          <w:highlight w:val="cyan"/>
        </w:rPr>
        <w:t>opening up new territory for exploitation</w:t>
      </w:r>
      <w:r w:rsidRPr="0046700B">
        <w:rPr>
          <w:rFonts w:asciiTheme="minorHAnsi" w:hAnsiTheme="minorHAnsi"/>
          <w:sz w:val="16"/>
        </w:rPr>
        <w:t xml:space="preserve">. Given that it is </w:t>
      </w:r>
      <w:r w:rsidRPr="0046700B">
        <w:rPr>
          <w:rStyle w:val="Emphasis"/>
          <w:rFonts w:asciiTheme="minorHAnsi" w:hAnsiTheme="minorHAnsi"/>
        </w:rPr>
        <w:t xml:space="preserve">this machine </w:t>
      </w:r>
      <w:r w:rsidRPr="0046700B">
        <w:rPr>
          <w:rStyle w:val="Emphasis"/>
          <w:rFonts w:asciiTheme="minorHAnsi" w:hAnsiTheme="minorHAnsi"/>
          <w:highlight w:val="cyan"/>
        </w:rPr>
        <w:t>that causes so much poverty, misery, death, and destruction across the world to the extent that</w:t>
      </w:r>
      <w:r w:rsidRPr="0046700B">
        <w:rPr>
          <w:rStyle w:val="Emphasis"/>
          <w:rFonts w:asciiTheme="minorHAnsi" w:hAnsiTheme="minorHAnsi"/>
        </w:rPr>
        <w:t xml:space="preserve"> today we wonder whether </w:t>
      </w:r>
      <w:r w:rsidRPr="0046700B">
        <w:rPr>
          <w:rStyle w:val="Emphasis"/>
          <w:rFonts w:asciiTheme="minorHAnsi" w:hAnsiTheme="minorHAnsi"/>
          <w:highlight w:val="cyan"/>
        </w:rPr>
        <w:t>the biosphere will soon become inhospitable for human life,</w:t>
      </w:r>
      <w:r w:rsidRPr="0046700B">
        <w:rPr>
          <w:rStyle w:val="Emphasis"/>
          <w:rFonts w:asciiTheme="minorHAnsi" w:hAnsiTheme="minorHAnsi"/>
        </w:rPr>
        <w:t xml:space="preserve"> it is difficult not to wonder why we do not simply pull back from the brink now. </w:t>
      </w:r>
      <w:r w:rsidRPr="0046700B">
        <w:rPr>
          <w:rFonts w:asciiTheme="minorHAnsi" w:hAnsiTheme="minorHAnsi"/>
          <w:u w:val="single"/>
        </w:rPr>
        <w:t>Beyond the mystical belief in technology</w:t>
      </w:r>
      <w:r w:rsidRPr="0046700B">
        <w:rPr>
          <w:rFonts w:asciiTheme="minorHAnsi" w:hAnsiTheme="minorHAnsi"/>
          <w:sz w:val="16"/>
        </w:rPr>
        <w:t xml:space="preserve">, perhaps the answer to this question is, as Wilson suggests, that </w:t>
      </w:r>
      <w:r w:rsidRPr="0046700B">
        <w:rPr>
          <w:rFonts w:asciiTheme="minorHAnsi" w:hAnsiTheme="minorHAnsi"/>
          <w:highlight w:val="cyan"/>
          <w:u w:val="single"/>
        </w:rPr>
        <w:t>we are fated to self-destruct and turn the planet into a black hole that cannot sustain organic life</w:t>
      </w:r>
      <w:r w:rsidRPr="0046700B">
        <w:rPr>
          <w:rFonts w:asciiTheme="minorHAnsi" w:hAnsiTheme="minorHAnsi"/>
          <w:sz w:val="16"/>
          <w:highlight w:val="cyan"/>
        </w:rPr>
        <w:t>.</w:t>
      </w:r>
      <w:r w:rsidRPr="0046700B">
        <w:rPr>
          <w:rFonts w:asciiTheme="minorHAnsi" w:hAnsiTheme="minorHAnsi"/>
          <w:sz w:val="16"/>
        </w:rPr>
        <w:t xml:space="preserve"> Despite this thesis, which seems more persuasive every day, I think that we must hope that the power of human reason will save us from ourselves. But even </w:t>
      </w:r>
      <w:r w:rsidRPr="0046700B">
        <w:rPr>
          <w:rStyle w:val="StyleUnderline"/>
          <w:rFonts w:asciiTheme="minorHAnsi" w:hAnsiTheme="minorHAnsi"/>
        </w:rPr>
        <w:t>this hope is complicated by the effects of supercapitalism on culture understood in its most basic sense as human meaning symbolized</w:t>
      </w:r>
      <w:r w:rsidRPr="0046700B">
        <w:rPr>
          <w:rFonts w:asciiTheme="minorHAnsi" w:hAnsiTheme="minorHAnsi"/>
          <w:sz w:val="16"/>
        </w:rPr>
        <w:t xml:space="preserve">. As Wilson (2008b) </w:t>
      </w:r>
      <w:r w:rsidRPr="0046700B">
        <w:rPr>
          <w:rFonts w:asciiTheme="minorHAnsi" w:hAnsiTheme="minorHAnsi"/>
          <w:u w:val="single"/>
        </w:rPr>
        <w:t xml:space="preserve">shows the problem of </w:t>
      </w:r>
      <w:r w:rsidRPr="0046700B">
        <w:rPr>
          <w:rFonts w:asciiTheme="minorHAnsi" w:hAnsiTheme="minorHAnsi"/>
          <w:highlight w:val="cyan"/>
          <w:u w:val="single"/>
        </w:rPr>
        <w:t>culture under</w:t>
      </w:r>
      <w:r w:rsidRPr="0046700B">
        <w:rPr>
          <w:rFonts w:asciiTheme="minorHAnsi" w:hAnsiTheme="minorHAnsi"/>
          <w:u w:val="single"/>
        </w:rPr>
        <w:t xml:space="preserve"> conditions of </w:t>
      </w:r>
      <w:r w:rsidRPr="0046700B">
        <w:rPr>
          <w:rFonts w:asciiTheme="minorHAnsi" w:hAnsiTheme="minorHAnsi"/>
          <w:highlight w:val="cyan"/>
          <w:u w:val="single"/>
        </w:rPr>
        <w:t>American supercapitalism</w:t>
      </w:r>
      <w:r w:rsidRPr="0046700B">
        <w:rPr>
          <w:rFonts w:asciiTheme="minorHAnsi" w:hAnsiTheme="minorHAnsi"/>
          <w:u w:val="single"/>
        </w:rPr>
        <w:t xml:space="preserve"> is that it </w:t>
      </w:r>
      <w:r w:rsidRPr="0046700B">
        <w:rPr>
          <w:rFonts w:asciiTheme="minorHAnsi" w:hAnsiTheme="minorHAnsi"/>
          <w:highlight w:val="cyan"/>
          <w:u w:val="single"/>
        </w:rPr>
        <w:t>loses its</w:t>
      </w:r>
      <w:r w:rsidRPr="0046700B">
        <w:rPr>
          <w:rFonts w:asciiTheme="minorHAnsi" w:hAnsiTheme="minorHAnsi"/>
          <w:u w:val="single"/>
        </w:rPr>
        <w:t xml:space="preserve"> deep </w:t>
      </w:r>
      <w:r w:rsidRPr="0046700B">
        <w:rPr>
          <w:rFonts w:asciiTheme="minorHAnsi" w:hAnsiTheme="minorHAnsi"/>
          <w:highlight w:val="cyan"/>
          <w:u w:val="single"/>
        </w:rPr>
        <w:t>capacity to carry human meaning and instead becomes more data trash in the commodity ecosystem</w:t>
      </w:r>
      <w:r w:rsidRPr="0046700B">
        <w:rPr>
          <w:rFonts w:asciiTheme="minorHAnsi" w:hAnsiTheme="minorHAnsi"/>
          <w:sz w:val="16"/>
          <w:highlight w:val="cyan"/>
        </w:rPr>
        <w:t>.</w:t>
      </w:r>
      <w:r w:rsidRPr="0046700B">
        <w:rPr>
          <w:rFonts w:asciiTheme="minorHAnsi" w:hAnsiTheme="minorHAnsi"/>
          <w:sz w:val="16"/>
        </w:rPr>
        <w:t xml:space="preserve"> This is problematic because </w:t>
      </w:r>
      <w:r w:rsidRPr="0046700B">
        <w:rPr>
          <w:rStyle w:val="StyleUnderline"/>
          <w:rFonts w:asciiTheme="minorHAnsi" w:hAnsiTheme="minorHAnsi"/>
        </w:rPr>
        <w:t>if we are to even begin to critique the techno-nihilism of supercapitalism we will have to turn to culture to first create some sense of the significance of organic life in the world and second help us to think through the problems of the thanatological personality of America</w:t>
      </w:r>
      <w:r w:rsidRPr="0046700B">
        <w:rPr>
          <w:rFonts w:asciiTheme="minorHAnsi" w:hAnsiTheme="minorHAnsi"/>
          <w:sz w:val="16"/>
        </w:rPr>
        <w:t xml:space="preserve">. But what is even worse is that beyond the Frankfurt School problematic of culture as commodity lay the issue of the ways the commodity form infects cultural content (Adorno and Horkheimer 1997). This results in, for example, the </w:t>
      </w:r>
      <w:r w:rsidRPr="0046700B">
        <w:rPr>
          <w:rStyle w:val="StyleUnderline"/>
          <w:rFonts w:asciiTheme="minorHAnsi" w:hAnsiTheme="minorHAnsi"/>
        </w:rPr>
        <w:t>inscription of the suicidal culture of performance in the Nike slogan, Just Do It! What, then, are our prospects of saving ourselves from death-drive America through cultural criticism</w:t>
      </w:r>
      <w:r w:rsidRPr="0046700B">
        <w:rPr>
          <w:rFonts w:asciiTheme="minorHAnsi" w:hAnsiTheme="minorHAnsi"/>
          <w:sz w:val="16"/>
        </w:rPr>
        <w:t>? This is the subject of the second of Wilson’s (2008b) two books on contemporary American supercapitalism, Great Satan’s Rage.</w:t>
      </w:r>
    </w:p>
    <w:p w14:paraId="5CBE6CDC" w14:textId="77777777" w:rsidR="00C863C1" w:rsidRPr="00FF4CB7" w:rsidRDefault="00C863C1" w:rsidP="00C863C1">
      <w:pPr>
        <w:pStyle w:val="Heading4"/>
        <w:rPr>
          <w:rFonts w:asciiTheme="minorHAnsi" w:hAnsiTheme="minorHAnsi"/>
        </w:rPr>
      </w:pPr>
      <w:r w:rsidRPr="00FF4CB7">
        <w:rPr>
          <w:rFonts w:asciiTheme="minorHAnsi" w:hAnsiTheme="minorHAnsi"/>
        </w:rPr>
        <w:t xml:space="preserve">Humans are caught within the trap of death. As children, we remain suspicious of the world, perhaps victims of a joke. Perhaps I am God. As adults, this suspicion fades and we proceed to possess and master the world. However, some hang on to the desire to look through the cracks in the world, one of which is sacrifice. </w:t>
      </w:r>
      <w:r>
        <w:rPr>
          <w:rFonts w:asciiTheme="minorHAnsi" w:hAnsiTheme="minorHAnsi"/>
        </w:rPr>
        <w:t>Our alternative is surrealist art, which offers the possibility of self-ravishment; paranoia is GOOD.</w:t>
      </w:r>
    </w:p>
    <w:p w14:paraId="1063201F" w14:textId="77777777" w:rsidR="00C863C1" w:rsidRPr="00FF4CB7" w:rsidRDefault="00C863C1" w:rsidP="00C863C1">
      <w:pPr>
        <w:rPr>
          <w:rStyle w:val="Style13ptBold"/>
          <w:rFonts w:asciiTheme="minorHAnsi" w:hAnsiTheme="minorHAnsi"/>
          <w:b w:val="0"/>
        </w:rPr>
      </w:pPr>
      <w:r w:rsidRPr="00FF4CB7">
        <w:rPr>
          <w:rStyle w:val="Style13ptBold"/>
          <w:rFonts w:asciiTheme="minorHAnsi" w:hAnsiTheme="minorHAnsi"/>
        </w:rPr>
        <w:t>Bataille 1949 (Georges Bataille, “The Cruel Practice of Art,” Medicine de France, June 1949, http://supervert.com/elibrary/georges_bataille/cruel_practice_of_art)//AG</w:t>
      </w:r>
    </w:p>
    <w:p w14:paraId="45D403D4" w14:textId="77777777" w:rsidR="00C863C1" w:rsidRPr="008D24EF" w:rsidRDefault="00C863C1" w:rsidP="00C863C1">
      <w:pPr>
        <w:rPr>
          <w:rFonts w:asciiTheme="minorHAnsi" w:hAnsiTheme="minorHAnsi"/>
          <w:b/>
          <w:u w:val="single"/>
        </w:rPr>
      </w:pPr>
      <w:r w:rsidRPr="00FF4CB7">
        <w:rPr>
          <w:rFonts w:asciiTheme="minorHAnsi" w:hAnsiTheme="minorHAnsi"/>
          <w:b/>
          <w:u w:val="single"/>
        </w:rPr>
        <w:t>The painter is condemned to please. By no means can he transform a painting into an object of aversion.</w:t>
      </w:r>
      <w:r w:rsidRPr="00FF4CB7">
        <w:rPr>
          <w:rFonts w:asciiTheme="minorHAnsi" w:hAnsiTheme="minorHAnsi"/>
          <w:sz w:val="12"/>
        </w:rPr>
        <w:t xml:space="preserve"> The purpose of a scarecrow is to frighten birds from the field where it is planted, but </w:t>
      </w:r>
      <w:r w:rsidRPr="00FF4CB7">
        <w:rPr>
          <w:rFonts w:asciiTheme="minorHAnsi" w:hAnsiTheme="minorHAnsi"/>
          <w:b/>
          <w:u w:val="single"/>
        </w:rPr>
        <w:t>the most terrifying painting is there to attract visitors.</w:t>
      </w:r>
      <w:r w:rsidRPr="00FF4CB7">
        <w:rPr>
          <w:rFonts w:asciiTheme="minorHAnsi" w:hAnsiTheme="minorHAnsi"/>
          <w:sz w:val="12"/>
        </w:rPr>
        <w:t xml:space="preserve"> Actual torture can also be interesting, but in general that can't be considered its purpose. Torture takes place for a variety of reasons. In principle its purpose differs little from that of the scarecrow: unlike art, it is offered to sight in order to repel us from the horror it puts on display. </w:t>
      </w:r>
      <w:r w:rsidRPr="00FF4CB7">
        <w:rPr>
          <w:rFonts w:asciiTheme="minorHAnsi" w:hAnsiTheme="minorHAnsi"/>
          <w:u w:val="single"/>
        </w:rPr>
        <w:t xml:space="preserve">The </w:t>
      </w:r>
      <w:r w:rsidRPr="00FF4CB7">
        <w:rPr>
          <w:rFonts w:asciiTheme="minorHAnsi" w:hAnsiTheme="minorHAnsi"/>
          <w:b/>
          <w:u w:val="single"/>
        </w:rPr>
        <w:t>painted torture</w:t>
      </w:r>
      <w:r w:rsidRPr="00FF4CB7">
        <w:rPr>
          <w:rFonts w:asciiTheme="minorHAnsi" w:hAnsiTheme="minorHAnsi"/>
          <w:sz w:val="12"/>
        </w:rPr>
        <w:t xml:space="preserve">, conversely, </w:t>
      </w:r>
      <w:r w:rsidRPr="00FF4CB7">
        <w:rPr>
          <w:rFonts w:asciiTheme="minorHAnsi" w:hAnsiTheme="minorHAnsi"/>
          <w:b/>
          <w:u w:val="single"/>
        </w:rPr>
        <w:t>does not attempt to reform us.</w:t>
      </w:r>
      <w:r w:rsidRPr="00FF4CB7">
        <w:rPr>
          <w:rFonts w:asciiTheme="minorHAnsi" w:hAnsiTheme="minorHAnsi"/>
          <w:u w:val="single"/>
        </w:rPr>
        <w:t xml:space="preserve"> Art never takes on itself the work of the judge. </w:t>
      </w:r>
      <w:r w:rsidRPr="00FF4CB7">
        <w:rPr>
          <w:rFonts w:asciiTheme="minorHAnsi" w:hAnsiTheme="minorHAnsi"/>
          <w:b/>
          <w:u w:val="single"/>
        </w:rPr>
        <w:t>It does not interest us in some horror for its own sake: that is not even imaginable.</w:t>
      </w:r>
      <w:r w:rsidRPr="00FF4CB7">
        <w:rPr>
          <w:rFonts w:asciiTheme="minorHAnsi" w:hAnsiTheme="minorHAnsi"/>
          <w:sz w:val="12"/>
        </w:rPr>
        <w:t xml:space="preserve"> (It is true that in the Middle Ages religious imagery did this for hell, but that is precisely because art was hardly separable from education.) </w:t>
      </w:r>
      <w:r w:rsidRPr="00FF4CB7">
        <w:rPr>
          <w:rFonts w:asciiTheme="minorHAnsi" w:hAnsiTheme="minorHAnsi"/>
          <w:b/>
          <w:u w:val="single"/>
        </w:rPr>
        <w:t>When horror is subject to the transfiguration of an authentic art, it becomes</w:t>
      </w:r>
      <w:r w:rsidRPr="00FF4CB7">
        <w:rPr>
          <w:rFonts w:asciiTheme="minorHAnsi" w:hAnsiTheme="minorHAnsi"/>
          <w:u w:val="single"/>
        </w:rPr>
        <w:t xml:space="preserve"> a pleasure, </w:t>
      </w:r>
      <w:r w:rsidRPr="00FF4CB7">
        <w:rPr>
          <w:rFonts w:asciiTheme="minorHAnsi" w:hAnsiTheme="minorHAnsi"/>
          <w:b/>
          <w:u w:val="single"/>
        </w:rPr>
        <w:t>an intense pleasure,</w:t>
      </w:r>
      <w:r w:rsidRPr="00FF4CB7">
        <w:rPr>
          <w:rFonts w:asciiTheme="minorHAnsi" w:hAnsiTheme="minorHAnsi"/>
          <w:u w:val="single"/>
        </w:rPr>
        <w:t xml:space="preserve"> but a pleasure all the same. </w:t>
      </w:r>
      <w:r w:rsidRPr="00FF4CB7">
        <w:rPr>
          <w:rFonts w:asciiTheme="minorHAnsi" w:hAnsiTheme="minorHAnsi"/>
          <w:sz w:val="12"/>
        </w:rPr>
        <w:t xml:space="preserve">To see in this paradox the mere effect of a sexual vice would be vain. It is </w:t>
      </w:r>
      <w:r w:rsidRPr="00FF4CB7">
        <w:rPr>
          <w:rFonts w:asciiTheme="minorHAnsi" w:hAnsiTheme="minorHAnsi"/>
          <w:b/>
          <w:u w:val="single"/>
        </w:rPr>
        <w:t>with a</w:t>
      </w:r>
      <w:r w:rsidRPr="00FF4CB7">
        <w:rPr>
          <w:rFonts w:asciiTheme="minorHAnsi" w:hAnsiTheme="minorHAnsi"/>
          <w:sz w:val="12"/>
        </w:rPr>
        <w:t xml:space="preserve"> sort of </w:t>
      </w:r>
      <w:r w:rsidRPr="00FF4CB7">
        <w:rPr>
          <w:rFonts w:asciiTheme="minorHAnsi" w:hAnsiTheme="minorHAnsi"/>
          <w:b/>
          <w:u w:val="single"/>
        </w:rPr>
        <w:t>mute, inevitable, inexplicable determination,</w:t>
      </w:r>
      <w:r w:rsidRPr="00FF4CB7">
        <w:rPr>
          <w:rFonts w:asciiTheme="minorHAnsi" w:hAnsiTheme="minorHAnsi"/>
          <w:sz w:val="12"/>
        </w:rPr>
        <w:t xml:space="preserve"> like that in dreams, that </w:t>
      </w:r>
      <w:r w:rsidRPr="00FF4CB7">
        <w:rPr>
          <w:rFonts w:asciiTheme="minorHAnsi" w:hAnsiTheme="minorHAnsi"/>
          <w:b/>
          <w:u w:val="single"/>
        </w:rPr>
        <w:t>the fascinating specters of misery and pain have always lurked among the background figures in this carnival of a world.</w:t>
      </w:r>
      <w:r w:rsidRPr="00FF4CB7">
        <w:rPr>
          <w:rFonts w:asciiTheme="minorHAnsi" w:hAnsiTheme="minorHAnsi"/>
          <w:sz w:val="12"/>
        </w:rPr>
        <w:t xml:space="preserve"> No doubt art does not have the same essential meaning as the carnival and yet, in each, a part has always been reserved for that which seems the very opposite of pleasure and amusement. </w:t>
      </w:r>
      <w:r w:rsidRPr="00FF4CB7">
        <w:rPr>
          <w:rFonts w:asciiTheme="minorHAnsi" w:hAnsiTheme="minorHAnsi"/>
          <w:b/>
          <w:u w:val="single"/>
        </w:rPr>
        <w:t>Art</w:t>
      </w:r>
      <w:r w:rsidRPr="00FF4CB7">
        <w:rPr>
          <w:rFonts w:asciiTheme="minorHAnsi" w:hAnsiTheme="minorHAnsi"/>
          <w:u w:val="single"/>
        </w:rPr>
        <w:t xml:space="preserve"> may have finally liberated itself from the service of religion, but it </w:t>
      </w:r>
      <w:r w:rsidRPr="00FF4CB7">
        <w:rPr>
          <w:rFonts w:asciiTheme="minorHAnsi" w:hAnsiTheme="minorHAnsi"/>
          <w:b/>
          <w:u w:val="single"/>
        </w:rPr>
        <w:t>maintains its servitude with regard to horror.</w:t>
      </w:r>
      <w:r w:rsidRPr="00FF4CB7">
        <w:rPr>
          <w:rFonts w:asciiTheme="minorHAnsi" w:hAnsiTheme="minorHAnsi"/>
          <w:u w:val="single"/>
        </w:rPr>
        <w:t xml:space="preserve"> It remains open to the representation of that which repulses. This paradox of the carnival — which in the most general sense is the paradox of emotion, but in the most specific sense is the paradox of sacrifice — ought to be considered with the most critical attention. </w:t>
      </w:r>
      <w:r w:rsidRPr="00FF4CB7">
        <w:rPr>
          <w:rFonts w:asciiTheme="minorHAnsi" w:hAnsiTheme="minorHAnsi"/>
          <w:b/>
          <w:highlight w:val="cyan"/>
          <w:u w:val="single"/>
        </w:rPr>
        <w:t>As children, we have all suspected</w:t>
      </w:r>
      <w:r w:rsidRPr="00FF4CB7">
        <w:rPr>
          <w:rFonts w:asciiTheme="minorHAnsi" w:hAnsiTheme="minorHAnsi"/>
          <w:b/>
          <w:u w:val="single"/>
        </w:rPr>
        <w:t xml:space="preserve"> it: perhaps </w:t>
      </w:r>
      <w:r w:rsidRPr="00FF4CB7">
        <w:rPr>
          <w:rFonts w:asciiTheme="minorHAnsi" w:hAnsiTheme="minorHAnsi"/>
          <w:b/>
          <w:highlight w:val="cyan"/>
          <w:u w:val="single"/>
        </w:rPr>
        <w:t>we are</w:t>
      </w:r>
      <w:r w:rsidRPr="00FF4CB7">
        <w:rPr>
          <w:rFonts w:asciiTheme="minorHAnsi" w:hAnsiTheme="minorHAnsi"/>
          <w:b/>
          <w:u w:val="single"/>
        </w:rPr>
        <w:t xml:space="preserve"> all, moving strangely beneath the sky, </w:t>
      </w:r>
      <w:r w:rsidRPr="00FF4CB7">
        <w:rPr>
          <w:rFonts w:asciiTheme="minorHAnsi" w:hAnsiTheme="minorHAnsi"/>
          <w:b/>
          <w:highlight w:val="cyan"/>
          <w:u w:val="single"/>
        </w:rPr>
        <w:t>victims of a trap,</w:t>
      </w:r>
      <w:r w:rsidRPr="00FF4CB7">
        <w:rPr>
          <w:rFonts w:asciiTheme="minorHAnsi" w:hAnsiTheme="minorHAnsi"/>
          <w:b/>
          <w:u w:val="single"/>
        </w:rPr>
        <w:t xml:space="preserve"> a joke </w:t>
      </w:r>
      <w:r w:rsidRPr="00FF4CB7">
        <w:rPr>
          <w:rFonts w:asciiTheme="minorHAnsi" w:hAnsiTheme="minorHAnsi"/>
          <w:b/>
          <w:highlight w:val="cyan"/>
          <w:u w:val="single"/>
        </w:rPr>
        <w:t>whose secret we will one day know.</w:t>
      </w:r>
      <w:r w:rsidRPr="00FF4CB7">
        <w:rPr>
          <w:rFonts w:asciiTheme="minorHAnsi" w:hAnsiTheme="minorHAnsi"/>
          <w:b/>
          <w:u w:val="single"/>
        </w:rPr>
        <w:t xml:space="preserve"> This reaction is certainly infantile and </w:t>
      </w:r>
      <w:r w:rsidRPr="00FF4CB7">
        <w:rPr>
          <w:rFonts w:asciiTheme="minorHAnsi" w:hAnsiTheme="minorHAnsi"/>
          <w:b/>
          <w:highlight w:val="cyan"/>
          <w:u w:val="single"/>
        </w:rPr>
        <w:t>we turn away from it, living in a world imposed on us as though</w:t>
      </w:r>
      <w:r w:rsidRPr="00FF4CB7">
        <w:rPr>
          <w:rFonts w:asciiTheme="minorHAnsi" w:hAnsiTheme="minorHAnsi"/>
          <w:b/>
          <w:u w:val="single"/>
        </w:rPr>
        <w:t xml:space="preserve"> it were </w:t>
      </w:r>
      <w:r w:rsidRPr="00FF4CB7">
        <w:rPr>
          <w:rFonts w:asciiTheme="minorHAnsi" w:hAnsiTheme="minorHAnsi"/>
          <w:b/>
          <w:highlight w:val="cyan"/>
          <w:u w:val="single"/>
        </w:rPr>
        <w:t>"perfectly natural,"</w:t>
      </w:r>
      <w:r w:rsidRPr="00FF4CB7">
        <w:rPr>
          <w:rFonts w:asciiTheme="minorHAnsi" w:hAnsiTheme="minorHAnsi"/>
          <w:u w:val="single"/>
        </w:rPr>
        <w:t xml:space="preserve"> quite different from the one that used to exasperate us. </w:t>
      </w:r>
      <w:r w:rsidRPr="00FF4CB7">
        <w:rPr>
          <w:rFonts w:asciiTheme="minorHAnsi" w:hAnsiTheme="minorHAnsi"/>
          <w:b/>
          <w:highlight w:val="cyan"/>
          <w:u w:val="single"/>
        </w:rPr>
        <w:t>As children, we did not know if we were going to laugh or cry but, as adults,</w:t>
      </w:r>
      <w:r w:rsidRPr="00FF4CB7">
        <w:rPr>
          <w:rFonts w:asciiTheme="minorHAnsi" w:hAnsiTheme="minorHAnsi"/>
          <w:b/>
          <w:u w:val="single"/>
        </w:rPr>
        <w:t xml:space="preserve"> we </w:t>
      </w:r>
      <w:r w:rsidRPr="00FF4CB7">
        <w:rPr>
          <w:rFonts w:asciiTheme="minorHAnsi" w:hAnsiTheme="minorHAnsi"/>
          <w:b/>
          <w:highlight w:val="cyan"/>
          <w:u w:val="single"/>
        </w:rPr>
        <w:t>"possess" this world,</w:t>
      </w:r>
      <w:r w:rsidRPr="00FF4CB7">
        <w:rPr>
          <w:rFonts w:asciiTheme="minorHAnsi" w:hAnsiTheme="minorHAnsi"/>
          <w:b/>
          <w:u w:val="single"/>
        </w:rPr>
        <w:t xml:space="preserve"> we </w:t>
      </w:r>
      <w:r w:rsidRPr="00FF4CB7">
        <w:rPr>
          <w:rFonts w:asciiTheme="minorHAnsi" w:hAnsiTheme="minorHAnsi"/>
          <w:b/>
          <w:highlight w:val="cyan"/>
          <w:u w:val="single"/>
        </w:rPr>
        <w:t>make endless use of it,</w:t>
      </w:r>
      <w:r w:rsidRPr="00FF4CB7">
        <w:rPr>
          <w:rFonts w:asciiTheme="minorHAnsi" w:hAnsiTheme="minorHAnsi"/>
          <w:b/>
          <w:u w:val="single"/>
        </w:rPr>
        <w:t xml:space="preserve"> it is made </w:t>
      </w:r>
      <w:r w:rsidRPr="00FF4CB7">
        <w:rPr>
          <w:rFonts w:asciiTheme="minorHAnsi" w:hAnsiTheme="minorHAnsi"/>
          <w:b/>
          <w:highlight w:val="cyan"/>
          <w:u w:val="single"/>
        </w:rPr>
        <w:t>of intelligible and utilizable objects.</w:t>
      </w:r>
      <w:r w:rsidRPr="00FF4CB7">
        <w:rPr>
          <w:rFonts w:asciiTheme="minorHAnsi" w:hAnsiTheme="minorHAnsi"/>
          <w:b/>
          <w:u w:val="single"/>
        </w:rPr>
        <w:t xml:space="preserve"> It is made of earth, stone, wood, plants, animals. </w:t>
      </w:r>
      <w:r w:rsidRPr="00FF4CB7">
        <w:rPr>
          <w:rFonts w:asciiTheme="minorHAnsi" w:hAnsiTheme="minorHAnsi"/>
          <w:b/>
          <w:highlight w:val="cyan"/>
          <w:u w:val="single"/>
        </w:rPr>
        <w:t>We work the earth,</w:t>
      </w:r>
      <w:r w:rsidRPr="00FF4CB7">
        <w:rPr>
          <w:rFonts w:asciiTheme="minorHAnsi" w:hAnsiTheme="minorHAnsi"/>
          <w:b/>
          <w:u w:val="single"/>
        </w:rPr>
        <w:t xml:space="preserve"> we </w:t>
      </w:r>
      <w:r w:rsidRPr="00FF4CB7">
        <w:rPr>
          <w:rFonts w:asciiTheme="minorHAnsi" w:hAnsiTheme="minorHAnsi"/>
          <w:b/>
          <w:highlight w:val="cyan"/>
          <w:u w:val="single"/>
        </w:rPr>
        <w:t>build houses,</w:t>
      </w:r>
      <w:r w:rsidRPr="00FF4CB7">
        <w:rPr>
          <w:rFonts w:asciiTheme="minorHAnsi" w:hAnsiTheme="minorHAnsi"/>
          <w:b/>
          <w:u w:val="single"/>
        </w:rPr>
        <w:t xml:space="preserve"> we </w:t>
      </w:r>
      <w:r w:rsidRPr="00FF4CB7">
        <w:rPr>
          <w:rFonts w:asciiTheme="minorHAnsi" w:hAnsiTheme="minorHAnsi"/>
          <w:b/>
          <w:highlight w:val="cyan"/>
          <w:u w:val="single"/>
        </w:rPr>
        <w:t>eat bread and wine. We have forgotten</w:t>
      </w:r>
      <w:r w:rsidRPr="00FF4CB7">
        <w:rPr>
          <w:rFonts w:asciiTheme="minorHAnsi" w:hAnsiTheme="minorHAnsi"/>
          <w:b/>
          <w:u w:val="single"/>
        </w:rPr>
        <w:t xml:space="preserve">, out of habit, </w:t>
      </w:r>
      <w:r w:rsidRPr="00FF4CB7">
        <w:rPr>
          <w:rFonts w:asciiTheme="minorHAnsi" w:hAnsiTheme="minorHAnsi"/>
          <w:b/>
          <w:highlight w:val="cyan"/>
          <w:u w:val="single"/>
        </w:rPr>
        <w:t>our childish apprehensions.</w:t>
      </w:r>
      <w:r w:rsidRPr="00FF4CB7">
        <w:rPr>
          <w:rFonts w:asciiTheme="minorHAnsi" w:hAnsiTheme="minorHAnsi"/>
          <w:b/>
          <w:u w:val="single"/>
        </w:rPr>
        <w:t xml:space="preserve"> In a word, we have </w:t>
      </w:r>
      <w:r w:rsidRPr="00FF4CB7">
        <w:rPr>
          <w:rFonts w:asciiTheme="minorHAnsi" w:hAnsiTheme="minorHAnsi"/>
          <w:b/>
          <w:highlight w:val="cyan"/>
          <w:u w:val="single"/>
        </w:rPr>
        <w:t>ceased to mistrust ourselves.</w:t>
      </w:r>
      <w:r w:rsidRPr="00FF4CB7">
        <w:rPr>
          <w:rFonts w:asciiTheme="minorHAnsi" w:hAnsiTheme="minorHAnsi"/>
          <w:highlight w:val="cyan"/>
          <w:u w:val="single"/>
        </w:rPr>
        <w:t xml:space="preserve"> Only a few</w:t>
      </w:r>
      <w:r w:rsidRPr="00FF4CB7">
        <w:rPr>
          <w:rFonts w:asciiTheme="minorHAnsi" w:hAnsiTheme="minorHAnsi"/>
          <w:sz w:val="12"/>
        </w:rPr>
        <w:t xml:space="preserve"> of us, amid the great fabrications of society, </w:t>
      </w:r>
      <w:r w:rsidRPr="00FF4CB7">
        <w:rPr>
          <w:rFonts w:asciiTheme="minorHAnsi" w:hAnsiTheme="minorHAnsi"/>
          <w:highlight w:val="cyan"/>
          <w:u w:val="single"/>
        </w:rPr>
        <w:t>hang on</w:t>
      </w:r>
      <w:r w:rsidRPr="00FF4CB7">
        <w:rPr>
          <w:rFonts w:asciiTheme="minorHAnsi" w:hAnsiTheme="minorHAnsi"/>
          <w:u w:val="single"/>
        </w:rPr>
        <w:t xml:space="preserve"> to our</w:t>
      </w:r>
      <w:r w:rsidRPr="00FF4CB7">
        <w:rPr>
          <w:rFonts w:asciiTheme="minorHAnsi" w:hAnsiTheme="minorHAnsi"/>
          <w:sz w:val="12"/>
        </w:rPr>
        <w:t xml:space="preserve"> really </w:t>
      </w:r>
      <w:r w:rsidRPr="00FF4CB7">
        <w:rPr>
          <w:rFonts w:asciiTheme="minorHAnsi" w:hAnsiTheme="minorHAnsi"/>
          <w:u w:val="single"/>
        </w:rPr>
        <w:t xml:space="preserve">childish reactions, still wonder naively what we are doing on the earth and what sort of joke is being played on us. </w:t>
      </w:r>
      <w:r w:rsidRPr="00FF4CB7">
        <w:rPr>
          <w:rFonts w:asciiTheme="minorHAnsi" w:hAnsiTheme="minorHAnsi"/>
          <w:b/>
          <w:highlight w:val="cyan"/>
          <w:u w:val="single"/>
        </w:rPr>
        <w:t>We want to decipher skies and paintings, go behind these starry backgrounds or</w:t>
      </w:r>
      <w:r w:rsidRPr="00FF4CB7">
        <w:rPr>
          <w:rFonts w:asciiTheme="minorHAnsi" w:hAnsiTheme="minorHAnsi"/>
          <w:b/>
          <w:u w:val="single"/>
        </w:rPr>
        <w:t xml:space="preserve"> these </w:t>
      </w:r>
      <w:r w:rsidRPr="00FF4CB7">
        <w:rPr>
          <w:rFonts w:asciiTheme="minorHAnsi" w:hAnsiTheme="minorHAnsi"/>
          <w:b/>
          <w:highlight w:val="cyan"/>
          <w:u w:val="single"/>
        </w:rPr>
        <w:t>painted canvases and, like kids trying to find a gap in a fence,</w:t>
      </w:r>
      <w:r w:rsidRPr="00FF4CB7">
        <w:rPr>
          <w:rFonts w:asciiTheme="minorHAnsi" w:hAnsiTheme="minorHAnsi"/>
          <w:b/>
          <w:u w:val="single"/>
        </w:rPr>
        <w:t xml:space="preserve"> try to </w:t>
      </w:r>
      <w:r w:rsidRPr="00FF4CB7">
        <w:rPr>
          <w:rFonts w:asciiTheme="minorHAnsi" w:hAnsiTheme="minorHAnsi"/>
          <w:b/>
          <w:highlight w:val="cyan"/>
          <w:u w:val="single"/>
        </w:rPr>
        <w:t>look through the cracks in the world. One</w:t>
      </w:r>
      <w:r w:rsidRPr="00FF4CB7">
        <w:rPr>
          <w:rFonts w:asciiTheme="minorHAnsi" w:hAnsiTheme="minorHAnsi"/>
          <w:b/>
          <w:u w:val="single"/>
        </w:rPr>
        <w:t xml:space="preserve"> of these </w:t>
      </w:r>
      <w:r w:rsidRPr="00FF4CB7">
        <w:rPr>
          <w:rFonts w:asciiTheme="minorHAnsi" w:hAnsiTheme="minorHAnsi"/>
          <w:b/>
          <w:highlight w:val="cyan"/>
          <w:u w:val="single"/>
        </w:rPr>
        <w:t>crack</w:t>
      </w:r>
      <w:r w:rsidRPr="00FF4CB7">
        <w:rPr>
          <w:rFonts w:asciiTheme="minorHAnsi" w:hAnsiTheme="minorHAnsi"/>
          <w:b/>
          <w:u w:val="single"/>
        </w:rPr>
        <w:t xml:space="preserve">s </w:t>
      </w:r>
      <w:r w:rsidRPr="00FF4CB7">
        <w:rPr>
          <w:rFonts w:asciiTheme="minorHAnsi" w:hAnsiTheme="minorHAnsi"/>
          <w:b/>
          <w:highlight w:val="cyan"/>
          <w:u w:val="single"/>
        </w:rPr>
        <w:t>is</w:t>
      </w:r>
      <w:r w:rsidRPr="00FF4CB7">
        <w:rPr>
          <w:rFonts w:asciiTheme="minorHAnsi" w:hAnsiTheme="minorHAnsi"/>
          <w:u w:val="single"/>
        </w:rPr>
        <w:t xml:space="preserve"> the cruel custom of </w:t>
      </w:r>
      <w:r w:rsidRPr="00FF4CB7">
        <w:rPr>
          <w:rFonts w:asciiTheme="minorHAnsi" w:hAnsiTheme="minorHAnsi"/>
          <w:b/>
          <w:highlight w:val="cyan"/>
          <w:u w:val="single"/>
        </w:rPr>
        <w:t>sacrifice.</w:t>
      </w:r>
      <w:r w:rsidRPr="00FF4CB7">
        <w:rPr>
          <w:rFonts w:asciiTheme="minorHAnsi" w:hAnsiTheme="minorHAnsi"/>
          <w:u w:val="single"/>
        </w:rPr>
        <w:t xml:space="preserve"> </w:t>
      </w:r>
      <w:r w:rsidRPr="00FF4CB7">
        <w:rPr>
          <w:rFonts w:asciiTheme="minorHAnsi" w:hAnsiTheme="minorHAnsi"/>
          <w:sz w:val="12"/>
        </w:rPr>
        <w:t xml:space="preserve">It is true that sacrifice is no longer a living institution, though it remains rather like a trace on a streaky window. But it is possible for us to experience the emotion it aroused, for the myths of sacrifice are like the themes of tragedy, and the Crucifixion keeps the image of sacrifice before us like a symbol offered to the most elevated reflections, and also as the most divine expression of the cruelty of art. However, </w:t>
      </w:r>
      <w:r w:rsidRPr="00FF4CB7">
        <w:rPr>
          <w:rFonts w:asciiTheme="minorHAnsi" w:hAnsiTheme="minorHAnsi"/>
          <w:u w:val="single"/>
        </w:rPr>
        <w:t>sacrifice is</w:t>
      </w:r>
      <w:r w:rsidRPr="00FF4CB7">
        <w:rPr>
          <w:rFonts w:asciiTheme="minorHAnsi" w:hAnsiTheme="minorHAnsi"/>
          <w:sz w:val="12"/>
        </w:rPr>
        <w:t xml:space="preserve"> not only this repeated image to which European civilization has given a sovereign value; it is </w:t>
      </w:r>
      <w:r w:rsidRPr="00FF4CB7">
        <w:rPr>
          <w:rFonts w:asciiTheme="minorHAnsi" w:hAnsiTheme="minorHAnsi"/>
          <w:highlight w:val="cyan"/>
          <w:u w:val="single"/>
        </w:rPr>
        <w:t>the response to a secular obsession</w:t>
      </w:r>
      <w:r w:rsidRPr="00FF4CB7">
        <w:rPr>
          <w:rFonts w:asciiTheme="minorHAnsi" w:hAnsiTheme="minorHAnsi"/>
          <w:u w:val="single"/>
        </w:rPr>
        <w:t xml:space="preserve"> among all the peoples of the globe.</w:t>
      </w:r>
      <w:r w:rsidRPr="00FF4CB7">
        <w:rPr>
          <w:rFonts w:asciiTheme="minorHAnsi" w:hAnsiTheme="minorHAnsi"/>
          <w:sz w:val="12"/>
        </w:rPr>
        <w:t xml:space="preserve"> Indeed, </w:t>
      </w:r>
      <w:r w:rsidRPr="00FF4CB7">
        <w:rPr>
          <w:rFonts w:asciiTheme="minorHAnsi" w:hAnsiTheme="minorHAnsi"/>
          <w:highlight w:val="cyan"/>
          <w:u w:val="single"/>
        </w:rPr>
        <w:t>if</w:t>
      </w:r>
      <w:r w:rsidRPr="00FF4CB7">
        <w:rPr>
          <w:rFonts w:asciiTheme="minorHAnsi" w:hAnsiTheme="minorHAnsi"/>
          <w:sz w:val="12"/>
        </w:rPr>
        <w:t xml:space="preserve"> there is any truth to the idea that </w:t>
      </w:r>
      <w:r w:rsidRPr="00FF4CB7">
        <w:rPr>
          <w:rFonts w:asciiTheme="minorHAnsi" w:hAnsiTheme="minorHAnsi"/>
          <w:highlight w:val="cyan"/>
          <w:u w:val="single"/>
        </w:rPr>
        <w:t>human life is a trap,</w:t>
      </w:r>
      <w:r w:rsidRPr="00FF4CB7">
        <w:rPr>
          <w:rFonts w:asciiTheme="minorHAnsi" w:hAnsiTheme="minorHAnsi"/>
          <w:sz w:val="12"/>
        </w:rPr>
        <w:t xml:space="preserve"> can we think — it's strange, but so what? — that, </w:t>
      </w:r>
      <w:r w:rsidRPr="00FF4CB7">
        <w:rPr>
          <w:rFonts w:asciiTheme="minorHAnsi" w:hAnsiTheme="minorHAnsi"/>
          <w:u w:val="single"/>
        </w:rPr>
        <w:t xml:space="preserve">since torture is "universally offered to us as the bait," </w:t>
      </w:r>
      <w:r w:rsidRPr="00FF4CB7">
        <w:rPr>
          <w:rFonts w:asciiTheme="minorHAnsi" w:hAnsiTheme="minorHAnsi"/>
          <w:b/>
          <w:highlight w:val="cyan"/>
          <w:u w:val="single"/>
        </w:rPr>
        <w:t>reflecting on its fascination may</w:t>
      </w:r>
      <w:r w:rsidRPr="00FF4CB7">
        <w:rPr>
          <w:rFonts w:asciiTheme="minorHAnsi" w:hAnsiTheme="minorHAnsi"/>
          <w:b/>
          <w:u w:val="single"/>
        </w:rPr>
        <w:t xml:space="preserve"> enable us to </w:t>
      </w:r>
      <w:r w:rsidRPr="00FF4CB7">
        <w:rPr>
          <w:rFonts w:asciiTheme="minorHAnsi" w:hAnsiTheme="minorHAnsi"/>
          <w:b/>
          <w:highlight w:val="cyan"/>
          <w:u w:val="single"/>
        </w:rPr>
        <w:t>discover what we are and</w:t>
      </w:r>
      <w:r w:rsidRPr="00FF4CB7">
        <w:rPr>
          <w:rFonts w:asciiTheme="minorHAnsi" w:hAnsiTheme="minorHAnsi"/>
          <w:b/>
          <w:u w:val="single"/>
        </w:rPr>
        <w:t xml:space="preserve"> to discover </w:t>
      </w:r>
      <w:r w:rsidRPr="00FF4CB7">
        <w:rPr>
          <w:rFonts w:asciiTheme="minorHAnsi" w:hAnsiTheme="minorHAnsi"/>
          <w:b/>
          <w:highlight w:val="cyan"/>
          <w:u w:val="single"/>
        </w:rPr>
        <w:t>a higher world whose perspectives exceed the trap?</w:t>
      </w:r>
      <w:r w:rsidRPr="00FF4CB7">
        <w:rPr>
          <w:rFonts w:asciiTheme="minorHAnsi" w:hAnsiTheme="minorHAnsi"/>
          <w:b/>
          <w:u w:val="single"/>
        </w:rPr>
        <w:t xml:space="preserve"> The image of sacrifice is imposed on our reflection so necessarily that, having passed the time when art was mere diversion</w:t>
      </w:r>
      <w:r w:rsidRPr="00FF4CB7">
        <w:rPr>
          <w:rFonts w:asciiTheme="minorHAnsi" w:hAnsiTheme="minorHAnsi"/>
          <w:u w:val="single"/>
        </w:rPr>
        <w:t xml:space="preserve"> or when religion alone responded to the desire to enter into the depths of things, we perceive that </w:t>
      </w:r>
      <w:r w:rsidRPr="00FF4CB7">
        <w:rPr>
          <w:rFonts w:asciiTheme="minorHAnsi" w:hAnsiTheme="minorHAnsi"/>
          <w:b/>
          <w:u w:val="single"/>
        </w:rPr>
        <w:t>modem painting has ceased to offer us indifferent or merely pretty images,</w:t>
      </w:r>
      <w:r w:rsidRPr="00FF4CB7">
        <w:rPr>
          <w:rFonts w:asciiTheme="minorHAnsi" w:hAnsiTheme="minorHAnsi"/>
          <w:u w:val="single"/>
        </w:rPr>
        <w:t xml:space="preserve"> that </w:t>
      </w:r>
      <w:r w:rsidRPr="00FF4CB7">
        <w:rPr>
          <w:rFonts w:asciiTheme="minorHAnsi" w:hAnsiTheme="minorHAnsi"/>
          <w:b/>
          <w:u w:val="single"/>
        </w:rPr>
        <w:t>it is anxious to make the world "transpire" on canvas.</w:t>
      </w:r>
      <w:r w:rsidRPr="00FF4CB7">
        <w:rPr>
          <w:rFonts w:asciiTheme="minorHAnsi" w:hAnsiTheme="minorHAnsi"/>
          <w:sz w:val="12"/>
        </w:rPr>
        <w:t xml:space="preserve"> Apollinaire once claimed that cubism was a great religious art, and his dream has not been lost. </w:t>
      </w:r>
      <w:r w:rsidRPr="00FF4CB7">
        <w:rPr>
          <w:rFonts w:asciiTheme="minorHAnsi" w:hAnsiTheme="minorHAnsi"/>
          <w:b/>
          <w:highlight w:val="cyan"/>
          <w:u w:val="single"/>
        </w:rPr>
        <w:t>Modern painting</w:t>
      </w:r>
      <w:r w:rsidRPr="00FF4CB7">
        <w:rPr>
          <w:rFonts w:asciiTheme="minorHAnsi" w:hAnsiTheme="minorHAnsi"/>
          <w:b/>
          <w:u w:val="single"/>
        </w:rPr>
        <w:t xml:space="preserve"> </w:t>
      </w:r>
      <w:r w:rsidRPr="00FF4CB7">
        <w:rPr>
          <w:rFonts w:asciiTheme="minorHAnsi" w:hAnsiTheme="minorHAnsi"/>
          <w:b/>
          <w:highlight w:val="cyan"/>
          <w:u w:val="single"/>
        </w:rPr>
        <w:t>prolongs the</w:t>
      </w:r>
      <w:r w:rsidRPr="00FF4CB7">
        <w:rPr>
          <w:rFonts w:asciiTheme="minorHAnsi" w:hAnsiTheme="minorHAnsi"/>
          <w:b/>
          <w:u w:val="single"/>
        </w:rPr>
        <w:t xml:space="preserve"> repeated </w:t>
      </w:r>
      <w:r w:rsidRPr="00FF4CB7">
        <w:rPr>
          <w:rFonts w:asciiTheme="minorHAnsi" w:hAnsiTheme="minorHAnsi"/>
          <w:b/>
          <w:highlight w:val="cyan"/>
          <w:u w:val="single"/>
        </w:rPr>
        <w:t>obsession with the sacrificial image</w:t>
      </w:r>
      <w:r w:rsidRPr="00FF4CB7">
        <w:rPr>
          <w:rFonts w:asciiTheme="minorHAnsi" w:hAnsiTheme="minorHAnsi"/>
          <w:b/>
          <w:u w:val="single"/>
        </w:rPr>
        <w:t xml:space="preserve"> in which the destruction of objects responds,</w:t>
      </w:r>
      <w:r w:rsidRPr="00FF4CB7">
        <w:rPr>
          <w:rFonts w:asciiTheme="minorHAnsi" w:hAnsiTheme="minorHAnsi"/>
          <w:u w:val="single"/>
        </w:rPr>
        <w:t xml:space="preserve"> in a manner already half-conscious, </w:t>
      </w:r>
      <w:r w:rsidRPr="00FF4CB7">
        <w:rPr>
          <w:rFonts w:asciiTheme="minorHAnsi" w:hAnsiTheme="minorHAnsi"/>
          <w:b/>
          <w:u w:val="single"/>
        </w:rPr>
        <w:t xml:space="preserve">to the enduring function of religions. </w:t>
      </w:r>
      <w:r w:rsidRPr="00FF4CB7">
        <w:rPr>
          <w:rFonts w:asciiTheme="minorHAnsi" w:hAnsiTheme="minorHAnsi"/>
          <w:b/>
          <w:highlight w:val="cyan"/>
          <w:u w:val="single"/>
        </w:rPr>
        <w:t>Caught in the trap of life, man is moved by</w:t>
      </w:r>
      <w:r w:rsidRPr="00FF4CB7">
        <w:rPr>
          <w:rFonts w:asciiTheme="minorHAnsi" w:hAnsiTheme="minorHAnsi"/>
          <w:b/>
          <w:u w:val="single"/>
        </w:rPr>
        <w:t xml:space="preserve"> a field of </w:t>
      </w:r>
      <w:r w:rsidRPr="00FF4CB7">
        <w:rPr>
          <w:rFonts w:asciiTheme="minorHAnsi" w:hAnsiTheme="minorHAnsi"/>
          <w:b/>
          <w:highlight w:val="cyan"/>
          <w:u w:val="single"/>
        </w:rPr>
        <w:t>attraction determined by a flash point where</w:t>
      </w:r>
      <w:r w:rsidRPr="00FF4CB7">
        <w:rPr>
          <w:rFonts w:asciiTheme="minorHAnsi" w:hAnsiTheme="minorHAnsi"/>
          <w:b/>
          <w:u w:val="single"/>
        </w:rPr>
        <w:t xml:space="preserve"> solid forms are destroyed, where </w:t>
      </w:r>
      <w:r w:rsidRPr="00FF4CB7">
        <w:rPr>
          <w:rFonts w:asciiTheme="minorHAnsi" w:hAnsiTheme="minorHAnsi"/>
          <w:b/>
          <w:highlight w:val="cyan"/>
          <w:u w:val="single"/>
        </w:rPr>
        <w:t>the various objects that constitute the world</w:t>
      </w:r>
      <w:r w:rsidRPr="00FF4CB7">
        <w:rPr>
          <w:rFonts w:asciiTheme="minorHAnsi" w:hAnsiTheme="minorHAnsi"/>
          <w:b/>
          <w:u w:val="single"/>
        </w:rPr>
        <w:t xml:space="preserve"> are </w:t>
      </w:r>
      <w:r w:rsidRPr="00FF4CB7">
        <w:rPr>
          <w:rFonts w:asciiTheme="minorHAnsi" w:hAnsiTheme="minorHAnsi"/>
          <w:b/>
          <w:highlight w:val="cyan"/>
          <w:u w:val="single"/>
        </w:rPr>
        <w:t>consumed as in a furnace of light.</w:t>
      </w:r>
      <w:r w:rsidRPr="00FF4CB7">
        <w:rPr>
          <w:rFonts w:asciiTheme="minorHAnsi" w:hAnsiTheme="minorHAnsi"/>
          <w:u w:val="single"/>
        </w:rPr>
        <w:t xml:space="preserve"> In truth, </w:t>
      </w:r>
      <w:r w:rsidRPr="00FF4CB7">
        <w:rPr>
          <w:rFonts w:asciiTheme="minorHAnsi" w:hAnsiTheme="minorHAnsi"/>
          <w:b/>
          <w:u w:val="single"/>
        </w:rPr>
        <w:t>the character of current painting — destruction, apocalypse of objects</w:t>
      </w:r>
      <w:r w:rsidRPr="00FF4CB7">
        <w:rPr>
          <w:rFonts w:asciiTheme="minorHAnsi" w:hAnsiTheme="minorHAnsi"/>
          <w:sz w:val="12"/>
        </w:rPr>
        <w:t xml:space="preserve"> — is not put clearly into relief, is not highlighted in the lineage of sacrifice. Yet, what the surrealist painter wishes to see on the canvas where he assembles his images </w:t>
      </w:r>
      <w:r w:rsidRPr="00FF4CB7">
        <w:rPr>
          <w:rFonts w:asciiTheme="minorHAnsi" w:hAnsiTheme="minorHAnsi"/>
          <w:b/>
          <w:u w:val="single"/>
        </w:rPr>
        <w:t>does not differ fundamentally from what the Aztec crowd came to see at the base of a pyramid where a victim's heart was to be torn out. In either case the flash of destruction is anticipated.</w:t>
      </w:r>
      <w:r w:rsidRPr="00FF4CB7">
        <w:rPr>
          <w:rFonts w:asciiTheme="minorHAnsi" w:hAnsiTheme="minorHAnsi"/>
          <w:u w:val="single"/>
        </w:rPr>
        <w:t xml:space="preserve"> </w:t>
      </w:r>
      <w:r w:rsidRPr="00FF4CB7">
        <w:rPr>
          <w:rFonts w:asciiTheme="minorHAnsi" w:hAnsiTheme="minorHAnsi"/>
          <w:b/>
          <w:u w:val="single"/>
        </w:rPr>
        <w:t>Doubtless we do not see cruelty</w:t>
      </w:r>
      <w:r w:rsidRPr="00FF4CB7">
        <w:rPr>
          <w:rFonts w:asciiTheme="minorHAnsi" w:hAnsiTheme="minorHAnsi"/>
          <w:u w:val="single"/>
        </w:rPr>
        <w:t xml:space="preserve"> when we envision modern artworks, but on the whole the Aztecs were not cruel either.</w:t>
      </w:r>
      <w:r w:rsidRPr="00FF4CB7">
        <w:rPr>
          <w:rFonts w:asciiTheme="minorHAnsi" w:hAnsiTheme="minorHAnsi"/>
          <w:sz w:val="12"/>
        </w:rPr>
        <w:t xml:space="preserve"> Or </w:t>
      </w:r>
      <w:r w:rsidRPr="00FF4CB7">
        <w:rPr>
          <w:rFonts w:asciiTheme="minorHAnsi" w:hAnsiTheme="minorHAnsi"/>
          <w:b/>
          <w:u w:val="single"/>
        </w:rPr>
        <w:t>what leads us astray is the too simple idea we have of cruelty.</w:t>
      </w:r>
      <w:r w:rsidRPr="00FF4CB7">
        <w:rPr>
          <w:rFonts w:asciiTheme="minorHAnsi" w:hAnsiTheme="minorHAnsi"/>
          <w:sz w:val="12"/>
        </w:rPr>
        <w:t xml:space="preserve"> Generally </w:t>
      </w:r>
      <w:r w:rsidRPr="00FF4CB7">
        <w:rPr>
          <w:rFonts w:asciiTheme="minorHAnsi" w:hAnsiTheme="minorHAnsi"/>
          <w:b/>
          <w:u w:val="single"/>
        </w:rPr>
        <w:t>we call cruelty that which we do not have the heart to endure, while that which we endure easily, which is ordinary to us, does not seem cruel. Thus what we call cruelty is always that of others, and not being able to refrain from cruelty we deny it as soon as it is ours.</w:t>
      </w:r>
      <w:r w:rsidRPr="00FF4CB7">
        <w:rPr>
          <w:rFonts w:asciiTheme="minorHAnsi" w:hAnsiTheme="minorHAnsi"/>
          <w:u w:val="single"/>
        </w:rPr>
        <w:t xml:space="preserve"> Such weaknesses suppress nothing but make it a difficult task for anyone who seeks in these byways the hidden movement of the human heart. </w:t>
      </w:r>
      <w:r w:rsidRPr="00FF4CB7">
        <w:rPr>
          <w:rFonts w:asciiTheme="minorHAnsi" w:hAnsiTheme="minorHAnsi"/>
          <w:sz w:val="12"/>
        </w:rPr>
        <w:t xml:space="preserve">The fact of sexual vice does not simplify this task. In effect, vice turns common sense upside-down, and he who admits himself to be vicious abides by stigmatizing terms of horror. </w:t>
      </w:r>
      <w:r w:rsidRPr="00FF4CB7">
        <w:rPr>
          <w:rFonts w:asciiTheme="minorHAnsi" w:hAnsiTheme="minorHAnsi"/>
          <w:b/>
          <w:u w:val="single"/>
        </w:rPr>
        <w:t>The Aztec would have denied the cruelty of sacred murders committed by the thousands. Conversely, the sadist delights in telling himself and repeating to himself that flagellation is cruel.</w:t>
      </w:r>
      <w:r w:rsidRPr="00FF4CB7">
        <w:rPr>
          <w:rFonts w:asciiTheme="minorHAnsi" w:hAnsiTheme="minorHAnsi"/>
          <w:sz w:val="12"/>
        </w:rPr>
        <w:t xml:space="preserve"> I do not have the same reasons for using this word, cruelty. I use it to be clear. </w:t>
      </w:r>
      <w:r w:rsidRPr="00FF4CB7">
        <w:rPr>
          <w:rFonts w:asciiTheme="minorHAnsi" w:hAnsiTheme="minorHAnsi"/>
          <w:u w:val="single"/>
        </w:rPr>
        <w:t>I disapprove of nothing, I am merely anxious to show the underlying meaning.</w:t>
      </w:r>
      <w:r w:rsidRPr="00FF4CB7">
        <w:rPr>
          <w:rFonts w:asciiTheme="minorHAnsi" w:hAnsiTheme="minorHAnsi"/>
          <w:sz w:val="12"/>
        </w:rPr>
        <w:t xml:space="preserve"> In a sense, </w:t>
      </w:r>
      <w:r w:rsidRPr="00FF4CB7">
        <w:rPr>
          <w:rFonts w:asciiTheme="minorHAnsi" w:hAnsiTheme="minorHAnsi"/>
          <w:u w:val="single"/>
        </w:rPr>
        <w:t xml:space="preserve">this meaning is not cruel: had it believed itself cruel, it would have to ceased to be — </w:t>
      </w:r>
      <w:r w:rsidRPr="00FF4CB7">
        <w:rPr>
          <w:rFonts w:asciiTheme="minorHAnsi" w:hAnsiTheme="minorHAnsi"/>
          <w:b/>
          <w:highlight w:val="cyan"/>
          <w:u w:val="single"/>
        </w:rPr>
        <w:t>the practice of sacrifice disappeared as men became more conscious — though</w:t>
      </w:r>
      <w:r w:rsidRPr="00FF4CB7">
        <w:rPr>
          <w:rFonts w:asciiTheme="minorHAnsi" w:hAnsiTheme="minorHAnsi"/>
          <w:u w:val="single"/>
        </w:rPr>
        <w:t xml:space="preserve"> all the same </w:t>
      </w:r>
      <w:r w:rsidRPr="00FF4CB7">
        <w:rPr>
          <w:rFonts w:asciiTheme="minorHAnsi" w:hAnsiTheme="minorHAnsi"/>
          <w:b/>
          <w:highlight w:val="cyan"/>
          <w:u w:val="single"/>
        </w:rPr>
        <w:t>it</w:t>
      </w:r>
      <w:r w:rsidRPr="00FF4CB7">
        <w:rPr>
          <w:rFonts w:asciiTheme="minorHAnsi" w:hAnsiTheme="minorHAnsi"/>
          <w:u w:val="single"/>
        </w:rPr>
        <w:t xml:space="preserve"> would have </w:t>
      </w:r>
      <w:r w:rsidRPr="00FF4CB7">
        <w:rPr>
          <w:rFonts w:asciiTheme="minorHAnsi" w:hAnsiTheme="minorHAnsi"/>
          <w:b/>
          <w:highlight w:val="cyan"/>
          <w:u w:val="single"/>
        </w:rPr>
        <w:t>remained a desire to destroy.</w:t>
      </w:r>
      <w:r w:rsidRPr="00FF4CB7">
        <w:rPr>
          <w:rFonts w:asciiTheme="minorHAnsi" w:hAnsiTheme="minorHAnsi"/>
          <w:u w:val="single"/>
        </w:rPr>
        <w:t xml:space="preserve"> In truth, </w:t>
      </w:r>
      <w:r w:rsidRPr="00FF4CB7">
        <w:rPr>
          <w:rFonts w:asciiTheme="minorHAnsi" w:hAnsiTheme="minorHAnsi"/>
          <w:b/>
          <w:u w:val="single"/>
        </w:rPr>
        <w:t>it is only a moderate desire.</w:t>
      </w:r>
      <w:r w:rsidRPr="00FF4CB7">
        <w:rPr>
          <w:rFonts w:asciiTheme="minorHAnsi" w:hAnsiTheme="minorHAnsi"/>
          <w:u w:val="single"/>
        </w:rPr>
        <w:t xml:space="preserve"> As is our wont</w:t>
      </w:r>
      <w:r w:rsidRPr="00FF4CB7">
        <w:rPr>
          <w:rFonts w:asciiTheme="minorHAnsi" w:hAnsiTheme="minorHAnsi"/>
          <w:sz w:val="12"/>
        </w:rPr>
        <w:t xml:space="preserve"> (our custom, our strength), </w:t>
      </w:r>
      <w:r w:rsidRPr="00FF4CB7">
        <w:rPr>
          <w:rFonts w:asciiTheme="minorHAnsi" w:hAnsiTheme="minorHAnsi"/>
          <w:b/>
          <w:u w:val="single"/>
        </w:rPr>
        <w:t xml:space="preserve">we only like to destroy covertly, we impugn terrible and ruinous destructions, at least those that appear to us as such. We are content to be little aware of destroying. </w:t>
      </w:r>
      <w:r w:rsidRPr="00FF4CB7">
        <w:rPr>
          <w:rFonts w:asciiTheme="minorHAnsi" w:hAnsiTheme="minorHAnsi"/>
          <w:sz w:val="12"/>
        </w:rPr>
        <w:t xml:space="preserve">*** Thus far I have demonstrated that </w:t>
      </w:r>
      <w:r w:rsidRPr="00FF4CB7">
        <w:rPr>
          <w:rFonts w:asciiTheme="minorHAnsi" w:hAnsiTheme="minorHAnsi"/>
          <w:b/>
          <w:u w:val="single"/>
        </w:rPr>
        <w:t xml:space="preserve">the flash of </w:t>
      </w:r>
      <w:r w:rsidRPr="00FF4CB7">
        <w:rPr>
          <w:rFonts w:asciiTheme="minorHAnsi" w:hAnsiTheme="minorHAnsi"/>
          <w:b/>
          <w:highlight w:val="cyan"/>
          <w:u w:val="single"/>
        </w:rPr>
        <w:t>destruction is</w:t>
      </w:r>
      <w:r w:rsidRPr="00FF4CB7">
        <w:rPr>
          <w:rFonts w:asciiTheme="minorHAnsi" w:hAnsiTheme="minorHAnsi"/>
          <w:b/>
          <w:u w:val="single"/>
        </w:rPr>
        <w:t xml:space="preserve">, in the trap of life, </w:t>
      </w:r>
      <w:r w:rsidRPr="00FF4CB7">
        <w:rPr>
          <w:rFonts w:asciiTheme="minorHAnsi" w:hAnsiTheme="minorHAnsi"/>
          <w:b/>
          <w:highlight w:val="cyan"/>
          <w:u w:val="single"/>
        </w:rPr>
        <w:t>the bait which does not fail to entice us.</w:t>
      </w:r>
      <w:r w:rsidRPr="00FF4CB7">
        <w:rPr>
          <w:rFonts w:asciiTheme="minorHAnsi" w:hAnsiTheme="minorHAnsi"/>
          <w:u w:val="single"/>
        </w:rPr>
        <w:t xml:space="preserve"> But the trap is not reducible to the bait.</w:t>
      </w:r>
      <w:r w:rsidRPr="00FF4CB7">
        <w:rPr>
          <w:rFonts w:asciiTheme="minorHAnsi" w:hAnsiTheme="minorHAnsi"/>
          <w:sz w:val="12"/>
        </w:rPr>
        <w:t xml:space="preserve"> It supposes not only the hand that places it but the end pursued. </w:t>
      </w:r>
      <w:r w:rsidRPr="00FF4CB7">
        <w:rPr>
          <w:rFonts w:asciiTheme="minorHAnsi" w:hAnsiTheme="minorHAnsi"/>
          <w:b/>
          <w:highlight w:val="cyan"/>
          <w:u w:val="single"/>
        </w:rPr>
        <w:t>What happens to someone who</w:t>
      </w:r>
      <w:r w:rsidRPr="00FF4CB7">
        <w:rPr>
          <w:rFonts w:asciiTheme="minorHAnsi" w:hAnsiTheme="minorHAnsi"/>
          <w:b/>
          <w:u w:val="single"/>
        </w:rPr>
        <w:t xml:space="preserve"> takes the bait? What are, for the individual who </w:t>
      </w:r>
      <w:r w:rsidRPr="00FF4CB7">
        <w:rPr>
          <w:rFonts w:asciiTheme="minorHAnsi" w:hAnsiTheme="minorHAnsi"/>
          <w:b/>
          <w:highlight w:val="cyan"/>
          <w:u w:val="single"/>
        </w:rPr>
        <w:t>gives into fascination</w:t>
      </w:r>
      <w:r w:rsidRPr="00FF4CB7">
        <w:rPr>
          <w:rFonts w:asciiTheme="minorHAnsi" w:hAnsiTheme="minorHAnsi"/>
          <w:b/>
          <w:u w:val="single"/>
        </w:rPr>
        <w:t>, the consequences of his weakness</w:t>
      </w:r>
      <w:r w:rsidRPr="00FF4CB7">
        <w:rPr>
          <w:rFonts w:asciiTheme="minorHAnsi" w:hAnsiTheme="minorHAnsi"/>
          <w:b/>
          <w:highlight w:val="cyan"/>
          <w:u w:val="single"/>
        </w:rPr>
        <w:t>?</w:t>
      </w:r>
      <w:r w:rsidRPr="00FF4CB7">
        <w:rPr>
          <w:rFonts w:asciiTheme="minorHAnsi" w:hAnsiTheme="minorHAnsi"/>
          <w:u w:val="single"/>
        </w:rPr>
        <w:t xml:space="preserve"> </w:t>
      </w:r>
      <w:r w:rsidRPr="00FF4CB7">
        <w:rPr>
          <w:rFonts w:asciiTheme="minorHAnsi" w:hAnsiTheme="minorHAnsi"/>
          <w:sz w:val="12"/>
        </w:rPr>
        <w:t xml:space="preserve">In principle this leads to a prior question, wherein lies the essence of my research. It does not suffice to observe that we are generally fascinated by any destruction which does not present too grave a danger. Rather, </w:t>
      </w:r>
      <w:r w:rsidRPr="00FF4CB7">
        <w:rPr>
          <w:rFonts w:asciiTheme="minorHAnsi" w:hAnsiTheme="minorHAnsi"/>
          <w:b/>
          <w:highlight w:val="cyan"/>
          <w:u w:val="single"/>
        </w:rPr>
        <w:t>what are our reasons for being seduced by the very thing that</w:t>
      </w:r>
      <w:r w:rsidRPr="00FF4CB7">
        <w:rPr>
          <w:rFonts w:asciiTheme="minorHAnsi" w:hAnsiTheme="minorHAnsi"/>
          <w:b/>
          <w:u w:val="single"/>
        </w:rPr>
        <w:t xml:space="preserve">, in a fundamental fashion, </w:t>
      </w:r>
      <w:r w:rsidRPr="00FF4CB7">
        <w:rPr>
          <w:rFonts w:asciiTheme="minorHAnsi" w:hAnsiTheme="minorHAnsi"/>
          <w:b/>
          <w:highlight w:val="cyan"/>
          <w:u w:val="single"/>
        </w:rPr>
        <w:t>signifies damage to us,</w:t>
      </w:r>
      <w:r w:rsidRPr="00FF4CB7">
        <w:rPr>
          <w:rFonts w:asciiTheme="minorHAnsi" w:hAnsiTheme="minorHAnsi"/>
          <w:b/>
          <w:u w:val="single"/>
        </w:rPr>
        <w:t xml:space="preserve"> the very thing that even has the power to evoke the more complete loss we undergo in </w:t>
      </w:r>
      <w:r w:rsidRPr="00FF4CB7">
        <w:rPr>
          <w:rFonts w:asciiTheme="minorHAnsi" w:hAnsiTheme="minorHAnsi"/>
          <w:b/>
          <w:highlight w:val="cyan"/>
          <w:u w:val="single"/>
        </w:rPr>
        <w:t>death?</w:t>
      </w:r>
      <w:r w:rsidRPr="00FF4CB7">
        <w:rPr>
          <w:rFonts w:asciiTheme="minorHAnsi" w:hAnsiTheme="minorHAnsi"/>
          <w:u w:val="single"/>
        </w:rPr>
        <w:t xml:space="preserve"> </w:t>
      </w:r>
      <w:r w:rsidRPr="00FF4CB7">
        <w:rPr>
          <w:rFonts w:asciiTheme="minorHAnsi" w:hAnsiTheme="minorHAnsi"/>
          <w:sz w:val="12"/>
        </w:rPr>
        <w:t xml:space="preserve">That </w:t>
      </w:r>
      <w:r w:rsidRPr="00FF4CB7">
        <w:rPr>
          <w:rFonts w:asciiTheme="minorHAnsi" w:hAnsiTheme="minorHAnsi"/>
          <w:b/>
          <w:u w:val="single"/>
        </w:rPr>
        <w:t>pleasure alone leads us to the point where destruction takes place</w:t>
      </w:r>
      <w:r w:rsidRPr="00FF4CB7">
        <w:rPr>
          <w:rFonts w:asciiTheme="minorHAnsi" w:hAnsiTheme="minorHAnsi"/>
          <w:sz w:val="12"/>
        </w:rPr>
        <w:t xml:space="preserve"> is understood. </w:t>
      </w:r>
      <w:r w:rsidRPr="00FF4CB7">
        <w:rPr>
          <w:rFonts w:asciiTheme="minorHAnsi" w:hAnsiTheme="minorHAnsi"/>
          <w:b/>
          <w:u w:val="single"/>
        </w:rPr>
        <w:t>We enter the trap only of our own free will. But we could imagine a priori that the bait ought to have the opposite effect, that it ought to have nothing that terrifies.</w:t>
      </w:r>
      <w:r w:rsidRPr="00FF4CB7">
        <w:rPr>
          <w:rFonts w:asciiTheme="minorHAnsi" w:hAnsiTheme="minorHAnsi"/>
          <w:u w:val="single"/>
        </w:rPr>
        <w:t xml:space="preserve"> In truth, </w:t>
      </w:r>
      <w:r w:rsidRPr="00FF4CB7">
        <w:rPr>
          <w:rFonts w:asciiTheme="minorHAnsi" w:hAnsiTheme="minorHAnsi"/>
          <w:b/>
          <w:u w:val="single"/>
        </w:rPr>
        <w:t xml:space="preserve">the question posed by the nature of the bait does not differ from that of the purpose of the trap. The enigma of </w:t>
      </w:r>
      <w:r w:rsidRPr="00FF4CB7">
        <w:rPr>
          <w:rFonts w:asciiTheme="minorHAnsi" w:hAnsiTheme="minorHAnsi"/>
          <w:b/>
          <w:highlight w:val="cyan"/>
          <w:u w:val="single"/>
        </w:rPr>
        <w:t>sacrifice</w:t>
      </w:r>
      <w:r w:rsidRPr="00FF4CB7">
        <w:rPr>
          <w:rFonts w:asciiTheme="minorHAnsi" w:hAnsiTheme="minorHAnsi"/>
          <w:u w:val="single"/>
        </w:rPr>
        <w:t xml:space="preserve"> — the decisive enigma — </w:t>
      </w:r>
      <w:r w:rsidRPr="00FF4CB7">
        <w:rPr>
          <w:rFonts w:asciiTheme="minorHAnsi" w:hAnsiTheme="minorHAnsi"/>
          <w:b/>
          <w:highlight w:val="cyan"/>
          <w:u w:val="single"/>
        </w:rPr>
        <w:t>is tied to our desire to find what a child seeks when seized by a sense of absurdity.</w:t>
      </w:r>
      <w:r w:rsidRPr="00FF4CB7">
        <w:rPr>
          <w:rFonts w:asciiTheme="minorHAnsi" w:hAnsiTheme="minorHAnsi"/>
          <w:u w:val="single"/>
        </w:rPr>
        <w:t xml:space="preserve"> What bothers the child and suddenly changes him into a whirligig is </w:t>
      </w:r>
      <w:r w:rsidRPr="00FF4CB7">
        <w:rPr>
          <w:rFonts w:asciiTheme="minorHAnsi" w:hAnsiTheme="minorHAnsi"/>
          <w:b/>
          <w:u w:val="single"/>
        </w:rPr>
        <w:t xml:space="preserve">the desire to obtain, beyond the world of appearances, </w:t>
      </w:r>
      <w:r w:rsidRPr="00FF4CB7">
        <w:rPr>
          <w:rFonts w:asciiTheme="minorHAnsi" w:hAnsiTheme="minorHAnsi"/>
          <w:b/>
          <w:highlight w:val="cyan"/>
          <w:u w:val="single"/>
        </w:rPr>
        <w:t>the answer to a question he would be unable to formulate.</w:t>
      </w:r>
      <w:r w:rsidRPr="00FF4CB7">
        <w:rPr>
          <w:rFonts w:asciiTheme="minorHAnsi" w:hAnsiTheme="minorHAnsi"/>
          <w:sz w:val="12"/>
        </w:rPr>
        <w:t xml:space="preserve"> He thinks that perhaps he is the son of a king, but the son of a king is nothing. Then </w:t>
      </w:r>
      <w:r w:rsidRPr="00FF4CB7">
        <w:rPr>
          <w:rFonts w:asciiTheme="minorHAnsi" w:hAnsiTheme="minorHAnsi"/>
          <w:b/>
          <w:highlight w:val="cyan"/>
          <w:u w:val="single"/>
        </w:rPr>
        <w:t>he thinks wisely</w:t>
      </w:r>
      <w:r w:rsidRPr="00FF4CB7">
        <w:rPr>
          <w:rFonts w:asciiTheme="minorHAnsi" w:hAnsiTheme="minorHAnsi"/>
          <w:b/>
          <w:u w:val="single"/>
        </w:rPr>
        <w:t xml:space="preserve"> that </w:t>
      </w:r>
      <w:r w:rsidRPr="00FF4CB7">
        <w:rPr>
          <w:rFonts w:asciiTheme="minorHAnsi" w:hAnsiTheme="minorHAnsi"/>
          <w:b/>
          <w:highlight w:val="cyan"/>
          <w:u w:val="single"/>
        </w:rPr>
        <w:t>perhaps he is God</w:t>
      </w:r>
      <w:r w:rsidRPr="00FF4CB7">
        <w:rPr>
          <w:rFonts w:asciiTheme="minorHAnsi" w:hAnsiTheme="minorHAnsi"/>
          <w:b/>
          <w:u w:val="single"/>
        </w:rPr>
        <w:t>: this would be the resolution of the enigma. The child, it goes without saying, speaks of this to no one. He would feel ridiculous in a world</w:t>
      </w:r>
      <w:r w:rsidRPr="00FF4CB7">
        <w:rPr>
          <w:rFonts w:asciiTheme="minorHAnsi" w:hAnsiTheme="minorHAnsi"/>
          <w:u w:val="single"/>
        </w:rPr>
        <w:t xml:space="preserve"> where every object reinforces the image of his own limits, </w:t>
      </w:r>
      <w:r w:rsidRPr="00FF4CB7">
        <w:rPr>
          <w:rFonts w:asciiTheme="minorHAnsi" w:hAnsiTheme="minorHAnsi"/>
          <w:b/>
          <w:u w:val="single"/>
        </w:rPr>
        <w:t xml:space="preserve">where he recognizes how small and "separate" he is. But </w:t>
      </w:r>
      <w:r w:rsidRPr="00FF4CB7">
        <w:rPr>
          <w:rFonts w:asciiTheme="minorHAnsi" w:hAnsiTheme="minorHAnsi"/>
          <w:b/>
          <w:highlight w:val="cyan"/>
          <w:u w:val="single"/>
        </w:rPr>
        <w:t>he thirsts</w:t>
      </w:r>
      <w:r w:rsidRPr="00FF4CB7">
        <w:rPr>
          <w:rFonts w:asciiTheme="minorHAnsi" w:hAnsiTheme="minorHAnsi"/>
          <w:b/>
          <w:u w:val="single"/>
        </w:rPr>
        <w:t xml:space="preserve"> precisely </w:t>
      </w:r>
      <w:r w:rsidRPr="00FF4CB7">
        <w:rPr>
          <w:rFonts w:asciiTheme="minorHAnsi" w:hAnsiTheme="minorHAnsi"/>
          <w:b/>
          <w:highlight w:val="cyan"/>
          <w:u w:val="single"/>
        </w:rPr>
        <w:t>for no longer being "separate,"</w:t>
      </w:r>
      <w:r w:rsidRPr="00FF4CB7">
        <w:rPr>
          <w:rFonts w:asciiTheme="minorHAnsi" w:hAnsiTheme="minorHAnsi"/>
          <w:b/>
          <w:u w:val="single"/>
        </w:rPr>
        <w:t xml:space="preserve"> and it is only no longer being "separate" that would give him the sense of resolution without which he founders. The narrow prison of being "separate,"</w:t>
      </w:r>
      <w:r w:rsidRPr="00FF4CB7">
        <w:rPr>
          <w:rFonts w:asciiTheme="minorHAnsi" w:hAnsiTheme="minorHAnsi"/>
          <w:u w:val="single"/>
        </w:rPr>
        <w:t xml:space="preserve"> of existence separated like an object, </w:t>
      </w:r>
      <w:r w:rsidRPr="00FF4CB7">
        <w:rPr>
          <w:rFonts w:asciiTheme="minorHAnsi" w:hAnsiTheme="minorHAnsi"/>
          <w:b/>
          <w:u w:val="single"/>
        </w:rPr>
        <w:t xml:space="preserve">gives him </w:t>
      </w:r>
      <w:r w:rsidRPr="00FF4CB7">
        <w:rPr>
          <w:rFonts w:asciiTheme="minorHAnsi" w:hAnsiTheme="minorHAnsi"/>
          <w:b/>
          <w:highlight w:val="cyan"/>
          <w:u w:val="single"/>
        </w:rPr>
        <w:t>the feeling of absurdity,</w:t>
      </w:r>
      <w:r w:rsidRPr="00FF4CB7">
        <w:rPr>
          <w:rFonts w:asciiTheme="minorHAnsi" w:hAnsiTheme="minorHAnsi"/>
          <w:b/>
          <w:u w:val="single"/>
        </w:rPr>
        <w:t xml:space="preserve"> exile, of being </w:t>
      </w:r>
      <w:r w:rsidRPr="00FF4CB7">
        <w:rPr>
          <w:rFonts w:asciiTheme="minorHAnsi" w:hAnsiTheme="minorHAnsi"/>
          <w:b/>
          <w:highlight w:val="cyan"/>
          <w:u w:val="single"/>
        </w:rPr>
        <w:t xml:space="preserve">subject to a ridiculous conspiracy. </w:t>
      </w:r>
      <w:r w:rsidRPr="00FF4CB7">
        <w:rPr>
          <w:rFonts w:asciiTheme="minorHAnsi" w:hAnsiTheme="minorHAnsi"/>
          <w:b/>
          <w:u w:val="single"/>
        </w:rPr>
        <w:t xml:space="preserve">The child would not be surprised to wake up as God, who for a time would put himself to the test, so that the imposture of his small position would be suddenly revealed. </w:t>
      </w:r>
      <w:r w:rsidRPr="00FF4CB7">
        <w:rPr>
          <w:rFonts w:asciiTheme="minorHAnsi" w:hAnsiTheme="minorHAnsi"/>
          <w:b/>
          <w:highlight w:val="cyan"/>
          <w:u w:val="single"/>
        </w:rPr>
        <w:t>Henceforth the child</w:t>
      </w:r>
      <w:r w:rsidRPr="00FF4CB7">
        <w:rPr>
          <w:rFonts w:asciiTheme="minorHAnsi" w:hAnsiTheme="minorHAnsi"/>
          <w:b/>
          <w:u w:val="single"/>
        </w:rPr>
        <w:t xml:space="preserve">, if only for a weak moment, </w:t>
      </w:r>
      <w:r w:rsidRPr="00FF4CB7">
        <w:rPr>
          <w:rFonts w:asciiTheme="minorHAnsi" w:hAnsiTheme="minorHAnsi"/>
          <w:b/>
          <w:highlight w:val="cyan"/>
          <w:u w:val="single"/>
        </w:rPr>
        <w:t>remains with his forehead pressed to the window, waiting for</w:t>
      </w:r>
      <w:r w:rsidRPr="00FF4CB7">
        <w:rPr>
          <w:rFonts w:asciiTheme="minorHAnsi" w:hAnsiTheme="minorHAnsi"/>
          <w:b/>
          <w:u w:val="single"/>
        </w:rPr>
        <w:t xml:space="preserve"> his moment of </w:t>
      </w:r>
      <w:r w:rsidRPr="00FF4CB7">
        <w:rPr>
          <w:rFonts w:asciiTheme="minorHAnsi" w:hAnsiTheme="minorHAnsi"/>
          <w:b/>
          <w:highlight w:val="cyan"/>
          <w:u w:val="single"/>
        </w:rPr>
        <w:t>illumination.</w:t>
      </w:r>
      <w:r w:rsidRPr="00FF4CB7">
        <w:rPr>
          <w:rFonts w:asciiTheme="minorHAnsi" w:hAnsiTheme="minorHAnsi"/>
          <w:b/>
          <w:u w:val="single"/>
        </w:rPr>
        <w:t xml:space="preserve"> It is </w:t>
      </w:r>
      <w:r w:rsidRPr="00FF4CB7">
        <w:rPr>
          <w:rFonts w:asciiTheme="minorHAnsi" w:hAnsiTheme="minorHAnsi"/>
          <w:b/>
          <w:highlight w:val="cyan"/>
          <w:u w:val="single"/>
        </w:rPr>
        <w:t>to this wait</w:t>
      </w:r>
      <w:r w:rsidRPr="00FF4CB7">
        <w:rPr>
          <w:rFonts w:asciiTheme="minorHAnsi" w:hAnsiTheme="minorHAnsi"/>
          <w:b/>
          <w:u w:val="single"/>
        </w:rPr>
        <w:t xml:space="preserve"> that </w:t>
      </w:r>
      <w:r w:rsidRPr="00FF4CB7">
        <w:rPr>
          <w:rFonts w:asciiTheme="minorHAnsi" w:hAnsiTheme="minorHAnsi"/>
          <w:b/>
          <w:highlight w:val="cyan"/>
          <w:u w:val="single"/>
        </w:rPr>
        <w:t>the bait of sacrifice responds.</w:t>
      </w:r>
      <w:r w:rsidRPr="00FF4CB7">
        <w:rPr>
          <w:rFonts w:asciiTheme="minorHAnsi" w:hAnsiTheme="minorHAnsi"/>
          <w:b/>
          <w:u w:val="single"/>
        </w:rPr>
        <w:t xml:space="preserve"> What </w:t>
      </w:r>
      <w:r w:rsidRPr="00FF4CB7">
        <w:rPr>
          <w:rFonts w:asciiTheme="minorHAnsi" w:hAnsiTheme="minorHAnsi"/>
          <w:b/>
          <w:highlight w:val="cyan"/>
          <w:u w:val="single"/>
        </w:rPr>
        <w:t>we have been waiting for all our lives</w:t>
      </w:r>
      <w:r w:rsidRPr="00FF4CB7">
        <w:rPr>
          <w:rFonts w:asciiTheme="minorHAnsi" w:hAnsiTheme="minorHAnsi"/>
          <w:b/>
          <w:u w:val="single"/>
        </w:rPr>
        <w:t xml:space="preserve"> is this </w:t>
      </w:r>
      <w:r w:rsidRPr="00FF4CB7">
        <w:rPr>
          <w:rFonts w:asciiTheme="minorHAnsi" w:hAnsiTheme="minorHAnsi"/>
          <w:b/>
          <w:highlight w:val="cyan"/>
          <w:u w:val="single"/>
        </w:rPr>
        <w:t>disordering of the order that suffocates us.</w:t>
      </w:r>
      <w:r w:rsidRPr="00FF4CB7">
        <w:rPr>
          <w:rFonts w:asciiTheme="minorHAnsi" w:hAnsiTheme="minorHAnsi"/>
          <w:b/>
          <w:u w:val="single"/>
        </w:rPr>
        <w:t xml:space="preserve"> Some object should be destroyed in this disordering (destroyed as an object and, if possible, as something "separate"). </w:t>
      </w:r>
      <w:r w:rsidRPr="00FF4CB7">
        <w:rPr>
          <w:rFonts w:asciiTheme="minorHAnsi" w:hAnsiTheme="minorHAnsi"/>
          <w:b/>
          <w:highlight w:val="cyan"/>
          <w:u w:val="single"/>
        </w:rPr>
        <w:t>We gravitate to the negation of that limit of death</w:t>
      </w:r>
      <w:r w:rsidRPr="00FF4CB7">
        <w:rPr>
          <w:rFonts w:asciiTheme="minorHAnsi" w:hAnsiTheme="minorHAnsi"/>
          <w:b/>
          <w:u w:val="single"/>
        </w:rPr>
        <w:t xml:space="preserve">, which fascinates like light. For the </w:t>
      </w:r>
      <w:r w:rsidRPr="00FF4CB7">
        <w:rPr>
          <w:rFonts w:asciiTheme="minorHAnsi" w:hAnsiTheme="minorHAnsi"/>
          <w:b/>
          <w:highlight w:val="cyan"/>
          <w:u w:val="single"/>
        </w:rPr>
        <w:t>disordering</w:t>
      </w:r>
      <w:r w:rsidRPr="00FF4CB7">
        <w:rPr>
          <w:rFonts w:asciiTheme="minorHAnsi" w:hAnsiTheme="minorHAnsi"/>
          <w:b/>
          <w:u w:val="single"/>
        </w:rPr>
        <w:t xml:space="preserve"> of the object — the destruction — </w:t>
      </w:r>
      <w:r w:rsidRPr="00FF4CB7">
        <w:rPr>
          <w:rFonts w:asciiTheme="minorHAnsi" w:hAnsiTheme="minorHAnsi"/>
          <w:b/>
          <w:highlight w:val="cyan"/>
          <w:u w:val="single"/>
        </w:rPr>
        <w:t>is only</w:t>
      </w:r>
      <w:r w:rsidRPr="00FF4CB7">
        <w:rPr>
          <w:rFonts w:asciiTheme="minorHAnsi" w:hAnsiTheme="minorHAnsi"/>
          <w:b/>
          <w:u w:val="single"/>
        </w:rPr>
        <w:t xml:space="preserve"> </w:t>
      </w:r>
      <w:r w:rsidRPr="00FF4CB7">
        <w:rPr>
          <w:rFonts w:asciiTheme="minorHAnsi" w:hAnsiTheme="minorHAnsi"/>
          <w:b/>
          <w:highlight w:val="cyan"/>
          <w:u w:val="single"/>
        </w:rPr>
        <w:t>worthwhile insofar as it disorders</w:t>
      </w:r>
      <w:r w:rsidRPr="00FF4CB7">
        <w:rPr>
          <w:rFonts w:asciiTheme="minorHAnsi" w:hAnsiTheme="minorHAnsi"/>
          <w:b/>
          <w:u w:val="single"/>
        </w:rPr>
        <w:t xml:space="preserve"> us, insofar as it disorders </w:t>
      </w:r>
      <w:r w:rsidRPr="00FF4CB7">
        <w:rPr>
          <w:rFonts w:asciiTheme="minorHAnsi" w:hAnsiTheme="minorHAnsi"/>
          <w:b/>
          <w:highlight w:val="cyan"/>
          <w:u w:val="single"/>
        </w:rPr>
        <w:t>the subject</w:t>
      </w:r>
      <w:r w:rsidRPr="00FF4CB7">
        <w:rPr>
          <w:rFonts w:asciiTheme="minorHAnsi" w:hAnsiTheme="minorHAnsi"/>
          <w:b/>
          <w:u w:val="single"/>
        </w:rPr>
        <w:t xml:space="preserve"> at the same time.</w:t>
      </w:r>
      <w:r w:rsidRPr="00FF4CB7">
        <w:rPr>
          <w:rFonts w:asciiTheme="minorHAnsi" w:hAnsiTheme="minorHAnsi"/>
          <w:u w:val="single"/>
        </w:rPr>
        <w:t xml:space="preserve"> We cannot ourselves (the subject) directly lift the obstacle that "separates" us. But we can, if we lift the obstacle that separates the object (the victim of the sacrifice), participate in this denial of all separation. </w:t>
      </w:r>
      <w:r w:rsidRPr="00FF4CB7">
        <w:rPr>
          <w:rFonts w:asciiTheme="minorHAnsi" w:hAnsiTheme="minorHAnsi"/>
          <w:b/>
          <w:u w:val="single"/>
        </w:rPr>
        <w:t>What attracts us in the</w:t>
      </w:r>
      <w:r w:rsidRPr="00FF4CB7">
        <w:rPr>
          <w:rFonts w:asciiTheme="minorHAnsi" w:hAnsiTheme="minorHAnsi"/>
          <w:u w:val="single"/>
        </w:rPr>
        <w:t xml:space="preserve"> destroyed object (in the </w:t>
      </w:r>
      <w:r w:rsidRPr="00FF4CB7">
        <w:rPr>
          <w:rFonts w:asciiTheme="minorHAnsi" w:hAnsiTheme="minorHAnsi"/>
          <w:b/>
          <w:u w:val="single"/>
        </w:rPr>
        <w:t>very moment of destruction) is its power to call into question — and to undermine — the solidity of the subject.</w:t>
      </w:r>
      <w:r w:rsidRPr="00FF4CB7">
        <w:rPr>
          <w:rFonts w:asciiTheme="minorHAnsi" w:hAnsiTheme="minorHAnsi"/>
          <w:u w:val="single"/>
        </w:rPr>
        <w:t xml:space="preserve"> Thus the purpose of the trap is to destroy us as an object (insofar as we remain enclosed — and fooled — in our enigmatic isolation). </w:t>
      </w:r>
      <w:r w:rsidRPr="00FF4CB7">
        <w:rPr>
          <w:rFonts w:asciiTheme="minorHAnsi" w:hAnsiTheme="minorHAnsi"/>
          <w:b/>
          <w:highlight w:val="cyan"/>
          <w:u w:val="single"/>
        </w:rPr>
        <w:t>Thus our ruin, when the trap is opened</w:t>
      </w:r>
      <w:r w:rsidRPr="00FF4CB7">
        <w:rPr>
          <w:rFonts w:asciiTheme="minorHAnsi" w:hAnsiTheme="minorHAnsi"/>
          <w:u w:val="single"/>
        </w:rPr>
        <w:t xml:space="preserve"> (the ruin at least of our separate existence, of this isolated entity, negator of its likenesses), </w:t>
      </w:r>
      <w:r w:rsidRPr="00FF4CB7">
        <w:rPr>
          <w:rFonts w:asciiTheme="minorHAnsi" w:hAnsiTheme="minorHAnsi"/>
          <w:b/>
          <w:highlight w:val="cyan"/>
          <w:u w:val="single"/>
        </w:rPr>
        <w:t>is the very opposite of anguish,</w:t>
      </w:r>
      <w:r w:rsidRPr="00FF4CB7">
        <w:rPr>
          <w:rFonts w:asciiTheme="minorHAnsi" w:hAnsiTheme="minorHAnsi"/>
          <w:u w:val="single"/>
        </w:rPr>
        <w:t xml:space="preserve"> which relentlessly and egotistically pursues the debits and credits of any entity resolved to persevere in its being. </w:t>
      </w:r>
      <w:r w:rsidRPr="00FF4CB7">
        <w:rPr>
          <w:rFonts w:asciiTheme="minorHAnsi" w:hAnsiTheme="minorHAnsi"/>
          <w:b/>
          <w:u w:val="single"/>
        </w:rPr>
        <w:t xml:space="preserve">Under such conditions </w:t>
      </w:r>
      <w:r w:rsidRPr="00FF4CB7">
        <w:rPr>
          <w:rFonts w:asciiTheme="minorHAnsi" w:hAnsiTheme="minorHAnsi"/>
          <w:b/>
          <w:highlight w:val="cyan"/>
          <w:u w:val="single"/>
        </w:rPr>
        <w:t>there emerges the most striking contradiction</w:t>
      </w:r>
      <w:r w:rsidRPr="00FF4CB7">
        <w:rPr>
          <w:rFonts w:asciiTheme="minorHAnsi" w:hAnsiTheme="minorHAnsi"/>
          <w:b/>
          <w:u w:val="single"/>
        </w:rPr>
        <w:t xml:space="preserve">, interior to each person. </w:t>
      </w:r>
      <w:r w:rsidRPr="00FF4CB7">
        <w:rPr>
          <w:rFonts w:asciiTheme="minorHAnsi" w:hAnsiTheme="minorHAnsi"/>
          <w:b/>
          <w:highlight w:val="cyan"/>
          <w:u w:val="single"/>
        </w:rPr>
        <w:t>On one hand, this</w:t>
      </w:r>
      <w:r w:rsidRPr="00FF4CB7">
        <w:rPr>
          <w:rFonts w:asciiTheme="minorHAnsi" w:hAnsiTheme="minorHAnsi"/>
          <w:b/>
          <w:u w:val="single"/>
        </w:rPr>
        <w:t xml:space="preserve"> small, limited, and </w:t>
      </w:r>
      <w:r w:rsidRPr="00FF4CB7">
        <w:rPr>
          <w:rFonts w:asciiTheme="minorHAnsi" w:hAnsiTheme="minorHAnsi"/>
          <w:b/>
          <w:highlight w:val="cyan"/>
          <w:u w:val="single"/>
        </w:rPr>
        <w:t>inexplicable existence</w:t>
      </w:r>
      <w:r w:rsidRPr="00FF4CB7">
        <w:rPr>
          <w:rFonts w:asciiTheme="minorHAnsi" w:hAnsiTheme="minorHAnsi"/>
          <w:b/>
          <w:u w:val="single"/>
        </w:rPr>
        <w:t xml:space="preserve">, wherein we have felt like an exile, a butt both of jokes and of the immense absurdity that is the world, </w:t>
      </w:r>
      <w:r w:rsidRPr="00FF4CB7">
        <w:rPr>
          <w:rFonts w:asciiTheme="minorHAnsi" w:hAnsiTheme="minorHAnsi"/>
          <w:b/>
          <w:highlight w:val="cyan"/>
          <w:u w:val="single"/>
        </w:rPr>
        <w:t>cannot resolve to give up the game; on the other</w:t>
      </w:r>
      <w:r w:rsidRPr="00FF4CB7">
        <w:rPr>
          <w:rFonts w:asciiTheme="minorHAnsi" w:hAnsiTheme="minorHAnsi"/>
          <w:b/>
          <w:u w:val="single"/>
        </w:rPr>
        <w:t xml:space="preserve"> hand</w:t>
      </w:r>
      <w:r w:rsidRPr="00FF4CB7">
        <w:rPr>
          <w:rFonts w:asciiTheme="minorHAnsi" w:hAnsiTheme="minorHAnsi"/>
          <w:b/>
          <w:highlight w:val="cyan"/>
          <w:u w:val="single"/>
        </w:rPr>
        <w:t>, it heeds the urgent call to forget its limits.</w:t>
      </w:r>
      <w:r w:rsidRPr="00FF4CB7">
        <w:rPr>
          <w:rFonts w:asciiTheme="minorHAnsi" w:hAnsiTheme="minorHAnsi"/>
          <w:b/>
          <w:u w:val="single"/>
        </w:rPr>
        <w:t xml:space="preserve"> In a sense, </w:t>
      </w:r>
      <w:r w:rsidRPr="00FF4CB7">
        <w:rPr>
          <w:rFonts w:asciiTheme="minorHAnsi" w:hAnsiTheme="minorHAnsi"/>
          <w:b/>
          <w:highlight w:val="cyan"/>
          <w:u w:val="single"/>
        </w:rPr>
        <w:t>this call is the trap itself,</w:t>
      </w:r>
      <w:r w:rsidRPr="00FF4CB7">
        <w:rPr>
          <w:rFonts w:asciiTheme="minorHAnsi" w:hAnsiTheme="minorHAnsi"/>
          <w:b/>
          <w:u w:val="single"/>
        </w:rPr>
        <w:t xml:space="preserve"> but only insofar as the victim of the joke insists — as is common, if not necessary — on remaining a victim.</w:t>
      </w:r>
      <w:r w:rsidRPr="00FF4CB7">
        <w:rPr>
          <w:rFonts w:asciiTheme="minorHAnsi" w:hAnsiTheme="minorHAnsi"/>
          <w:sz w:val="12"/>
        </w:rPr>
        <w:t xml:space="preserve"> Consequently, what makes the situation difficult to clarify is that, </w:t>
      </w:r>
      <w:r w:rsidRPr="00FF4CB7">
        <w:rPr>
          <w:rFonts w:asciiTheme="minorHAnsi" w:hAnsiTheme="minorHAnsi"/>
          <w:b/>
          <w:u w:val="single"/>
        </w:rPr>
        <w:t>in each case, a trap is waiting for us. (The trap,</w:t>
      </w:r>
      <w:r w:rsidRPr="00FF4CB7">
        <w:rPr>
          <w:rFonts w:asciiTheme="minorHAnsi" w:hAnsiTheme="minorHAnsi"/>
          <w:sz w:val="12"/>
        </w:rPr>
        <w:t xml:space="preserve"> in other words, </w:t>
      </w:r>
      <w:r w:rsidRPr="00FF4CB7">
        <w:rPr>
          <w:rFonts w:asciiTheme="minorHAnsi" w:hAnsiTheme="minorHAnsi"/>
          <w:b/>
          <w:u w:val="single"/>
        </w:rPr>
        <w:t>is double.)</w:t>
      </w:r>
      <w:r w:rsidRPr="00FF4CB7">
        <w:rPr>
          <w:rFonts w:asciiTheme="minorHAnsi" w:hAnsiTheme="minorHAnsi"/>
          <w:u w:val="single"/>
        </w:rPr>
        <w:t xml:space="preserve"> On one hand, the various objects of this world offer themselves to anguish as the bait, but in a sense contrary to that of sacrifice: </w:t>
      </w:r>
      <w:r w:rsidRPr="00FF4CB7">
        <w:rPr>
          <w:rFonts w:asciiTheme="minorHAnsi" w:hAnsiTheme="minorHAnsi"/>
          <w:b/>
          <w:u w:val="single"/>
        </w:rPr>
        <w:t>here we are caught in the trap of a small and separate reality, exiled from truth</w:t>
      </w:r>
      <w:r w:rsidRPr="00FF4CB7">
        <w:rPr>
          <w:rFonts w:asciiTheme="minorHAnsi" w:hAnsiTheme="minorHAnsi"/>
          <w:u w:val="single"/>
        </w:rPr>
        <w:t xml:space="preserve"> (insofar as the word refers not to a narrow horizon but to the absence of limits). </w:t>
      </w:r>
      <w:r w:rsidRPr="00FF4CB7">
        <w:rPr>
          <w:rFonts w:asciiTheme="minorHAnsi" w:hAnsiTheme="minorHAnsi"/>
          <w:b/>
          <w:u w:val="single"/>
        </w:rPr>
        <w:t xml:space="preserve">On the other hand, </w:t>
      </w:r>
      <w:r w:rsidRPr="00FF4CB7">
        <w:rPr>
          <w:rFonts w:asciiTheme="minorHAnsi" w:hAnsiTheme="minorHAnsi"/>
          <w:b/>
          <w:highlight w:val="cyan"/>
          <w:u w:val="single"/>
        </w:rPr>
        <w:t>sacrifice promises us the trap of death,</w:t>
      </w:r>
      <w:r w:rsidRPr="00FF4CB7">
        <w:rPr>
          <w:rFonts w:asciiTheme="minorHAnsi" w:hAnsiTheme="minorHAnsi"/>
          <w:b/>
          <w:u w:val="single"/>
        </w:rPr>
        <w:t xml:space="preserve"> for the destruction rendered unto the object has no sense other than the menace that it has for the subject. </w:t>
      </w:r>
      <w:r w:rsidRPr="00FF4CB7">
        <w:rPr>
          <w:rFonts w:asciiTheme="minorHAnsi" w:hAnsiTheme="minorHAnsi"/>
          <w:b/>
          <w:highlight w:val="cyan"/>
          <w:u w:val="single"/>
        </w:rPr>
        <w:t>If the subject is not</w:t>
      </w:r>
      <w:r w:rsidRPr="00FF4CB7">
        <w:rPr>
          <w:rFonts w:asciiTheme="minorHAnsi" w:hAnsiTheme="minorHAnsi"/>
          <w:b/>
          <w:u w:val="single"/>
        </w:rPr>
        <w:t xml:space="preserve"> truly </w:t>
      </w:r>
      <w:r w:rsidRPr="00FF4CB7">
        <w:rPr>
          <w:rFonts w:asciiTheme="minorHAnsi" w:hAnsiTheme="minorHAnsi"/>
          <w:b/>
          <w:highlight w:val="cyan"/>
          <w:u w:val="single"/>
        </w:rPr>
        <w:t>destroyed, everything remains in ambiguity.</w:t>
      </w:r>
      <w:r w:rsidRPr="00FF4CB7">
        <w:rPr>
          <w:rFonts w:asciiTheme="minorHAnsi" w:hAnsiTheme="minorHAnsi"/>
          <w:b/>
          <w:u w:val="single"/>
        </w:rPr>
        <w:t xml:space="preserve"> And </w:t>
      </w:r>
      <w:r w:rsidRPr="00FF4CB7">
        <w:rPr>
          <w:rFonts w:asciiTheme="minorHAnsi" w:hAnsiTheme="minorHAnsi"/>
          <w:b/>
          <w:highlight w:val="cyan"/>
          <w:u w:val="single"/>
        </w:rPr>
        <w:t>if it is destroyed the ambiguity is resolved, but only in a nothingness that abolishes everything.</w:t>
      </w:r>
      <w:r w:rsidRPr="00FF4CB7">
        <w:rPr>
          <w:rFonts w:asciiTheme="minorHAnsi" w:hAnsiTheme="minorHAnsi"/>
          <w:u w:val="single"/>
        </w:rPr>
        <w:t xml:space="preserve"> Yet </w:t>
      </w:r>
      <w:r w:rsidRPr="00FF4CB7">
        <w:rPr>
          <w:rFonts w:asciiTheme="minorHAnsi" w:hAnsiTheme="minorHAnsi"/>
          <w:b/>
          <w:u w:val="single"/>
        </w:rPr>
        <w:t xml:space="preserve">it is </w:t>
      </w:r>
      <w:r w:rsidRPr="00FF4CB7">
        <w:rPr>
          <w:rFonts w:asciiTheme="minorHAnsi" w:hAnsiTheme="minorHAnsi"/>
          <w:b/>
          <w:highlight w:val="cyan"/>
          <w:u w:val="single"/>
        </w:rPr>
        <w:t>from this double bind</w:t>
      </w:r>
      <w:r w:rsidRPr="00FF4CB7">
        <w:rPr>
          <w:rFonts w:asciiTheme="minorHAnsi" w:hAnsiTheme="minorHAnsi"/>
          <w:b/>
          <w:u w:val="single"/>
        </w:rPr>
        <w:t xml:space="preserve"> that </w:t>
      </w:r>
      <w:r w:rsidRPr="00FF4CB7">
        <w:rPr>
          <w:rFonts w:asciiTheme="minorHAnsi" w:hAnsiTheme="minorHAnsi"/>
          <w:b/>
          <w:highlight w:val="cyan"/>
          <w:u w:val="single"/>
        </w:rPr>
        <w:t>the very meaning of art emerges</w:t>
      </w:r>
      <w:r w:rsidRPr="00FF4CB7">
        <w:rPr>
          <w:rFonts w:asciiTheme="minorHAnsi" w:hAnsiTheme="minorHAnsi"/>
          <w:b/>
          <w:u w:val="single"/>
        </w:rPr>
        <w:t xml:space="preserve"> — for art</w:t>
      </w:r>
      <w:r w:rsidRPr="00FF4CB7">
        <w:rPr>
          <w:rFonts w:asciiTheme="minorHAnsi" w:hAnsiTheme="minorHAnsi"/>
          <w:u w:val="single"/>
        </w:rPr>
        <w:t xml:space="preserve">, </w:t>
      </w:r>
      <w:r w:rsidRPr="00FF4CB7">
        <w:rPr>
          <w:rFonts w:asciiTheme="minorHAnsi" w:hAnsiTheme="minorHAnsi"/>
          <w:highlight w:val="cyan"/>
          <w:u w:val="single"/>
        </w:rPr>
        <w:t xml:space="preserve">which puts us on the path of complete destruction and suspends us there for a time, </w:t>
      </w:r>
      <w:r w:rsidRPr="00FF4CB7">
        <w:rPr>
          <w:rFonts w:asciiTheme="minorHAnsi" w:hAnsiTheme="minorHAnsi"/>
          <w:b/>
          <w:highlight w:val="cyan"/>
          <w:u w:val="single"/>
        </w:rPr>
        <w:t>offers us ravishment without death.</w:t>
      </w:r>
      <w:r w:rsidRPr="00FF4CB7">
        <w:rPr>
          <w:rFonts w:asciiTheme="minorHAnsi" w:hAnsiTheme="minorHAnsi"/>
          <w:b/>
          <w:sz w:val="12"/>
        </w:rPr>
        <w:t xml:space="preserve"> </w:t>
      </w:r>
      <w:r w:rsidRPr="00FF4CB7">
        <w:rPr>
          <w:rFonts w:asciiTheme="minorHAnsi" w:hAnsiTheme="minorHAnsi"/>
          <w:sz w:val="12"/>
        </w:rPr>
        <w:t xml:space="preserve">Of course, </w:t>
      </w:r>
      <w:r w:rsidRPr="00FF4CB7">
        <w:rPr>
          <w:rFonts w:asciiTheme="minorHAnsi" w:hAnsiTheme="minorHAnsi"/>
          <w:b/>
          <w:u w:val="single"/>
        </w:rPr>
        <w:t xml:space="preserve">this ravishment could be </w:t>
      </w:r>
      <w:r w:rsidRPr="00FF4CB7">
        <w:rPr>
          <w:rFonts w:asciiTheme="minorHAnsi" w:hAnsiTheme="minorHAnsi"/>
          <w:b/>
          <w:highlight w:val="cyan"/>
          <w:u w:val="single"/>
        </w:rPr>
        <w:t>the most inescapable trap — if we manage to attain it,</w:t>
      </w:r>
      <w:r w:rsidRPr="00FF4CB7">
        <w:rPr>
          <w:rFonts w:asciiTheme="minorHAnsi" w:hAnsiTheme="minorHAnsi"/>
          <w:b/>
          <w:u w:val="single"/>
        </w:rPr>
        <w:t xml:space="preserve"> </w:t>
      </w:r>
      <w:r w:rsidRPr="00FF4CB7">
        <w:rPr>
          <w:rFonts w:asciiTheme="minorHAnsi" w:hAnsiTheme="minorHAnsi"/>
          <w:b/>
          <w:highlight w:val="cyan"/>
          <w:u w:val="single"/>
        </w:rPr>
        <w:t>although</w:t>
      </w:r>
      <w:r w:rsidRPr="00FF4CB7">
        <w:rPr>
          <w:rFonts w:asciiTheme="minorHAnsi" w:hAnsiTheme="minorHAnsi"/>
          <w:b/>
          <w:u w:val="single"/>
        </w:rPr>
        <w:t xml:space="preserve"> strictly speaking </w:t>
      </w:r>
      <w:r w:rsidRPr="00FF4CB7">
        <w:rPr>
          <w:rFonts w:asciiTheme="minorHAnsi" w:hAnsiTheme="minorHAnsi"/>
          <w:b/>
          <w:highlight w:val="cyan"/>
          <w:u w:val="single"/>
        </w:rPr>
        <w:t>it escapes us at the very instant</w:t>
      </w:r>
      <w:r w:rsidRPr="00FF4CB7">
        <w:rPr>
          <w:rFonts w:asciiTheme="minorHAnsi" w:hAnsiTheme="minorHAnsi"/>
          <w:b/>
          <w:u w:val="single"/>
        </w:rPr>
        <w:t xml:space="preserve"> that </w:t>
      </w:r>
      <w:r w:rsidRPr="00FF4CB7">
        <w:rPr>
          <w:rFonts w:asciiTheme="minorHAnsi" w:hAnsiTheme="minorHAnsi"/>
          <w:b/>
          <w:highlight w:val="cyan"/>
          <w:u w:val="single"/>
        </w:rPr>
        <w:t>we attain it. Here or there, we enter into death or return to our little worlds.</w:t>
      </w:r>
      <w:r w:rsidRPr="00FF4CB7">
        <w:rPr>
          <w:rFonts w:asciiTheme="minorHAnsi" w:hAnsiTheme="minorHAnsi"/>
          <w:b/>
          <w:u w:val="single"/>
        </w:rPr>
        <w:t xml:space="preserve"> </w:t>
      </w:r>
      <w:r w:rsidRPr="00FF4CB7">
        <w:rPr>
          <w:rFonts w:asciiTheme="minorHAnsi" w:hAnsiTheme="minorHAnsi"/>
          <w:b/>
          <w:highlight w:val="cyan"/>
          <w:u w:val="single"/>
        </w:rPr>
        <w:t>But the endless carnival of artworks is there to show that a triumph</w:t>
      </w:r>
      <w:r w:rsidRPr="00FF4CB7">
        <w:rPr>
          <w:rFonts w:asciiTheme="minorHAnsi" w:hAnsiTheme="minorHAnsi"/>
          <w:u w:val="single"/>
        </w:rPr>
        <w:t xml:space="preserve"> — in spite of a firm resolve to value nothing but that which endures — </w:t>
      </w:r>
      <w:r w:rsidRPr="00FF4CB7">
        <w:rPr>
          <w:rFonts w:asciiTheme="minorHAnsi" w:hAnsiTheme="minorHAnsi"/>
          <w:b/>
          <w:highlight w:val="cyan"/>
          <w:u w:val="single"/>
        </w:rPr>
        <w:t>is promised to anyone who leaps out of the irresolution of the instant.</w:t>
      </w:r>
      <w:r w:rsidRPr="00FF4CB7">
        <w:rPr>
          <w:rFonts w:asciiTheme="minorHAnsi" w:hAnsiTheme="minorHAnsi"/>
          <w:u w:val="single"/>
        </w:rPr>
        <w:t xml:space="preserve"> This is why it is impossible to pay too much interest in excessive drunkenness, which penetrates the opacity of the world with those gratuitously cruel flashes in which seduction is tied to massacre, torture, and horror. </w:t>
      </w:r>
      <w:r w:rsidRPr="00FF4CB7">
        <w:rPr>
          <w:rFonts w:asciiTheme="minorHAnsi" w:hAnsiTheme="minorHAnsi"/>
          <w:b/>
          <w:u w:val="single"/>
        </w:rPr>
        <w:t>This is not an apology for horrible things. It is not a call for their return.</w:t>
      </w:r>
      <w:r w:rsidRPr="00FF4CB7">
        <w:rPr>
          <w:rFonts w:asciiTheme="minorHAnsi" w:hAnsiTheme="minorHAnsi"/>
          <w:u w:val="single"/>
        </w:rPr>
        <w:t xml:space="preserve"> But </w:t>
      </w:r>
      <w:r w:rsidRPr="00FF4CB7">
        <w:rPr>
          <w:rFonts w:asciiTheme="minorHAnsi" w:hAnsiTheme="minorHAnsi"/>
          <w:highlight w:val="cyan"/>
          <w:u w:val="single"/>
        </w:rPr>
        <w:t>in this inexplicable impasse where we move in vain, these irruptions —</w:t>
      </w:r>
      <w:r w:rsidRPr="00FF4CB7">
        <w:rPr>
          <w:rFonts w:asciiTheme="minorHAnsi" w:hAnsiTheme="minorHAnsi"/>
          <w:u w:val="single"/>
        </w:rPr>
        <w:t xml:space="preserve"> which are only seemingly promises of resolution, </w:t>
      </w:r>
      <w:r w:rsidRPr="00FF4CB7">
        <w:rPr>
          <w:rFonts w:asciiTheme="minorHAnsi" w:hAnsiTheme="minorHAnsi"/>
          <w:highlight w:val="cyan"/>
          <w:u w:val="single"/>
        </w:rPr>
        <w:t>which in the end promise us nothing but to be caught in the trap — contain all the truth of emotion in the instant of ravishment.</w:t>
      </w:r>
      <w:r w:rsidRPr="00FF4CB7">
        <w:rPr>
          <w:rFonts w:asciiTheme="minorHAnsi" w:hAnsiTheme="minorHAnsi"/>
          <w:u w:val="single"/>
        </w:rPr>
        <w:t xml:space="preserve"> That is, </w:t>
      </w:r>
      <w:r w:rsidRPr="00FF4CB7">
        <w:rPr>
          <w:rFonts w:asciiTheme="minorHAnsi" w:hAnsiTheme="minorHAnsi"/>
          <w:highlight w:val="cyan"/>
          <w:u w:val="single"/>
        </w:rPr>
        <w:t>emotion</w:t>
      </w:r>
      <w:r w:rsidRPr="00FF4CB7">
        <w:rPr>
          <w:rFonts w:asciiTheme="minorHAnsi" w:hAnsiTheme="minorHAnsi"/>
          <w:u w:val="single"/>
        </w:rPr>
        <w:t xml:space="preserve">, if the sense of life is inscribed therein, </w:t>
      </w:r>
      <w:r w:rsidRPr="00FF4CB7">
        <w:rPr>
          <w:rFonts w:asciiTheme="minorHAnsi" w:hAnsiTheme="minorHAnsi"/>
          <w:highlight w:val="cyan"/>
          <w:u w:val="single"/>
        </w:rPr>
        <w:t>cannot be subordinated to any useful end.</w:t>
      </w:r>
      <w:r w:rsidRPr="00FF4CB7">
        <w:rPr>
          <w:rFonts w:asciiTheme="minorHAnsi" w:hAnsiTheme="minorHAnsi"/>
          <w:u w:val="single"/>
        </w:rPr>
        <w:t xml:space="preserve"> Thus the paradox of emotion is that it wants to have much more sense than it does have. Emotion that is not tied to the opening of a horizon but to some nearby object, emotion within the limits of reason only offers us a compressed life. Burdened by our lost truth, </w:t>
      </w:r>
      <w:r w:rsidRPr="00FF4CB7">
        <w:rPr>
          <w:rFonts w:asciiTheme="minorHAnsi" w:hAnsiTheme="minorHAnsi"/>
          <w:b/>
          <w:highlight w:val="cyan"/>
          <w:u w:val="single"/>
        </w:rPr>
        <w:t>the cry of emotion rises out of disorder, such as</w:t>
      </w:r>
      <w:r w:rsidRPr="00FF4CB7">
        <w:rPr>
          <w:rFonts w:asciiTheme="minorHAnsi" w:hAnsiTheme="minorHAnsi"/>
          <w:b/>
          <w:u w:val="single"/>
        </w:rPr>
        <w:t xml:space="preserve"> it might be imagined by </w:t>
      </w:r>
      <w:r w:rsidRPr="00FF4CB7">
        <w:rPr>
          <w:rFonts w:asciiTheme="minorHAnsi" w:hAnsiTheme="minorHAnsi"/>
          <w:b/>
          <w:highlight w:val="cyan"/>
          <w:u w:val="single"/>
        </w:rPr>
        <w:t>the child contrasting</w:t>
      </w:r>
      <w:r w:rsidRPr="00FF4CB7">
        <w:rPr>
          <w:rFonts w:asciiTheme="minorHAnsi" w:hAnsiTheme="minorHAnsi"/>
          <w:b/>
          <w:u w:val="single"/>
        </w:rPr>
        <w:t xml:space="preserve"> the window of his bedroom to </w:t>
      </w:r>
      <w:r w:rsidRPr="00FF4CB7">
        <w:rPr>
          <w:rFonts w:asciiTheme="minorHAnsi" w:hAnsiTheme="minorHAnsi"/>
          <w:b/>
          <w:highlight w:val="cyan"/>
          <w:u w:val="single"/>
        </w:rPr>
        <w:t>the depths of the night.</w:t>
      </w:r>
      <w:r w:rsidRPr="00FF4CB7">
        <w:rPr>
          <w:rFonts w:asciiTheme="minorHAnsi" w:hAnsiTheme="minorHAnsi"/>
          <w:u w:val="single"/>
        </w:rPr>
        <w:t xml:space="preserve"> Art, no doubt, is not restricted to </w:t>
      </w:r>
      <w:r w:rsidRPr="00FF4CB7">
        <w:rPr>
          <w:rFonts w:asciiTheme="minorHAnsi" w:hAnsiTheme="minorHAnsi"/>
          <w:b/>
          <w:u w:val="single"/>
        </w:rPr>
        <w:t>the representation of horror,</w:t>
      </w:r>
      <w:r w:rsidRPr="00FF4CB7">
        <w:rPr>
          <w:rFonts w:asciiTheme="minorHAnsi" w:hAnsiTheme="minorHAnsi"/>
          <w:u w:val="single"/>
        </w:rPr>
        <w:t xml:space="preserve"> but its movement puts art without harm at the height of the worst and, reciprocally, </w:t>
      </w:r>
      <w:r w:rsidRPr="00FF4CB7">
        <w:rPr>
          <w:rFonts w:asciiTheme="minorHAnsi" w:hAnsiTheme="minorHAnsi"/>
          <w:highlight w:val="cyan"/>
          <w:u w:val="single"/>
        </w:rPr>
        <w:t xml:space="preserve">the painting of horror </w:t>
      </w:r>
      <w:r w:rsidRPr="00FF4CB7">
        <w:rPr>
          <w:rFonts w:asciiTheme="minorHAnsi" w:hAnsiTheme="minorHAnsi"/>
          <w:b/>
          <w:highlight w:val="cyan"/>
          <w:u w:val="single"/>
        </w:rPr>
        <w:t>reveals the opening onto all possibility.</w:t>
      </w:r>
      <w:r w:rsidRPr="00FF4CB7">
        <w:rPr>
          <w:rFonts w:asciiTheme="minorHAnsi" w:hAnsiTheme="minorHAnsi"/>
          <w:u w:val="single"/>
        </w:rPr>
        <w:t xml:space="preserve"> That is why </w:t>
      </w:r>
      <w:r w:rsidRPr="00FF4CB7">
        <w:rPr>
          <w:rFonts w:asciiTheme="minorHAnsi" w:hAnsiTheme="minorHAnsi"/>
          <w:b/>
          <w:highlight w:val="cyan"/>
          <w:u w:val="single"/>
        </w:rPr>
        <w:t>we must linger in the shadows which art acquires in the vicinity of death.</w:t>
      </w:r>
      <w:r w:rsidRPr="00FF4CB7">
        <w:rPr>
          <w:rFonts w:asciiTheme="minorHAnsi" w:hAnsiTheme="minorHAnsi"/>
          <w:b/>
          <w:u w:val="single"/>
        </w:rPr>
        <w:t xml:space="preserve"> If, cruel, it does not invite us to die in ravishment, </w:t>
      </w:r>
      <w:r w:rsidRPr="00FF4CB7">
        <w:rPr>
          <w:rFonts w:asciiTheme="minorHAnsi" w:hAnsiTheme="minorHAnsi"/>
          <w:b/>
          <w:highlight w:val="cyan"/>
          <w:u w:val="single"/>
        </w:rPr>
        <w:t>art</w:t>
      </w:r>
      <w:r w:rsidRPr="00FF4CB7">
        <w:rPr>
          <w:rFonts w:asciiTheme="minorHAnsi" w:hAnsiTheme="minorHAnsi"/>
          <w:b/>
          <w:u w:val="single"/>
        </w:rPr>
        <w:t xml:space="preserve"> at least </w:t>
      </w:r>
      <w:r w:rsidRPr="00FF4CB7">
        <w:rPr>
          <w:rFonts w:asciiTheme="minorHAnsi" w:hAnsiTheme="minorHAnsi"/>
          <w:b/>
          <w:highlight w:val="cyan"/>
          <w:u w:val="single"/>
        </w:rPr>
        <w:t>has the virtue of putting a moment of our happiness on a plane equal to death</w:t>
      </w:r>
      <w:r w:rsidRPr="00FF4CB7">
        <w:rPr>
          <w:rFonts w:asciiTheme="minorHAnsi" w:hAnsiTheme="minorHAnsi"/>
          <w:b/>
          <w:sz w:val="12"/>
          <w:highlight w:val="cyan"/>
        </w:rPr>
        <w:t>.</w:t>
      </w:r>
      <w:r w:rsidRPr="00FF4CB7">
        <w:rPr>
          <w:rFonts w:asciiTheme="minorHAnsi" w:hAnsiTheme="minorHAnsi"/>
          <w:b/>
          <w:sz w:val="12"/>
        </w:rPr>
        <w:t xml:space="preserve"> </w:t>
      </w:r>
    </w:p>
    <w:p w14:paraId="05DBF166" w14:textId="77777777" w:rsidR="008017CE" w:rsidRPr="00732717" w:rsidRDefault="008017CE" w:rsidP="008017CE"/>
    <w:p w14:paraId="02C4BCF7" w14:textId="77777777" w:rsidR="008E40C5" w:rsidRDefault="008E40C5" w:rsidP="008E40C5">
      <w:pPr>
        <w:pStyle w:val="Heading4"/>
      </w:pPr>
      <w:r>
        <w:t>Fuck psychotherapy – it’s an attempt to alleviate the psychic hell of mechanized existence to render humans docile laborers.</w:t>
      </w:r>
    </w:p>
    <w:p w14:paraId="5091F0A0" w14:textId="77777777" w:rsidR="008E40C5" w:rsidRPr="00FF425D" w:rsidRDefault="008E40C5" w:rsidP="008E40C5">
      <w:pPr>
        <w:rPr>
          <w:rStyle w:val="Style13ptBold"/>
          <w:b w:val="0"/>
        </w:rPr>
      </w:pPr>
      <w:r>
        <w:rPr>
          <w:rStyle w:val="Style13ptBold"/>
        </w:rPr>
        <w:t>Stanhope 7 (Dough, comedian, “No Refunds,” 2007)</w:t>
      </w:r>
    </w:p>
    <w:p w14:paraId="09C8FA01" w14:textId="77777777" w:rsidR="008E40C5" w:rsidRPr="00FF425D" w:rsidRDefault="008E40C5" w:rsidP="008E40C5">
      <w:pPr>
        <w:rPr>
          <w:u w:val="single"/>
        </w:rPr>
      </w:pPr>
      <w:r w:rsidRPr="00DB6689">
        <w:rPr>
          <w:highlight w:val="cyan"/>
          <w:u w:val="single"/>
        </w:rPr>
        <w:t>“I was terrified when my doctor told me</w:t>
      </w:r>
      <w:r w:rsidRPr="00FF425D">
        <w:rPr>
          <w:u w:val="single"/>
        </w:rPr>
        <w:t xml:space="preserve"> that </w:t>
      </w:r>
      <w:r w:rsidRPr="00DB6689">
        <w:rPr>
          <w:highlight w:val="cyan"/>
          <w:u w:val="single"/>
        </w:rPr>
        <w:t>I had a ‘unique and interesting personality trait,’ but then he told me about</w:t>
      </w:r>
      <w:r w:rsidRPr="00FF425D">
        <w:rPr>
          <w:u w:val="single"/>
        </w:rPr>
        <w:t xml:space="preserve"> new </w:t>
      </w:r>
      <w:r w:rsidRPr="00DB6689">
        <w:rPr>
          <w:highlight w:val="cyan"/>
          <w:u w:val="single"/>
        </w:rPr>
        <w:t>Zoloft or Prozac</w:t>
      </w:r>
      <w:r w:rsidRPr="00FF425D">
        <w:rPr>
          <w:u w:val="single"/>
        </w:rPr>
        <w:t xml:space="preserve">, and </w:t>
      </w:r>
      <w:r w:rsidRPr="00DB6689">
        <w:rPr>
          <w:highlight w:val="cyan"/>
          <w:u w:val="single"/>
        </w:rPr>
        <w:t>I</w:t>
      </w:r>
      <w:r w:rsidRPr="00FF425D">
        <w:rPr>
          <w:u w:val="single"/>
        </w:rPr>
        <w:t xml:space="preserve"> just </w:t>
      </w:r>
      <w:r w:rsidRPr="00DB6689">
        <w:rPr>
          <w:highlight w:val="cyan"/>
          <w:u w:val="single"/>
        </w:rPr>
        <w:t>take three pills a day and</w:t>
      </w:r>
      <w:r w:rsidRPr="00FF425D">
        <w:rPr>
          <w:u w:val="single"/>
        </w:rPr>
        <w:t xml:space="preserve"> I </w:t>
      </w:r>
      <w:r w:rsidRPr="00DB6689">
        <w:rPr>
          <w:highlight w:val="cyan"/>
          <w:u w:val="single"/>
        </w:rPr>
        <w:t>blend in to this</w:t>
      </w:r>
      <w:r w:rsidRPr="00FF425D">
        <w:rPr>
          <w:u w:val="single"/>
        </w:rPr>
        <w:t xml:space="preserve"> fuckin’ </w:t>
      </w:r>
      <w:r w:rsidRPr="00DB6689">
        <w:rPr>
          <w:highlight w:val="cyan"/>
          <w:u w:val="single"/>
        </w:rPr>
        <w:t>horrible inbred corporate landscape,</w:t>
      </w:r>
      <w:r w:rsidRPr="00FF425D">
        <w:rPr>
          <w:u w:val="single"/>
        </w:rPr>
        <w:t xml:space="preserve"> and I don’t care.” They’ll legalize any drug </w:t>
      </w:r>
      <w:r w:rsidRPr="00DB6689">
        <w:rPr>
          <w:highlight w:val="cyan"/>
          <w:u w:val="single"/>
        </w:rPr>
        <w:t>so long as that drug keeps you producing, that’s all they give a shit about is production. “You cakin’ out enough boxes at the plant?” well, good, whatever keeps you doin’ that, keeps ya vaguely content sittin’ in a cubicle</w:t>
      </w:r>
      <w:r w:rsidRPr="00FF425D">
        <w:rPr>
          <w:u w:val="single"/>
        </w:rPr>
        <w:t xml:space="preserve">, go ahead, FDA approved. </w:t>
      </w:r>
      <w:r w:rsidRPr="00DB6689">
        <w:rPr>
          <w:highlight w:val="cyan"/>
          <w:u w:val="single"/>
        </w:rPr>
        <w:t>“I</w:t>
      </w:r>
      <w:r w:rsidRPr="00FF425D">
        <w:rPr>
          <w:u w:val="single"/>
        </w:rPr>
        <w:t xml:space="preserve"> have a job where I </w:t>
      </w:r>
      <w:r w:rsidRPr="00DB6689">
        <w:rPr>
          <w:highlight w:val="cyan"/>
          <w:u w:val="single"/>
        </w:rPr>
        <w:t>alphabetize insurance forms 45 hours a week, and</w:t>
      </w:r>
      <w:r w:rsidRPr="00FF425D">
        <w:rPr>
          <w:u w:val="single"/>
        </w:rPr>
        <w:t xml:space="preserve"> I </w:t>
      </w:r>
      <w:r w:rsidRPr="00DB6689">
        <w:rPr>
          <w:highlight w:val="cyan"/>
          <w:u w:val="single"/>
        </w:rPr>
        <w:t>noticed I couldn’t concentrate</w:t>
      </w:r>
      <w:r w:rsidRPr="00DB6689">
        <w:rPr>
          <w:u w:val="single"/>
        </w:rPr>
        <w:t xml:space="preserve"> so well at my job, </w:t>
      </w:r>
      <w:r w:rsidRPr="00DB6689">
        <w:rPr>
          <w:highlight w:val="cyan"/>
          <w:u w:val="single"/>
        </w:rPr>
        <w:t>so my doctor put me on Adderall, and now I</w:t>
      </w:r>
      <w:r w:rsidRPr="00FF425D">
        <w:rPr>
          <w:u w:val="single"/>
        </w:rPr>
        <w:t xml:space="preserve"> can just </w:t>
      </w:r>
      <w:r w:rsidRPr="00DB6689">
        <w:rPr>
          <w:highlight w:val="cyan"/>
          <w:u w:val="single"/>
        </w:rPr>
        <w:t>breeze through my work</w:t>
      </w:r>
      <w:r w:rsidRPr="00FF425D">
        <w:rPr>
          <w:u w:val="single"/>
        </w:rPr>
        <w:t xml:space="preserve"> day. </w:t>
      </w:r>
      <w:r w:rsidRPr="00DB6689">
        <w:rPr>
          <w:highlight w:val="cyan"/>
          <w:u w:val="single"/>
        </w:rPr>
        <w:t>I don’t even notice</w:t>
      </w:r>
      <w:r w:rsidRPr="00FF425D">
        <w:rPr>
          <w:u w:val="single"/>
        </w:rPr>
        <w:t xml:space="preserve"> that </w:t>
      </w:r>
      <w:r w:rsidRPr="00DB6689">
        <w:rPr>
          <w:highlight w:val="cyan"/>
          <w:u w:val="single"/>
        </w:rPr>
        <w:t>my empty life is being pissed away underneath florescent tubes, I have no highs or lows,</w:t>
      </w:r>
      <w:r w:rsidRPr="00FF425D">
        <w:rPr>
          <w:u w:val="single"/>
        </w:rPr>
        <w:t xml:space="preserve"> I have </w:t>
      </w:r>
      <w:r w:rsidRPr="00DB6689">
        <w:rPr>
          <w:highlight w:val="cyan"/>
          <w:u w:val="single"/>
        </w:rPr>
        <w:t>no good stories, but I get a lot of stuff done! I’m probably the most boring person I know but look at me produce!</w:t>
      </w:r>
      <w:r w:rsidRPr="00FF425D">
        <w:rPr>
          <w:u w:val="single"/>
        </w:rPr>
        <w:t xml:space="preserve"> I just go </w:t>
      </w:r>
      <w:r w:rsidRPr="00DB6689">
        <w:rPr>
          <w:highlight w:val="cyan"/>
          <w:u w:val="single"/>
        </w:rPr>
        <w:t>‘ABCDEFG, HIJKLMNOP,</w:t>
      </w:r>
      <w:r w:rsidRPr="00FF425D">
        <w:rPr>
          <w:u w:val="single"/>
        </w:rPr>
        <w:t xml:space="preserve"> [noises]. </w:t>
      </w:r>
      <w:r w:rsidRPr="00DB6689">
        <w:rPr>
          <w:highlight w:val="cyan"/>
          <w:u w:val="single"/>
        </w:rPr>
        <w:t>You don’t need to take a pill for that! You’re not concentrating ‘cause that’s fuckin’ boring, and that’s a natural reaction to boring. Don’t concentrate. Find another way.</w:t>
      </w:r>
    </w:p>
    <w:p w14:paraId="7E2BB49A" w14:textId="77777777" w:rsidR="008E40C5" w:rsidRDefault="008E40C5" w:rsidP="008E40C5"/>
    <w:p w14:paraId="6DBC79A5" w14:textId="77777777" w:rsidR="008E40C5" w:rsidRPr="000F4AA3" w:rsidRDefault="008E40C5" w:rsidP="008E40C5">
      <w:pPr>
        <w:pStyle w:val="Heading4"/>
        <w:rPr>
          <w:rFonts w:asciiTheme="minorHAnsi" w:hAnsiTheme="minorHAnsi"/>
        </w:rPr>
      </w:pPr>
      <w:r>
        <w:rPr>
          <w:rFonts w:asciiTheme="minorHAnsi" w:hAnsiTheme="minorHAnsi"/>
        </w:rPr>
        <w:t>The imperative to be sane and rational reduces life to labor.</w:t>
      </w:r>
    </w:p>
    <w:p w14:paraId="729398F6" w14:textId="77777777" w:rsidR="008E40C5" w:rsidRPr="000F4AA3" w:rsidRDefault="008E40C5" w:rsidP="008E40C5">
      <w:pPr>
        <w:rPr>
          <w:rFonts w:asciiTheme="minorHAnsi" w:hAnsiTheme="minorHAnsi"/>
        </w:rPr>
      </w:pPr>
      <w:r>
        <w:rPr>
          <w:rStyle w:val="Style13ptBold"/>
        </w:rPr>
        <w:t xml:space="preserve">Bataille 36 </w:t>
      </w:r>
      <w:r w:rsidRPr="004C7666">
        <w:t xml:space="preserve">Georges Bataille, dies for the second time on May 7, 2027, “The Sacred Conspiracy,” 1936. </w:t>
      </w:r>
      <w:hyperlink r:id="rId20" w:history="1">
        <w:r w:rsidRPr="000F4AA3">
          <w:rPr>
            <w:rStyle w:val="Hyperlink"/>
            <w:rFonts w:asciiTheme="minorHAnsi" w:hAnsiTheme="minorHAnsi"/>
          </w:rPr>
          <w:t>https://theanarchistlibrary.org/library/georges-bataille-the-sacred-conspiracy</w:t>
        </w:r>
      </w:hyperlink>
    </w:p>
    <w:p w14:paraId="23601679" w14:textId="77777777" w:rsidR="008E40C5" w:rsidRPr="00C35A38" w:rsidRDefault="008E40C5" w:rsidP="008E40C5">
      <w:pPr>
        <w:rPr>
          <w:rFonts w:asciiTheme="minorHAnsi" w:hAnsiTheme="minorHAnsi"/>
          <w:u w:val="single"/>
        </w:rPr>
      </w:pPr>
      <w:r w:rsidRPr="000F4AA3">
        <w:rPr>
          <w:rFonts w:asciiTheme="minorHAnsi" w:hAnsiTheme="minorHAnsi"/>
          <w:sz w:val="14"/>
        </w:rPr>
        <w:t>What we have undertaken should be confused with nothing else, cannot be limited to the expression of an idea and even less to what is justly considered art. It is necessary to produce and to eat: many things are needed that are yet nothing, and this is equally the case with political agitation. Before fighting to the bitter end, who thinks to leave his place to men it is impossible to look upon without feeling the need to destroy them? But if nothing could be found beyond political activity, human greed would meet nothing but the void. WE ARE FEROCIOUSLY RELIGIOUS, and insofar as our existence is the condemnation of all that is recognized today, an internal requirement wants us also to be imperious. What we are undertaking is a war.</w:t>
      </w:r>
      <w:r w:rsidRPr="000F4AA3">
        <w:rPr>
          <w:rStyle w:val="StyleUnderline"/>
          <w:rFonts w:asciiTheme="minorHAnsi" w:hAnsiTheme="minorHAnsi"/>
        </w:rPr>
        <w:t xml:space="preserve"> </w:t>
      </w:r>
      <w:r w:rsidRPr="000F4AA3">
        <w:rPr>
          <w:rStyle w:val="StyleUnderline"/>
          <w:rFonts w:asciiTheme="minorHAnsi" w:hAnsiTheme="minorHAnsi"/>
          <w:highlight w:val="cyan"/>
        </w:rPr>
        <w:t>It</w:t>
      </w:r>
      <w:r w:rsidRPr="000F4AA3">
        <w:rPr>
          <w:rStyle w:val="StyleUnderline"/>
          <w:rFonts w:asciiTheme="minorHAnsi" w:hAnsiTheme="minorHAnsi"/>
        </w:rPr>
        <w:t xml:space="preserve"> i</w:t>
      </w:r>
      <w:r w:rsidRPr="000F4AA3">
        <w:rPr>
          <w:rStyle w:val="StyleUnderline"/>
          <w:rFonts w:asciiTheme="minorHAnsi" w:hAnsiTheme="minorHAnsi"/>
          <w:highlight w:val="cyan"/>
        </w:rPr>
        <w:t>s time to abandon the world of the civilized and its light. It is too late to</w:t>
      </w:r>
      <w:r w:rsidRPr="000F4AA3">
        <w:rPr>
          <w:rStyle w:val="StyleUnderline"/>
          <w:rFonts w:asciiTheme="minorHAnsi" w:hAnsiTheme="minorHAnsi"/>
        </w:rPr>
        <w:t xml:space="preserve"> want to </w:t>
      </w:r>
      <w:r w:rsidRPr="000F4AA3">
        <w:rPr>
          <w:rStyle w:val="StyleUnderline"/>
          <w:rFonts w:asciiTheme="minorHAnsi" w:hAnsiTheme="minorHAnsi"/>
          <w:highlight w:val="cyan"/>
        </w:rPr>
        <w:t>be reasonable and learned,</w:t>
      </w:r>
      <w:r w:rsidRPr="000F4AA3">
        <w:rPr>
          <w:rStyle w:val="StyleUnderline"/>
          <w:rFonts w:asciiTheme="minorHAnsi" w:hAnsiTheme="minorHAnsi"/>
        </w:rPr>
        <w:t xml:space="preserve"> which has led to </w:t>
      </w:r>
      <w:r w:rsidRPr="000F4AA3">
        <w:rPr>
          <w:rStyle w:val="StyleUnderline"/>
          <w:rFonts w:asciiTheme="minorHAnsi" w:hAnsiTheme="minorHAnsi"/>
          <w:highlight w:val="cyan"/>
        </w:rPr>
        <w:t>a life without attractions.</w:t>
      </w:r>
      <w:r w:rsidRPr="000F4AA3">
        <w:rPr>
          <w:rStyle w:val="StyleUnderline"/>
          <w:rFonts w:asciiTheme="minorHAnsi" w:hAnsiTheme="minorHAnsi"/>
        </w:rPr>
        <w:t xml:space="preserve"> Secretly or not, it is necessary to become other, or else cease to be.</w:t>
      </w:r>
      <w:r w:rsidRPr="000F4AA3">
        <w:rPr>
          <w:rStyle w:val="StyleUnderline"/>
          <w:rFonts w:asciiTheme="minorHAnsi" w:hAnsiTheme="minorHAnsi"/>
          <w:sz w:val="14"/>
        </w:rPr>
        <w:t xml:space="preserve"> The world to which we have belonged proposes nothing to love outside of each individual insufficiency: its existence is limited to its convenience. </w:t>
      </w:r>
      <w:r w:rsidRPr="000F4AA3">
        <w:rPr>
          <w:rStyle w:val="StyleUnderline"/>
          <w:rFonts w:asciiTheme="minorHAnsi" w:hAnsiTheme="minorHAnsi"/>
          <w:highlight w:val="cyan"/>
        </w:rPr>
        <w:t>A world that</w:t>
      </w:r>
      <w:r w:rsidRPr="000F4AA3">
        <w:rPr>
          <w:rStyle w:val="StyleUnderline"/>
          <w:rFonts w:asciiTheme="minorHAnsi" w:hAnsiTheme="minorHAnsi"/>
        </w:rPr>
        <w:t xml:space="preserve"> can’t be loved to death </w:t>
      </w:r>
      <w:r w:rsidRPr="000F4AA3">
        <w:rPr>
          <w:rFonts w:asciiTheme="minorHAnsi" w:hAnsiTheme="minorHAnsi"/>
          <w:sz w:val="14"/>
        </w:rPr>
        <w:t xml:space="preserve">— in the same way a man loves a woman — </w:t>
      </w:r>
      <w:r w:rsidRPr="000F4AA3">
        <w:rPr>
          <w:rStyle w:val="StyleUnderline"/>
          <w:rFonts w:asciiTheme="minorHAnsi" w:hAnsiTheme="minorHAnsi"/>
          <w:highlight w:val="cyan"/>
        </w:rPr>
        <w:t>represents nothing but</w:t>
      </w:r>
      <w:r w:rsidRPr="000F4AA3">
        <w:rPr>
          <w:rStyle w:val="StyleUnderline"/>
          <w:rFonts w:asciiTheme="minorHAnsi" w:hAnsiTheme="minorHAnsi"/>
        </w:rPr>
        <w:t xml:space="preserve"> personal interest and </w:t>
      </w:r>
      <w:r w:rsidRPr="000F4AA3">
        <w:rPr>
          <w:rStyle w:val="StyleUnderline"/>
          <w:rFonts w:asciiTheme="minorHAnsi" w:hAnsiTheme="minorHAnsi"/>
          <w:highlight w:val="cyan"/>
        </w:rPr>
        <w:t>the obligation to work</w:t>
      </w:r>
      <w:r w:rsidRPr="000F4AA3">
        <w:rPr>
          <w:rStyle w:val="StyleUnderline"/>
          <w:rFonts w:asciiTheme="minorHAnsi" w:hAnsiTheme="minorHAnsi"/>
        </w:rPr>
        <w:t xml:space="preserve">. If it is compared with worlds that have disappeared it </w:t>
      </w:r>
      <w:r w:rsidRPr="000F4AA3">
        <w:rPr>
          <w:rStyle w:val="StyleUnderline"/>
          <w:rFonts w:asciiTheme="minorHAnsi" w:hAnsiTheme="minorHAnsi"/>
          <w:highlight w:val="cyan"/>
        </w:rPr>
        <w:t>is hideous</w:t>
      </w:r>
      <w:r w:rsidRPr="000F4AA3">
        <w:rPr>
          <w:rStyle w:val="StyleUnderline"/>
          <w:rFonts w:asciiTheme="minorHAnsi" w:hAnsiTheme="minorHAnsi"/>
        </w:rPr>
        <w:t xml:space="preserve"> and seems the most failed of all of them. In those disappeared worlds it was possible </w:t>
      </w:r>
      <w:r w:rsidRPr="000F4AA3">
        <w:rPr>
          <w:rStyle w:val="StyleUnderline"/>
          <w:rFonts w:asciiTheme="minorHAnsi" w:hAnsiTheme="minorHAnsi"/>
          <w:highlight w:val="cyan"/>
        </w:rPr>
        <w:t>to lose oneself in ecstasy</w:t>
      </w:r>
      <w:r w:rsidRPr="000F4AA3">
        <w:rPr>
          <w:rStyle w:val="StyleUnderline"/>
          <w:rFonts w:asciiTheme="minorHAnsi" w:hAnsiTheme="minorHAnsi"/>
        </w:rPr>
        <w:t xml:space="preserve">, which </w:t>
      </w:r>
      <w:r w:rsidRPr="000F4AA3">
        <w:rPr>
          <w:rStyle w:val="StyleUnderline"/>
          <w:rFonts w:asciiTheme="minorHAnsi" w:hAnsiTheme="minorHAnsi"/>
          <w:highlight w:val="cyan"/>
        </w:rPr>
        <w:t>is impossible in the world of educated vulgarity</w:t>
      </w:r>
      <w:r w:rsidRPr="000F4AA3">
        <w:rPr>
          <w:rStyle w:val="StyleUnderline"/>
          <w:rFonts w:asciiTheme="minorHAnsi" w:hAnsiTheme="minorHAnsi"/>
        </w:rPr>
        <w:t xml:space="preserve">. Civilization’s advantages are compensated for by the way men profit by it: </w:t>
      </w:r>
      <w:r w:rsidRPr="000F4AA3">
        <w:rPr>
          <w:rStyle w:val="StyleUnderline"/>
          <w:rFonts w:asciiTheme="minorHAnsi" w:hAnsiTheme="minorHAnsi"/>
          <w:highlight w:val="cyan"/>
        </w:rPr>
        <w:t>men</w:t>
      </w:r>
      <w:r w:rsidRPr="000F4AA3">
        <w:rPr>
          <w:rStyle w:val="StyleUnderline"/>
          <w:rFonts w:asciiTheme="minorHAnsi" w:hAnsiTheme="minorHAnsi"/>
        </w:rPr>
        <w:t xml:space="preserve"> of today profit by it to </w:t>
      </w:r>
      <w:r w:rsidRPr="000F4AA3">
        <w:rPr>
          <w:rStyle w:val="StyleUnderline"/>
          <w:rFonts w:asciiTheme="minorHAnsi" w:hAnsiTheme="minorHAnsi"/>
          <w:highlight w:val="cyan"/>
        </w:rPr>
        <w:t>become the most degraded of all beings who have ever existed. Life always occurs in a tumult with no</w:t>
      </w:r>
      <w:r w:rsidRPr="000F4AA3">
        <w:rPr>
          <w:rStyle w:val="StyleUnderline"/>
          <w:rFonts w:asciiTheme="minorHAnsi" w:hAnsiTheme="minorHAnsi"/>
        </w:rPr>
        <w:t xml:space="preserve"> apparent </w:t>
      </w:r>
      <w:r w:rsidRPr="000F4AA3">
        <w:rPr>
          <w:rStyle w:val="StyleUnderline"/>
          <w:rFonts w:asciiTheme="minorHAnsi" w:hAnsiTheme="minorHAnsi"/>
          <w:highlight w:val="cyan"/>
        </w:rPr>
        <w:t>cohesion, but it only finds its grandeur and reality in ecstasy and ecstatic love. He who wants to ignore or neglect ecstasy is a being whose thought has been reduced to analysis.</w:t>
      </w:r>
      <w:r w:rsidRPr="000F4AA3">
        <w:rPr>
          <w:rStyle w:val="StyleUnderline"/>
          <w:rFonts w:asciiTheme="minorHAnsi" w:hAnsiTheme="minorHAnsi"/>
        </w:rPr>
        <w:t xml:space="preserve"> Existence is not only an agitated void: it is a dance that forces us to dance fanatically</w:t>
      </w:r>
      <w:r w:rsidRPr="000F4AA3">
        <w:rPr>
          <w:rFonts w:asciiTheme="minorHAnsi" w:hAnsiTheme="minorHAnsi"/>
          <w:sz w:val="14"/>
        </w:rPr>
        <w:t xml:space="preserve">. The idea that doesn’t have as object a dead fragment exists internally in the same way as does a flame. </w:t>
      </w:r>
      <w:r w:rsidRPr="000F4AA3">
        <w:rPr>
          <w:rStyle w:val="StyleUnderline"/>
          <w:rFonts w:asciiTheme="minorHAnsi" w:hAnsiTheme="minorHAnsi"/>
          <w:sz w:val="14"/>
        </w:rPr>
        <w:t>One must become firm and unshakeable enough that the existence of the world of civilization finally appears uncertain.</w:t>
      </w:r>
      <w:r w:rsidRPr="000F4AA3">
        <w:rPr>
          <w:rStyle w:val="StyleUnderline"/>
          <w:rFonts w:asciiTheme="minorHAnsi" w:hAnsiTheme="minorHAnsi"/>
        </w:rPr>
        <w:t xml:space="preserve"> </w:t>
      </w:r>
      <w:r w:rsidRPr="000F4AA3">
        <w:rPr>
          <w:rStyle w:val="StyleUnderline"/>
          <w:rFonts w:asciiTheme="minorHAnsi" w:hAnsiTheme="minorHAnsi"/>
          <w:highlight w:val="cyan"/>
        </w:rPr>
        <w:t>It is useless to respond to those who are able to believe in this world and find their authorization in it.</w:t>
      </w:r>
      <w:r w:rsidRPr="000F4AA3">
        <w:rPr>
          <w:rStyle w:val="StyleUnderline"/>
          <w:rFonts w:asciiTheme="minorHAnsi" w:hAnsiTheme="minorHAnsi"/>
        </w:rPr>
        <w:t xml:space="preserve"> If they speak it is possible to look at them without hearing them</w:t>
      </w:r>
      <w:r w:rsidRPr="000F4AA3">
        <w:rPr>
          <w:rFonts w:asciiTheme="minorHAnsi" w:hAnsiTheme="minorHAnsi"/>
          <w:u w:val="single"/>
        </w:rPr>
        <w:t xml:space="preserve">, and even if we look at them, </w:t>
      </w:r>
      <w:r w:rsidRPr="000F4AA3">
        <w:rPr>
          <w:rStyle w:val="StyleUnderline"/>
          <w:rFonts w:asciiTheme="minorHAnsi" w:hAnsiTheme="minorHAnsi"/>
        </w:rPr>
        <w:t xml:space="preserve">to only “see” that which exists far behind them. </w:t>
      </w:r>
      <w:r w:rsidRPr="000F4AA3">
        <w:rPr>
          <w:rStyle w:val="StyleUnderline"/>
          <w:rFonts w:asciiTheme="minorHAnsi" w:hAnsiTheme="minorHAnsi"/>
          <w:highlight w:val="cyan"/>
        </w:rPr>
        <w:t>We must refuse boredom and live only on that which fascinates.</w:t>
      </w:r>
      <w:r w:rsidRPr="000F4AA3">
        <w:rPr>
          <w:rStyle w:val="StyleUnderline"/>
          <w:rFonts w:asciiTheme="minorHAnsi" w:hAnsiTheme="minorHAnsi"/>
        </w:rPr>
        <w:t xml:space="preserve"> </w:t>
      </w:r>
      <w:r w:rsidRPr="000F4AA3">
        <w:rPr>
          <w:rFonts w:asciiTheme="minorHAnsi" w:hAnsiTheme="minorHAnsi"/>
          <w:sz w:val="14"/>
        </w:rPr>
        <w:t xml:space="preserve">On this road </w:t>
      </w:r>
      <w:r w:rsidRPr="000F4AA3">
        <w:rPr>
          <w:rStyle w:val="StyleUnderline"/>
          <w:rFonts w:asciiTheme="minorHAnsi" w:hAnsiTheme="minorHAnsi"/>
          <w:sz w:val="14"/>
        </w:rPr>
        <w:t>it would be vain to move about and to seek to attract those who have vague impulses, like those of passing the time, laughing, or becoming individually bizarre.</w:t>
      </w:r>
      <w:r w:rsidRPr="000F4AA3">
        <w:rPr>
          <w:rStyle w:val="StyleUnderline"/>
          <w:rFonts w:asciiTheme="minorHAnsi" w:hAnsiTheme="minorHAnsi"/>
        </w:rPr>
        <w:t xml:space="preserve"> </w:t>
      </w:r>
      <w:r w:rsidRPr="000F4AA3">
        <w:rPr>
          <w:rStyle w:val="StyleUnderline"/>
          <w:rFonts w:asciiTheme="minorHAnsi" w:hAnsiTheme="minorHAnsi"/>
          <w:highlight w:val="cyan"/>
        </w:rPr>
        <w:t>One must</w:t>
      </w:r>
      <w:r w:rsidRPr="000F4AA3">
        <w:rPr>
          <w:rStyle w:val="StyleUnderline"/>
          <w:rFonts w:asciiTheme="minorHAnsi" w:hAnsiTheme="minorHAnsi"/>
        </w:rPr>
        <w:t xml:space="preserve"> advance without looking back and without taking into account those who don’t have the strength to </w:t>
      </w:r>
      <w:r w:rsidRPr="000F4AA3">
        <w:rPr>
          <w:rStyle w:val="StyleUnderline"/>
          <w:rFonts w:asciiTheme="minorHAnsi" w:hAnsiTheme="minorHAnsi"/>
          <w:highlight w:val="cyan"/>
        </w:rPr>
        <w:t>forget immediate reality.</w:t>
      </w:r>
      <w:r w:rsidRPr="000F4AA3">
        <w:rPr>
          <w:rFonts w:asciiTheme="minorHAnsi" w:hAnsiTheme="minorHAnsi"/>
          <w:sz w:val="14"/>
          <w:highlight w:val="cyan"/>
        </w:rPr>
        <w:t xml:space="preserve"> </w:t>
      </w:r>
      <w:r w:rsidRPr="000F4AA3">
        <w:rPr>
          <w:rStyle w:val="StyleUnderline"/>
          <w:rFonts w:asciiTheme="minorHAnsi" w:hAnsiTheme="minorHAnsi"/>
          <w:highlight w:val="cyan"/>
        </w:rPr>
        <w:t>Human life is defeated because it serves as the head and reason of the universe. Insofar as it becomes that</w:t>
      </w:r>
      <w:r w:rsidRPr="000F4AA3">
        <w:rPr>
          <w:rStyle w:val="StyleUnderline"/>
          <w:rFonts w:asciiTheme="minorHAnsi" w:hAnsiTheme="minorHAnsi"/>
        </w:rPr>
        <w:t xml:space="preserve"> head and reason </w:t>
      </w:r>
      <w:r w:rsidRPr="000F4AA3">
        <w:rPr>
          <w:rStyle w:val="StyleUnderline"/>
          <w:rFonts w:asciiTheme="minorHAnsi" w:hAnsiTheme="minorHAnsi"/>
          <w:highlight w:val="cyan"/>
        </w:rPr>
        <w:t>it accepts slavery.</w:t>
      </w:r>
      <w:r w:rsidRPr="000F4AA3">
        <w:rPr>
          <w:rStyle w:val="StyleUnderline"/>
          <w:rFonts w:asciiTheme="minorHAnsi" w:hAnsiTheme="minorHAnsi"/>
        </w:rPr>
        <w:t xml:space="preserve"> If it isn’t free, </w:t>
      </w:r>
      <w:r w:rsidRPr="000F4AA3">
        <w:rPr>
          <w:rStyle w:val="StyleUnderline"/>
          <w:rFonts w:asciiTheme="minorHAnsi" w:hAnsiTheme="minorHAnsi"/>
          <w:highlight w:val="cyan"/>
        </w:rPr>
        <w:t>existence becomes empty</w:t>
      </w:r>
      <w:r w:rsidRPr="000F4AA3">
        <w:rPr>
          <w:rStyle w:val="StyleUnderline"/>
          <w:rFonts w:asciiTheme="minorHAnsi" w:hAnsiTheme="minorHAnsi"/>
        </w:rPr>
        <w:t xml:space="preserve"> or neuter, and </w:t>
      </w:r>
      <w:r w:rsidRPr="000F4AA3">
        <w:rPr>
          <w:rStyle w:val="StyleUnderline"/>
          <w:rFonts w:asciiTheme="minorHAnsi" w:hAnsiTheme="minorHAnsi"/>
          <w:highlight w:val="cyan"/>
        </w:rPr>
        <w:t>if</w:t>
      </w:r>
      <w:r w:rsidRPr="000F4AA3">
        <w:rPr>
          <w:rStyle w:val="StyleUnderline"/>
          <w:rFonts w:asciiTheme="minorHAnsi" w:hAnsiTheme="minorHAnsi"/>
        </w:rPr>
        <w:t xml:space="preserve"> it is </w:t>
      </w:r>
      <w:r w:rsidRPr="000F4AA3">
        <w:rPr>
          <w:rStyle w:val="StyleUnderline"/>
          <w:rFonts w:asciiTheme="minorHAnsi" w:hAnsiTheme="minorHAnsi"/>
          <w:highlight w:val="cyan"/>
        </w:rPr>
        <w:t>free,</w:t>
      </w:r>
      <w:r w:rsidRPr="000F4AA3">
        <w:rPr>
          <w:rStyle w:val="StyleUnderline"/>
          <w:rFonts w:asciiTheme="minorHAnsi" w:hAnsiTheme="minorHAnsi"/>
        </w:rPr>
        <w:t xml:space="preserve"> it is </w:t>
      </w:r>
      <w:r w:rsidRPr="000F4AA3">
        <w:rPr>
          <w:rStyle w:val="StyleUnderline"/>
          <w:rFonts w:asciiTheme="minorHAnsi" w:hAnsiTheme="minorHAnsi"/>
          <w:highlight w:val="cyan"/>
        </w:rPr>
        <w:t>a game.</w:t>
      </w:r>
      <w:r w:rsidRPr="000F4AA3">
        <w:rPr>
          <w:rStyle w:val="StyleUnderline"/>
          <w:rFonts w:asciiTheme="minorHAnsi" w:hAnsiTheme="minorHAnsi"/>
        </w:rPr>
        <w:t xml:space="preserve"> The earth, as long as it only engendered cataclysms, trees, and birds was a free universe; the fascination with liberty became dulled when the earth produced a being who demanded necessity as a law over the universe. Man nevertheless remained free to no longer respond to any necessity. He is free to resemble all that is not he in the universe. He can cast aside the idea that it is he or God who prevents everything else from being absurd</w:t>
      </w:r>
      <w:r w:rsidRPr="000F4AA3">
        <w:rPr>
          <w:rFonts w:asciiTheme="minorHAnsi" w:hAnsiTheme="minorHAnsi"/>
          <w:sz w:val="14"/>
        </w:rPr>
        <w:t xml:space="preserve">. </w:t>
      </w:r>
      <w:r w:rsidRPr="000F4AA3">
        <w:rPr>
          <w:rStyle w:val="StyleUnderline"/>
          <w:rFonts w:asciiTheme="minorHAnsi" w:hAnsiTheme="minorHAnsi"/>
          <w:highlight w:val="cyan"/>
        </w:rPr>
        <w:t>Man escaped from his head like the condemned man from</w:t>
      </w:r>
      <w:r w:rsidRPr="000F4AA3">
        <w:rPr>
          <w:rStyle w:val="StyleUnderline"/>
          <w:rFonts w:asciiTheme="minorHAnsi" w:hAnsiTheme="minorHAnsi"/>
        </w:rPr>
        <w:t xml:space="preserve"> his </w:t>
      </w:r>
      <w:r w:rsidRPr="000F4AA3">
        <w:rPr>
          <w:rStyle w:val="StyleUnderline"/>
          <w:rFonts w:asciiTheme="minorHAnsi" w:hAnsiTheme="minorHAnsi"/>
          <w:highlight w:val="cyan"/>
        </w:rPr>
        <w:t xml:space="preserve">prison. He found beyond him not God, who is the prohibition of crime, but a being who doesn’t know prohibition. </w:t>
      </w:r>
      <w:r w:rsidRPr="000F4AA3">
        <w:rPr>
          <w:rStyle w:val="StyleUnderline"/>
          <w:rFonts w:asciiTheme="minorHAnsi" w:hAnsiTheme="minorHAnsi"/>
        </w:rPr>
        <w:t xml:space="preserve">Beyond what I am, </w:t>
      </w:r>
      <w:r w:rsidRPr="000F4AA3">
        <w:rPr>
          <w:rStyle w:val="StyleUnderline"/>
          <w:rFonts w:asciiTheme="minorHAnsi" w:hAnsiTheme="minorHAnsi"/>
          <w:highlight w:val="cyan"/>
        </w:rPr>
        <w:t>I meet a being who makes me laugh because he is headless</w:t>
      </w:r>
      <w:r w:rsidRPr="000F4AA3">
        <w:rPr>
          <w:rFonts w:asciiTheme="minorHAnsi" w:hAnsiTheme="minorHAnsi"/>
          <w:sz w:val="14"/>
        </w:rPr>
        <w:t xml:space="preserve">, who </w:t>
      </w:r>
      <w:r w:rsidRPr="000F4AA3">
        <w:rPr>
          <w:rStyle w:val="StyleUnderline"/>
          <w:rFonts w:asciiTheme="minorHAnsi" w:hAnsiTheme="minorHAnsi"/>
        </w:rPr>
        <w:t xml:space="preserve">fills me with anguish because he is made of innocence and crime. </w:t>
      </w:r>
      <w:r w:rsidRPr="000F4AA3">
        <w:rPr>
          <w:rStyle w:val="StyleUnderline"/>
          <w:rFonts w:asciiTheme="minorHAnsi" w:hAnsiTheme="minorHAnsi"/>
          <w:highlight w:val="cyan"/>
        </w:rPr>
        <w:t>He holds a weapon of steel in his left hand, flames like a sacred heart in his right</w:t>
      </w:r>
      <w:r w:rsidRPr="000F4AA3">
        <w:rPr>
          <w:rStyle w:val="StyleUnderline"/>
          <w:rFonts w:asciiTheme="minorHAnsi" w:hAnsiTheme="minorHAnsi"/>
        </w:rPr>
        <w:t xml:space="preserve"> hand. </w:t>
      </w:r>
      <w:r w:rsidRPr="000F4AA3">
        <w:rPr>
          <w:rStyle w:val="StyleUnderline"/>
          <w:rFonts w:asciiTheme="minorHAnsi" w:hAnsiTheme="minorHAnsi"/>
          <w:highlight w:val="cyan"/>
        </w:rPr>
        <w:t xml:space="preserve">He unites in one eruption birth and death. </w:t>
      </w:r>
      <w:r w:rsidRPr="000F4AA3">
        <w:rPr>
          <w:rStyle w:val="StyleUnderline"/>
          <w:rFonts w:asciiTheme="minorHAnsi" w:hAnsiTheme="minorHAnsi"/>
        </w:rPr>
        <w:t>He is not a man. But he isn’t a god, either. He is not I, but he is more I than I: his belly is the labyrinth in which he himself goes astray</w:t>
      </w:r>
      <w:r w:rsidRPr="000F4AA3">
        <w:rPr>
          <w:rFonts w:asciiTheme="minorHAnsi" w:hAnsiTheme="minorHAnsi"/>
          <w:sz w:val="14"/>
        </w:rPr>
        <w:t xml:space="preserve">, </w:t>
      </w:r>
      <w:r w:rsidRPr="000F4AA3">
        <w:rPr>
          <w:rStyle w:val="StyleUnderline"/>
          <w:rFonts w:asciiTheme="minorHAnsi" w:hAnsiTheme="minorHAnsi"/>
        </w:rPr>
        <w:t>led me astray, and in which I find myself being he, that is, a monster.</w:t>
      </w:r>
    </w:p>
    <w:p w14:paraId="384AD23C" w14:textId="77777777" w:rsidR="008E40C5" w:rsidRDefault="008E40C5" w:rsidP="008E40C5"/>
    <w:p w14:paraId="29701D11" w14:textId="77777777" w:rsidR="008E40C5" w:rsidRDefault="008E40C5" w:rsidP="008E40C5">
      <w:pPr>
        <w:pStyle w:val="Heading4"/>
      </w:pPr>
      <w:r>
        <w:t>Psychoanalysis is premised upon demoralizing luxury- you should refuse their austere preaching and vote aff to affirm sovereign moments in the face of repression</w:t>
      </w:r>
    </w:p>
    <w:p w14:paraId="4D17E3C6" w14:textId="77777777" w:rsidR="008E40C5" w:rsidRPr="00AD0D29" w:rsidRDefault="008E40C5" w:rsidP="008E40C5">
      <w:pPr>
        <w:rPr>
          <w:rFonts w:asciiTheme="minorHAnsi" w:hAnsiTheme="minorHAnsi"/>
          <w:b/>
          <w:bCs/>
          <w:sz w:val="26"/>
        </w:rPr>
      </w:pPr>
      <w:r w:rsidRPr="000F4AA3">
        <w:rPr>
          <w:rStyle w:val="Style13ptBold"/>
          <w:rFonts w:asciiTheme="minorHAnsi" w:hAnsiTheme="minorHAnsi"/>
        </w:rPr>
        <w:t xml:space="preserve">Featherstone 16 </w:t>
      </w:r>
      <w:r w:rsidRPr="000F4AA3">
        <w:rPr>
          <w:rFonts w:asciiTheme="minorHAnsi" w:hAnsiTheme="minorHAnsi"/>
        </w:rPr>
        <w:t xml:space="preserve">(Mark Featherstone, professor of sociology at Keele University, “Luxus: A thanatology of luxury from Nero to Bataille,” </w:t>
      </w:r>
      <w:r w:rsidRPr="000F4AA3">
        <w:rPr>
          <w:rFonts w:asciiTheme="minorHAnsi" w:hAnsiTheme="minorHAnsi"/>
          <w:i/>
        </w:rPr>
        <w:t>Cultural Politics</w:t>
      </w:r>
      <w:r w:rsidRPr="000F4AA3">
        <w:rPr>
          <w:rFonts w:asciiTheme="minorHAnsi" w:hAnsiTheme="minorHAnsi"/>
        </w:rPr>
        <w:t xml:space="preserve"> Vol 12 Issue 1 pp. 67-71)</w:t>
      </w:r>
    </w:p>
    <w:p w14:paraId="288A1187" w14:textId="77777777" w:rsidR="008E40C5" w:rsidRDefault="008E40C5" w:rsidP="008E40C5">
      <w:pPr>
        <w:rPr>
          <w:sz w:val="14"/>
        </w:rPr>
      </w:pPr>
      <w:r w:rsidRPr="00B344EF">
        <w:rPr>
          <w:rStyle w:val="StyleUnderline"/>
        </w:rPr>
        <w:t xml:space="preserve">Although Berry’s story takes in the de-moralization of luxury, so that the Socratic-Platonic, Stoic vision of the evil of the passions no longer holds in the modern world, I would suggest that </w:t>
      </w:r>
      <w:r w:rsidRPr="00B344EF">
        <w:rPr>
          <w:rStyle w:val="StyleUnderline"/>
          <w:highlight w:val="cyan"/>
        </w:rPr>
        <w:t xml:space="preserve">the moral critique of luxury remained a force </w:t>
      </w:r>
      <w:r w:rsidRPr="00AD0D29">
        <w:rPr>
          <w:rStyle w:val="StyleUnderline"/>
          <w:highlight w:val="cyan"/>
        </w:rPr>
        <w:t>in</w:t>
      </w:r>
      <w:r w:rsidRPr="00827D50">
        <w:rPr>
          <w:rStyle w:val="StyleUnderline"/>
        </w:rPr>
        <w:t xml:space="preserve"> Marxism, neo-Marxism, and </w:t>
      </w:r>
      <w:r w:rsidRPr="00AD0D29">
        <w:rPr>
          <w:rStyle w:val="StyleUnderline"/>
          <w:highlight w:val="cyan"/>
        </w:rPr>
        <w:t>psychoanalysis, where</w:t>
      </w:r>
      <w:r w:rsidRPr="00B344EF">
        <w:rPr>
          <w:rStyle w:val="StyleUnderline"/>
        </w:rPr>
        <w:t xml:space="preserve"> Freud and Jacques </w:t>
      </w:r>
      <w:r w:rsidRPr="00AD0D29">
        <w:rPr>
          <w:rStyle w:val="StyleUnderline"/>
          <w:highlight w:val="cyan"/>
        </w:rPr>
        <w:t>Lacan explained the necessity of</w:t>
      </w:r>
      <w:r w:rsidRPr="00B344EF">
        <w:rPr>
          <w:rStyle w:val="StyleUnderline"/>
        </w:rPr>
        <w:t xml:space="preserve"> Oedipus and </w:t>
      </w:r>
      <w:r w:rsidRPr="00AD0D29">
        <w:rPr>
          <w:rStyle w:val="StyleUnderline"/>
          <w:highlight w:val="cyan"/>
        </w:rPr>
        <w:t>repression. In</w:t>
      </w:r>
      <w:r w:rsidRPr="00827D50">
        <w:rPr>
          <w:rStyle w:val="StyleUnderline"/>
        </w:rPr>
        <w:t xml:space="preserve"> the case of </w:t>
      </w:r>
      <w:r w:rsidRPr="00AD0D29">
        <w:rPr>
          <w:rStyle w:val="StyleUnderline"/>
          <w:highlight w:val="cyan"/>
        </w:rPr>
        <w:t>psychoanalysis,</w:t>
      </w:r>
      <w:r w:rsidRPr="00AD0D29">
        <w:rPr>
          <w:rStyle w:val="StyleUnderline"/>
        </w:rPr>
        <w:t xml:space="preserve"> the tendency to </w:t>
      </w:r>
      <w:r w:rsidRPr="00AD0D29">
        <w:rPr>
          <w:rStyle w:val="StyleUnderline"/>
          <w:highlight w:val="cyan"/>
        </w:rPr>
        <w:t xml:space="preserve">the de-moralization </w:t>
      </w:r>
      <w:r w:rsidRPr="00B344EF">
        <w:rPr>
          <w:rStyle w:val="StyleUnderline"/>
          <w:highlight w:val="cyan"/>
        </w:rPr>
        <w:t xml:space="preserve">of </w:t>
      </w:r>
      <w:r w:rsidRPr="00827D50">
        <w:rPr>
          <w:rStyle w:val="StyleUnderline"/>
          <w:highlight w:val="cyan"/>
        </w:rPr>
        <w:t xml:space="preserve">luxury really took </w:t>
      </w:r>
      <w:r w:rsidRPr="00B344EF">
        <w:rPr>
          <w:rStyle w:val="StyleUnderline"/>
          <w:highlight w:val="cyan"/>
        </w:rPr>
        <w:t>effect</w:t>
      </w:r>
      <w:r w:rsidRPr="00B344EF">
        <w:rPr>
          <w:rStyle w:val="StyleUnderline"/>
        </w:rPr>
        <w:t xml:space="preserve"> in the late 1960s </w:t>
      </w:r>
      <w:r w:rsidRPr="00B344EF">
        <w:rPr>
          <w:rStyle w:val="StyleUnderline"/>
          <w:highlight w:val="cyan"/>
        </w:rPr>
        <w:t>when Lacan came into conflict with</w:t>
      </w:r>
      <w:r w:rsidRPr="00B344EF">
        <w:rPr>
          <w:rStyle w:val="StyleUnderline"/>
        </w:rPr>
        <w:t xml:space="preserve"> Gilles </w:t>
      </w:r>
      <w:r w:rsidRPr="00827D50">
        <w:rPr>
          <w:rStyle w:val="StyleUnderline"/>
          <w:highlight w:val="cyan"/>
        </w:rPr>
        <w:t>Deleuze and</w:t>
      </w:r>
      <w:r w:rsidRPr="00B344EF">
        <w:rPr>
          <w:rStyle w:val="StyleUnderline"/>
        </w:rPr>
        <w:t xml:space="preserve"> Felix </w:t>
      </w:r>
      <w:r w:rsidRPr="00B344EF">
        <w:rPr>
          <w:rStyle w:val="StyleUnderline"/>
          <w:highlight w:val="cyan"/>
        </w:rPr>
        <w:t>Guattari</w:t>
      </w:r>
      <w:r w:rsidRPr="00AD0D29">
        <w:rPr>
          <w:rStyle w:val="StyleUnderline"/>
        </w:rPr>
        <w:t xml:space="preserve"> over the fate of Oedipus</w:t>
      </w:r>
      <w:r w:rsidRPr="00B344EF">
        <w:rPr>
          <w:rStyle w:val="StyleUnderline"/>
        </w:rPr>
        <w:t xml:space="preserve"> (Dosse, 2010). </w:t>
      </w:r>
      <w:r w:rsidRPr="00B344EF">
        <w:rPr>
          <w:rStyle w:val="StyleUnderline"/>
          <w:highlight w:val="cyan"/>
        </w:rPr>
        <w:t>Against</w:t>
      </w:r>
      <w:r w:rsidRPr="00827D50">
        <w:rPr>
          <w:rStyle w:val="StyleUnderline"/>
        </w:rPr>
        <w:t xml:space="preserve"> the classic </w:t>
      </w:r>
      <w:r w:rsidRPr="00B344EF">
        <w:rPr>
          <w:rStyle w:val="StyleUnderline"/>
          <w:highlight w:val="cyan"/>
        </w:rPr>
        <w:t>Freudian</w:t>
      </w:r>
      <w:r w:rsidRPr="00827D50">
        <w:rPr>
          <w:rStyle w:val="StyleUnderline"/>
        </w:rPr>
        <w:t xml:space="preserve"> figure of </w:t>
      </w:r>
      <w:r w:rsidRPr="00B344EF">
        <w:rPr>
          <w:rStyle w:val="StyleUnderline"/>
          <w:highlight w:val="cyan"/>
        </w:rPr>
        <w:t>necessary repression, Deleuze and Guattari</w:t>
      </w:r>
      <w:r w:rsidRPr="00B344EF">
        <w:rPr>
          <w:rStyle w:val="StyleUnderline"/>
        </w:rPr>
        <w:t xml:space="preserve"> (1983) </w:t>
      </w:r>
      <w:r w:rsidRPr="00B344EF">
        <w:rPr>
          <w:rStyle w:val="StyleUnderline"/>
          <w:highlight w:val="cyan"/>
        </w:rPr>
        <w:t>celebrated anti-Oedipus and the “useless” figure of the schizophrenic, whose principal characteristic was transgression.</w:t>
      </w:r>
      <w:r w:rsidRPr="00B344EF">
        <w:rPr>
          <w:rStyle w:val="StyleUnderline"/>
        </w:rPr>
        <w:t xml:space="preserve"> Following the same approach, Michel Foucault (1990) would later reposition Seneca and the Stoics, so that the Roman guides to living with lack became champions of transgression and self-transformation. In this context, </w:t>
      </w:r>
      <w:r w:rsidRPr="00827D50">
        <w:rPr>
          <w:rStyle w:val="StyleUnderline"/>
          <w:highlight w:val="cyan"/>
        </w:rPr>
        <w:t>luxury is</w:t>
      </w:r>
      <w:r w:rsidRPr="00827D50">
        <w:rPr>
          <w:rStyle w:val="StyleUnderline"/>
        </w:rPr>
        <w:t xml:space="preserve"> never simply about economic growth</w:t>
      </w:r>
      <w:r w:rsidRPr="00B344EF">
        <w:rPr>
          <w:rStyle w:val="StyleUnderline"/>
        </w:rPr>
        <w:t xml:space="preserve">, which, Berry points out, we find in Bernard Mandeville and Adam Smith, </w:t>
      </w:r>
      <w:r w:rsidRPr="00827D50">
        <w:rPr>
          <w:rStyle w:val="StyleUnderline"/>
        </w:rPr>
        <w:t>but</w:t>
      </w:r>
      <w:r w:rsidRPr="00B344EF">
        <w:rPr>
          <w:rStyle w:val="StyleUnderline"/>
        </w:rPr>
        <w:t xml:space="preserve"> also </w:t>
      </w:r>
      <w:r w:rsidRPr="00827D50">
        <w:rPr>
          <w:rStyle w:val="StyleUnderline"/>
          <w:highlight w:val="cyan"/>
        </w:rPr>
        <w:t xml:space="preserve">the transgression </w:t>
      </w:r>
      <w:r w:rsidRPr="00B344EF">
        <w:rPr>
          <w:rStyle w:val="StyleUnderline"/>
          <w:highlight w:val="cyan"/>
        </w:rPr>
        <w:t>of the self and the overcoming of the repressive, austere system set up by Freud’s Oedipus.</w:t>
      </w:r>
    </w:p>
    <w:p w14:paraId="61C8881B" w14:textId="77777777" w:rsidR="008017CE" w:rsidRPr="00B55AD5" w:rsidRDefault="008017CE" w:rsidP="008017CE"/>
    <w:p w14:paraId="43A9BA3D" w14:textId="77777777" w:rsidR="008017CE" w:rsidRPr="008017CE" w:rsidRDefault="008017CE" w:rsidP="008017CE"/>
    <w:p w14:paraId="17521985" w14:textId="77777777" w:rsidR="008017CE" w:rsidRDefault="008017CE" w:rsidP="000F27D6">
      <w:pPr>
        <w:pStyle w:val="Heading1"/>
      </w:pPr>
    </w:p>
    <w:p w14:paraId="58346FE9" w14:textId="7D5DAF66" w:rsidR="0086505E" w:rsidRPr="00F33D7D" w:rsidRDefault="0067362B" w:rsidP="000F27D6">
      <w:pPr>
        <w:pStyle w:val="Heading1"/>
      </w:pPr>
      <w:r>
        <w:t>Deleuze</w:t>
      </w:r>
    </w:p>
    <w:p w14:paraId="13528415" w14:textId="5FA1E7C7" w:rsidR="0086505E" w:rsidRPr="00F33D7D" w:rsidRDefault="0086505E" w:rsidP="0086505E">
      <w:pPr>
        <w:pStyle w:val="Heading2"/>
      </w:pPr>
      <w:r w:rsidRPr="00F33D7D">
        <w:t xml:space="preserve">Desire Thesis </w:t>
      </w:r>
    </w:p>
    <w:p w14:paraId="3DE17E1C" w14:textId="77777777" w:rsidR="0086505E" w:rsidRPr="00F33D7D" w:rsidRDefault="0086505E" w:rsidP="0086505E">
      <w:pPr>
        <w:pStyle w:val="Heading4"/>
      </w:pPr>
      <w:r w:rsidRPr="00F33D7D">
        <w:t>Just as machines form connective chains and syntheses, desire and production are inevitably coupled: desiring-production, production of production. This process is not centered around utility or rationality, but inevitably results in self-protectiveness and anticommunicativity. The ipseity of the producer is the product, the process of producing is the product: this is bricolage, the art of making do with what’s at hand.</w:t>
      </w:r>
    </w:p>
    <w:p w14:paraId="0EAFCCC6" w14:textId="77777777" w:rsidR="0086505E" w:rsidRPr="00F33D7D" w:rsidRDefault="0086505E" w:rsidP="0086505E">
      <w:pPr>
        <w:rPr>
          <w:rStyle w:val="Style13ptBold"/>
        </w:rPr>
      </w:pPr>
      <w:r w:rsidRPr="00F33D7D">
        <w:rPr>
          <w:rStyle w:val="Style13ptBold"/>
        </w:rPr>
        <w:t xml:space="preserve">Deleuze and Guattari 72, </w:t>
      </w:r>
      <w:r w:rsidRPr="00F33D7D">
        <w:rPr>
          <w:sz w:val="16"/>
          <w:szCs w:val="16"/>
        </w:rPr>
        <w:t xml:space="preserve">Gilles Deleuze, philosopher, published </w:t>
      </w:r>
      <w:r w:rsidRPr="00F33D7D">
        <w:rPr>
          <w:i/>
          <w:sz w:val="16"/>
          <w:szCs w:val="16"/>
        </w:rPr>
        <w:t>Empiricism and Subjectivity</w:t>
      </w:r>
      <w:r w:rsidRPr="00F33D7D">
        <w:rPr>
          <w:sz w:val="16"/>
          <w:szCs w:val="16"/>
        </w:rPr>
        <w:t xml:space="preserve">, </w:t>
      </w:r>
      <w:r w:rsidRPr="00F33D7D">
        <w:rPr>
          <w:i/>
          <w:sz w:val="16"/>
          <w:szCs w:val="16"/>
        </w:rPr>
        <w:t>Nietzsche and Philosophy</w:t>
      </w:r>
      <w:r w:rsidRPr="00F33D7D">
        <w:rPr>
          <w:sz w:val="16"/>
          <w:szCs w:val="16"/>
        </w:rPr>
        <w:t xml:space="preserve">, </w:t>
      </w:r>
      <w:r w:rsidRPr="00F33D7D">
        <w:rPr>
          <w:i/>
          <w:sz w:val="16"/>
          <w:szCs w:val="16"/>
        </w:rPr>
        <w:t>Kant’s Critical Philosophy</w:t>
      </w:r>
      <w:r w:rsidRPr="00F33D7D">
        <w:rPr>
          <w:sz w:val="16"/>
          <w:szCs w:val="16"/>
        </w:rPr>
        <w:t xml:space="preserve">, </w:t>
      </w:r>
      <w:r w:rsidRPr="00F33D7D">
        <w:rPr>
          <w:i/>
          <w:sz w:val="16"/>
          <w:szCs w:val="16"/>
        </w:rPr>
        <w:t>Proust and Signs</w:t>
      </w:r>
      <w:r w:rsidRPr="00F33D7D">
        <w:rPr>
          <w:sz w:val="16"/>
          <w:szCs w:val="16"/>
        </w:rPr>
        <w:t xml:space="preserve">, and </w:t>
      </w:r>
      <w:r w:rsidRPr="00F33D7D">
        <w:rPr>
          <w:i/>
          <w:sz w:val="16"/>
          <w:szCs w:val="16"/>
        </w:rPr>
        <w:t>Bergsonism</w:t>
      </w:r>
      <w:r w:rsidRPr="00F33D7D">
        <w:rPr>
          <w:sz w:val="16"/>
          <w:szCs w:val="16"/>
        </w:rPr>
        <w:t xml:space="preserve"> before presenting </w:t>
      </w:r>
      <w:r w:rsidRPr="00F33D7D">
        <w:rPr>
          <w:i/>
          <w:sz w:val="16"/>
          <w:szCs w:val="16"/>
        </w:rPr>
        <w:t>Difference and Repetition</w:t>
      </w:r>
      <w:r w:rsidRPr="00F33D7D">
        <w:rPr>
          <w:sz w:val="16"/>
          <w:szCs w:val="16"/>
        </w:rPr>
        <w:t xml:space="preserve"> as his dissertation, along with his further works on cinema, theater and metaphysics pursued alongside his work with Felix Guattari, poster-child Lacanian that co-converted to the dark side with Gilles in their collaboration of the first half of the series </w:t>
      </w:r>
      <w:r w:rsidRPr="00F33D7D">
        <w:rPr>
          <w:i/>
          <w:sz w:val="16"/>
          <w:szCs w:val="16"/>
        </w:rPr>
        <w:t>Capitalism and Schizophrenia</w:t>
      </w:r>
      <w:r w:rsidRPr="00F33D7D">
        <w:rPr>
          <w:sz w:val="16"/>
          <w:szCs w:val="16"/>
        </w:rPr>
        <w:t xml:space="preserve">, </w:t>
      </w:r>
      <w:r w:rsidRPr="00F33D7D">
        <w:rPr>
          <w:i/>
          <w:sz w:val="16"/>
          <w:szCs w:val="16"/>
        </w:rPr>
        <w:t>Anti-Oedipus</w:t>
      </w:r>
      <w:r w:rsidRPr="00F33D7D">
        <w:rPr>
          <w:sz w:val="16"/>
          <w:szCs w:val="16"/>
        </w:rPr>
        <w:t xml:space="preserve">, during which Guattari theorized and enacted the practice of schizoanalysis. He further developed his theories in </w:t>
      </w:r>
      <w:r w:rsidRPr="00F33D7D">
        <w:rPr>
          <w:i/>
          <w:sz w:val="16"/>
          <w:szCs w:val="16"/>
        </w:rPr>
        <w:t>Schizoanalytic Cartographies</w:t>
      </w:r>
      <w:r w:rsidRPr="00F33D7D">
        <w:rPr>
          <w:sz w:val="16"/>
          <w:szCs w:val="16"/>
        </w:rPr>
        <w:t xml:space="preserve">, with further work on systems theory in </w:t>
      </w:r>
      <w:r w:rsidRPr="00F33D7D">
        <w:rPr>
          <w:i/>
          <w:sz w:val="16"/>
          <w:szCs w:val="16"/>
        </w:rPr>
        <w:t>Chaosmosis</w:t>
      </w:r>
      <w:r w:rsidRPr="00F33D7D">
        <w:rPr>
          <w:sz w:val="16"/>
          <w:szCs w:val="16"/>
        </w:rPr>
        <w:t xml:space="preserve"> and </w:t>
      </w:r>
      <w:r w:rsidRPr="00F33D7D">
        <w:rPr>
          <w:i/>
          <w:sz w:val="16"/>
          <w:szCs w:val="16"/>
        </w:rPr>
        <w:t>Chaosophy</w:t>
      </w:r>
      <w:r w:rsidRPr="00F33D7D">
        <w:rPr>
          <w:sz w:val="16"/>
          <w:szCs w:val="16"/>
        </w:rPr>
        <w:t xml:space="preserve">, examination of social relationality in relation to ecological crises in </w:t>
      </w:r>
      <w:r w:rsidRPr="00F33D7D">
        <w:rPr>
          <w:i/>
          <w:sz w:val="16"/>
          <w:szCs w:val="16"/>
        </w:rPr>
        <w:t>The Three Ecologies</w:t>
      </w:r>
      <w:r w:rsidRPr="00F33D7D">
        <w:rPr>
          <w:sz w:val="16"/>
          <w:szCs w:val="16"/>
        </w:rPr>
        <w:t xml:space="preserve">. The two published </w:t>
      </w:r>
      <w:r w:rsidRPr="00F33D7D">
        <w:rPr>
          <w:i/>
          <w:sz w:val="16"/>
          <w:szCs w:val="16"/>
        </w:rPr>
        <w:t>A Thousand Plateaus</w:t>
      </w:r>
      <w:r w:rsidRPr="00F33D7D">
        <w:rPr>
          <w:sz w:val="16"/>
          <w:szCs w:val="16"/>
        </w:rPr>
        <w:t xml:space="preserve"> as the completion of </w:t>
      </w:r>
      <w:r w:rsidRPr="00F33D7D">
        <w:rPr>
          <w:i/>
          <w:sz w:val="16"/>
          <w:szCs w:val="16"/>
        </w:rPr>
        <w:t>Capitalism and Schizophrenia</w:t>
      </w:r>
      <w:r w:rsidRPr="00F33D7D">
        <w:rPr>
          <w:sz w:val="16"/>
          <w:szCs w:val="16"/>
        </w:rPr>
        <w:t xml:space="preserve">, which Guattari contextualized further in </w:t>
      </w:r>
      <w:r w:rsidRPr="00F33D7D">
        <w:rPr>
          <w:i/>
          <w:sz w:val="16"/>
          <w:szCs w:val="16"/>
        </w:rPr>
        <w:t>Lines of Flight</w:t>
      </w:r>
      <w:r w:rsidRPr="00F33D7D">
        <w:rPr>
          <w:sz w:val="16"/>
          <w:szCs w:val="16"/>
        </w:rPr>
        <w:t xml:space="preserve">. They also coproduced </w:t>
      </w:r>
      <w:r w:rsidRPr="00F33D7D">
        <w:rPr>
          <w:i/>
          <w:sz w:val="16"/>
          <w:szCs w:val="16"/>
        </w:rPr>
        <w:t>Kafka: Towards a Minor Literature</w:t>
      </w:r>
      <w:r w:rsidRPr="00F33D7D">
        <w:rPr>
          <w:sz w:val="16"/>
          <w:szCs w:val="16"/>
        </w:rPr>
        <w:t xml:space="preserve">, </w:t>
      </w:r>
      <w:r w:rsidRPr="00F33D7D">
        <w:rPr>
          <w:i/>
          <w:sz w:val="16"/>
          <w:szCs w:val="16"/>
        </w:rPr>
        <w:t>Spinoza: Practical Philosophy</w:t>
      </w:r>
      <w:r w:rsidRPr="00F33D7D">
        <w:rPr>
          <w:sz w:val="16"/>
          <w:szCs w:val="16"/>
        </w:rPr>
        <w:t xml:space="preserve">, and </w:t>
      </w:r>
      <w:r w:rsidRPr="00F33D7D">
        <w:rPr>
          <w:i/>
          <w:sz w:val="16"/>
          <w:szCs w:val="16"/>
        </w:rPr>
        <w:t>What is Philosophy?</w:t>
      </w:r>
      <w:r w:rsidRPr="00F33D7D">
        <w:rPr>
          <w:sz w:val="16"/>
          <w:szCs w:val="16"/>
        </w:rPr>
        <w:t>, which was their final work. Gilles Deleuze was a classically-trained metaphysician and Felix Guattari was a classically-trained psychoanalyst, (“</w:t>
      </w:r>
      <w:r w:rsidRPr="00F33D7D">
        <w:rPr>
          <w:i/>
          <w:sz w:val="16"/>
          <w:szCs w:val="16"/>
        </w:rPr>
        <w:t>Anti-Oedipus: Captialism and Schizophrenia</w:t>
      </w:r>
      <w:r w:rsidRPr="00F33D7D">
        <w:rPr>
          <w:sz w:val="16"/>
          <w:szCs w:val="16"/>
        </w:rPr>
        <w:t>,” published 1972, trans. Mark Seem, Robert Hurley, and Helen R. Lane, p. 6-7)//jh</w:t>
      </w:r>
    </w:p>
    <w:p w14:paraId="094F6ED2" w14:textId="77777777" w:rsidR="0086505E" w:rsidRPr="00F33D7D" w:rsidRDefault="0086505E" w:rsidP="0086505E">
      <w:pPr>
        <w:rPr>
          <w:sz w:val="16"/>
        </w:rPr>
      </w:pPr>
      <w:r w:rsidRPr="00F33D7D">
        <w:rPr>
          <w:sz w:val="16"/>
        </w:rPr>
        <w:t xml:space="preserve">Hence </w:t>
      </w:r>
      <w:r w:rsidRPr="00F33D7D">
        <w:rPr>
          <w:rStyle w:val="StyleUnderline"/>
        </w:rPr>
        <w:t xml:space="preserve">the </w:t>
      </w:r>
      <w:r w:rsidRPr="00F33D7D">
        <w:rPr>
          <w:rStyle w:val="StyleUnderline"/>
          <w:highlight w:val="cyan"/>
        </w:rPr>
        <w:t>coupling</w:t>
      </w:r>
      <w:r w:rsidRPr="00F33D7D">
        <w:rPr>
          <w:rStyle w:val="StyleUnderline"/>
        </w:rPr>
        <w:t xml:space="preserve"> that takes place </w:t>
      </w:r>
      <w:r w:rsidRPr="00F33D7D">
        <w:rPr>
          <w:rStyle w:val="StyleUnderline"/>
          <w:highlight w:val="cyan"/>
        </w:rPr>
        <w:t>within the partial object-flow connective synthesis</w:t>
      </w:r>
      <w:r w:rsidRPr="00F33D7D">
        <w:rPr>
          <w:rStyle w:val="StyleUnderline"/>
        </w:rPr>
        <w:t xml:space="preserve"> also </w:t>
      </w:r>
      <w:r w:rsidRPr="00F33D7D">
        <w:rPr>
          <w:rStyle w:val="StyleUnderline"/>
          <w:highlight w:val="cyan"/>
        </w:rPr>
        <w:t>has another form: product/producing</w:t>
      </w:r>
      <w:r w:rsidRPr="00F33D7D">
        <w:rPr>
          <w:rStyle w:val="StyleUnderline"/>
        </w:rPr>
        <w:t xml:space="preserve">. </w:t>
      </w:r>
      <w:r w:rsidRPr="00F33D7D">
        <w:rPr>
          <w:rStyle w:val="Emphasis"/>
          <w:highlight w:val="cyan"/>
        </w:rPr>
        <w:t>Producing is always</w:t>
      </w:r>
      <w:r w:rsidRPr="00F33D7D">
        <w:rPr>
          <w:rStyle w:val="Emphasis"/>
        </w:rPr>
        <w:t xml:space="preserve"> something "</w:t>
      </w:r>
      <w:r w:rsidRPr="00F33D7D">
        <w:rPr>
          <w:rStyle w:val="Emphasis"/>
          <w:highlight w:val="cyan"/>
        </w:rPr>
        <w:t>grafted onto" the product; and</w:t>
      </w:r>
      <w:r w:rsidRPr="00F33D7D">
        <w:rPr>
          <w:rStyle w:val="Emphasis"/>
        </w:rPr>
        <w:t xml:space="preserve"> for that reason </w:t>
      </w:r>
      <w:r w:rsidRPr="00F33D7D">
        <w:rPr>
          <w:rStyle w:val="Emphasis"/>
          <w:highlight w:val="cyan"/>
        </w:rPr>
        <w:t>desiring-production is production of production</w:t>
      </w:r>
      <w:r w:rsidRPr="00F33D7D">
        <w:rPr>
          <w:rStyle w:val="Emphasis"/>
        </w:rPr>
        <w:t>, just as every machine is a machine connected to another machine.</w:t>
      </w:r>
      <w:r w:rsidRPr="00F33D7D">
        <w:rPr>
          <w:sz w:val="16"/>
        </w:rPr>
        <w:t xml:space="preserve"> We cannot accept the idealist category of "expression" as a satisfactory or sufficient explanation of this phenomenon. We cannot, we must not attempt to describe the schizophrenic object without relating it to the process of production. The Cahiers de I'art brut* a re a striking confirmation of this principle, since by taking such an approach they deny that there is any such thing as a specific, identifiable schizophrenic entity. Or to take another example, Henri </w:t>
      </w:r>
      <w:r w:rsidRPr="00F33D7D">
        <w:rPr>
          <w:rStyle w:val="StyleUnderline"/>
          <w:highlight w:val="cyan"/>
        </w:rPr>
        <w:t>Michaux describes a schizophrenic table in terms of a process of production</w:t>
      </w:r>
      <w:r w:rsidRPr="00F33D7D">
        <w:rPr>
          <w:rStyle w:val="StyleUnderline"/>
        </w:rPr>
        <w:t xml:space="preserve"> which is that </w:t>
      </w:r>
      <w:r w:rsidRPr="00F33D7D">
        <w:rPr>
          <w:rStyle w:val="StyleUnderline"/>
          <w:highlight w:val="cyan"/>
        </w:rPr>
        <w:t>of desire: "Once</w:t>
      </w:r>
      <w:r w:rsidRPr="00F33D7D">
        <w:rPr>
          <w:rStyle w:val="StyleUnderline"/>
        </w:rPr>
        <w:t xml:space="preserve"> </w:t>
      </w:r>
      <w:r w:rsidRPr="00F33D7D">
        <w:rPr>
          <w:rStyle w:val="StyleUnderline"/>
          <w:highlight w:val="cyan"/>
        </w:rPr>
        <w:t>noticed, it continued to occupy one's mind</w:t>
      </w:r>
      <w:r w:rsidRPr="00F33D7D">
        <w:rPr>
          <w:rStyle w:val="StyleUnderline"/>
        </w:rPr>
        <w:t>. It even persisted, as it were, in going about its own business</w:t>
      </w:r>
      <w:r w:rsidRPr="00F33D7D">
        <w:rPr>
          <w:sz w:val="16"/>
        </w:rPr>
        <w:t xml:space="preserve">. . . . The striking thing was that </w:t>
      </w:r>
      <w:r w:rsidRPr="00F33D7D">
        <w:rPr>
          <w:rStyle w:val="StyleUnderline"/>
          <w:highlight w:val="cyan"/>
        </w:rPr>
        <w:t>it was neither simple nor</w:t>
      </w:r>
      <w:r w:rsidRPr="00F33D7D">
        <w:rPr>
          <w:rStyle w:val="StyleUnderline"/>
        </w:rPr>
        <w:t xml:space="preserve"> really </w:t>
      </w:r>
      <w:r w:rsidRPr="00F33D7D">
        <w:rPr>
          <w:rStyle w:val="StyleUnderline"/>
          <w:highlight w:val="cyan"/>
        </w:rPr>
        <w:t>complex</w:t>
      </w:r>
      <w:r w:rsidRPr="00F33D7D">
        <w:rPr>
          <w:rStyle w:val="StyleUnderline"/>
        </w:rPr>
        <w:t>, initially or intentionally complex, or constructed according to a complicated plan</w:t>
      </w:r>
      <w:r w:rsidRPr="00F33D7D">
        <w:rPr>
          <w:sz w:val="16"/>
        </w:rPr>
        <w:t xml:space="preserve">. Instead, it had been desimpli-fied in the course of its carpentering. ... As it stood, </w:t>
      </w:r>
      <w:r w:rsidRPr="00F33D7D">
        <w:rPr>
          <w:rStyle w:val="StyleUnderline"/>
          <w:highlight w:val="cyan"/>
        </w:rPr>
        <w:t>it was a table of additions, much like certain schizophrenics' drawings</w:t>
      </w:r>
      <w:r w:rsidRPr="00F33D7D">
        <w:rPr>
          <w:rStyle w:val="StyleUnderline"/>
        </w:rPr>
        <w:t xml:space="preserve">, </w:t>
      </w:r>
      <w:r w:rsidRPr="00F33D7D">
        <w:rPr>
          <w:rStyle w:val="StyleUnderline"/>
          <w:highlight w:val="cyan"/>
        </w:rPr>
        <w:t xml:space="preserve">described as 'overstuffed,' and </w:t>
      </w:r>
      <w:r w:rsidRPr="00F33D7D">
        <w:rPr>
          <w:rStyle w:val="StyleUnderline"/>
        </w:rPr>
        <w:t xml:space="preserve">if </w:t>
      </w:r>
      <w:r w:rsidRPr="00F33D7D">
        <w:rPr>
          <w:rStyle w:val="StyleUnderline"/>
          <w:highlight w:val="cyan"/>
        </w:rPr>
        <w:t>finished</w:t>
      </w:r>
      <w:r w:rsidRPr="00F33D7D">
        <w:rPr>
          <w:rStyle w:val="StyleUnderline"/>
        </w:rPr>
        <w:t xml:space="preserve"> it was </w:t>
      </w:r>
      <w:r w:rsidRPr="00F33D7D">
        <w:rPr>
          <w:rStyle w:val="StyleUnderline"/>
          <w:highlight w:val="cyan"/>
        </w:rPr>
        <w:t>only</w:t>
      </w:r>
      <w:r w:rsidRPr="00F33D7D">
        <w:rPr>
          <w:rStyle w:val="StyleUnderline"/>
        </w:rPr>
        <w:t xml:space="preserve"> in so far </w:t>
      </w:r>
      <w:r w:rsidRPr="00F33D7D">
        <w:rPr>
          <w:rStyle w:val="StyleUnderline"/>
          <w:highlight w:val="cyan"/>
        </w:rPr>
        <w:t>as there was no way of adding anything more to it, the table having become</w:t>
      </w:r>
      <w:r w:rsidRPr="00F33D7D">
        <w:rPr>
          <w:rStyle w:val="StyleUnderline"/>
        </w:rPr>
        <w:t xml:space="preserve"> more and more an accumulation, less and </w:t>
      </w:r>
      <w:r w:rsidRPr="00F33D7D">
        <w:rPr>
          <w:rStyle w:val="StyleUnderline"/>
          <w:highlight w:val="cyan"/>
        </w:rPr>
        <w:t>less a table</w:t>
      </w:r>
      <w:r w:rsidRPr="00F33D7D">
        <w:rPr>
          <w:sz w:val="16"/>
        </w:rPr>
        <w:t xml:space="preserve">. ... It was not intended for any specific purpose, for anything one expects of a table. Heavy, cumbersome, it was virtually immovable. One didn't know how to handle it (mentally or physically). </w:t>
      </w:r>
      <w:r w:rsidRPr="00F33D7D">
        <w:rPr>
          <w:rStyle w:val="StyleUnderline"/>
          <w:highlight w:val="cyan"/>
        </w:rPr>
        <w:t xml:space="preserve">Its top surface, </w:t>
      </w:r>
      <w:r w:rsidRPr="00F33D7D">
        <w:rPr>
          <w:rStyle w:val="Emphasis"/>
          <w:highlight w:val="cyan"/>
        </w:rPr>
        <w:t>the useful part of the table</w:t>
      </w:r>
      <w:r w:rsidRPr="00F33D7D">
        <w:rPr>
          <w:rStyle w:val="StyleUnderline"/>
        </w:rPr>
        <w:t xml:space="preserve">, having been gradually reduced, </w:t>
      </w:r>
      <w:r w:rsidRPr="00F33D7D">
        <w:rPr>
          <w:rStyle w:val="Emphasis"/>
          <w:highlight w:val="cyan"/>
        </w:rPr>
        <w:t>was disappearing</w:t>
      </w:r>
      <w:r w:rsidRPr="00F33D7D">
        <w:rPr>
          <w:rStyle w:val="StyleUnderline"/>
        </w:rPr>
        <w:t>, with so little relation to the clumsy framework that the thing did not strike one as a table, but as some freak piece of furniture, an unfamiliar instrument</w:t>
      </w:r>
      <w:r w:rsidRPr="00F33D7D">
        <w:rPr>
          <w:sz w:val="16"/>
        </w:rPr>
        <w:t xml:space="preserve"> ... for which there was no purpose. A dehumanized table, nothing cozy about it, nothing 'middle-class,' nothing rustic, nothing countrified, not a kitchen table or a work table. </w:t>
      </w:r>
      <w:r w:rsidRPr="00F33D7D">
        <w:rPr>
          <w:rStyle w:val="Emphasis"/>
          <w:highlight w:val="cyan"/>
        </w:rPr>
        <w:t>A table which lent itself to no function, self-protective, denying itself to service and communication alike</w:t>
      </w:r>
      <w:r w:rsidRPr="00F33D7D">
        <w:rPr>
          <w:sz w:val="16"/>
        </w:rPr>
        <w:t xml:space="preserve">. There was something stunned about it, something petrified. </w:t>
      </w:r>
      <w:r w:rsidRPr="00F33D7D">
        <w:rPr>
          <w:rStyle w:val="Emphasis"/>
          <w:highlight w:val="cyan"/>
        </w:rPr>
        <w:t>Perhaps it suggested a stalled engine</w:t>
      </w:r>
      <w:r w:rsidRPr="00F33D7D">
        <w:rPr>
          <w:sz w:val="16"/>
        </w:rPr>
        <w:t xml:space="preserve">."6 The schizophrenic is the universal producer. There is no need to distinguish here between producing and its product. We need merely note that </w:t>
      </w:r>
      <w:r w:rsidRPr="00F33D7D">
        <w:rPr>
          <w:rStyle w:val="StyleUnderline"/>
          <w:highlight w:val="cyan"/>
        </w:rPr>
        <w:t>the</w:t>
      </w:r>
      <w:r w:rsidRPr="00F33D7D">
        <w:rPr>
          <w:rStyle w:val="StyleUnderline"/>
        </w:rPr>
        <w:t xml:space="preserve"> pure "</w:t>
      </w:r>
      <w:r w:rsidRPr="00F33D7D">
        <w:rPr>
          <w:rStyle w:val="StyleUnderline"/>
          <w:highlight w:val="cyan"/>
        </w:rPr>
        <w:t>thisness" of the object produced is carried over into a new act of producing</w:t>
      </w:r>
      <w:r w:rsidRPr="00F33D7D">
        <w:rPr>
          <w:rStyle w:val="StyleUnderline"/>
        </w:rPr>
        <w:t xml:space="preserve">. The table continues to "go about its business." </w:t>
      </w:r>
      <w:r w:rsidRPr="00F33D7D">
        <w:rPr>
          <w:rStyle w:val="StyleUnderline"/>
          <w:highlight w:val="cyan"/>
        </w:rPr>
        <w:t>The surface of the table</w:t>
      </w:r>
      <w:r w:rsidRPr="00F33D7D">
        <w:rPr>
          <w:rStyle w:val="StyleUnderline"/>
        </w:rPr>
        <w:t xml:space="preserve">, however, </w:t>
      </w:r>
      <w:r w:rsidRPr="00F33D7D">
        <w:rPr>
          <w:rStyle w:val="StyleUnderline"/>
          <w:highlight w:val="cyan"/>
        </w:rPr>
        <w:t>is eaten up by the supporting framework</w:t>
      </w:r>
      <w:r w:rsidRPr="00F33D7D">
        <w:rPr>
          <w:rStyle w:val="StyleUnderline"/>
        </w:rPr>
        <w:t xml:space="preserve">. The nontermination of the table is a necessary consequence of its mode of production. </w:t>
      </w:r>
      <w:r w:rsidRPr="00F33D7D">
        <w:rPr>
          <w:rStyle w:val="StyleUnderline"/>
          <w:highlight w:val="cyan"/>
        </w:rPr>
        <w:t>When</w:t>
      </w:r>
      <w:r w:rsidRPr="00F33D7D">
        <w:rPr>
          <w:rStyle w:val="StyleUnderline"/>
        </w:rPr>
        <w:t xml:space="preserve"> Claude </w:t>
      </w:r>
      <w:r w:rsidRPr="00F33D7D">
        <w:rPr>
          <w:rStyle w:val="StyleUnderline"/>
          <w:highlight w:val="cyan"/>
        </w:rPr>
        <w:t>Levi-Strauss defines bricolage* he does so in terms of a set of</w:t>
      </w:r>
      <w:r w:rsidRPr="00F33D7D">
        <w:rPr>
          <w:rStyle w:val="StyleUnderline"/>
        </w:rPr>
        <w:t xml:space="preserve"> closely </w:t>
      </w:r>
      <w:r w:rsidRPr="00F33D7D">
        <w:rPr>
          <w:rStyle w:val="StyleUnderline"/>
          <w:highlight w:val="cyan"/>
        </w:rPr>
        <w:t>related characteristics</w:t>
      </w:r>
      <w:r w:rsidRPr="00F33D7D">
        <w:rPr>
          <w:rStyle w:val="StyleUnderline"/>
        </w:rPr>
        <w:t xml:space="preserve">: the possession of a stock of materials or of rules of thumb that are fairly extensive, </w:t>
      </w:r>
      <w:r w:rsidRPr="00F33D7D">
        <w:rPr>
          <w:rStyle w:val="StyleUnderline"/>
          <w:highlight w:val="cyan"/>
        </w:rPr>
        <w:t>though more or less a hodgepodge</w:t>
      </w:r>
      <w:r w:rsidRPr="00F33D7D">
        <w:rPr>
          <w:rStyle w:val="StyleUnderline"/>
        </w:rPr>
        <w:t xml:space="preserve">—multiple and at the same time limited; the ability to rearrange fragments continually in new and different patterns or configurations; and as a consequence, </w:t>
      </w:r>
      <w:r w:rsidRPr="00F33D7D">
        <w:rPr>
          <w:rStyle w:val="StyleUnderline"/>
          <w:highlight w:val="cyan"/>
        </w:rPr>
        <w:t xml:space="preserve">an </w:t>
      </w:r>
      <w:r w:rsidRPr="00F33D7D">
        <w:rPr>
          <w:rStyle w:val="Emphasis"/>
          <w:highlight w:val="cyan"/>
        </w:rPr>
        <w:t>indifference toward the act of producing and toward the product, toward the set of instruments to be used and toward the over-all result to be achieved</w:t>
      </w:r>
      <w:r w:rsidRPr="00F33D7D">
        <w:rPr>
          <w:rStyle w:val="Emphasis"/>
        </w:rPr>
        <w:t>.</w:t>
      </w:r>
      <w:r w:rsidRPr="00F33D7D">
        <w:rPr>
          <w:rStyle w:val="StyleUnderline"/>
        </w:rPr>
        <w:t xml:space="preserve">t The satisfaction the handyman experiences when he plugs something into an electric socket or diverts a stream of water can scarcely be explained in terms of "playing mommy and daddy," or by the pleasure of violating a taboo. </w:t>
      </w:r>
      <w:r w:rsidRPr="00F33D7D">
        <w:rPr>
          <w:rStyle w:val="Emphasis"/>
          <w:highlight w:val="cyan"/>
        </w:rPr>
        <w:t>The rule of continually producing production, of grafting producing onto the product, is a characteristic of desiring-machines or of primary production: the production of production.</w:t>
      </w:r>
      <w:r w:rsidRPr="00F33D7D">
        <w:rPr>
          <w:sz w:val="16"/>
        </w:rPr>
        <w:t xml:space="preserve"> A painting by Richard Lindner, "Boy with Machine," shows a huge, pudgy, bloated boy working one of his little desiring-machines, after having hooked it up to a vast technical social machine—which, as we shall see, is what even the very young child does.</w:t>
      </w:r>
    </w:p>
    <w:p w14:paraId="475B2C2E" w14:textId="77777777" w:rsidR="0086505E" w:rsidRPr="00F33D7D" w:rsidRDefault="0086505E" w:rsidP="0086505E">
      <w:r w:rsidRPr="00F33D7D">
        <w:t>----pg. 7 footnotes begin here----</w:t>
      </w:r>
    </w:p>
    <w:p w14:paraId="0FBABBE7" w14:textId="77777777" w:rsidR="0086505E" w:rsidRPr="00F33D7D" w:rsidRDefault="0086505E" w:rsidP="0086505E">
      <w:pPr>
        <w:rPr>
          <w:sz w:val="16"/>
        </w:rPr>
      </w:pPr>
      <w:r w:rsidRPr="00F33D7D">
        <w:rPr>
          <w:sz w:val="16"/>
        </w:rPr>
        <w:t>*</w:t>
      </w:r>
      <w:r w:rsidRPr="00F33D7D">
        <w:rPr>
          <w:rStyle w:val="StyleUnderline"/>
        </w:rPr>
        <w:t xml:space="preserve">bricolage: </w:t>
      </w:r>
      <w:r w:rsidRPr="00F33D7D">
        <w:rPr>
          <w:rStyle w:val="StyleUnderline"/>
          <w:highlight w:val="cyan"/>
        </w:rPr>
        <w:t>The tinkering about of the bricoleur</w:t>
      </w:r>
      <w:r w:rsidRPr="00F33D7D">
        <w:rPr>
          <w:sz w:val="16"/>
        </w:rPr>
        <w:t xml:space="preserve">, or amateur handyman. </w:t>
      </w:r>
      <w:r w:rsidRPr="00F33D7D">
        <w:rPr>
          <w:rStyle w:val="StyleUnderline"/>
        </w:rPr>
        <w:t xml:space="preserve">The art </w:t>
      </w:r>
      <w:r w:rsidRPr="00F33D7D">
        <w:rPr>
          <w:rStyle w:val="StyleUnderline"/>
          <w:highlight w:val="cyan"/>
        </w:rPr>
        <w:t>of making do with what's at hand</w:t>
      </w:r>
      <w:r w:rsidRPr="00F33D7D">
        <w:rPr>
          <w:sz w:val="16"/>
        </w:rPr>
        <w:t>. {Translators' note.) tCIaude Levi-Strauss, The Savage Mind (Chicago: University of Chicago Press, 1966), p. 17: "</w:t>
      </w:r>
      <w:r w:rsidRPr="00F33D7D">
        <w:rPr>
          <w:rStyle w:val="Emphasis"/>
          <w:highlight w:val="cyan"/>
        </w:rPr>
        <w:t>The 'bricoleur' is adept at performing a large number of diverse tasks; but</w:t>
      </w:r>
      <w:r w:rsidRPr="00F33D7D">
        <w:rPr>
          <w:rStyle w:val="StyleUnderline"/>
        </w:rPr>
        <w:t xml:space="preserve"> unlike the engineer, he </w:t>
      </w:r>
      <w:r w:rsidRPr="00F33D7D">
        <w:rPr>
          <w:rStyle w:val="Emphasis"/>
          <w:highlight w:val="cyan"/>
        </w:rPr>
        <w:t>does not subordinate each of them to the availability of raw materials and tools conceived and procured for the purpose of the project</w:t>
      </w:r>
      <w:r w:rsidRPr="00F33D7D">
        <w:rPr>
          <w:rStyle w:val="Emphasis"/>
        </w:rPr>
        <w:t>.</w:t>
      </w:r>
      <w:r w:rsidRPr="00F33D7D">
        <w:rPr>
          <w:rStyle w:val="StyleUnderline"/>
        </w:rPr>
        <w:t xml:space="preserve"> His universe of instruments is closed and the rules of his game are always to make do with 'whatever is at hand,' that is to say with a set of tools and materials which is always finite and is also heterogeneous because what it contains bears no relation to the current project, or indeed to any particular project, but is the contingent result of all the occasions there have been to renew or enrich the stock or to maintain it with the remains of previous constructions or destructions.</w:t>
      </w:r>
      <w:r w:rsidRPr="00F33D7D">
        <w:rPr>
          <w:sz w:val="16"/>
        </w:rPr>
        <w:t>"</w:t>
      </w:r>
    </w:p>
    <w:p w14:paraId="09C74292" w14:textId="77777777" w:rsidR="0086505E" w:rsidRPr="00F33D7D" w:rsidRDefault="0086505E" w:rsidP="0086505E">
      <w:r w:rsidRPr="00F33D7D">
        <w:t>----end pg. 7 footnotes----</w:t>
      </w:r>
    </w:p>
    <w:p w14:paraId="3C51909D" w14:textId="77777777" w:rsidR="0086505E" w:rsidRPr="00F33D7D" w:rsidRDefault="0086505E" w:rsidP="0086505E">
      <w:pPr>
        <w:pStyle w:val="Heading4"/>
      </w:pPr>
      <w:r w:rsidRPr="00F33D7D">
        <w:t>Our speech is an asignifying machine, potentially capable of sharing flows or revealing greater patterns in the complicated abstract machinery of society. Read it with love and try, if you would, to ask how it could function within your interactions.</w:t>
      </w:r>
    </w:p>
    <w:p w14:paraId="2025AC02" w14:textId="77777777" w:rsidR="0086505E" w:rsidRPr="00F33D7D" w:rsidRDefault="0086505E" w:rsidP="0086505E">
      <w:r w:rsidRPr="00F33D7D">
        <w:rPr>
          <w:rStyle w:val="Style13ptBold"/>
        </w:rPr>
        <w:t>Deleuze 95,</w:t>
      </w:r>
      <w:r w:rsidRPr="00F33D7D">
        <w:rPr>
          <w:b/>
        </w:rPr>
        <w:t xml:space="preserve"> </w:t>
      </w:r>
      <w:r w:rsidRPr="00F33D7D">
        <w:t>Gilles, wrote some books, did some metaphysics,</w:t>
      </w:r>
      <w:r w:rsidRPr="00F33D7D">
        <w:rPr>
          <w:color w:val="222222"/>
          <w:shd w:val="clear" w:color="auto" w:fill="FFFFFF"/>
        </w:rPr>
        <w:t> (</w:t>
      </w:r>
      <w:r w:rsidRPr="00F33D7D">
        <w:rPr>
          <w:i/>
          <w:iCs/>
          <w:color w:val="222222"/>
          <w:shd w:val="clear" w:color="auto" w:fill="FFFFFF"/>
        </w:rPr>
        <w:t>Negotiations</w:t>
      </w:r>
      <w:r w:rsidRPr="00F33D7D">
        <w:rPr>
          <w:color w:val="222222"/>
          <w:shd w:val="clear" w:color="auto" w:fill="FFFFFF"/>
        </w:rPr>
        <w:t>, pp. 8-9</w:t>
      </w:r>
      <w:r w:rsidRPr="00F33D7D">
        <w:t xml:space="preserve"> </w:t>
      </w:r>
      <w:r w:rsidRPr="00F33D7D">
        <w:rPr>
          <w:shd w:val="clear" w:color="auto" w:fill="FFFFFF"/>
        </w:rPr>
        <w:t>Columbia University Press)</w:t>
      </w:r>
    </w:p>
    <w:p w14:paraId="60447B74" w14:textId="77777777" w:rsidR="0086505E" w:rsidRPr="00F33D7D" w:rsidRDefault="0086505E" w:rsidP="0086505E"/>
    <w:p w14:paraId="3E40E9DB" w14:textId="77777777" w:rsidR="0086505E" w:rsidRPr="00F33D7D" w:rsidRDefault="0086505E" w:rsidP="0086505E">
      <w:pPr>
        <w:rPr>
          <w:sz w:val="16"/>
        </w:rPr>
      </w:pPr>
      <w:r w:rsidRPr="00F33D7D">
        <w:rPr>
          <w:rStyle w:val="StyleUnderline"/>
        </w:rPr>
        <w:t>"</w:t>
      </w:r>
      <w:r w:rsidRPr="00F33D7D">
        <w:rPr>
          <w:rStyle w:val="StyleUnderline"/>
          <w:highlight w:val="cyan"/>
        </w:rPr>
        <w:t>There are</w:t>
      </w:r>
      <w:r w:rsidRPr="00F33D7D">
        <w:rPr>
          <w:rStyle w:val="StyleUnderline"/>
        </w:rPr>
        <w:t xml:space="preserve">, you see, </w:t>
      </w:r>
      <w:r w:rsidRPr="00F33D7D">
        <w:rPr>
          <w:rStyle w:val="StyleUnderline"/>
          <w:highlight w:val="cyan"/>
        </w:rPr>
        <w:t>two ways of reading</w:t>
      </w:r>
      <w:r w:rsidRPr="00F33D7D">
        <w:rPr>
          <w:rStyle w:val="StyleUnderline"/>
        </w:rPr>
        <w:t xml:space="preserve"> </w:t>
      </w:r>
      <w:r w:rsidRPr="00F33D7D">
        <w:rPr>
          <w:sz w:val="16"/>
        </w:rPr>
        <w:t xml:space="preserve">a book: you </w:t>
      </w:r>
      <w:r w:rsidRPr="00F33D7D">
        <w:rPr>
          <w:rStyle w:val="StyleUnderline"/>
          <w:highlight w:val="cyan"/>
        </w:rPr>
        <w:t>either</w:t>
      </w:r>
      <w:r w:rsidRPr="00F33D7D">
        <w:rPr>
          <w:rStyle w:val="StyleUnderline"/>
        </w:rPr>
        <w:t xml:space="preserve"> see it as </w:t>
      </w:r>
      <w:r w:rsidRPr="00F33D7D">
        <w:rPr>
          <w:rStyle w:val="StyleUnderline"/>
          <w:highlight w:val="cyan"/>
        </w:rPr>
        <w:t xml:space="preserve">a box with something inside </w:t>
      </w:r>
      <w:r w:rsidRPr="00F33D7D">
        <w:rPr>
          <w:rStyle w:val="StyleUnderline"/>
        </w:rPr>
        <w:t xml:space="preserve">and start looking for what it signifies, and </w:t>
      </w:r>
      <w:r w:rsidRPr="00F33D7D">
        <w:rPr>
          <w:rStyle w:val="StyleUnderline"/>
          <w:highlight w:val="cyan"/>
        </w:rPr>
        <w:t>then</w:t>
      </w:r>
      <w:r w:rsidRPr="00F33D7D">
        <w:rPr>
          <w:sz w:val="16"/>
        </w:rPr>
        <w:t xml:space="preserve"> if you're even more perverse or depraved </w:t>
      </w:r>
      <w:r w:rsidRPr="00F33D7D">
        <w:rPr>
          <w:rStyle w:val="StyleUnderline"/>
          <w:highlight w:val="cyan"/>
        </w:rPr>
        <w:t xml:space="preserve">you set off after signifiers. </w:t>
      </w:r>
      <w:r w:rsidRPr="00F33D7D">
        <w:rPr>
          <w:rStyle w:val="StyleUnderline"/>
        </w:rPr>
        <w:t xml:space="preserve">And you treat the book like a box contained the first or containing it. </w:t>
      </w:r>
      <w:r w:rsidRPr="00F33D7D">
        <w:rPr>
          <w:rStyle w:val="StyleUnderline"/>
          <w:highlight w:val="cyan"/>
        </w:rPr>
        <w:t>And you annotate</w:t>
      </w:r>
      <w:r w:rsidRPr="00F33D7D">
        <w:rPr>
          <w:rStyle w:val="StyleUnderline"/>
        </w:rPr>
        <w:t xml:space="preserve"> and interpret </w:t>
      </w:r>
      <w:r w:rsidRPr="00F33D7D">
        <w:rPr>
          <w:rStyle w:val="StyleUnderline"/>
          <w:highlight w:val="cyan"/>
        </w:rPr>
        <w:t>and question</w:t>
      </w:r>
      <w:r w:rsidRPr="00F33D7D">
        <w:rPr>
          <w:rStyle w:val="StyleUnderline"/>
        </w:rPr>
        <w:t>, and write a book about the book, and so on and on.</w:t>
      </w:r>
      <w:r w:rsidRPr="00F33D7D">
        <w:rPr>
          <w:sz w:val="16"/>
        </w:rPr>
        <w:t xml:space="preserve"> </w:t>
      </w:r>
      <w:r w:rsidRPr="00F33D7D">
        <w:rPr>
          <w:rStyle w:val="StyleUnderline"/>
          <w:highlight w:val="cyan"/>
        </w:rPr>
        <w:t>Or</w:t>
      </w:r>
      <w:r w:rsidRPr="00F33D7D">
        <w:rPr>
          <w:rStyle w:val="StyleUnderline"/>
        </w:rPr>
        <w:t xml:space="preserve"> there's the other way: </w:t>
      </w:r>
      <w:r w:rsidRPr="00F33D7D">
        <w:rPr>
          <w:rStyle w:val="StyleUnderline"/>
          <w:highlight w:val="cyan"/>
        </w:rPr>
        <w:t>you see the book as a little non-signifying machine, and the only question is</w:t>
      </w:r>
      <w:r w:rsidRPr="00F33D7D">
        <w:rPr>
          <w:sz w:val="16"/>
          <w:highlight w:val="cyan"/>
        </w:rPr>
        <w:t xml:space="preserve"> </w:t>
      </w:r>
      <w:r w:rsidRPr="00F33D7D">
        <w:rPr>
          <w:rStyle w:val="Emphasis"/>
          <w:rFonts w:eastAsia="MS Gothic"/>
        </w:rPr>
        <w:t xml:space="preserve">'Does it work, and how does it work?" </w:t>
      </w:r>
      <w:r w:rsidRPr="00F33D7D">
        <w:rPr>
          <w:rStyle w:val="Emphasis"/>
          <w:rFonts w:eastAsia="MS Gothic"/>
          <w:highlight w:val="cyan"/>
        </w:rPr>
        <w:t xml:space="preserve">How does it work for you? </w:t>
      </w:r>
      <w:r w:rsidRPr="00F33D7D">
        <w:rPr>
          <w:rStyle w:val="Emphasis"/>
          <w:rFonts w:eastAsia="MS Gothic"/>
        </w:rPr>
        <w:t xml:space="preserve">If it doesn't work, if nothing comes through, you try another book.  </w:t>
      </w:r>
      <w:r w:rsidRPr="00F33D7D">
        <w:rPr>
          <w:rStyle w:val="Emphasis"/>
          <w:rFonts w:eastAsia="MS Gothic"/>
          <w:highlight w:val="cyan"/>
        </w:rPr>
        <w:t>This second way of reading's intensive</w:t>
      </w:r>
      <w:r w:rsidRPr="00F33D7D">
        <w:rPr>
          <w:rStyle w:val="Emphasis"/>
          <w:rFonts w:eastAsia="MS Gothic"/>
        </w:rPr>
        <w:t xml:space="preserve">: something comes through or it doesn't.  There's nothing to explain, </w:t>
      </w:r>
      <w:r w:rsidRPr="00F33D7D">
        <w:rPr>
          <w:rStyle w:val="Emphasis"/>
          <w:rFonts w:eastAsia="MS Gothic"/>
          <w:highlight w:val="cyan"/>
        </w:rPr>
        <w:t>nothing to understand, nothing to interpret.  It's like plugging into an electric circuit.</w:t>
      </w:r>
      <w:r w:rsidRPr="00F33D7D">
        <w:rPr>
          <w:rStyle w:val="Emphasis"/>
          <w:rFonts w:eastAsia="MS Gothic"/>
        </w:rPr>
        <w:t xml:space="preserve"> </w:t>
      </w:r>
      <w:r w:rsidRPr="00F33D7D">
        <w:rPr>
          <w:sz w:val="16"/>
        </w:rPr>
        <w:t xml:space="preserve"> I know people who've read nothing who immediately saw what bodies without organs were, given their own 'habits,' their own way of being one.  This second way of reading's quite different from the first, because it relates a book directly to what's Outside.  </w:t>
      </w:r>
      <w:r w:rsidRPr="00F33D7D">
        <w:rPr>
          <w:rStyle w:val="Emphasis"/>
          <w:rFonts w:eastAsia="MS Gothic"/>
          <w:highlight w:val="cyan"/>
        </w:rPr>
        <w:t>A book is a little cog in much more complicated external machinery</w:t>
      </w:r>
      <w:r w:rsidRPr="00F33D7D">
        <w:rPr>
          <w:rStyle w:val="Emphasis"/>
          <w:rFonts w:eastAsia="MS Gothic"/>
        </w:rPr>
        <w:t>.  Writing is one flow among others, with no special place in relation to the others, that comes into relations of current, countercurrent, and eddy with other flows</w:t>
      </w:r>
      <w:r w:rsidRPr="00F33D7D">
        <w:rPr>
          <w:sz w:val="16"/>
        </w:rPr>
        <w:t xml:space="preserve">--flows of shit, sperm, words, action, eroticism, money, politics, and so on.  [. . .] </w:t>
      </w:r>
      <w:r w:rsidRPr="00F33D7D">
        <w:rPr>
          <w:rStyle w:val="Emphasis"/>
          <w:rFonts w:eastAsia="MS Gothic"/>
          <w:highlight w:val="cyan"/>
        </w:rPr>
        <w:t xml:space="preserve">This </w:t>
      </w:r>
      <w:r w:rsidRPr="00F33D7D">
        <w:rPr>
          <w:rStyle w:val="Emphasis"/>
          <w:rFonts w:eastAsia="MS Gothic"/>
        </w:rPr>
        <w:t xml:space="preserve">intensive </w:t>
      </w:r>
      <w:r w:rsidRPr="00F33D7D">
        <w:rPr>
          <w:rStyle w:val="Emphasis"/>
          <w:rFonts w:eastAsia="MS Gothic"/>
          <w:highlight w:val="cyan"/>
        </w:rPr>
        <w:t xml:space="preserve">way of reading, </w:t>
      </w:r>
      <w:r w:rsidRPr="00F33D7D">
        <w:rPr>
          <w:rStyle w:val="Emphasis"/>
          <w:rFonts w:eastAsia="MS Gothic"/>
        </w:rPr>
        <w:t xml:space="preserve">in contact </w:t>
      </w:r>
      <w:r w:rsidRPr="00F33D7D">
        <w:rPr>
          <w:rStyle w:val="Emphasis"/>
          <w:rFonts w:eastAsia="MS Gothic"/>
          <w:highlight w:val="cyan"/>
        </w:rPr>
        <w:t xml:space="preserve">with what's outside the book as a flow meeting other flows, one machine among others, </w:t>
      </w:r>
      <w:r w:rsidRPr="00F33D7D">
        <w:rPr>
          <w:rStyle w:val="Emphasis"/>
          <w:rFonts w:eastAsia="MS Gothic"/>
        </w:rPr>
        <w:t xml:space="preserve">as a series of experiments for each reader in the midst of events that have nothing to do with books, as tearing the book into pieces, </w:t>
      </w:r>
      <w:r w:rsidRPr="00F33D7D">
        <w:rPr>
          <w:rStyle w:val="Emphasis"/>
          <w:rFonts w:eastAsia="MS Gothic"/>
          <w:highlight w:val="cyan"/>
        </w:rPr>
        <w:t>getting it to interact with other things, absolutely anything...is reading with love."</w:t>
      </w:r>
      <w:r w:rsidRPr="00F33D7D">
        <w:rPr>
          <w:sz w:val="16"/>
        </w:rPr>
        <w:t xml:space="preserve"> </w:t>
      </w:r>
    </w:p>
    <w:p w14:paraId="5B5852CB" w14:textId="77777777" w:rsidR="0086505E" w:rsidRPr="00F33D7D" w:rsidRDefault="0086505E" w:rsidP="0086505E">
      <w:pPr>
        <w:pStyle w:val="Heading4"/>
      </w:pPr>
      <w:r w:rsidRPr="00F33D7D">
        <w:t>Two positions are possible when observing the striae: the neer-seers, who deal in large and well-defined segments, ensuring the great signifying break through the use of cutting-tools, overcoding the slipping molar order with the terrible Ray Telescope. The far-seers observe the range of details on the strata: microsegmentarities, details of details, the undercurrents that are overcoded by rigid segments. They discern the possible from lower orders or frequencies, actualizing micropolitics through the shaky drawing of lines of flight.</w:t>
      </w:r>
    </w:p>
    <w:p w14:paraId="666D2696" w14:textId="77777777" w:rsidR="0086505E" w:rsidRPr="00F33D7D" w:rsidRDefault="0086505E" w:rsidP="0086505E">
      <w:pPr>
        <w:rPr>
          <w:rStyle w:val="StyleUnderline"/>
          <w:b/>
          <w:u w:val="none"/>
        </w:rPr>
      </w:pPr>
      <w:r w:rsidRPr="00F33D7D">
        <w:rPr>
          <w:rStyle w:val="Style13ptBold"/>
        </w:rPr>
        <w:t>Deleuze and Guattari 80</w:t>
      </w:r>
      <w:r w:rsidRPr="00F33D7D">
        <w:rPr>
          <w:b/>
        </w:rPr>
        <w:t>,</w:t>
      </w:r>
      <w:r w:rsidRPr="00F33D7D">
        <w:t xml:space="preserve"> </w:t>
      </w:r>
      <w:r w:rsidRPr="00F33D7D">
        <w:rPr>
          <w:sz w:val="16"/>
          <w:szCs w:val="16"/>
        </w:rPr>
        <w:t xml:space="preserve">Gilles Deleuze, philosopher, published </w:t>
      </w:r>
      <w:r w:rsidRPr="00F33D7D">
        <w:rPr>
          <w:i/>
          <w:sz w:val="16"/>
          <w:szCs w:val="16"/>
        </w:rPr>
        <w:t>Empiricism and Subjectivity</w:t>
      </w:r>
      <w:r w:rsidRPr="00F33D7D">
        <w:rPr>
          <w:sz w:val="16"/>
          <w:szCs w:val="16"/>
        </w:rPr>
        <w:t xml:space="preserve">, </w:t>
      </w:r>
      <w:r w:rsidRPr="00F33D7D">
        <w:rPr>
          <w:i/>
          <w:sz w:val="16"/>
          <w:szCs w:val="16"/>
        </w:rPr>
        <w:t>Nietzsche and Philosophy</w:t>
      </w:r>
      <w:r w:rsidRPr="00F33D7D">
        <w:rPr>
          <w:sz w:val="16"/>
          <w:szCs w:val="16"/>
        </w:rPr>
        <w:t xml:space="preserve">, </w:t>
      </w:r>
      <w:r w:rsidRPr="00F33D7D">
        <w:rPr>
          <w:i/>
          <w:sz w:val="16"/>
          <w:szCs w:val="16"/>
        </w:rPr>
        <w:t>Kant’s Critical Philosophy</w:t>
      </w:r>
      <w:r w:rsidRPr="00F33D7D">
        <w:rPr>
          <w:sz w:val="16"/>
          <w:szCs w:val="16"/>
        </w:rPr>
        <w:t xml:space="preserve">, </w:t>
      </w:r>
      <w:r w:rsidRPr="00F33D7D">
        <w:rPr>
          <w:i/>
          <w:sz w:val="16"/>
          <w:szCs w:val="16"/>
        </w:rPr>
        <w:t>Proust and Signs</w:t>
      </w:r>
      <w:r w:rsidRPr="00F33D7D">
        <w:rPr>
          <w:sz w:val="16"/>
          <w:szCs w:val="16"/>
        </w:rPr>
        <w:t xml:space="preserve">, and </w:t>
      </w:r>
      <w:r w:rsidRPr="00F33D7D">
        <w:rPr>
          <w:i/>
          <w:sz w:val="16"/>
          <w:szCs w:val="16"/>
        </w:rPr>
        <w:t>Bergsonism</w:t>
      </w:r>
      <w:r w:rsidRPr="00F33D7D">
        <w:rPr>
          <w:sz w:val="16"/>
          <w:szCs w:val="16"/>
        </w:rPr>
        <w:t xml:space="preserve"> before presenting </w:t>
      </w:r>
      <w:r w:rsidRPr="00F33D7D">
        <w:rPr>
          <w:i/>
          <w:sz w:val="16"/>
          <w:szCs w:val="16"/>
        </w:rPr>
        <w:t>Difference and Repetition</w:t>
      </w:r>
      <w:r w:rsidRPr="00F33D7D">
        <w:rPr>
          <w:sz w:val="16"/>
          <w:szCs w:val="16"/>
        </w:rPr>
        <w:t xml:space="preserve"> as his dissertation, along with his further works on cinema, theater and metaphysics pursued alongside his work with Felix Guattari, poster-child Lacanian that co-converted to the dark side with Gilles in their collaboration of the first half of the series </w:t>
      </w:r>
      <w:r w:rsidRPr="00F33D7D">
        <w:rPr>
          <w:i/>
          <w:sz w:val="16"/>
          <w:szCs w:val="16"/>
        </w:rPr>
        <w:t>Capitalism and Schizophrenia</w:t>
      </w:r>
      <w:r w:rsidRPr="00F33D7D">
        <w:rPr>
          <w:sz w:val="16"/>
          <w:szCs w:val="16"/>
        </w:rPr>
        <w:t xml:space="preserve">, </w:t>
      </w:r>
      <w:r w:rsidRPr="00F33D7D">
        <w:rPr>
          <w:i/>
          <w:sz w:val="16"/>
          <w:szCs w:val="16"/>
        </w:rPr>
        <w:t>Anti-Oedipus</w:t>
      </w:r>
      <w:r w:rsidRPr="00F33D7D">
        <w:rPr>
          <w:sz w:val="16"/>
          <w:szCs w:val="16"/>
        </w:rPr>
        <w:t xml:space="preserve">, during which Guattari theorized and enacted the practice of schizoanalysis. He further developed his theories in </w:t>
      </w:r>
      <w:r w:rsidRPr="00F33D7D">
        <w:rPr>
          <w:i/>
          <w:sz w:val="16"/>
          <w:szCs w:val="16"/>
        </w:rPr>
        <w:t>Schizoanalytic Cartographies</w:t>
      </w:r>
      <w:r w:rsidRPr="00F33D7D">
        <w:rPr>
          <w:sz w:val="16"/>
          <w:szCs w:val="16"/>
        </w:rPr>
        <w:t xml:space="preserve">, with further work on systems theory in </w:t>
      </w:r>
      <w:r w:rsidRPr="00F33D7D">
        <w:rPr>
          <w:i/>
          <w:sz w:val="16"/>
          <w:szCs w:val="16"/>
        </w:rPr>
        <w:t>Chaosmosis</w:t>
      </w:r>
      <w:r w:rsidRPr="00F33D7D">
        <w:rPr>
          <w:sz w:val="16"/>
          <w:szCs w:val="16"/>
        </w:rPr>
        <w:t xml:space="preserve"> and </w:t>
      </w:r>
      <w:r w:rsidRPr="00F33D7D">
        <w:rPr>
          <w:i/>
          <w:sz w:val="16"/>
          <w:szCs w:val="16"/>
        </w:rPr>
        <w:t>Chaosophy</w:t>
      </w:r>
      <w:r w:rsidRPr="00F33D7D">
        <w:rPr>
          <w:sz w:val="16"/>
          <w:szCs w:val="16"/>
        </w:rPr>
        <w:t xml:space="preserve">, examination of social relationality in relation to ecological crises in </w:t>
      </w:r>
      <w:r w:rsidRPr="00F33D7D">
        <w:rPr>
          <w:i/>
          <w:sz w:val="16"/>
          <w:szCs w:val="16"/>
        </w:rPr>
        <w:t>The Three Ecologies</w:t>
      </w:r>
      <w:r w:rsidRPr="00F33D7D">
        <w:rPr>
          <w:sz w:val="16"/>
          <w:szCs w:val="16"/>
        </w:rPr>
        <w:t xml:space="preserve">. The two published </w:t>
      </w:r>
      <w:r w:rsidRPr="00F33D7D">
        <w:rPr>
          <w:i/>
          <w:sz w:val="16"/>
          <w:szCs w:val="16"/>
        </w:rPr>
        <w:t>A Thousand Plateaus</w:t>
      </w:r>
      <w:r w:rsidRPr="00F33D7D">
        <w:rPr>
          <w:sz w:val="16"/>
          <w:szCs w:val="16"/>
        </w:rPr>
        <w:t xml:space="preserve"> as the completion of </w:t>
      </w:r>
      <w:r w:rsidRPr="00F33D7D">
        <w:rPr>
          <w:i/>
          <w:sz w:val="16"/>
          <w:szCs w:val="16"/>
        </w:rPr>
        <w:t>Capitalism and Schizophrenia</w:t>
      </w:r>
      <w:r w:rsidRPr="00F33D7D">
        <w:rPr>
          <w:sz w:val="16"/>
          <w:szCs w:val="16"/>
        </w:rPr>
        <w:t xml:space="preserve">, which Guattari contextualized further in </w:t>
      </w:r>
      <w:r w:rsidRPr="00F33D7D">
        <w:rPr>
          <w:i/>
          <w:sz w:val="16"/>
          <w:szCs w:val="16"/>
        </w:rPr>
        <w:t>Lines of Flight</w:t>
      </w:r>
      <w:r w:rsidRPr="00F33D7D">
        <w:rPr>
          <w:sz w:val="16"/>
          <w:szCs w:val="16"/>
        </w:rPr>
        <w:t xml:space="preserve">. They also coproduced </w:t>
      </w:r>
      <w:r w:rsidRPr="00F33D7D">
        <w:rPr>
          <w:i/>
          <w:sz w:val="16"/>
          <w:szCs w:val="16"/>
        </w:rPr>
        <w:t>Kafka: Towards a Minor Literature</w:t>
      </w:r>
      <w:r w:rsidRPr="00F33D7D">
        <w:rPr>
          <w:sz w:val="16"/>
          <w:szCs w:val="16"/>
        </w:rPr>
        <w:t xml:space="preserve">, </w:t>
      </w:r>
      <w:r w:rsidRPr="00F33D7D">
        <w:rPr>
          <w:i/>
          <w:sz w:val="16"/>
          <w:szCs w:val="16"/>
        </w:rPr>
        <w:t>Spinoza: Practical Philosophy</w:t>
      </w:r>
      <w:r w:rsidRPr="00F33D7D">
        <w:rPr>
          <w:sz w:val="16"/>
          <w:szCs w:val="16"/>
        </w:rPr>
        <w:t xml:space="preserve">, and </w:t>
      </w:r>
      <w:r w:rsidRPr="00F33D7D">
        <w:rPr>
          <w:i/>
          <w:sz w:val="16"/>
          <w:szCs w:val="16"/>
        </w:rPr>
        <w:t>What is Philosophy?</w:t>
      </w:r>
      <w:r w:rsidRPr="00F33D7D">
        <w:rPr>
          <w:sz w:val="16"/>
          <w:szCs w:val="16"/>
        </w:rPr>
        <w:t>, which was their final work. Gilles Deleuze was a classically-trained metaphysician and Felix Guattari was a classically-trained psychoanalyst,</w:t>
      </w:r>
      <w:r w:rsidRPr="00F33D7D">
        <w:t xml:space="preserve"> (A Thousand Plateaus, p 200-202</w:t>
      </w:r>
      <w:r w:rsidRPr="00F33D7D">
        <w:rPr>
          <w:b/>
        </w:rPr>
        <w:t>)</w:t>
      </w:r>
    </w:p>
    <w:p w14:paraId="046E3777" w14:textId="77777777" w:rsidR="0086505E" w:rsidRPr="00F33D7D" w:rsidRDefault="0086505E" w:rsidP="0086505E">
      <w:pPr>
        <w:rPr>
          <w:sz w:val="16"/>
        </w:rPr>
      </w:pPr>
      <w:r w:rsidRPr="00F33D7D">
        <w:rPr>
          <w:rStyle w:val="StyleUnderline"/>
        </w:rPr>
        <w:t xml:space="preserve">Some segments are more or less near, and others more or less distant. The </w:t>
      </w:r>
      <w:r w:rsidRPr="00F33D7D">
        <w:rPr>
          <w:rStyle w:val="StyleUnderline"/>
          <w:highlight w:val="cyan"/>
        </w:rPr>
        <w:t xml:space="preserve">segments </w:t>
      </w:r>
      <w:r w:rsidRPr="00F33D7D">
        <w:rPr>
          <w:rStyle w:val="StyleUnderline"/>
        </w:rPr>
        <w:t xml:space="preserve">seem to </w:t>
      </w:r>
      <w:r w:rsidRPr="00F33D7D">
        <w:rPr>
          <w:rStyle w:val="StyleUnderline"/>
          <w:highlight w:val="cyan"/>
        </w:rPr>
        <w:t xml:space="preserve">encircle an abyss, a </w:t>
      </w:r>
      <w:r w:rsidRPr="00F33D7D">
        <w:rPr>
          <w:rStyle w:val="StyleUnderline"/>
        </w:rPr>
        <w:t xml:space="preserve">kind of </w:t>
      </w:r>
      <w:r w:rsidRPr="00F33D7D">
        <w:rPr>
          <w:rStyle w:val="StyleUnderline"/>
          <w:highlight w:val="cyan"/>
        </w:rPr>
        <w:t>huge black hole</w:t>
      </w:r>
      <w:r w:rsidRPr="00F33D7D">
        <w:rPr>
          <w:rStyle w:val="StyleUnderline"/>
        </w:rPr>
        <w:t xml:space="preserve">. </w:t>
      </w:r>
      <w:r w:rsidRPr="00F33D7D">
        <w:rPr>
          <w:rStyle w:val="StyleUnderline"/>
          <w:highlight w:val="cyan"/>
        </w:rPr>
        <w:t>On each seg- ment there are</w:t>
      </w:r>
      <w:r w:rsidRPr="00F33D7D">
        <w:rPr>
          <w:rStyle w:val="StyleUnderline"/>
        </w:rPr>
        <w:t xml:space="preserve"> two kinds of </w:t>
      </w:r>
      <w:r w:rsidRPr="00F33D7D">
        <w:rPr>
          <w:rStyle w:val="StyleUnderline"/>
          <w:highlight w:val="cyan"/>
        </w:rPr>
        <w:t>lookouts, near-seers and far-seers</w:t>
      </w:r>
      <w:r w:rsidRPr="00F33D7D">
        <w:rPr>
          <w:rStyle w:val="StyleUnderline"/>
        </w:rPr>
        <w:t xml:space="preserve">. What </w:t>
      </w:r>
      <w:r w:rsidRPr="00F33D7D">
        <w:rPr>
          <w:rStyle w:val="StyleUnderline"/>
          <w:highlight w:val="cyan"/>
        </w:rPr>
        <w:t>they watch for</w:t>
      </w:r>
      <w:r w:rsidRPr="00F33D7D">
        <w:rPr>
          <w:rStyle w:val="StyleUnderline"/>
        </w:rPr>
        <w:t xml:space="preserve"> are the </w:t>
      </w:r>
      <w:r w:rsidRPr="00F33D7D">
        <w:rPr>
          <w:rStyle w:val="StyleUnderline"/>
          <w:highlight w:val="cyan"/>
        </w:rPr>
        <w:t>movements</w:t>
      </w:r>
      <w:r w:rsidRPr="00F33D7D">
        <w:rPr>
          <w:rStyle w:val="StyleUnderline"/>
        </w:rPr>
        <w:t xml:space="preserve">, </w:t>
      </w:r>
      <w:r w:rsidRPr="00F33D7D">
        <w:rPr>
          <w:rStyle w:val="StyleUnderline"/>
          <w:highlight w:val="cyan"/>
        </w:rPr>
        <w:t>outbursts, infractions, disturbances</w:t>
      </w:r>
      <w:r w:rsidRPr="00F33D7D">
        <w:rPr>
          <w:rStyle w:val="StyleUnderline"/>
        </w:rPr>
        <w:t xml:space="preserve">, and </w:t>
      </w:r>
      <w:r w:rsidRPr="00F33D7D">
        <w:rPr>
          <w:rStyle w:val="StyleUnderline"/>
          <w:highlight w:val="cyan"/>
        </w:rPr>
        <w:t>rebellions occurring in the abyss</w:t>
      </w:r>
      <w:r w:rsidRPr="00F33D7D">
        <w:rPr>
          <w:rStyle w:val="StyleUnderline"/>
        </w:rPr>
        <w:t>.</w:t>
      </w:r>
      <w:r w:rsidRPr="00F33D7D">
        <w:rPr>
          <w:sz w:val="16"/>
        </w:rPr>
        <w:t xml:space="preserve"> But there is a major difference between the two types of lookouts. </w:t>
      </w:r>
      <w:r w:rsidRPr="00F33D7D">
        <w:rPr>
          <w:rStyle w:val="StyleUnderline"/>
          <w:highlight w:val="cyan"/>
        </w:rPr>
        <w:t>The near-seers have a simple spyglass</w:t>
      </w:r>
      <w:r w:rsidRPr="00F33D7D">
        <w:rPr>
          <w:rStyle w:val="StyleUnderline"/>
        </w:rPr>
        <w:t xml:space="preserve">. In the abyss, </w:t>
      </w:r>
      <w:r w:rsidRPr="00F33D7D">
        <w:rPr>
          <w:rStyle w:val="StyleUnderline"/>
          <w:highlight w:val="cyan"/>
        </w:rPr>
        <w:t>they see the outline of</w:t>
      </w:r>
      <w:r w:rsidRPr="00F33D7D">
        <w:rPr>
          <w:rStyle w:val="StyleUnderline"/>
        </w:rPr>
        <w:t xml:space="preserve"> gigantic cells, great </w:t>
      </w:r>
      <w:r w:rsidRPr="00F33D7D">
        <w:rPr>
          <w:rStyle w:val="StyleUnderline"/>
          <w:highlight w:val="cyan"/>
        </w:rPr>
        <w:t>binary divisions, dichoto- mies</w:t>
      </w:r>
      <w:r w:rsidRPr="00F33D7D">
        <w:rPr>
          <w:rStyle w:val="StyleUnderline"/>
        </w:rPr>
        <w:t xml:space="preserve">, well-defined segments of the type "classroom, barracks, low-income housing project, or even countryside seen from an airplane." </w:t>
      </w:r>
      <w:r w:rsidRPr="00F33D7D">
        <w:rPr>
          <w:rStyle w:val="StyleUnderline"/>
          <w:highlight w:val="cyan"/>
        </w:rPr>
        <w:t>They see branches</w:t>
      </w:r>
      <w:r w:rsidRPr="00F33D7D">
        <w:rPr>
          <w:rStyle w:val="StyleUnderline"/>
        </w:rPr>
        <w:t xml:space="preserve">, chains, rows, columns, dominoes, </w:t>
      </w:r>
      <w:r w:rsidRPr="00F33D7D">
        <w:rPr>
          <w:rStyle w:val="StyleUnderline"/>
          <w:highlight w:val="cyan"/>
        </w:rPr>
        <w:t>striae. Once in a while along the edges they discover a misshapen figure</w:t>
      </w:r>
      <w:r w:rsidRPr="00F33D7D">
        <w:rPr>
          <w:rStyle w:val="StyleUnderline"/>
        </w:rPr>
        <w:t xml:space="preserve"> or a shaky contour. </w:t>
      </w:r>
      <w:r w:rsidRPr="00F33D7D">
        <w:rPr>
          <w:rStyle w:val="Emphasis"/>
          <w:highlight w:val="cyan"/>
        </w:rPr>
        <w:t>Then they bring out the terrible Ray Telescope</w:t>
      </w:r>
      <w:r w:rsidRPr="00F33D7D">
        <w:rPr>
          <w:rStyle w:val="StyleUnderline"/>
          <w:highlight w:val="cyan"/>
        </w:rPr>
        <w:t>. It is used not to see with but</w:t>
      </w:r>
      <w:r w:rsidRPr="00F33D7D">
        <w:rPr>
          <w:rStyle w:val="StyleUnderline"/>
        </w:rPr>
        <w:t xml:space="preserve"> to cut with, </w:t>
      </w:r>
      <w:r w:rsidRPr="00F33D7D">
        <w:rPr>
          <w:rStyle w:val="StyleUnderline"/>
          <w:highlight w:val="cyan"/>
        </w:rPr>
        <w:t xml:space="preserve">to cut out shapes. This </w:t>
      </w:r>
      <w:r w:rsidRPr="00F33D7D">
        <w:rPr>
          <w:rStyle w:val="StyleUnderline"/>
        </w:rPr>
        <w:t xml:space="preserve">geometrical instrument, which emits a laser beam, </w:t>
      </w:r>
      <w:r w:rsidRPr="00F33D7D">
        <w:rPr>
          <w:rStyle w:val="StyleUnderline"/>
          <w:highlight w:val="cyan"/>
        </w:rPr>
        <w:t>assures the dominion of the great signifying break everywhere and restores the momentarily threatened molar order. The cutting telescope overcodes everything; it</w:t>
      </w:r>
      <w:r w:rsidRPr="00F33D7D">
        <w:rPr>
          <w:rStyle w:val="StyleUnderline"/>
        </w:rPr>
        <w:t xml:space="preserve"> acts on flesh and blood, but itself </w:t>
      </w:r>
      <w:r w:rsidRPr="00F33D7D">
        <w:rPr>
          <w:rStyle w:val="StyleUnderline"/>
          <w:highlight w:val="cyan"/>
        </w:rPr>
        <w:t>is</w:t>
      </w:r>
      <w:r w:rsidRPr="00F33D7D">
        <w:rPr>
          <w:rStyle w:val="StyleUnderline"/>
        </w:rPr>
        <w:t xml:space="preserve"> nothing but </w:t>
      </w:r>
      <w:r w:rsidRPr="00F33D7D">
        <w:rPr>
          <w:rStyle w:val="StyleUnderline"/>
          <w:highlight w:val="cyan"/>
        </w:rPr>
        <w:t xml:space="preserve">pure geometry, </w:t>
      </w:r>
      <w:r w:rsidRPr="00F33D7D">
        <w:rPr>
          <w:rStyle w:val="StyleUnderline"/>
        </w:rPr>
        <w:t xml:space="preserve">as a State affair, and the near-seers' physics in the service of that machine. </w:t>
      </w:r>
      <w:r w:rsidRPr="00F33D7D">
        <w:rPr>
          <w:sz w:val="16"/>
        </w:rPr>
        <w:t xml:space="preserve">What is geometry, what is the State, and what are the near-seers? These are meaningless questions ("I am speaking literally") because </w:t>
      </w:r>
      <w:r w:rsidRPr="00F33D7D">
        <w:rPr>
          <w:rStyle w:val="StyleUnderline"/>
          <w:highlight w:val="cyan"/>
        </w:rPr>
        <w:t xml:space="preserve">it is </w:t>
      </w:r>
      <w:r w:rsidRPr="00F33D7D">
        <w:rPr>
          <w:rStyle w:val="StyleUnderline"/>
        </w:rPr>
        <w:t xml:space="preserve">not so much </w:t>
      </w:r>
      <w:r w:rsidRPr="00F33D7D">
        <w:rPr>
          <w:rStyle w:val="StyleUnderline"/>
          <w:highlight w:val="cyan"/>
        </w:rPr>
        <w:t xml:space="preserve">a question of </w:t>
      </w:r>
      <w:r w:rsidRPr="00F33D7D">
        <w:rPr>
          <w:rStyle w:val="StyleUnderline"/>
        </w:rPr>
        <w:t xml:space="preserve">defining something as effectively </w:t>
      </w:r>
      <w:r w:rsidRPr="00F33D7D">
        <w:rPr>
          <w:rStyle w:val="StyleUnderline"/>
          <w:highlight w:val="cyan"/>
        </w:rPr>
        <w:t>drawing a line</w:t>
      </w:r>
      <w:r w:rsidRPr="00F33D7D">
        <w:rPr>
          <w:sz w:val="16"/>
        </w:rPr>
        <w:t xml:space="preserve">; not a line of writing but </w:t>
      </w:r>
      <w:r w:rsidRPr="00F33D7D">
        <w:rPr>
          <w:rStyle w:val="StyleUnderline"/>
        </w:rPr>
        <w:t xml:space="preserve">a line of rigid segmentarity </w:t>
      </w:r>
      <w:r w:rsidRPr="00F33D7D">
        <w:rPr>
          <w:rStyle w:val="StyleUnderline"/>
          <w:highlight w:val="cyan"/>
        </w:rPr>
        <w:t>along which every- one will be judged and rectified according to his or her contours, individual or collective.</w:t>
      </w:r>
      <w:r w:rsidRPr="00F33D7D">
        <w:rPr>
          <w:rStyle w:val="StyleUnderline"/>
        </w:rPr>
        <w:t xml:space="preserve"> </w:t>
      </w:r>
      <w:r w:rsidRPr="00F33D7D">
        <w:rPr>
          <w:sz w:val="16"/>
        </w:rPr>
        <w:t xml:space="preserve">Very </w:t>
      </w:r>
      <w:r w:rsidRPr="00F33D7D">
        <w:rPr>
          <w:rStyle w:val="StyleUnderline"/>
          <w:highlight w:val="cyan"/>
        </w:rPr>
        <w:t>different is the situation of</w:t>
      </w:r>
      <w:r w:rsidRPr="00F33D7D">
        <w:rPr>
          <w:rStyle w:val="StyleUnderline"/>
        </w:rPr>
        <w:t xml:space="preserve"> those with long-distance vision, </w:t>
      </w:r>
      <w:r w:rsidRPr="00F33D7D">
        <w:rPr>
          <w:rStyle w:val="StyleUnderline"/>
          <w:highlight w:val="cyan"/>
        </w:rPr>
        <w:t>the far-seers</w:t>
      </w:r>
      <w:r w:rsidRPr="00F33D7D">
        <w:rPr>
          <w:rStyle w:val="StyleUnderline"/>
        </w:rPr>
        <w:t xml:space="preserve">, with all their ambiguities. </w:t>
      </w:r>
      <w:r w:rsidRPr="00F33D7D">
        <w:rPr>
          <w:rStyle w:val="StyleUnderline"/>
          <w:highlight w:val="cyan"/>
        </w:rPr>
        <w:t>There are very few</w:t>
      </w:r>
      <w:r w:rsidRPr="00F33D7D">
        <w:rPr>
          <w:rStyle w:val="StyleUnderline"/>
        </w:rPr>
        <w:t xml:space="preserve"> of them, at most one per segment</w:t>
      </w:r>
      <w:r w:rsidRPr="00F33D7D">
        <w:rPr>
          <w:sz w:val="16"/>
        </w:rPr>
        <w:t xml:space="preserve">. </w:t>
      </w:r>
      <w:r w:rsidRPr="00F33D7D">
        <w:rPr>
          <w:rStyle w:val="StyleUnderline"/>
          <w:highlight w:val="cyan"/>
        </w:rPr>
        <w:t>Their telescopes are complex and refined</w:t>
      </w:r>
      <w:r w:rsidRPr="00F33D7D">
        <w:rPr>
          <w:rStyle w:val="StyleUnderline"/>
        </w:rPr>
        <w:t xml:space="preserve">. But they are in no way leaders. And what they see is entirely different from what the others see. </w:t>
      </w:r>
      <w:r w:rsidRPr="00F33D7D">
        <w:rPr>
          <w:rStyle w:val="StyleUnderline"/>
          <w:highlight w:val="cyan"/>
        </w:rPr>
        <w:t>They see a whole microsegmentarity, details of details</w:t>
      </w:r>
      <w:r w:rsidRPr="00F33D7D">
        <w:rPr>
          <w:rStyle w:val="StyleUnderline"/>
        </w:rPr>
        <w:t>,</w:t>
      </w:r>
      <w:r w:rsidRPr="00F33D7D">
        <w:rPr>
          <w:sz w:val="16"/>
        </w:rPr>
        <w:t xml:space="preserve"> "a roller coaster of possibilities," </w:t>
      </w:r>
      <w:r w:rsidRPr="00F33D7D">
        <w:rPr>
          <w:rStyle w:val="StyleUnderline"/>
        </w:rPr>
        <w:t xml:space="preserve">tiny movements that have not reached the edge, lines or vibrations that start to form long before there are outlined shapes, "segments that move by jerks." A whole rhizome, </w:t>
      </w:r>
      <w:r w:rsidRPr="00F33D7D">
        <w:rPr>
          <w:rStyle w:val="StyleUnderline"/>
          <w:highlight w:val="cyan"/>
        </w:rPr>
        <w:t>a molecular segmentarity that does not permit itself to be overcoded by</w:t>
      </w:r>
      <w:r w:rsidRPr="00F33D7D">
        <w:rPr>
          <w:rStyle w:val="StyleUnderline"/>
        </w:rPr>
        <w:t xml:space="preserve"> a signifier like </w:t>
      </w:r>
      <w:r w:rsidRPr="00F33D7D">
        <w:rPr>
          <w:rStyle w:val="StyleUnderline"/>
          <w:highlight w:val="cyan"/>
        </w:rPr>
        <w:t>the cutting machine</w:t>
      </w:r>
      <w:r w:rsidRPr="00F33D7D">
        <w:rPr>
          <w:rStyle w:val="StyleUnderline"/>
        </w:rPr>
        <w:t xml:space="preserve">, or even to be attributed to a given figure, a given aggregate or element. </w:t>
      </w:r>
      <w:r w:rsidRPr="00F33D7D">
        <w:rPr>
          <w:sz w:val="16"/>
        </w:rPr>
        <w:t xml:space="preserve">This second line is inseparable from the anonymous segmentation that produces it and challenges everything all the time, without goal or reason: "What happened?" </w:t>
      </w:r>
      <w:r w:rsidRPr="00F33D7D">
        <w:rPr>
          <w:rStyle w:val="StyleUnderline"/>
          <w:highlight w:val="cyan"/>
        </w:rPr>
        <w:t>The far-seers can divine the future, but</w:t>
      </w:r>
      <w:r w:rsidRPr="00F33D7D">
        <w:rPr>
          <w:rStyle w:val="StyleUnderline"/>
        </w:rPr>
        <w:t xml:space="preserve"> always </w:t>
      </w:r>
      <w:r w:rsidRPr="00F33D7D">
        <w:rPr>
          <w:rStyle w:val="StyleUnderline"/>
          <w:highlight w:val="cyan"/>
        </w:rPr>
        <w:t xml:space="preserve">in the form of a becoming of something that has already happened </w:t>
      </w:r>
      <w:r w:rsidRPr="00F33D7D">
        <w:rPr>
          <w:rStyle w:val="StyleUnderline"/>
        </w:rPr>
        <w:t xml:space="preserve">in a molecular matter; unfindable particles. </w:t>
      </w:r>
      <w:r w:rsidRPr="00F33D7D">
        <w:rPr>
          <w:sz w:val="16"/>
        </w:rPr>
        <w:t xml:space="preserve">The situation is the same in biology: the great cellular divisions and dichotomies, with their contours, are accompanied by migrations, invaginations, displacements, and morphogenetic impulses whose segments are marked not by localizable points but by thresholds of intensity passing underneath, mitoses that scramble everything, and molecular lines that intersect each other within the large-scale cells and between their breaks. The situation is the same in a society: </w:t>
      </w:r>
      <w:r w:rsidRPr="00F33D7D">
        <w:rPr>
          <w:rStyle w:val="StyleUnderline"/>
          <w:highlight w:val="cyan"/>
        </w:rPr>
        <w:t>rigid segments and overcutting segments are crosscut underneath by segmentations of another nature</w:t>
      </w:r>
      <w:r w:rsidRPr="00F33D7D">
        <w:rPr>
          <w:rStyle w:val="StyleUnderline"/>
        </w:rPr>
        <w:t xml:space="preserve">. But this is neither one nor the other, neither biology nor a society; nor is it a resemblance between the two: "I am speaking literally," I am drawing lines, lines of writing, and life passes between the lines. </w:t>
      </w:r>
      <w:r w:rsidRPr="00F33D7D">
        <w:rPr>
          <w:rStyle w:val="StyleUnderline"/>
          <w:highlight w:val="cyan"/>
        </w:rPr>
        <w:t xml:space="preserve">A line of supple segmentarity formed and became entangled with the other, but it was a very different kind of line, shakily drawn by the micro-politics of the far-seers. It is </w:t>
      </w:r>
      <w:r w:rsidRPr="00F33D7D">
        <w:rPr>
          <w:rStyle w:val="StyleUnderline"/>
        </w:rPr>
        <w:t>a</w:t>
      </w:r>
      <w:r w:rsidRPr="00F33D7D">
        <w:rPr>
          <w:rStyle w:val="StyleUnderline"/>
          <w:highlight w:val="cyan"/>
        </w:rPr>
        <w:t xml:space="preserve"> political </w:t>
      </w:r>
      <w:r w:rsidRPr="00F33D7D">
        <w:rPr>
          <w:rStyle w:val="StyleUnderline"/>
        </w:rPr>
        <w:t xml:space="preserve">affair, as worldwide in scope as the other, but on a scale and in a form that is incommensurable, nonsuperpos-able. </w:t>
      </w:r>
      <w:r w:rsidRPr="00F33D7D">
        <w:rPr>
          <w:rStyle w:val="StyleUnderline"/>
          <w:highlight w:val="cyan"/>
        </w:rPr>
        <w:t>It is</w:t>
      </w:r>
      <w:r w:rsidRPr="00F33D7D">
        <w:rPr>
          <w:rStyle w:val="StyleUnderline"/>
        </w:rPr>
        <w:t xml:space="preserve"> also a </w:t>
      </w:r>
      <w:r w:rsidRPr="00F33D7D">
        <w:rPr>
          <w:rStyle w:val="StyleUnderline"/>
          <w:highlight w:val="cyan"/>
        </w:rPr>
        <w:t>perceptual</w:t>
      </w:r>
      <w:r w:rsidRPr="00F33D7D">
        <w:rPr>
          <w:rStyle w:val="StyleUnderline"/>
        </w:rPr>
        <w:t xml:space="preserve"> affair, for perception always goes hand in hand with semiotics, practice, politics, theory</w:t>
      </w:r>
      <w:r w:rsidRPr="00F33D7D">
        <w:rPr>
          <w:sz w:val="16"/>
        </w:rPr>
        <w:t xml:space="preserve">. </w:t>
      </w:r>
      <w:r w:rsidRPr="00F33D7D">
        <w:rPr>
          <w:rStyle w:val="StyleUnderline"/>
          <w:highlight w:val="cyan"/>
        </w:rPr>
        <w:t>One sees, speaks and thinks on a given scale, and according to a given line that may or may not conjugate with the other's line,</w:t>
      </w:r>
      <w:r w:rsidRPr="00F33D7D">
        <w:rPr>
          <w:rStyle w:val="StyleUnderline"/>
        </w:rPr>
        <w:t xml:space="preserve"> even if the other is still oneself</w:t>
      </w:r>
      <w:r w:rsidRPr="00F33D7D">
        <w:rPr>
          <w:rStyle w:val="StyleUnderline"/>
          <w:highlight w:val="cyan"/>
        </w:rPr>
        <w:t xml:space="preserve">. If it does not, </w:t>
      </w:r>
      <w:r w:rsidRPr="00F33D7D">
        <w:rPr>
          <w:rStyle w:val="StyleUnderline"/>
        </w:rPr>
        <w:t xml:space="preserve">then you should not insist, you should not argue; </w:t>
      </w:r>
      <w:r w:rsidRPr="00F33D7D">
        <w:rPr>
          <w:rStyle w:val="StyleUnderline"/>
          <w:highlight w:val="cyan"/>
        </w:rPr>
        <w:t>you should flee, flee</w:t>
      </w:r>
      <w:r w:rsidRPr="00F33D7D">
        <w:rPr>
          <w:rStyle w:val="StyleUnderline"/>
        </w:rPr>
        <w:t>,</w:t>
      </w:r>
      <w:r w:rsidRPr="00F33D7D">
        <w:rPr>
          <w:sz w:val="16"/>
        </w:rPr>
        <w:t xml:space="preserve"> even saying as you go, "Okay, okay, you win." It's no use talking; you first have to change telescopes, mouths, and teeth, all of the segments. </w:t>
      </w:r>
      <w:r w:rsidRPr="00F33D7D">
        <w:rPr>
          <w:rStyle w:val="StyleUnderline"/>
        </w:rPr>
        <w:t>Not only does one speak literally, one also lives literally, in other words, following lines, whether connectable or not, even heterogeneous ones. Sometimes it doesn't work when they are homogeneous.</w:t>
      </w:r>
      <w:r w:rsidRPr="00F33D7D">
        <w:rPr>
          <w:sz w:val="16"/>
        </w:rPr>
        <w:t xml:space="preserve">" </w:t>
      </w:r>
    </w:p>
    <w:p w14:paraId="59A74D9E" w14:textId="77777777" w:rsidR="0086505E" w:rsidRPr="00F33D7D" w:rsidRDefault="0086505E" w:rsidP="0086505E"/>
    <w:p w14:paraId="79FF0522" w14:textId="0AFF91AA" w:rsidR="00B23B49" w:rsidRDefault="00E53F39" w:rsidP="00E53F39">
      <w:pPr>
        <w:pStyle w:val="Heading2"/>
      </w:pPr>
      <w:r>
        <w:t>Misc</w:t>
      </w:r>
    </w:p>
    <w:p w14:paraId="0983D3F1" w14:textId="77777777" w:rsidR="00E53F39" w:rsidRPr="00BD5075" w:rsidRDefault="00E53F39" w:rsidP="00E53F39">
      <w:pPr>
        <w:pStyle w:val="Heading4"/>
        <w:rPr>
          <w:rFonts w:asciiTheme="majorHAnsi" w:hAnsiTheme="majorHAnsi"/>
        </w:rPr>
      </w:pPr>
      <w:r w:rsidRPr="00BD5075">
        <w:rPr>
          <w:rFonts w:asciiTheme="majorHAnsi" w:hAnsiTheme="majorHAnsi"/>
        </w:rPr>
        <w:t>The age of control societies has begun.</w:t>
      </w:r>
    </w:p>
    <w:p w14:paraId="21668C56" w14:textId="77777777" w:rsidR="00E53F39" w:rsidRPr="00BD5075" w:rsidRDefault="00E53F39" w:rsidP="00E53F39">
      <w:pPr>
        <w:contextualSpacing/>
        <w:rPr>
          <w:rFonts w:asciiTheme="majorHAnsi" w:hAnsiTheme="majorHAnsi"/>
        </w:rPr>
      </w:pPr>
      <w:r w:rsidRPr="00BD5075">
        <w:rPr>
          <w:rStyle w:val="Style13ptBold"/>
          <w:rFonts w:asciiTheme="majorHAnsi" w:hAnsiTheme="majorHAnsi"/>
        </w:rPr>
        <w:t xml:space="preserve">Deleuze 90 </w:t>
      </w:r>
      <w:r w:rsidRPr="00BD5075">
        <w:rPr>
          <w:rFonts w:asciiTheme="majorHAnsi" w:hAnsiTheme="majorHAnsi"/>
        </w:rPr>
        <w:t>[Gilles Deleuze, “Postscript on Control Societies,” L’autre Journal 1, May 1990]</w:t>
      </w:r>
    </w:p>
    <w:p w14:paraId="7622732A" w14:textId="77777777" w:rsidR="00E53F39" w:rsidRPr="00BD5075" w:rsidRDefault="00E53F39" w:rsidP="00E53F39">
      <w:pPr>
        <w:rPr>
          <w:rFonts w:asciiTheme="majorHAnsi" w:hAnsiTheme="majorHAnsi"/>
        </w:rPr>
      </w:pPr>
      <w:r w:rsidRPr="00BD5075">
        <w:rPr>
          <w:rFonts w:asciiTheme="majorHAnsi" w:hAnsiTheme="majorHAnsi"/>
        </w:rPr>
        <w:t>**Edited for gendered language</w:t>
      </w:r>
    </w:p>
    <w:p w14:paraId="22A90DBE" w14:textId="77777777" w:rsidR="00E53F39" w:rsidRPr="00BD5075" w:rsidRDefault="00E53F39" w:rsidP="00E53F39">
      <w:pPr>
        <w:rPr>
          <w:rFonts w:asciiTheme="majorHAnsi" w:hAnsiTheme="majorHAnsi"/>
        </w:rPr>
      </w:pPr>
    </w:p>
    <w:p w14:paraId="4A80F2B0" w14:textId="77777777" w:rsidR="00E53F39" w:rsidRPr="00BD5075" w:rsidRDefault="00E53F39" w:rsidP="00E53F39">
      <w:pPr>
        <w:rPr>
          <w:rFonts w:asciiTheme="majorHAnsi" w:hAnsiTheme="majorHAnsi"/>
          <w:sz w:val="16"/>
        </w:rPr>
      </w:pPr>
      <w:r w:rsidRPr="00BD5075">
        <w:rPr>
          <w:rFonts w:asciiTheme="majorHAnsi" w:hAnsiTheme="majorHAnsi"/>
        </w:rPr>
        <w:t>1. History</w:t>
      </w:r>
      <w:r w:rsidRPr="00BD5075">
        <w:rPr>
          <w:rFonts w:asciiTheme="majorHAnsi" w:hAnsiTheme="majorHAnsi"/>
          <w:sz w:val="16"/>
        </w:rPr>
        <w:t xml:space="preserve"> </w:t>
      </w:r>
      <w:r w:rsidRPr="00BD5075">
        <w:rPr>
          <w:rStyle w:val="StyleUnderline"/>
          <w:rFonts w:asciiTheme="majorHAnsi" w:hAnsiTheme="majorHAnsi"/>
        </w:rPr>
        <w:t>Foucault located the disciplinary societies in the eighteenth and nineteenth centuries</w:t>
      </w:r>
      <w:r w:rsidRPr="00BD5075">
        <w:rPr>
          <w:rFonts w:asciiTheme="majorHAnsi" w:hAnsiTheme="majorHAnsi"/>
          <w:sz w:val="16"/>
        </w:rPr>
        <w:t xml:space="preserve">; they reach their height at the outset of the twentieth. </w:t>
      </w:r>
      <w:r w:rsidRPr="00BD5075">
        <w:rPr>
          <w:rStyle w:val="StyleUnderline"/>
          <w:rFonts w:asciiTheme="majorHAnsi" w:hAnsiTheme="majorHAnsi"/>
        </w:rPr>
        <w:t>They</w:t>
      </w:r>
      <w:r w:rsidRPr="00BD5075">
        <w:rPr>
          <w:rFonts w:asciiTheme="majorHAnsi" w:hAnsiTheme="majorHAnsi"/>
          <w:sz w:val="16"/>
        </w:rPr>
        <w:t xml:space="preserve"> </w:t>
      </w:r>
      <w:r w:rsidRPr="00BD5075">
        <w:rPr>
          <w:rStyle w:val="StyleUnderline"/>
          <w:rFonts w:asciiTheme="majorHAnsi" w:hAnsiTheme="majorHAnsi"/>
        </w:rPr>
        <w:t>initiate the organization of vast spaces of enclosure.</w:t>
      </w:r>
      <w:r w:rsidRPr="00BD5075">
        <w:rPr>
          <w:rFonts w:asciiTheme="majorHAnsi" w:hAnsiTheme="majorHAnsi"/>
          <w:sz w:val="16"/>
        </w:rPr>
        <w:t xml:space="preserve"> The individual never ceases passing from one closed environment to another, each having its own laws: ﬁrst, </w:t>
      </w:r>
      <w:r w:rsidRPr="00BD5075">
        <w:rPr>
          <w:rStyle w:val="StyleUnderline"/>
          <w:rFonts w:asciiTheme="majorHAnsi" w:hAnsiTheme="majorHAnsi"/>
        </w:rPr>
        <w:t>the family; then the school</w:t>
      </w:r>
      <w:r w:rsidRPr="00BD5075">
        <w:rPr>
          <w:rFonts w:asciiTheme="majorHAnsi" w:hAnsiTheme="majorHAnsi"/>
          <w:sz w:val="16"/>
        </w:rPr>
        <w:t xml:space="preserve"> (“you are no longer in your family"); </w:t>
      </w:r>
      <w:r w:rsidRPr="00BD5075">
        <w:rPr>
          <w:rStyle w:val="StyleUnderline"/>
          <w:rFonts w:asciiTheme="majorHAnsi" w:hAnsiTheme="majorHAnsi"/>
        </w:rPr>
        <w:t>then the barracks</w:t>
      </w:r>
      <w:r w:rsidRPr="00BD5075">
        <w:rPr>
          <w:rFonts w:asciiTheme="majorHAnsi" w:hAnsiTheme="majorHAnsi"/>
          <w:sz w:val="16"/>
        </w:rPr>
        <w:t xml:space="preserve"> (“you are no longer at school"); </w:t>
      </w:r>
      <w:r w:rsidRPr="00BD5075">
        <w:rPr>
          <w:rStyle w:val="StyleUnderline"/>
          <w:rFonts w:asciiTheme="majorHAnsi" w:hAnsiTheme="majorHAnsi"/>
        </w:rPr>
        <w:t>then the factory; from time to time the hospital; possibly the prison</w:t>
      </w:r>
      <w:r w:rsidRPr="00BD5075">
        <w:rPr>
          <w:rFonts w:asciiTheme="majorHAnsi" w:hAnsiTheme="majorHAnsi"/>
          <w:sz w:val="16"/>
        </w:rPr>
        <w:t xml:space="preserve">, the preeminent instance of the enclosed environment. It's the prison that serves as the analogical model: at the sight of some laborers, the heroine of Rossellini’s Europa '51 could exclaim, “I thought I was seeing convicts." </w:t>
      </w:r>
      <w:r w:rsidRPr="00BD5075">
        <w:rPr>
          <w:rStyle w:val="StyleUnderline"/>
          <w:rFonts w:asciiTheme="majorHAnsi" w:hAnsiTheme="majorHAnsi"/>
        </w:rPr>
        <w:t>Foucault has brilliantly analyzed the ideal project of these environments of enclosure</w:t>
      </w:r>
      <w:r w:rsidRPr="00BD5075">
        <w:rPr>
          <w:rFonts w:asciiTheme="majorHAnsi" w:hAnsiTheme="majorHAnsi"/>
          <w:sz w:val="16"/>
        </w:rPr>
        <w:t xml:space="preserve">, particularly visible within the factory: </w:t>
      </w:r>
      <w:r w:rsidRPr="00BD5075">
        <w:rPr>
          <w:rStyle w:val="StyleUnderline"/>
          <w:rFonts w:asciiTheme="majorHAnsi" w:hAnsiTheme="majorHAnsi"/>
        </w:rPr>
        <w:t>to concentrate; to distribute in space; to order in time;</w:t>
      </w:r>
      <w:r w:rsidRPr="00BD5075">
        <w:rPr>
          <w:rFonts w:asciiTheme="majorHAnsi" w:hAnsiTheme="majorHAnsi"/>
          <w:sz w:val="16"/>
        </w:rPr>
        <w:t xml:space="preserve"> to compose a productive force within the dimension of space-time whose effect will be greater than the sum of its component forces. </w:t>
      </w:r>
      <w:r w:rsidRPr="00BD5075">
        <w:rPr>
          <w:rStyle w:val="StyleUnderline"/>
          <w:rFonts w:asciiTheme="majorHAnsi" w:hAnsiTheme="majorHAnsi"/>
        </w:rPr>
        <w:t>But</w:t>
      </w:r>
      <w:r w:rsidRPr="00BD5075">
        <w:rPr>
          <w:rFonts w:asciiTheme="majorHAnsi" w:hAnsiTheme="majorHAnsi"/>
          <w:sz w:val="16"/>
        </w:rPr>
        <w:t xml:space="preserve"> what </w:t>
      </w:r>
      <w:r w:rsidRPr="00BD5075">
        <w:rPr>
          <w:rStyle w:val="StyleUnderline"/>
          <w:rFonts w:asciiTheme="majorHAnsi" w:hAnsiTheme="majorHAnsi"/>
        </w:rPr>
        <w:t>Foucault recognized</w:t>
      </w:r>
      <w:r w:rsidRPr="00BD5075">
        <w:rPr>
          <w:rFonts w:asciiTheme="majorHAnsi" w:hAnsiTheme="majorHAnsi"/>
          <w:sz w:val="16"/>
        </w:rPr>
        <w:t xml:space="preserve"> as well was </w:t>
      </w:r>
      <w:r w:rsidRPr="00BD5075">
        <w:rPr>
          <w:rStyle w:val="StyleUnderline"/>
          <w:rFonts w:asciiTheme="majorHAnsi" w:hAnsiTheme="majorHAnsi"/>
        </w:rPr>
        <w:t>the transience of this model: it succeeded that of the societies of sovereignty</w:t>
      </w:r>
      <w:r w:rsidRPr="00BD5075">
        <w:rPr>
          <w:rFonts w:asciiTheme="majorHAnsi" w:hAnsiTheme="majorHAnsi"/>
          <w:sz w:val="16"/>
        </w:rPr>
        <w:t xml:space="preserve">, the goal and functions of which were something quite different (to tax rather than to organize production, to rule on death rather than to administer life); the transition took place over time, </w:t>
      </w:r>
      <w:r w:rsidRPr="00BD5075">
        <w:rPr>
          <w:rStyle w:val="StyleUnderline"/>
          <w:rFonts w:asciiTheme="majorHAnsi" w:hAnsiTheme="majorHAnsi"/>
        </w:rPr>
        <w:t>and</w:t>
      </w:r>
      <w:r w:rsidRPr="00BD5075">
        <w:rPr>
          <w:rFonts w:asciiTheme="majorHAnsi" w:hAnsiTheme="majorHAnsi"/>
          <w:sz w:val="16"/>
        </w:rPr>
        <w:t xml:space="preserve"> Napoleon seemed to effect the large-scale conversion from one society to the other. But </w:t>
      </w:r>
      <w:r w:rsidRPr="00BD5075">
        <w:rPr>
          <w:rStyle w:val="StyleUnderline"/>
          <w:rFonts w:asciiTheme="majorHAnsi" w:hAnsiTheme="majorHAnsi"/>
        </w:rPr>
        <w:t>in their turn the disciplines underwent a crisis to the beneﬁt of new forces</w:t>
      </w:r>
      <w:r w:rsidRPr="00BD5075">
        <w:rPr>
          <w:rFonts w:asciiTheme="majorHAnsi" w:hAnsiTheme="majorHAnsi"/>
          <w:sz w:val="16"/>
        </w:rPr>
        <w:t xml:space="preserve"> that were gradually instituted and </w:t>
      </w:r>
      <w:r w:rsidRPr="00BD5075">
        <w:rPr>
          <w:rStyle w:val="StyleUnderline"/>
          <w:rFonts w:asciiTheme="majorHAnsi" w:hAnsiTheme="majorHAnsi"/>
        </w:rPr>
        <w:t>which accelerated after World War II: a disciplinary society was what we already no longer were, what we had ceased to be. We are in a</w:t>
      </w:r>
      <w:r w:rsidRPr="00BD5075">
        <w:rPr>
          <w:rFonts w:asciiTheme="majorHAnsi" w:hAnsiTheme="majorHAnsi"/>
          <w:sz w:val="16"/>
        </w:rPr>
        <w:t xml:space="preserve"> generalized </w:t>
      </w:r>
      <w:r w:rsidRPr="00BD5075">
        <w:rPr>
          <w:rStyle w:val="StyleUnderline"/>
          <w:rFonts w:asciiTheme="majorHAnsi" w:hAnsiTheme="majorHAnsi"/>
        </w:rPr>
        <w:t>crisis</w:t>
      </w:r>
      <w:r w:rsidRPr="00BD5075">
        <w:rPr>
          <w:rFonts w:asciiTheme="majorHAnsi" w:hAnsiTheme="majorHAnsi"/>
          <w:sz w:val="16"/>
        </w:rPr>
        <w:t xml:space="preserve"> in relation to all the environments </w:t>
      </w:r>
      <w:r w:rsidRPr="00BD5075">
        <w:rPr>
          <w:rStyle w:val="StyleUnderline"/>
          <w:rFonts w:asciiTheme="majorHAnsi" w:hAnsiTheme="majorHAnsi"/>
        </w:rPr>
        <w:t>of enclosure</w:t>
      </w:r>
      <w:r w:rsidRPr="00BD5075">
        <w:rPr>
          <w:rFonts w:asciiTheme="majorHAnsi" w:hAnsiTheme="majorHAnsi"/>
          <w:sz w:val="16"/>
        </w:rPr>
        <w:t xml:space="preserve">—prison, hospital, factory, school, family. The family is an “interior," in crisis like all other interiors—scholarly, professional, etc. The </w:t>
      </w:r>
      <w:r w:rsidRPr="00BD5075">
        <w:rPr>
          <w:rStyle w:val="StyleUnderline"/>
          <w:rFonts w:asciiTheme="majorHAnsi" w:hAnsiTheme="majorHAnsi"/>
        </w:rPr>
        <w:t xml:space="preserve">administrations in charge never cease announcing supposedly necessary reforms: to reform schools, to reform industries, hospitals, the armed forces, prisons. </w:t>
      </w:r>
      <w:r w:rsidRPr="00BD5075">
        <w:rPr>
          <w:rStyle w:val="Emphasis"/>
          <w:rFonts w:asciiTheme="majorHAnsi" w:hAnsiTheme="majorHAnsi"/>
        </w:rPr>
        <w:t>But everyone knows that these institutions are ﬁnished</w:t>
      </w:r>
      <w:r w:rsidRPr="00BD5075">
        <w:rPr>
          <w:rStyle w:val="StyleUnderline"/>
          <w:rFonts w:asciiTheme="majorHAnsi" w:hAnsiTheme="majorHAnsi"/>
        </w:rPr>
        <w:t>,</w:t>
      </w:r>
      <w:r w:rsidRPr="00BD5075">
        <w:rPr>
          <w:rFonts w:asciiTheme="majorHAnsi" w:hAnsiTheme="majorHAnsi"/>
          <w:sz w:val="16"/>
        </w:rPr>
        <w:t xml:space="preserve"> whatever the length of their expiration periods. </w:t>
      </w:r>
      <w:r w:rsidRPr="00BD5075">
        <w:rPr>
          <w:rStyle w:val="StyleUnderline"/>
          <w:rFonts w:asciiTheme="majorHAnsi" w:hAnsiTheme="majorHAnsi"/>
        </w:rPr>
        <w:t xml:space="preserve">It's only a matter of administering their last rites and of keeping people employed until the installation of the new forces knocking at the door. </w:t>
      </w:r>
      <w:r w:rsidRPr="00BD5075">
        <w:rPr>
          <w:rStyle w:val="Emphasis"/>
          <w:rFonts w:asciiTheme="majorHAnsi" w:hAnsiTheme="majorHAnsi"/>
        </w:rPr>
        <w:t>These are the societies of control</w:t>
      </w:r>
      <w:r w:rsidRPr="00BD5075">
        <w:rPr>
          <w:rFonts w:asciiTheme="majorHAnsi" w:hAnsiTheme="majorHAnsi"/>
          <w:sz w:val="16"/>
        </w:rPr>
        <w:t>, which are in the process of replacing the disciplinary societies. “Control" is the name Burroughs proposes as a term for the new monster, one that Foucault recognizes as our immediate future. Paul Virilio also is continually analyzing the ultrarapid forms of free-ﬂoating control that replaced the old disciplines operating in the time frame of a closed system</w:t>
      </w:r>
      <w:r w:rsidRPr="00BD5075">
        <w:rPr>
          <w:rFonts w:asciiTheme="majorHAnsi" w:hAnsiTheme="majorHAnsi"/>
          <w:sz w:val="16"/>
          <w:szCs w:val="16"/>
        </w:rPr>
        <w:t xml:space="preserve">. There is no need here to invoke </w:t>
      </w:r>
      <w:r w:rsidRPr="00BD5075">
        <w:rPr>
          <w:rFonts w:asciiTheme="majorHAnsi" w:hAnsiTheme="majorHAnsi"/>
          <w:sz w:val="16"/>
        </w:rPr>
        <w:t>the extraordinary pharmaceutical productions, the molecular engineering, the genetic manipulations, although these are slated to enter into the new process.</w:t>
      </w:r>
      <w:r w:rsidRPr="00BD5075">
        <w:rPr>
          <w:rStyle w:val="StyleUnderline"/>
          <w:rFonts w:asciiTheme="majorHAnsi" w:hAnsiTheme="majorHAnsi"/>
          <w:sz w:val="16"/>
        </w:rPr>
        <w:t xml:space="preserve"> </w:t>
      </w:r>
      <w:r w:rsidRPr="00BD5075">
        <w:rPr>
          <w:rStyle w:val="StyleUnderline"/>
          <w:rFonts w:asciiTheme="majorHAnsi" w:hAnsiTheme="majorHAnsi"/>
        </w:rPr>
        <w:t>There is no need to ask which is the toughest or most tolerable regime, for it’s within each of them that liberating and enslaving forces confront one another. For example, in the crisis of the hospital as environment of enclosure, neighborhood clinics, hospices, and day care could at first express new freedom, but they could participate as well in mechanisms of control that are equal to the harshest of conﬁnements.</w:t>
      </w:r>
      <w:r w:rsidRPr="00BD5075">
        <w:rPr>
          <w:rFonts w:asciiTheme="majorHAnsi" w:hAnsiTheme="majorHAnsi"/>
          <w:sz w:val="16"/>
        </w:rPr>
        <w:t xml:space="preserve"> </w:t>
      </w:r>
      <w:r w:rsidRPr="00BD5075">
        <w:rPr>
          <w:rStyle w:val="Emphasis"/>
          <w:rFonts w:asciiTheme="majorHAnsi" w:hAnsiTheme="majorHAnsi"/>
        </w:rPr>
        <w:t xml:space="preserve">There is no need to fear or hope, but only to look for new weapons. </w:t>
      </w:r>
      <w:r w:rsidRPr="00BD5075">
        <w:rPr>
          <w:rFonts w:asciiTheme="majorHAnsi" w:hAnsiTheme="majorHAnsi"/>
        </w:rPr>
        <w:t>2. Logic</w:t>
      </w:r>
      <w:r w:rsidRPr="00BD5075">
        <w:rPr>
          <w:rFonts w:asciiTheme="majorHAnsi" w:hAnsiTheme="majorHAnsi"/>
          <w:sz w:val="16"/>
        </w:rPr>
        <w:t xml:space="preserve"> </w:t>
      </w:r>
      <w:r w:rsidRPr="00BD5075">
        <w:rPr>
          <w:rStyle w:val="StyleUnderline"/>
          <w:rFonts w:asciiTheme="majorHAnsi" w:hAnsiTheme="majorHAnsi"/>
        </w:rPr>
        <w:t xml:space="preserve">The different </w:t>
      </w:r>
      <w:r w:rsidRPr="00BD5075">
        <w:rPr>
          <w:rFonts w:asciiTheme="majorHAnsi" w:hAnsiTheme="majorHAnsi"/>
          <w:sz w:val="16"/>
        </w:rPr>
        <w:t xml:space="preserve">internments or </w:t>
      </w:r>
      <w:r w:rsidRPr="00BD5075">
        <w:rPr>
          <w:rStyle w:val="StyleUnderline"/>
          <w:rFonts w:asciiTheme="majorHAnsi" w:hAnsiTheme="majorHAnsi"/>
        </w:rPr>
        <w:t xml:space="preserve">spaces of enclosure through which the individual passes </w:t>
      </w:r>
      <w:r w:rsidRPr="00BD5075">
        <w:rPr>
          <w:rFonts w:asciiTheme="majorHAnsi" w:hAnsiTheme="majorHAnsi"/>
          <w:sz w:val="16"/>
        </w:rPr>
        <w:t xml:space="preserve">are independent variables: </w:t>
      </w:r>
      <w:r w:rsidRPr="00BD5075">
        <w:rPr>
          <w:rStyle w:val="StyleUnderline"/>
          <w:rFonts w:asciiTheme="majorHAnsi" w:hAnsiTheme="majorHAnsi"/>
        </w:rPr>
        <w:t>each time one is supposed to start from zero</w:t>
      </w:r>
      <w:r w:rsidRPr="00BD5075">
        <w:rPr>
          <w:rFonts w:asciiTheme="majorHAnsi" w:hAnsiTheme="majorHAnsi"/>
          <w:sz w:val="16"/>
        </w:rPr>
        <w:t xml:space="preserve">, and although a common language for all these places exists, </w:t>
      </w:r>
      <w:r w:rsidRPr="00BD5075">
        <w:rPr>
          <w:rStyle w:val="StyleUnderline"/>
          <w:rFonts w:asciiTheme="majorHAnsi" w:hAnsiTheme="majorHAnsi"/>
        </w:rPr>
        <w:t>it is analogical. On the other hand, the different control mechanisms are inseparable variations, forming a system of variable geometry the language of which is numerical</w:t>
      </w:r>
      <w:r w:rsidRPr="00BD5075">
        <w:rPr>
          <w:rFonts w:asciiTheme="majorHAnsi" w:hAnsiTheme="majorHAnsi"/>
          <w:sz w:val="16"/>
        </w:rPr>
        <w:t xml:space="preserve"> (which doesn't necessarily mean binary). </w:t>
      </w:r>
      <w:r w:rsidRPr="00BD5075">
        <w:rPr>
          <w:rStyle w:val="Emphasis"/>
          <w:rFonts w:asciiTheme="majorHAnsi" w:hAnsiTheme="majorHAnsi"/>
        </w:rPr>
        <w:t>Enclosures are molds, distinct castings, but controls are a modulation, like a self-deforming cast that will continuously change</w:t>
      </w:r>
      <w:r w:rsidRPr="00BD5075">
        <w:rPr>
          <w:rStyle w:val="StyleUnderline"/>
          <w:rFonts w:asciiTheme="majorHAnsi" w:hAnsiTheme="majorHAnsi"/>
        </w:rPr>
        <w:t xml:space="preserve"> from one moment to the other,</w:t>
      </w:r>
      <w:r w:rsidRPr="00BD5075">
        <w:rPr>
          <w:rFonts w:asciiTheme="majorHAnsi" w:hAnsiTheme="majorHAnsi"/>
          <w:sz w:val="16"/>
        </w:rPr>
        <w:t xml:space="preserve"> or like a sieve whose mesh will transmute from point to point. </w:t>
      </w:r>
      <w:r w:rsidRPr="00BD5075">
        <w:rPr>
          <w:rStyle w:val="StyleUnderline"/>
          <w:rFonts w:asciiTheme="majorHAnsi" w:hAnsiTheme="majorHAnsi"/>
        </w:rPr>
        <w:t>This is obvious in the matter of salaries: the factory</w:t>
      </w:r>
      <w:r w:rsidRPr="00BD5075">
        <w:rPr>
          <w:rFonts w:asciiTheme="majorHAnsi" w:hAnsiTheme="majorHAnsi"/>
          <w:sz w:val="16"/>
        </w:rPr>
        <w:t xml:space="preserve"> was a body that </w:t>
      </w:r>
      <w:r w:rsidRPr="00BD5075">
        <w:rPr>
          <w:rStyle w:val="StyleUnderline"/>
          <w:rFonts w:asciiTheme="majorHAnsi" w:hAnsiTheme="majorHAnsi"/>
        </w:rPr>
        <w:t>contained its internal forces at</w:t>
      </w:r>
      <w:r w:rsidRPr="00BD5075">
        <w:rPr>
          <w:rFonts w:asciiTheme="majorHAnsi" w:hAnsiTheme="majorHAnsi"/>
          <w:sz w:val="16"/>
        </w:rPr>
        <w:t xml:space="preserve"> a level of </w:t>
      </w:r>
      <w:r w:rsidRPr="00BD5075">
        <w:rPr>
          <w:rStyle w:val="StyleUnderline"/>
          <w:rFonts w:asciiTheme="majorHAnsi" w:hAnsiTheme="majorHAnsi"/>
        </w:rPr>
        <w:t>equilibrium,</w:t>
      </w:r>
      <w:r w:rsidRPr="00BD5075">
        <w:rPr>
          <w:rFonts w:asciiTheme="majorHAnsi" w:hAnsiTheme="majorHAnsi"/>
          <w:sz w:val="16"/>
        </w:rPr>
        <w:t xml:space="preserve"> the </w:t>
      </w:r>
      <w:r w:rsidRPr="00BD5075">
        <w:rPr>
          <w:rStyle w:val="StyleUnderline"/>
          <w:rFonts w:asciiTheme="majorHAnsi" w:hAnsiTheme="majorHAnsi"/>
        </w:rPr>
        <w:t>highest possible</w:t>
      </w:r>
      <w:r w:rsidRPr="00BD5075">
        <w:rPr>
          <w:rFonts w:asciiTheme="majorHAnsi" w:hAnsiTheme="majorHAnsi"/>
          <w:sz w:val="16"/>
        </w:rPr>
        <w:t xml:space="preserve"> in terms of </w:t>
      </w:r>
      <w:r w:rsidRPr="00BD5075">
        <w:rPr>
          <w:rStyle w:val="StyleUnderline"/>
          <w:rFonts w:asciiTheme="majorHAnsi" w:hAnsiTheme="majorHAnsi"/>
        </w:rPr>
        <w:t>production,</w:t>
      </w:r>
      <w:r w:rsidRPr="00BD5075">
        <w:rPr>
          <w:rFonts w:asciiTheme="majorHAnsi" w:hAnsiTheme="majorHAnsi"/>
          <w:sz w:val="16"/>
        </w:rPr>
        <w:t xml:space="preserve"> the </w:t>
      </w:r>
      <w:r w:rsidRPr="00BD5075">
        <w:rPr>
          <w:rStyle w:val="StyleUnderline"/>
          <w:rFonts w:asciiTheme="majorHAnsi" w:hAnsiTheme="majorHAnsi"/>
        </w:rPr>
        <w:t>lowest possible</w:t>
      </w:r>
      <w:r w:rsidRPr="00BD5075">
        <w:rPr>
          <w:rFonts w:asciiTheme="majorHAnsi" w:hAnsiTheme="majorHAnsi"/>
          <w:sz w:val="16"/>
        </w:rPr>
        <w:t xml:space="preserve"> in terms of </w:t>
      </w:r>
      <w:r w:rsidRPr="00BD5075">
        <w:rPr>
          <w:rStyle w:val="StyleUnderline"/>
          <w:rFonts w:asciiTheme="majorHAnsi" w:hAnsiTheme="majorHAnsi"/>
        </w:rPr>
        <w:t>wages; but in a society of control, the corporation has replaced the factory, and the corporation is a spirit, a gas.</w:t>
      </w:r>
      <w:r w:rsidRPr="00BD5075">
        <w:rPr>
          <w:rFonts w:asciiTheme="majorHAnsi" w:hAnsiTheme="majorHAnsi"/>
          <w:sz w:val="16"/>
        </w:rPr>
        <w:t xml:space="preserve"> Of course the factory was already familiar with the system of bonuses, but </w:t>
      </w:r>
      <w:r w:rsidRPr="00BD5075">
        <w:rPr>
          <w:rStyle w:val="StyleUnderline"/>
          <w:rFonts w:asciiTheme="majorHAnsi" w:hAnsiTheme="majorHAnsi"/>
        </w:rPr>
        <w:t xml:space="preserve">the corporation works </w:t>
      </w:r>
      <w:r w:rsidRPr="00BD5075">
        <w:rPr>
          <w:rFonts w:asciiTheme="majorHAnsi" w:hAnsiTheme="majorHAnsi"/>
          <w:sz w:val="16"/>
        </w:rPr>
        <w:t xml:space="preserve">more deeply </w:t>
      </w:r>
      <w:r w:rsidRPr="00BD5075">
        <w:rPr>
          <w:rStyle w:val="StyleUnderline"/>
          <w:rFonts w:asciiTheme="majorHAnsi" w:hAnsiTheme="majorHAnsi"/>
        </w:rPr>
        <w:t>to impose a modulation of each salary, in states of perpetual metastability that operate through challenges, contests, and highly comic group sessions. If the most idiotic television game shows are so successful, it's because they express the corporate situation with great precision</w:t>
      </w:r>
      <w:r w:rsidRPr="00BD5075">
        <w:rPr>
          <w:rFonts w:asciiTheme="majorHAnsi" w:hAnsiTheme="majorHAnsi"/>
          <w:sz w:val="16"/>
        </w:rPr>
        <w:t xml:space="preserve">. The factory constituted individuals as a single body to the double advantage of the boss who surveyed each element within the mass and the unions who mobilized a mass resistance; but the corporation constantly presents the brashest rivalry as a healthy form of emulation, an excellent motivational force that opposes individuals against one another and runs through each, dividing each within. The modulating principle of “salary according to merit“ has not failed to tempt national education itself. Indeed, </w:t>
      </w:r>
      <w:r w:rsidRPr="00BD5075">
        <w:rPr>
          <w:rStyle w:val="StyleUnderline"/>
          <w:rFonts w:asciiTheme="majorHAnsi" w:hAnsiTheme="majorHAnsi"/>
        </w:rPr>
        <w:t>just as the corporation replaces the factory, perpetual training tends to replace the school, and continuous control to replace the examination.</w:t>
      </w:r>
      <w:r w:rsidRPr="00BD5075">
        <w:rPr>
          <w:rFonts w:asciiTheme="majorHAnsi" w:hAnsiTheme="majorHAnsi"/>
          <w:sz w:val="16"/>
        </w:rPr>
        <w:t xml:space="preserve"> Which is the surest way of </w:t>
      </w:r>
      <w:r w:rsidRPr="00BD5075">
        <w:rPr>
          <w:rStyle w:val="StyleUnderline"/>
          <w:rFonts w:asciiTheme="majorHAnsi" w:hAnsiTheme="majorHAnsi"/>
        </w:rPr>
        <w:t>delivering the school over to the corporation</w:t>
      </w:r>
      <w:r w:rsidRPr="00BD5075">
        <w:rPr>
          <w:rFonts w:asciiTheme="majorHAnsi" w:hAnsiTheme="majorHAnsi"/>
          <w:sz w:val="16"/>
        </w:rPr>
        <w:t xml:space="preserve">. </w:t>
      </w:r>
      <w:r w:rsidRPr="00BD5075">
        <w:rPr>
          <w:rStyle w:val="Emphasis"/>
          <w:rFonts w:asciiTheme="majorHAnsi" w:hAnsiTheme="majorHAnsi"/>
        </w:rPr>
        <w:t>In the disciplinary societies one was always starting again</w:t>
      </w:r>
      <w:r w:rsidRPr="00BD5075">
        <w:rPr>
          <w:rFonts w:asciiTheme="majorHAnsi" w:hAnsiTheme="majorHAnsi"/>
          <w:sz w:val="16"/>
        </w:rPr>
        <w:t xml:space="preserve"> (from school to the barracks, from the barracks to the factory), </w:t>
      </w:r>
      <w:r w:rsidRPr="00BD5075">
        <w:rPr>
          <w:rStyle w:val="Emphasis"/>
          <w:rFonts w:asciiTheme="majorHAnsi" w:hAnsiTheme="majorHAnsi"/>
        </w:rPr>
        <w:t>while in the societies of control one is never ﬁnished with anything</w:t>
      </w:r>
      <w:r w:rsidRPr="00BD5075">
        <w:rPr>
          <w:rFonts w:asciiTheme="majorHAnsi" w:hAnsiTheme="majorHAnsi"/>
          <w:sz w:val="16"/>
        </w:rPr>
        <w:t>—the corporation, the educational system, the armed services being metastable states coexisting in one and the same modulation, like a universal system of deformation.</w:t>
      </w:r>
    </w:p>
    <w:p w14:paraId="4FEB1A69" w14:textId="77777777" w:rsidR="00E53F39" w:rsidRPr="00BD5075" w:rsidRDefault="00E53F39" w:rsidP="00E53F39">
      <w:pPr>
        <w:pStyle w:val="Heading4"/>
        <w:rPr>
          <w:rFonts w:asciiTheme="majorHAnsi" w:hAnsiTheme="majorHAnsi" w:cs="Arial"/>
        </w:rPr>
      </w:pPr>
      <w:r w:rsidRPr="00BD5075">
        <w:rPr>
          <w:rFonts w:asciiTheme="majorHAnsi" w:hAnsiTheme="majorHAnsi" w:cs="Arial"/>
        </w:rPr>
        <w:t>Nihilism</w:t>
      </w:r>
    </w:p>
    <w:p w14:paraId="09610B22" w14:textId="77777777" w:rsidR="00E53F39" w:rsidRPr="00BD5075" w:rsidRDefault="00E53F39" w:rsidP="00E53F39">
      <w:pPr>
        <w:rPr>
          <w:rFonts w:asciiTheme="majorHAnsi" w:hAnsiTheme="majorHAnsi" w:cs="Arial"/>
          <w:sz w:val="16"/>
          <w:szCs w:val="16"/>
        </w:rPr>
      </w:pPr>
      <w:r w:rsidRPr="00BD5075">
        <w:rPr>
          <w:rFonts w:asciiTheme="majorHAnsi" w:hAnsiTheme="majorHAnsi" w:cs="Arial"/>
          <w:b/>
        </w:rPr>
        <w:t xml:space="preserve">Hart, 9 </w:t>
      </w:r>
      <w:r w:rsidRPr="00BD5075">
        <w:rPr>
          <w:rFonts w:asciiTheme="majorHAnsi" w:hAnsiTheme="majorHAnsi" w:cs="Arial"/>
          <w:sz w:val="16"/>
          <w:szCs w:val="16"/>
        </w:rPr>
        <w:t xml:space="preserve">(Thomas, 2009, “A Philosophy for Education,” </w:t>
      </w:r>
      <w:r w:rsidRPr="00BD5075">
        <w:rPr>
          <w:rFonts w:asciiTheme="majorHAnsi" w:hAnsiTheme="majorHAnsi" w:cs="Arial"/>
          <w:i/>
          <w:sz w:val="16"/>
          <w:szCs w:val="16"/>
        </w:rPr>
        <w:t>Nietzche, Culture and Education</w:t>
      </w:r>
      <w:r w:rsidRPr="00BD5075">
        <w:rPr>
          <w:rFonts w:asciiTheme="majorHAnsi" w:hAnsiTheme="majorHAnsi" w:cs="Arial"/>
          <w:sz w:val="16"/>
          <w:szCs w:val="16"/>
        </w:rPr>
        <w:t>, lecturer in philosophy and classical languages at University College Utrecht, pg. 57)</w:t>
      </w:r>
    </w:p>
    <w:p w14:paraId="6AF4DAC9" w14:textId="77777777" w:rsidR="00E53F39" w:rsidRPr="00BD5075" w:rsidRDefault="00E53F39" w:rsidP="00E53F39">
      <w:pPr>
        <w:rPr>
          <w:rFonts w:asciiTheme="majorHAnsi" w:hAnsiTheme="majorHAnsi" w:cs="Arial"/>
          <w:sz w:val="16"/>
        </w:rPr>
      </w:pPr>
      <w:r w:rsidRPr="00BD5075">
        <w:rPr>
          <w:rStyle w:val="StyleUnderline"/>
          <w:rFonts w:asciiTheme="majorHAnsi" w:hAnsiTheme="majorHAnsi" w:cs="Arial"/>
        </w:rPr>
        <w:t>Here then, the concern is not with how the individual may see him or herself, but</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with how society attempts to constrain and limit that vision with the idea that there</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is some thing that an individual is ultimately meant to be. This teleological view of</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the self is, for Nietzsche, one of the most powerful aspects of nihilism because of its tendency to limit possibility through the practices and institutions of a given society</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 xml:space="preserve">which has subordinated itself to the perceived greater interests of the State, </w:t>
      </w:r>
      <w:r w:rsidRPr="00BD5075">
        <w:rPr>
          <w:rFonts w:asciiTheme="majorHAnsi" w:hAnsiTheme="majorHAnsi" w:cs="Arial"/>
          <w:sz w:val="16"/>
        </w:rPr>
        <w:t>thus</w:t>
      </w:r>
      <w:r w:rsidRPr="00BD5075">
        <w:rPr>
          <w:rFonts w:asciiTheme="majorHAnsi" w:hAnsiTheme="majorHAnsi" w:cs="Arial"/>
          <w:sz w:val="12"/>
        </w:rPr>
        <w:t xml:space="preserve"> </w:t>
      </w:r>
      <w:r w:rsidRPr="00BD5075">
        <w:rPr>
          <w:rStyle w:val="StyleUnderline"/>
          <w:rFonts w:asciiTheme="majorHAnsi" w:hAnsiTheme="majorHAnsi" w:cs="Arial"/>
        </w:rPr>
        <w:t xml:space="preserve">thwarting the will to overcome. </w:t>
      </w:r>
      <w:r w:rsidRPr="00BD5075">
        <w:rPr>
          <w:rFonts w:asciiTheme="majorHAnsi" w:hAnsiTheme="majorHAnsi" w:cs="Arial"/>
          <w:sz w:val="16"/>
        </w:rPr>
        <w:t xml:space="preserve">“Here...we are experiencing the consequences of </w:t>
      </w:r>
      <w:r w:rsidRPr="00BD5075">
        <w:rPr>
          <w:rStyle w:val="StyleUnderline"/>
          <w:rFonts w:asciiTheme="majorHAnsi" w:hAnsiTheme="majorHAnsi" w:cs="Arial"/>
        </w:rPr>
        <w:t>the</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doctrine.. .that the state is the highest goal of mankind and that a man has no higher</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duty than to serve the state...” (SE: 148). On Nietzsche’s interpretation then, religion,</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education and culture, even the day to day concerns of the individual, become</w:t>
      </w:r>
      <w:r w:rsidRPr="00BD5075">
        <w:rPr>
          <w:rFonts w:asciiTheme="majorHAnsi" w:hAnsiTheme="majorHAnsi" w:cs="Arial"/>
          <w:sz w:val="16"/>
        </w:rPr>
        <w:t xml:space="preserve"> largely</w:t>
      </w:r>
      <w:r w:rsidRPr="00BD5075">
        <w:rPr>
          <w:rFonts w:asciiTheme="majorHAnsi" w:hAnsiTheme="majorHAnsi" w:cs="Arial"/>
          <w:sz w:val="12"/>
        </w:rPr>
        <w:t xml:space="preserve"> </w:t>
      </w:r>
      <w:r w:rsidRPr="00BD5075">
        <w:rPr>
          <w:rStyle w:val="StyleUnderline"/>
          <w:rFonts w:asciiTheme="majorHAnsi" w:hAnsiTheme="majorHAnsi" w:cs="Arial"/>
        </w:rPr>
        <w:t>dominated and thereby determined by the State, and a predetermined ‘self’ is born.</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In order for such a system to work, every individual must accept a hierarchically</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determined place or function in society which it then becomes ‘wrong’ or ‘bad’ to</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transcend because any such attempt undermines the institutionalized validity of the</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presuppositions of the system. A kind of existential conservatism becomes the rule,</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imposed from the top down, which breeds complacency and apathy thus giving rise</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 xml:space="preserve">to nihilism. </w:t>
      </w:r>
      <w:r w:rsidRPr="00BD5075">
        <w:rPr>
          <w:rFonts w:asciiTheme="majorHAnsi" w:hAnsiTheme="majorHAnsi" w:cs="Arial"/>
          <w:sz w:val="16"/>
        </w:rPr>
        <w:t>In such a system, the contest becomes no more that a vestige of the old</w:t>
      </w:r>
      <w:r w:rsidRPr="00BD5075">
        <w:rPr>
          <w:rFonts w:asciiTheme="majorHAnsi" w:hAnsiTheme="majorHAnsi" w:cs="Arial"/>
          <w:sz w:val="12"/>
        </w:rPr>
        <w:t xml:space="preserve"> </w:t>
      </w:r>
      <w:r w:rsidRPr="00BD5075">
        <w:rPr>
          <w:rFonts w:asciiTheme="majorHAnsi" w:hAnsiTheme="majorHAnsi" w:cs="Arial"/>
          <w:sz w:val="16"/>
        </w:rPr>
        <w:t>order, removed to the stadium for entertainment purposes, and here lies the essential</w:t>
      </w:r>
      <w:r w:rsidRPr="00BD5075">
        <w:rPr>
          <w:rFonts w:asciiTheme="majorHAnsi" w:hAnsiTheme="majorHAnsi" w:cs="Arial"/>
          <w:sz w:val="12"/>
        </w:rPr>
        <w:t xml:space="preserve"> </w:t>
      </w:r>
      <w:r w:rsidRPr="00BD5075">
        <w:rPr>
          <w:rFonts w:asciiTheme="majorHAnsi" w:hAnsiTheme="majorHAnsi" w:cs="Arial"/>
          <w:sz w:val="16"/>
        </w:rPr>
        <w:t>contradiction that Nietzsche sees in contemporary attitudes towards this notion.</w:t>
      </w:r>
      <w:r w:rsidRPr="00BD5075">
        <w:rPr>
          <w:rFonts w:asciiTheme="majorHAnsi" w:hAnsiTheme="majorHAnsi" w:cs="Arial"/>
          <w:sz w:val="12"/>
        </w:rPr>
        <w:t xml:space="preserve"> </w:t>
      </w:r>
      <w:r w:rsidRPr="00BD5075">
        <w:rPr>
          <w:rFonts w:asciiTheme="majorHAnsi" w:hAnsiTheme="majorHAnsi" w:cs="Arial"/>
          <w:sz w:val="16"/>
        </w:rPr>
        <w:t>While on the one hand “nothing should at any price undermine the ‘rational’ and</w:t>
      </w:r>
      <w:r w:rsidRPr="00BD5075">
        <w:rPr>
          <w:rFonts w:asciiTheme="majorHAnsi" w:hAnsiTheme="majorHAnsi" w:cs="Arial"/>
          <w:sz w:val="12"/>
        </w:rPr>
        <w:t xml:space="preserve"> </w:t>
      </w:r>
      <w:r w:rsidRPr="00BD5075">
        <w:rPr>
          <w:rFonts w:asciiTheme="majorHAnsi" w:hAnsiTheme="majorHAnsi" w:cs="Arial"/>
          <w:sz w:val="16"/>
        </w:rPr>
        <w:t>the ‘real” (DS: 11), there remains great admiration for the sovereign individual who</w:t>
      </w:r>
      <w:r w:rsidRPr="00BD5075">
        <w:rPr>
          <w:rFonts w:asciiTheme="majorHAnsi" w:hAnsiTheme="majorHAnsi" w:cs="Arial"/>
          <w:sz w:val="12"/>
        </w:rPr>
        <w:t xml:space="preserve"> </w:t>
      </w:r>
      <w:r w:rsidRPr="00BD5075">
        <w:rPr>
          <w:rFonts w:asciiTheme="majorHAnsi" w:hAnsiTheme="majorHAnsi" w:cs="Arial"/>
          <w:sz w:val="16"/>
        </w:rPr>
        <w:t>masters himself and wins contests, which is to say, the individual who sets his own</w:t>
      </w:r>
      <w:r w:rsidRPr="00BD5075">
        <w:rPr>
          <w:rFonts w:asciiTheme="majorHAnsi" w:hAnsiTheme="majorHAnsi" w:cs="Arial"/>
          <w:sz w:val="12"/>
        </w:rPr>
        <w:t xml:space="preserve"> </w:t>
      </w:r>
      <w:r w:rsidRPr="00BD5075">
        <w:rPr>
          <w:rFonts w:asciiTheme="majorHAnsi" w:hAnsiTheme="majorHAnsi" w:cs="Arial"/>
          <w:sz w:val="16"/>
        </w:rPr>
        <w:t>limits and rules. The elitism that all true democrats fear as a great threat to their way</w:t>
      </w:r>
      <w:r w:rsidRPr="00BD5075">
        <w:rPr>
          <w:rFonts w:asciiTheme="majorHAnsi" w:hAnsiTheme="majorHAnsi" w:cs="Arial"/>
          <w:sz w:val="12"/>
        </w:rPr>
        <w:t xml:space="preserve"> </w:t>
      </w:r>
      <w:r w:rsidRPr="00BD5075">
        <w:rPr>
          <w:rFonts w:asciiTheme="majorHAnsi" w:hAnsiTheme="majorHAnsi" w:cs="Arial"/>
          <w:sz w:val="16"/>
        </w:rPr>
        <w:t>of life, is at the same time the thing they gather in largest numbers to admire, it is</w:t>
      </w:r>
      <w:r w:rsidRPr="00BD5075">
        <w:rPr>
          <w:rFonts w:asciiTheme="majorHAnsi" w:hAnsiTheme="majorHAnsi" w:cs="Arial"/>
          <w:sz w:val="12"/>
        </w:rPr>
        <w:t xml:space="preserve"> </w:t>
      </w:r>
      <w:r w:rsidRPr="00BD5075">
        <w:rPr>
          <w:rFonts w:asciiTheme="majorHAnsi" w:hAnsiTheme="majorHAnsi" w:cs="Arial"/>
          <w:sz w:val="16"/>
        </w:rPr>
        <w:t xml:space="preserve">one of their highest values. </w:t>
      </w:r>
      <w:r w:rsidRPr="00BD5075">
        <w:rPr>
          <w:rStyle w:val="StyleUnderline"/>
          <w:rFonts w:asciiTheme="majorHAnsi" w:hAnsiTheme="majorHAnsi" w:cs="Arial"/>
        </w:rPr>
        <w:t xml:space="preserve">The contest, </w:t>
      </w:r>
      <w:r w:rsidRPr="00BD5075">
        <w:rPr>
          <w:rFonts w:asciiTheme="majorHAnsi" w:hAnsiTheme="majorHAnsi" w:cs="Arial"/>
          <w:sz w:val="16"/>
        </w:rPr>
        <w:t xml:space="preserve">initially a process, </w:t>
      </w:r>
      <w:r w:rsidRPr="00BD5075">
        <w:rPr>
          <w:rStyle w:val="StyleUnderline"/>
          <w:rFonts w:asciiTheme="majorHAnsi" w:hAnsiTheme="majorHAnsi" w:cs="Arial"/>
        </w:rPr>
        <w:t>becomes a spectacle to</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be enjoyed, rather than a positive activity to be engaged in.</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Against this self-contradictory understanding of the process, Nietzsche offers</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contest as the central activity in culture and education, which is to say in life. On</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the above model, education becomes a practice or habit rather than a task, and its</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application is expanded as much as possible</w:t>
      </w:r>
      <w:r w:rsidRPr="00BD5075">
        <w:rPr>
          <w:rFonts w:asciiTheme="majorHAnsi" w:hAnsiTheme="majorHAnsi" w:cs="Arial"/>
          <w:sz w:val="16"/>
        </w:rPr>
        <w:t xml:space="preserve"> with the aim of including as many</w:t>
      </w:r>
      <w:r w:rsidRPr="00BD5075">
        <w:rPr>
          <w:rFonts w:asciiTheme="majorHAnsi" w:hAnsiTheme="majorHAnsi" w:cs="Arial"/>
          <w:sz w:val="12"/>
        </w:rPr>
        <w:t xml:space="preserve"> </w:t>
      </w:r>
      <w:r w:rsidRPr="00BD5075">
        <w:rPr>
          <w:rFonts w:asciiTheme="majorHAnsi" w:hAnsiTheme="majorHAnsi" w:cs="Arial"/>
          <w:sz w:val="16"/>
        </w:rPr>
        <w:t xml:space="preserve">people as possible, or </w:t>
      </w:r>
      <w:r w:rsidRPr="00BD5075">
        <w:rPr>
          <w:rStyle w:val="StyleUnderline"/>
          <w:rFonts w:asciiTheme="majorHAnsi" w:hAnsiTheme="majorHAnsi" w:cs="Arial"/>
        </w:rPr>
        <w:t>what Nietzsche calls</w:t>
      </w:r>
      <w:r w:rsidRPr="00BD5075">
        <w:rPr>
          <w:rFonts w:asciiTheme="majorHAnsi" w:hAnsiTheme="majorHAnsi" w:cs="Arial"/>
          <w:sz w:val="16"/>
        </w:rPr>
        <w:t xml:space="preserve"> </w:t>
      </w:r>
      <w:r w:rsidRPr="00BD5075">
        <w:rPr>
          <w:rStyle w:val="StyleUnderline"/>
          <w:rFonts w:asciiTheme="majorHAnsi" w:hAnsiTheme="majorHAnsi" w:cs="Arial"/>
        </w:rPr>
        <w:t>the “democratization of education,” which</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can only be achieved by adopting the lowest common denominator as the standard,</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breeding apathy, mediocrity and fragmentation.</w:t>
      </w:r>
      <w:r w:rsidRPr="00BD5075">
        <w:rPr>
          <w:rFonts w:asciiTheme="majorHAnsi" w:hAnsiTheme="majorHAnsi" w:cs="Arial"/>
          <w:sz w:val="16"/>
        </w:rPr>
        <w:t xml:space="preserve"> At this point it will be useful to</w:t>
      </w:r>
      <w:r w:rsidRPr="00BD5075">
        <w:rPr>
          <w:rFonts w:asciiTheme="majorHAnsi" w:hAnsiTheme="majorHAnsi" w:cs="Arial"/>
          <w:sz w:val="12"/>
        </w:rPr>
        <w:t xml:space="preserve"> </w:t>
      </w:r>
      <w:r w:rsidRPr="00BD5075">
        <w:rPr>
          <w:rFonts w:asciiTheme="majorHAnsi" w:hAnsiTheme="majorHAnsi" w:cs="Arial"/>
          <w:sz w:val="16"/>
        </w:rPr>
        <w:t>introduce two separate uses for the word “knowledge” which Cooper (1983a) has</w:t>
      </w:r>
      <w:r w:rsidRPr="00BD5075">
        <w:rPr>
          <w:rFonts w:asciiTheme="majorHAnsi" w:hAnsiTheme="majorHAnsi" w:cs="Arial"/>
          <w:sz w:val="12"/>
        </w:rPr>
        <w:t xml:space="preserve"> </w:t>
      </w:r>
      <w:r w:rsidRPr="00BD5075">
        <w:rPr>
          <w:rFonts w:asciiTheme="majorHAnsi" w:hAnsiTheme="majorHAnsi" w:cs="Arial"/>
          <w:sz w:val="16"/>
        </w:rPr>
        <w:t>outlined. In the first use the focus is on content, and in the second the focus is on</w:t>
      </w:r>
      <w:r w:rsidRPr="00BD5075">
        <w:rPr>
          <w:rFonts w:asciiTheme="majorHAnsi" w:hAnsiTheme="majorHAnsi" w:cs="Arial"/>
          <w:sz w:val="12"/>
        </w:rPr>
        <w:t xml:space="preserve"> </w:t>
      </w:r>
      <w:r w:rsidRPr="00BD5075">
        <w:rPr>
          <w:rFonts w:asciiTheme="majorHAnsi" w:hAnsiTheme="majorHAnsi" w:cs="Arial"/>
          <w:sz w:val="16"/>
        </w:rPr>
        <w:t xml:space="preserve">the process of knowing. </w:t>
      </w:r>
      <w:r w:rsidRPr="00BD5075">
        <w:rPr>
          <w:rStyle w:val="StyleUnderline"/>
          <w:rFonts w:asciiTheme="majorHAnsi" w:hAnsiTheme="majorHAnsi" w:cs="Arial"/>
        </w:rPr>
        <w:t>An education which focuses on knowledge in the first sense</w:t>
      </w:r>
      <w:r w:rsidRPr="00BD5075">
        <w:rPr>
          <w:rFonts w:asciiTheme="majorHAnsi" w:hAnsiTheme="majorHAnsi" w:cs="Arial"/>
          <w:sz w:val="12"/>
        </w:rPr>
        <w:t xml:space="preserve"> </w:t>
      </w:r>
      <w:r w:rsidRPr="00BD5075">
        <w:rPr>
          <w:rStyle w:val="StyleUnderline"/>
          <w:rFonts w:asciiTheme="majorHAnsi" w:hAnsiTheme="majorHAnsi" w:cs="Arial"/>
        </w:rPr>
        <w:t>is essentially a process of assimilating a given body of facts, existing definitions</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and parameters that are said to comprise a discipline, and this is something which</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Nietzsche aggressively opposed because of its tendency toward overspecialization.</w:t>
      </w:r>
      <w:r w:rsidRPr="00BD5075">
        <w:rPr>
          <w:rStyle w:val="StyleUnderline"/>
          <w:rFonts w:asciiTheme="majorHAnsi" w:hAnsiTheme="majorHAnsi" w:cs="Arial"/>
          <w:sz w:val="12"/>
        </w:rPr>
        <w:t xml:space="preserve"> </w:t>
      </w:r>
      <w:r w:rsidRPr="00BD5075">
        <w:rPr>
          <w:rFonts w:asciiTheme="majorHAnsi" w:hAnsiTheme="majorHAnsi" w:cs="Arial"/>
          <w:sz w:val="16"/>
        </w:rPr>
        <w:t>The only remnant of the contest left in this type of education is almost entirely</w:t>
      </w:r>
      <w:r w:rsidRPr="00BD5075">
        <w:rPr>
          <w:rFonts w:asciiTheme="majorHAnsi" w:hAnsiTheme="majorHAnsi" w:cs="Arial"/>
          <w:sz w:val="12"/>
        </w:rPr>
        <w:t xml:space="preserve"> </w:t>
      </w:r>
      <w:r w:rsidRPr="00BD5075">
        <w:rPr>
          <w:rFonts w:asciiTheme="majorHAnsi" w:hAnsiTheme="majorHAnsi" w:cs="Arial"/>
          <w:sz w:val="16"/>
        </w:rPr>
        <w:t>external insofar as the individual measures him or herself against little more than</w:t>
      </w:r>
      <w:r w:rsidRPr="00BD5075">
        <w:rPr>
          <w:rFonts w:asciiTheme="majorHAnsi" w:hAnsiTheme="majorHAnsi" w:cs="Arial"/>
          <w:sz w:val="12"/>
        </w:rPr>
        <w:t xml:space="preserve"> </w:t>
      </w:r>
      <w:r w:rsidRPr="00BD5075">
        <w:rPr>
          <w:rFonts w:asciiTheme="majorHAnsi" w:hAnsiTheme="majorHAnsi" w:cs="Arial"/>
          <w:sz w:val="16"/>
        </w:rPr>
        <w:t xml:space="preserve">the ability of other individuals to assimilate the same body of facts. </w:t>
      </w:r>
      <w:r w:rsidRPr="00BD5075">
        <w:rPr>
          <w:rStyle w:val="StyleUnderline"/>
          <w:rFonts w:asciiTheme="majorHAnsi" w:hAnsiTheme="majorHAnsi" w:cs="Arial"/>
        </w:rPr>
        <w:t>Creation and</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innovation are essentially spurned on account of the threat they pose to the existing</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structure and system. On the other hand, the type of education that focuses on the</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second sense of knowledge is an essential component of the pursuit of authenticity</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because it seeks to facilitate the creation of values and meaning; it encourages</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creation of truths by which one’s unique existence is made possible. But the kind</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of truth that this sense of knowledge creates is not the abstract, disinterested kind,</w:t>
      </w:r>
      <w:r w:rsidRPr="00BD5075">
        <w:rPr>
          <w:rStyle w:val="StyleUnderline"/>
          <w:rFonts w:asciiTheme="majorHAnsi" w:hAnsiTheme="majorHAnsi" w:cs="Arial"/>
          <w:sz w:val="12"/>
        </w:rPr>
        <w:t xml:space="preserve"> </w:t>
      </w:r>
      <w:r w:rsidRPr="00BD5075">
        <w:rPr>
          <w:rStyle w:val="StyleUnderline"/>
          <w:rFonts w:asciiTheme="majorHAnsi" w:hAnsiTheme="majorHAnsi" w:cs="Arial"/>
        </w:rPr>
        <w:t xml:space="preserve">“[this] truth must be truth which is felt in the blood” </w:t>
      </w:r>
      <w:r w:rsidRPr="00BD5075">
        <w:rPr>
          <w:rFonts w:asciiTheme="majorHAnsi" w:hAnsiTheme="majorHAnsi" w:cs="Arial"/>
          <w:sz w:val="16"/>
        </w:rPr>
        <w:t>(Murphy 1984: 47). In this way the concept of contest becomes something all encompassing, which is to be</w:t>
      </w:r>
      <w:r w:rsidRPr="00BD5075">
        <w:rPr>
          <w:rFonts w:asciiTheme="majorHAnsi" w:hAnsiTheme="majorHAnsi" w:cs="Arial"/>
          <w:sz w:val="12"/>
        </w:rPr>
        <w:t xml:space="preserve"> </w:t>
      </w:r>
      <w:r w:rsidRPr="00BD5075">
        <w:rPr>
          <w:rFonts w:asciiTheme="majorHAnsi" w:hAnsiTheme="majorHAnsi" w:cs="Arial"/>
          <w:sz w:val="16"/>
        </w:rPr>
        <w:t>expressed in all aspects of both private and public life.</w:t>
      </w:r>
    </w:p>
    <w:p w14:paraId="4E7A3D24" w14:textId="77777777" w:rsidR="00E53F39" w:rsidRPr="00BD5075" w:rsidRDefault="00E53F39" w:rsidP="00E53F39">
      <w:pPr>
        <w:pStyle w:val="Heading4"/>
        <w:rPr>
          <w:rFonts w:asciiTheme="minorHAnsi" w:hAnsiTheme="minorHAnsi"/>
        </w:rPr>
      </w:pPr>
      <w:r w:rsidRPr="00BD5075">
        <w:rPr>
          <w:rFonts w:asciiTheme="minorHAnsi" w:hAnsiTheme="minorHAnsi"/>
        </w:rPr>
        <w:t xml:space="preserve">Death is only a rearticulation of matter </w:t>
      </w:r>
    </w:p>
    <w:p w14:paraId="42886C1D" w14:textId="77777777" w:rsidR="00E53F39" w:rsidRPr="00BD5075" w:rsidRDefault="00E53F39" w:rsidP="00E53F39">
      <w:pPr>
        <w:rPr>
          <w:rFonts w:asciiTheme="minorHAnsi" w:hAnsiTheme="minorHAnsi" w:cs="Arial"/>
          <w:sz w:val="26"/>
          <w:szCs w:val="26"/>
        </w:rPr>
      </w:pPr>
      <w:r w:rsidRPr="00BD5075">
        <w:rPr>
          <w:rStyle w:val="Style13ptBold"/>
          <w:rFonts w:asciiTheme="minorHAnsi" w:hAnsiTheme="minorHAnsi" w:cs="Arial"/>
          <w:szCs w:val="26"/>
        </w:rPr>
        <w:t xml:space="preserve">Deleuze and Guattari </w:t>
      </w:r>
      <w:r w:rsidRPr="00BD5075">
        <w:rPr>
          <w:rFonts w:asciiTheme="minorHAnsi" w:hAnsiTheme="minorHAnsi"/>
          <w:sz w:val="26"/>
          <w:szCs w:val="26"/>
        </w:rPr>
        <w:t>19</w:t>
      </w:r>
      <w:r w:rsidRPr="00BD5075">
        <w:rPr>
          <w:rStyle w:val="Style13ptBold"/>
          <w:rFonts w:asciiTheme="minorHAnsi" w:hAnsiTheme="minorHAnsi" w:cs="Arial"/>
          <w:szCs w:val="26"/>
        </w:rPr>
        <w:t>72</w:t>
      </w:r>
      <w:r w:rsidRPr="00BD5075">
        <w:rPr>
          <w:rFonts w:asciiTheme="minorHAnsi" w:hAnsiTheme="minorHAnsi" w:cs="Arial"/>
          <w:sz w:val="26"/>
          <w:szCs w:val="26"/>
        </w:rPr>
        <w:t>, Anti-Oedipus, 330-39</w:t>
      </w:r>
    </w:p>
    <w:p w14:paraId="06A86CCE" w14:textId="77777777" w:rsidR="00E53F39" w:rsidRPr="00BD5075" w:rsidRDefault="00E53F39" w:rsidP="00E53F39">
      <w:pPr>
        <w:rPr>
          <w:rStyle w:val="underline"/>
          <w:rFonts w:asciiTheme="minorHAnsi" w:hAnsiTheme="minorHAnsi"/>
          <w:sz w:val="26"/>
          <w:szCs w:val="26"/>
        </w:rPr>
      </w:pPr>
      <w:r w:rsidRPr="00BD5075">
        <w:rPr>
          <w:rFonts w:asciiTheme="minorHAnsi" w:hAnsiTheme="minorHAnsi" w:cs="Arial"/>
          <w:sz w:val="16"/>
          <w:szCs w:val="26"/>
        </w:rPr>
        <w:t>But it seems that things are becoming very obscure, for what is this distinction between the experience of death and the model of death? Here again</w:t>
      </w:r>
      <w:r w:rsidRPr="00BD5075">
        <w:rPr>
          <w:rStyle w:val="underline"/>
          <w:rFonts w:asciiTheme="minorHAnsi" w:hAnsiTheme="minorHAnsi"/>
          <w:sz w:val="26"/>
          <w:szCs w:val="26"/>
        </w:rPr>
        <w:t>,</w:t>
      </w:r>
      <w:r w:rsidRPr="00BD5075">
        <w:rPr>
          <w:rFonts w:asciiTheme="minorHAnsi" w:hAnsiTheme="minorHAnsi" w:cs="Arial"/>
          <w:sz w:val="16"/>
          <w:szCs w:val="26"/>
        </w:rPr>
        <w:t xml:space="preserve"> is it a death desire? A being-far-death? Or rather an investment of death, even if speculative? None of the above. </w:t>
      </w:r>
      <w:r w:rsidRPr="00BD5075">
        <w:rPr>
          <w:rStyle w:val="underline"/>
          <w:rFonts w:asciiTheme="minorHAnsi" w:hAnsiTheme="minorHAnsi"/>
          <w:sz w:val="26"/>
          <w:szCs w:val="26"/>
        </w:rPr>
        <w:t xml:space="preserve">The experience of death is the most common of occurrences in the unconscious, </w:t>
      </w:r>
      <w:r w:rsidRPr="00BD5075">
        <w:rPr>
          <w:rFonts w:asciiTheme="minorHAnsi" w:hAnsiTheme="minorHAnsi" w:cs="Arial"/>
          <w:sz w:val="16"/>
          <w:szCs w:val="26"/>
        </w:rPr>
        <w:t>precisely</w:t>
      </w:r>
      <w:r w:rsidRPr="00BD5075">
        <w:rPr>
          <w:rStyle w:val="underline"/>
          <w:rFonts w:asciiTheme="minorHAnsi" w:hAnsiTheme="minorHAnsi"/>
          <w:sz w:val="26"/>
          <w:szCs w:val="26"/>
        </w:rPr>
        <w:t xml:space="preserve"> because it occurs in life and for life, in every passage or becoming, </w:t>
      </w:r>
      <w:r w:rsidRPr="00BD5075">
        <w:rPr>
          <w:rFonts w:asciiTheme="minorHAnsi" w:hAnsiTheme="minorHAnsi" w:cs="Arial"/>
          <w:sz w:val="16"/>
          <w:szCs w:val="26"/>
        </w:rPr>
        <w:t>in every intensity as passage or becoming.</w:t>
      </w:r>
      <w:r w:rsidRPr="00BD5075">
        <w:rPr>
          <w:rStyle w:val="underline"/>
          <w:rFonts w:asciiTheme="minorHAnsi" w:hAnsiTheme="minorHAnsi"/>
          <w:sz w:val="26"/>
          <w:szCs w:val="26"/>
        </w:rPr>
        <w:t xml:space="preserve"> It is in the very nature of every intensity to invest within itself the zero intensity starting from which it is produced, </w:t>
      </w:r>
      <w:r w:rsidRPr="00BD5075">
        <w:rPr>
          <w:rFonts w:asciiTheme="minorHAnsi" w:hAnsiTheme="minorHAnsi" w:cs="Arial"/>
          <w:sz w:val="16"/>
          <w:szCs w:val="26"/>
        </w:rPr>
        <w:t>in one moment</w:t>
      </w:r>
      <w:r w:rsidRPr="00BD5075">
        <w:rPr>
          <w:rStyle w:val="underline"/>
          <w:rFonts w:asciiTheme="minorHAnsi" w:hAnsiTheme="minorHAnsi"/>
          <w:sz w:val="26"/>
          <w:szCs w:val="26"/>
        </w:rPr>
        <w:t>, as that which grows or diminishes according to an infinity of degrees</w:t>
      </w:r>
      <w:r w:rsidRPr="00BD5075">
        <w:rPr>
          <w:rFonts w:asciiTheme="minorHAnsi" w:hAnsiTheme="minorHAnsi" w:cs="Arial"/>
          <w:b/>
          <w:sz w:val="26"/>
          <w:szCs w:val="26"/>
          <w:u w:val="single"/>
        </w:rPr>
        <w:t xml:space="preserve"> </w:t>
      </w:r>
      <w:r w:rsidRPr="00BD5075">
        <w:rPr>
          <w:rFonts w:asciiTheme="minorHAnsi" w:hAnsiTheme="minorHAnsi" w:cs="Arial"/>
          <w:sz w:val="16"/>
          <w:szCs w:val="26"/>
        </w:rPr>
        <w:t>(as Klossowski noted, "an afflux is necessary merely to signify the absence of intensity"). We have attempted to show in this respect how the relations of attraction and repulsion produced such states, sensations, and emotions, which imply a new energetic conversion and form the third kind of synthesis, the synthesis of conjunction. One might say that the unconscious as a real subject has scattered an apparent residual and nomadic subject around the entire compass of its cycle, a subject that passes by way of all the becomings corresponding to the included disjunctions: the last part of the desiring-machine, the adjacent part. These intense becomings and feelings, these intensive emotions</w:t>
      </w:r>
      <w:r w:rsidRPr="00BD5075">
        <w:rPr>
          <w:rFonts w:asciiTheme="minorHAnsi" w:hAnsiTheme="minorHAnsi" w:cs="Arial"/>
          <w:b/>
          <w:sz w:val="26"/>
          <w:szCs w:val="26"/>
          <w:u w:val="single"/>
        </w:rPr>
        <w:t xml:space="preserve">, </w:t>
      </w:r>
      <w:r w:rsidRPr="00BD5075">
        <w:rPr>
          <w:rFonts w:asciiTheme="minorHAnsi" w:hAnsiTheme="minorHAnsi" w:cs="Arial"/>
          <w:bCs/>
          <w:sz w:val="16"/>
          <w:szCs w:val="26"/>
        </w:rPr>
        <w:t>feed deliriums and hallucinations</w:t>
      </w:r>
      <w:r w:rsidRPr="00BD5075">
        <w:rPr>
          <w:rFonts w:asciiTheme="minorHAnsi" w:hAnsiTheme="minorHAnsi" w:cs="Arial"/>
          <w:b/>
          <w:sz w:val="26"/>
          <w:szCs w:val="26"/>
          <w:u w:val="single"/>
        </w:rPr>
        <w:t xml:space="preserve">. </w:t>
      </w:r>
      <w:r w:rsidRPr="00BD5075">
        <w:rPr>
          <w:rFonts w:asciiTheme="minorHAnsi" w:hAnsiTheme="minorHAnsi" w:cs="Arial"/>
          <w:sz w:val="16"/>
          <w:szCs w:val="26"/>
        </w:rPr>
        <w:t xml:space="preserve">But in themselves, </w:t>
      </w:r>
      <w:r w:rsidRPr="00BD5075">
        <w:rPr>
          <w:rFonts w:asciiTheme="minorHAnsi" w:hAnsiTheme="minorHAnsi" w:cs="Arial"/>
          <w:bCs/>
          <w:sz w:val="16"/>
          <w:szCs w:val="26"/>
        </w:rPr>
        <w:t>these intensive emotions</w:t>
      </w:r>
      <w:r w:rsidRPr="00BD5075">
        <w:rPr>
          <w:rFonts w:asciiTheme="minorHAnsi" w:hAnsiTheme="minorHAnsi" w:cs="Arial"/>
          <w:sz w:val="16"/>
          <w:szCs w:val="26"/>
        </w:rPr>
        <w:t xml:space="preserve"> are closest to the matter whose zero degree they invest in itself. They control the unconscious experience of death, insofar as </w:t>
      </w:r>
      <w:r w:rsidRPr="00BD5075">
        <w:rPr>
          <w:rStyle w:val="underline"/>
          <w:rFonts w:asciiTheme="minorHAnsi" w:hAnsiTheme="minorHAnsi"/>
          <w:sz w:val="26"/>
          <w:szCs w:val="26"/>
        </w:rPr>
        <w:t xml:space="preserve">death is what is felt in every feeling, what never ceases and never finishes happening in every becoming-in </w:t>
      </w:r>
      <w:r w:rsidRPr="00BD5075">
        <w:rPr>
          <w:rFonts w:asciiTheme="minorHAnsi" w:hAnsiTheme="minorHAnsi" w:cs="Arial"/>
          <w:sz w:val="16"/>
          <w:szCs w:val="26"/>
        </w:rPr>
        <w:t>the becoming-another-sex</w:t>
      </w:r>
      <w:r w:rsidRPr="00BD5075">
        <w:rPr>
          <w:rStyle w:val="underline"/>
          <w:rFonts w:asciiTheme="minorHAnsi" w:hAnsiTheme="minorHAnsi"/>
          <w:sz w:val="26"/>
          <w:szCs w:val="26"/>
        </w:rPr>
        <w:t>, the becoming-god,</w:t>
      </w:r>
      <w:r w:rsidRPr="00BD5075">
        <w:rPr>
          <w:rFonts w:asciiTheme="minorHAnsi" w:hAnsiTheme="minorHAnsi" w:cs="Arial"/>
          <w:sz w:val="16"/>
          <w:szCs w:val="26"/>
        </w:rPr>
        <w:t xml:space="preserve"> the becoming-a-race, etc., </w:t>
      </w:r>
      <w:r w:rsidRPr="00BD5075">
        <w:rPr>
          <w:rStyle w:val="underline"/>
          <w:rFonts w:asciiTheme="minorHAnsi" w:hAnsiTheme="minorHAnsi"/>
          <w:sz w:val="26"/>
          <w:szCs w:val="26"/>
        </w:rPr>
        <w:t xml:space="preserve">forming zones of intensity on the body without organs. Every intensity controls within its own life the experience of death, </w:t>
      </w:r>
      <w:r w:rsidRPr="00BD5075">
        <w:rPr>
          <w:rFonts w:asciiTheme="minorHAnsi" w:hAnsiTheme="minorHAnsi" w:cs="Arial"/>
          <w:sz w:val="16"/>
          <w:szCs w:val="26"/>
        </w:rPr>
        <w:t>and envelops it.</w:t>
      </w:r>
      <w:r w:rsidRPr="00BD5075">
        <w:rPr>
          <w:rStyle w:val="underline"/>
          <w:rFonts w:asciiTheme="minorHAnsi" w:hAnsiTheme="minorHAnsi"/>
          <w:sz w:val="26"/>
          <w:szCs w:val="26"/>
        </w:rPr>
        <w:t xml:space="preserve"> And it is doubtless </w:t>
      </w:r>
      <w:r w:rsidRPr="00BD5075">
        <w:rPr>
          <w:rFonts w:asciiTheme="minorHAnsi" w:hAnsiTheme="minorHAnsi" w:cs="Arial"/>
          <w:b/>
          <w:sz w:val="16"/>
          <w:szCs w:val="26"/>
        </w:rPr>
        <w:t>the case</w:t>
      </w:r>
      <w:r w:rsidRPr="00BD5075">
        <w:rPr>
          <w:rStyle w:val="underline"/>
          <w:rFonts w:asciiTheme="minorHAnsi" w:hAnsiTheme="minorHAnsi"/>
          <w:sz w:val="26"/>
          <w:szCs w:val="26"/>
        </w:rPr>
        <w:t xml:space="preserve"> that every intensity is extinguished at the end, that every becoming itself becomes a becoming-death! </w:t>
      </w:r>
      <w:r w:rsidRPr="00BD5075">
        <w:rPr>
          <w:rStyle w:val="Emphasis"/>
          <w:rFonts w:asciiTheme="minorHAnsi" w:hAnsiTheme="minorHAnsi" w:cs="Arial"/>
        </w:rPr>
        <w:t>Death, then, does actually happen</w:t>
      </w:r>
      <w:r w:rsidRPr="00BD5075">
        <w:rPr>
          <w:rFonts w:asciiTheme="minorHAnsi" w:hAnsiTheme="minorHAnsi" w:cs="Arial"/>
          <w:b/>
          <w:sz w:val="26"/>
          <w:szCs w:val="26"/>
          <w:u w:val="single"/>
        </w:rPr>
        <w:t>.</w:t>
      </w:r>
      <w:r w:rsidRPr="00BD5075">
        <w:rPr>
          <w:rFonts w:asciiTheme="minorHAnsi" w:hAnsiTheme="minorHAnsi" w:cs="Arial"/>
          <w:sz w:val="16"/>
          <w:szCs w:val="26"/>
        </w:rPr>
        <w:t xml:space="preserve"> Maurice Blanchot distinguishes this twofold nature dearly, these two irreducible aspects of death; the one, according to which the apparent subject never ceases to live and travel as a </w:t>
      </w:r>
      <w:r w:rsidRPr="00BD5075">
        <w:rPr>
          <w:rFonts w:asciiTheme="minorHAnsi" w:hAnsiTheme="minorHAnsi" w:cs="Arial"/>
          <w:i/>
          <w:iCs/>
          <w:sz w:val="16"/>
          <w:szCs w:val="26"/>
        </w:rPr>
        <w:t xml:space="preserve">One·-"one </w:t>
      </w:r>
      <w:r w:rsidRPr="00BD5075">
        <w:rPr>
          <w:rFonts w:asciiTheme="minorHAnsi" w:hAnsiTheme="minorHAnsi" w:cs="Arial"/>
          <w:sz w:val="16"/>
          <w:szCs w:val="26"/>
        </w:rPr>
        <w:t xml:space="preserve">never stops and never has done with dying"; and the other, according to which this same subject, fixed as I, actually dies-which is to say it finally ceases to die since it ends up dying, in the reality of a last instant that fixes it in this way as an I, all the while undoing the intensity, carrying it back to the zero that envelops it. From one aspect to the other, there is not at all a personal deepening, but something quite different: there is a return from the experience of death to the model of death, in the cycle of the desiring-machines. The cycle is closed. For a new departure, since this I is another? The experience of death must have given us exactly enough broadened experience, in order to live and know that the desiring-machines do not die. And that the subject as an adjacent part is always a "one" who conducts the experience, not an I who receives the model. For the model itself is not the I either, but the body without organs. And </w:t>
      </w:r>
      <w:r w:rsidRPr="00BD5075">
        <w:rPr>
          <w:rFonts w:asciiTheme="minorHAnsi" w:hAnsiTheme="minorHAnsi" w:cs="Arial"/>
          <w:i/>
          <w:iCs/>
          <w:sz w:val="16"/>
          <w:szCs w:val="26"/>
        </w:rPr>
        <w:t xml:space="preserve">I </w:t>
      </w:r>
      <w:r w:rsidRPr="00BD5075">
        <w:rPr>
          <w:rFonts w:asciiTheme="minorHAnsi" w:hAnsiTheme="minorHAnsi" w:cs="Arial"/>
          <w:sz w:val="16"/>
          <w:szCs w:val="26"/>
        </w:rPr>
        <w:t xml:space="preserve">does not rejoin the model without the model starting out again in the direction of another experience. </w:t>
      </w:r>
      <w:r w:rsidRPr="00BD5075">
        <w:rPr>
          <w:rStyle w:val="underline"/>
          <w:rFonts w:asciiTheme="minorHAnsi" w:hAnsiTheme="minorHAnsi"/>
          <w:sz w:val="26"/>
          <w:szCs w:val="26"/>
        </w:rPr>
        <w:t>Always going from the model to the experience, and starting out again, returning from the model to the experience, is what schizophrenizing death amounts to, the exercise of the desiring-machines</w:t>
      </w:r>
      <w:r w:rsidRPr="00BD5075">
        <w:rPr>
          <w:rFonts w:asciiTheme="minorHAnsi" w:hAnsiTheme="minorHAnsi" w:cs="Arial"/>
          <w:sz w:val="16"/>
          <w:szCs w:val="26"/>
        </w:rPr>
        <w:t xml:space="preserve"> (which is their very secret, well understood by the terrifying authors). The machines tell us this, and make us live it, feel it, deeper than delirium and further than hallucination: yes, the return to repulsion will condition other attractions, other functionings, the setting in motion of other working parts on the body without organs, the putting to work of other adjacent parts on the periphery that have as much a right to say </w:t>
      </w:r>
      <w:r w:rsidRPr="00BD5075">
        <w:rPr>
          <w:rFonts w:asciiTheme="minorHAnsi" w:hAnsiTheme="minorHAnsi" w:cs="Arial"/>
          <w:i/>
          <w:iCs/>
          <w:sz w:val="16"/>
          <w:szCs w:val="26"/>
        </w:rPr>
        <w:t xml:space="preserve">One </w:t>
      </w:r>
      <w:r w:rsidRPr="00BD5075">
        <w:rPr>
          <w:rFonts w:asciiTheme="minorHAnsi" w:hAnsiTheme="minorHAnsi" w:cs="Arial"/>
          <w:sz w:val="16"/>
          <w:szCs w:val="26"/>
        </w:rPr>
        <w:t xml:space="preserve">as we ourselves do. </w:t>
      </w:r>
      <w:r w:rsidRPr="00BD5075">
        <w:rPr>
          <w:rStyle w:val="underline"/>
          <w:rFonts w:asciiTheme="minorHAnsi" w:hAnsiTheme="minorHAnsi"/>
          <w:sz w:val="26"/>
          <w:szCs w:val="26"/>
        </w:rPr>
        <w:t>"Let him die in his leaping through unheard-of and unnamable things: other horrible workers will come; they will begin on the horizons where the other collapsed !"</w:t>
      </w:r>
      <w:r w:rsidRPr="00BD5075">
        <w:rPr>
          <w:rFonts w:asciiTheme="minorHAnsi" w:hAnsiTheme="minorHAnsi" w:cs="Arial"/>
          <w:sz w:val="16"/>
          <w:szCs w:val="26"/>
        </w:rPr>
        <w:t xml:space="preserve">29 The Eternal Return as experience, and as the deterritorialized circuit of all the cycles of desire. How odd the psychoanalytic venture is. Psychoanalysis ought to be a song of life, or else be worth nothing at all. It ought, practically, to teach us to sing life. And see how the most defeated, sad .song of death emanates from it: eiapopeia. From the start, and because of his stubborn dualism of the drives, Freud never stopped trying to limit the discovery of a subjective or vital essence of desire as libido. But when the dualism passed into a death instinct against Eros, this was no longer a simple limitation, it was a liquidation of the libido. Reich did not go wrong here, and was perhaps the only one to maintain that the product of analysis should be a free and joyous person, a carrier of the life flows, capable of carrying them all the way into the desert and decoding them-even if this idea necessarily took on the appearance of a crazy idea, given what had become of analysis. He demonstrated that Freud, no less than lung and Adler, had repudiated the sexual position: the fixing of the death instinct in fact deprives sexuality of its generative role on at least one essential point, which is the genesis of anxiety, since this genesis becomes the autonomous cause of sexual repression instead of its result; it follows that sexuality as desire no longer animates a social </w:t>
      </w:r>
      <w:r w:rsidRPr="00BD5075">
        <w:rPr>
          <w:rFonts w:asciiTheme="minorHAnsi" w:eastAsia="HiddenHorzOCR" w:hAnsiTheme="minorHAnsi" w:cs="Arial"/>
          <w:sz w:val="16"/>
          <w:szCs w:val="26"/>
        </w:rPr>
        <w:t xml:space="preserve">critique </w:t>
      </w:r>
      <w:r w:rsidRPr="00BD5075">
        <w:rPr>
          <w:rFonts w:asciiTheme="minorHAnsi" w:hAnsiTheme="minorHAnsi" w:cs="Arial"/>
          <w:sz w:val="16"/>
          <w:szCs w:val="26"/>
        </w:rPr>
        <w:t xml:space="preserve">of civilization, but that civilization on the contrary finds itself sanctified as the sale agency capable of opposing the death desire. And how. does. it do this? </w:t>
      </w:r>
      <w:r w:rsidRPr="00BD5075">
        <w:rPr>
          <w:rStyle w:val="underline"/>
          <w:rFonts w:asciiTheme="minorHAnsi" w:hAnsiTheme="minorHAnsi"/>
          <w:sz w:val="26"/>
          <w:szCs w:val="26"/>
        </w:rPr>
        <w:t>By in principle turning death against death, by making this turned-back death</w:t>
      </w:r>
      <w:r w:rsidRPr="00BD5075">
        <w:rPr>
          <w:rFonts w:asciiTheme="minorHAnsi" w:hAnsiTheme="minorHAnsi" w:cs="Arial"/>
          <w:sz w:val="16"/>
          <w:szCs w:val="26"/>
        </w:rPr>
        <w:t xml:space="preserve"> </w:t>
      </w:r>
      <w:r w:rsidRPr="00BD5075">
        <w:rPr>
          <w:rFonts w:asciiTheme="minorHAnsi" w:hAnsiTheme="minorHAnsi" w:cs="Arial"/>
          <w:i/>
          <w:iCs/>
          <w:sz w:val="16"/>
          <w:szCs w:val="26"/>
        </w:rPr>
        <w:t xml:space="preserve">(la mort ret aurneev </w:t>
      </w:r>
      <w:r w:rsidRPr="00BD5075">
        <w:rPr>
          <w:rStyle w:val="underline"/>
          <w:rFonts w:asciiTheme="minorHAnsi" w:hAnsiTheme="minorHAnsi"/>
          <w:sz w:val="26"/>
          <w:szCs w:val="26"/>
        </w:rPr>
        <w:t xml:space="preserve">into a force of desire by putting it in the service of a pseudo life through an entire culture of guilt feeling. </w:t>
      </w:r>
      <w:r w:rsidRPr="00BD5075">
        <w:rPr>
          <w:rFonts w:asciiTheme="minorHAnsi" w:hAnsiTheme="minorHAnsi" w:cs="Arial"/>
          <w:sz w:val="16"/>
          <w:szCs w:val="26"/>
        </w:rPr>
        <w:t xml:space="preserve">There is no need to tell all over how psychoanalysis culminates in a theory of culture that takes up again the age-old task of the ascetic ideal </w:t>
      </w:r>
      <w:r w:rsidRPr="00BD5075">
        <w:rPr>
          <w:rFonts w:asciiTheme="minorHAnsi" w:eastAsia="HiddenHorzOCR" w:hAnsiTheme="minorHAnsi" w:cs="Arial"/>
          <w:sz w:val="16"/>
          <w:szCs w:val="26"/>
        </w:rPr>
        <w:t xml:space="preserve">Nirvana, </w:t>
      </w:r>
      <w:r w:rsidRPr="00BD5075">
        <w:rPr>
          <w:rFonts w:asciiTheme="minorHAnsi" w:hAnsiTheme="minorHAnsi" w:cs="Arial"/>
          <w:sz w:val="16"/>
          <w:szCs w:val="26"/>
        </w:rPr>
        <w:t xml:space="preserve">the cultural extract, judging life, belittling life, measuring life against death, and only retaining from life what the death of death wants very much to leave us with - a sublime resignation. As Reich says, when psychoanalysis began to speak of Eros, the whole world breathed a sigh of relief': one knew what this meant, and that everything was going to unfold within a mortified life, since Thanatos was now the partner of Eros, for worse but also for better. Psychoanalysis becomes the training ground of a new kind of priest, the director of bad conscience: bad conscience has made us sick, but that is what will cure us! Freud did not hide what was really at issue with the introduction of the death instinct: it is not a question of any fact whatever, but merely of a principle, a question of principle. The death instinct is pure silence, pure </w:t>
      </w:r>
      <w:r w:rsidRPr="00BD5075">
        <w:rPr>
          <w:rFonts w:asciiTheme="minorHAnsi" w:eastAsia="HiddenHorzOCR" w:hAnsiTheme="minorHAnsi" w:cs="Arial"/>
          <w:sz w:val="16"/>
          <w:szCs w:val="26"/>
        </w:rPr>
        <w:t xml:space="preserve">transcendence, not </w:t>
      </w:r>
      <w:r w:rsidRPr="00BD5075">
        <w:rPr>
          <w:rFonts w:asciiTheme="minorHAnsi" w:hAnsiTheme="minorHAnsi" w:cs="Arial"/>
          <w:sz w:val="16"/>
          <w:szCs w:val="26"/>
        </w:rPr>
        <w:t>givable and not given in experience. This very point IS remarkable: It IS because death, according to Freud, has neither a model nor an experience, that he makes of it a transcendent principle."! So that the psychoanalysts who refused the death instinct did so for the same reasons as those who accepted it: some said that there was no death instinct since there was no model or experience in the unconscious; others, that there was a death instinct precisely because there was no model or experience. We say, to the contrary, that there is no death instinct because there is both the model and the experience of death in the unconscious</w:t>
      </w:r>
      <w:r w:rsidRPr="00BD5075">
        <w:rPr>
          <w:rStyle w:val="underline"/>
          <w:rFonts w:asciiTheme="minorHAnsi" w:hAnsiTheme="minorHAnsi"/>
          <w:sz w:val="26"/>
          <w:szCs w:val="26"/>
        </w:rPr>
        <w:t>. Death then is a part of the desiring-machine, a part that must itself be judged, evaluated in the functioning of the machine and the system of its energetic conversions, and not as an abstract principle.</w:t>
      </w:r>
      <w:r w:rsidRPr="00BD5075">
        <w:rPr>
          <w:rFonts w:asciiTheme="minorHAnsi" w:hAnsiTheme="minorHAnsi" w:cs="Arial"/>
          <w:sz w:val="16"/>
          <w:szCs w:val="26"/>
        </w:rPr>
        <w:t xml:space="preserve"> If Freud needs death as a principle, this is by virtue of the requirements of the dualism that maintains a qualitative opposition between the drives (you will not escape the conflict): once the dualism of the </w:t>
      </w:r>
      <w:r w:rsidRPr="00BD5075">
        <w:rPr>
          <w:rFonts w:asciiTheme="minorHAnsi" w:eastAsia="HiddenHorzOCR" w:hAnsiTheme="minorHAnsi" w:cs="Arial"/>
          <w:sz w:val="16"/>
          <w:szCs w:val="26"/>
        </w:rPr>
        <w:t xml:space="preserve">sexual </w:t>
      </w:r>
      <w:r w:rsidRPr="00BD5075">
        <w:rPr>
          <w:rFonts w:asciiTheme="minorHAnsi" w:hAnsiTheme="minorHAnsi" w:cs="Arial"/>
          <w:sz w:val="16"/>
          <w:szCs w:val="26"/>
        </w:rPr>
        <w:t xml:space="preserve">drives and the ego drives has only a topological scope, the qualitative or dynamic dualism passes between Eros and Thanatos. But the same enterprise is continued and reinforced-eliminating the machinic element of desire, the desiring-machines. It is a matter of eliminating the libido, insofar as it implies the possibility of energetic conversions in the machine (Libido-Nurnen-Voluptas). It is a matter of imposing the idea of an energetic duality rendering the machinic transformations impossible, with everything obliged to pass by way of an indifferent neutral energy, that energy emanating from Oedipus and capable of being added to either of the two irreducible forms neutralizing, mortifying life.* The purpose of the topological and dynamic dualities is to thrust aside the point of view of </w:t>
      </w:r>
      <w:r w:rsidRPr="00BD5075">
        <w:rPr>
          <w:rFonts w:asciiTheme="minorHAnsi" w:hAnsiTheme="minorHAnsi" w:cs="Arial"/>
          <w:i/>
          <w:iCs/>
          <w:sz w:val="16"/>
          <w:szCs w:val="26"/>
        </w:rPr>
        <w:t xml:space="preserve">functional multiplicity </w:t>
      </w:r>
      <w:r w:rsidRPr="00BD5075">
        <w:rPr>
          <w:rFonts w:asciiTheme="minorHAnsi" w:hAnsiTheme="minorHAnsi" w:cs="Arial"/>
          <w:sz w:val="16"/>
          <w:szCs w:val="26"/>
        </w:rPr>
        <w:t xml:space="preserve">that alone is economic. (Szondi situates the problem clearly: why two kinds of drives qualified as molar, functioning mysteriously, which is to say Oedipally, rather than </w:t>
      </w:r>
      <w:r w:rsidRPr="00BD5075">
        <w:rPr>
          <w:rFonts w:asciiTheme="minorHAnsi" w:hAnsiTheme="minorHAnsi" w:cs="Arial"/>
          <w:i/>
          <w:iCs/>
          <w:sz w:val="16"/>
          <w:szCs w:val="26"/>
        </w:rPr>
        <w:t xml:space="preserve">n </w:t>
      </w:r>
      <w:r w:rsidRPr="00BD5075">
        <w:rPr>
          <w:rFonts w:asciiTheme="minorHAnsi" w:hAnsiTheme="minorHAnsi" w:cs="Arial"/>
          <w:sz w:val="16"/>
          <w:szCs w:val="26"/>
        </w:rPr>
        <w:t xml:space="preserve">genes of drives-eight molecular genes, for example-functioning machinically") If one looks in this direction for the ultimate reason why Freud erects a transcendent death instinct as a principle, the reason will be found in Freud's practice itself. For if the principle has nothing to do with the facts, it has a lot to do with the psychoanalyst's conception of psychoanalytic practice, a conception the psychoanalyst wishes to impose. Freud made the most profound discovery of the abstract subjective essence of desire-Libido. </w:t>
      </w:r>
      <w:r w:rsidRPr="00BD5075">
        <w:rPr>
          <w:rFonts w:asciiTheme="minorHAnsi" w:hAnsiTheme="minorHAnsi" w:cs="Arial"/>
          <w:i/>
          <w:iCs/>
          <w:sz w:val="16"/>
          <w:szCs w:val="26"/>
        </w:rPr>
        <w:t xml:space="preserve">But </w:t>
      </w:r>
      <w:r w:rsidRPr="00BD5075">
        <w:rPr>
          <w:rFonts w:asciiTheme="minorHAnsi" w:hAnsiTheme="minorHAnsi" w:cs="Arial"/>
          <w:sz w:val="16"/>
          <w:szCs w:val="26"/>
        </w:rPr>
        <w:t>since he re-alienated this essence, reinvesting it in a subjective system of representation of the ego, and since he receded this essence on the residual territoriality of Oedipus and under the despotic signifier of castration, he could no longer conceive the essence of life except in a form turned back against itself, in the form of death itself. And this neutralization, this turning against life, is also the last way in which a depressive and exhausted libido can go on surviving, and dream that it is surviving: "</w:t>
      </w:r>
      <w:r w:rsidRPr="00BD5075">
        <w:rPr>
          <w:rStyle w:val="underline"/>
          <w:rFonts w:asciiTheme="minorHAnsi" w:hAnsiTheme="minorHAnsi"/>
          <w:sz w:val="26"/>
          <w:szCs w:val="26"/>
        </w:rPr>
        <w:t>The ascetic ideal is an artifice for the preservation of life ... even when he wounds himself, this master of destruction, of self-destructing-the very wound itself compels him to live</w:t>
      </w:r>
      <w:r w:rsidRPr="00BD5075">
        <w:rPr>
          <w:rFonts w:asciiTheme="minorHAnsi" w:hAnsiTheme="minorHAnsi" w:cs="Arial"/>
          <w:b/>
          <w:i/>
          <w:iCs/>
          <w:sz w:val="16"/>
          <w:szCs w:val="26"/>
        </w:rPr>
        <w:t xml:space="preserve">. </w:t>
      </w:r>
      <w:r w:rsidRPr="00BD5075">
        <w:rPr>
          <w:rFonts w:asciiTheme="minorHAnsi" w:hAnsiTheme="minorHAnsi" w:cs="Arial"/>
          <w:b/>
          <w:sz w:val="16"/>
          <w:szCs w:val="26"/>
        </w:rPr>
        <w:t xml:space="preserve">. . ."32 </w:t>
      </w:r>
      <w:r w:rsidRPr="00BD5075">
        <w:rPr>
          <w:rStyle w:val="underline"/>
          <w:rFonts w:asciiTheme="minorHAnsi" w:hAnsiTheme="minorHAnsi"/>
          <w:sz w:val="26"/>
          <w:szCs w:val="26"/>
        </w:rPr>
        <w:t xml:space="preserve">It is Oedipus, the marshy earth, that gives off a powerful odor of decay and death; and it is castration, the pious ascetic wound, the signifier, that makes of this death a conservatory for the Oedipal life . </w:t>
      </w:r>
      <w:r w:rsidRPr="00BD5075">
        <w:rPr>
          <w:rFonts w:asciiTheme="minorHAnsi" w:hAnsiTheme="minorHAnsi" w:cs="Arial"/>
          <w:sz w:val="16"/>
          <w:szCs w:val="26"/>
        </w:rPr>
        <w:t xml:space="preserve">Desire is in itself not a desire to love, but a force to love, a virtue that gives and produces, that engineers. (For how could what is in life still desire life? Who would want to call that a desire?) But desire must turn back against itself in the name of a horrible Ananke, the Ananke of the weak and the depressed, the contagious neurotic Ananke; desire must produce its shadow or its monkey, and find a strange artificial force for vegetating in the void, at the heart of its own Jack. For better days to come? It must-but who talks in this way? What abjectness-become a desire to be loved, and worse, a sniveling desire to have been loved, a desire that is reborn of its own frustration: no, daddy-mommy didn't </w:t>
      </w:r>
      <w:r w:rsidRPr="00BD5075">
        <w:rPr>
          <w:rFonts w:asciiTheme="minorHAnsi" w:hAnsiTheme="minorHAnsi" w:cs="Arial"/>
          <w:i/>
          <w:iCs/>
          <w:sz w:val="16"/>
          <w:szCs w:val="26"/>
        </w:rPr>
        <w:t xml:space="preserve">love </w:t>
      </w:r>
      <w:r w:rsidRPr="00BD5075">
        <w:rPr>
          <w:rFonts w:asciiTheme="minorHAnsi" w:hAnsiTheme="minorHAnsi" w:cs="Arial"/>
          <w:sz w:val="16"/>
          <w:szCs w:val="26"/>
        </w:rPr>
        <w:t xml:space="preserve">me enough. Sick desire stretches out on the couch, an artificial swamp, a little earth, a little mother. "Look at you, stumbling and staggering with no use in your legs .... And it's nothing but your wanting to be loved which does it. A maudlin crying to be loved, which makes your knees go all ricky."33 Just as there are two stomachs for the ruminant, there must also exist two abortions, two castrations for sick desire: once in the family, in the familial scene, with the knitting mother; another time in an asepticized clinic, in the psychoanalytic scene, with specialist artists who know how to handle the death instinct and "bring off" castration, "bring off" frustration. Is this really the right way to bring on better days? And aren't all the destructions performed by schizoanalysis worth more than this psychoanalytic conservatory, aren't they more a part of an affirmative task? "Lie down, then, on the soft couch which the analyst provides and try to think up something different ... if you realize that he is not a god but a human being like yourself, with worries, defects, ambitions, frailties, that he is not the repository of an all-encompassing wisdom [=code] but a wanderer, along the [deterritorialized] path, perhaps you will cease pouring it out like a sewer, however melodious it may sound to your ears, and rise up on your own two legs and sing with your own God-given voice [Numen]. To confess, to whine, to complain, to commiserate, always demands a toll. To sing it doesn't cost you a penny. Not only does it cost nothing-you actually enrich others (instead of infecting them) .... The phantasmal world is the world which has not been fully conquered over. It is the world of the past, never of the future. To move forward clinging to the past is like dragging a ball and chain.... </w:t>
      </w:r>
      <w:r w:rsidRPr="00BD5075">
        <w:rPr>
          <w:rStyle w:val="underline"/>
          <w:rFonts w:asciiTheme="minorHAnsi" w:hAnsiTheme="minorHAnsi"/>
          <w:sz w:val="26"/>
          <w:szCs w:val="26"/>
        </w:rPr>
        <w:t xml:space="preserve">We are all guilty of crime, the great crime of not living life to the full.' You weren't born Oedipus, you caused it to grow in yourself; </w:t>
      </w:r>
      <w:r w:rsidRPr="00BD5075">
        <w:rPr>
          <w:rFonts w:asciiTheme="minorHAnsi" w:hAnsiTheme="minorHAnsi" w:cs="Arial"/>
          <w:sz w:val="16"/>
          <w:szCs w:val="26"/>
        </w:rPr>
        <w:t>and you aim to get out of it through fantasy, through castration, but this in turn you have caused to grow in Oedipus-namely, in yourself: the horrible circle.</w:t>
      </w:r>
      <w:r w:rsidRPr="00BD5075">
        <w:rPr>
          <w:rFonts w:asciiTheme="minorHAnsi" w:hAnsiTheme="minorHAnsi" w:cs="Arial"/>
          <w:b/>
          <w:sz w:val="26"/>
          <w:szCs w:val="26"/>
          <w:u w:val="single"/>
        </w:rPr>
        <w:t xml:space="preserve"> </w:t>
      </w:r>
      <w:r w:rsidRPr="00BD5075">
        <w:rPr>
          <w:rFonts w:asciiTheme="minorHAnsi" w:hAnsiTheme="minorHAnsi" w:cs="Arial"/>
          <w:sz w:val="16"/>
          <w:szCs w:val="26"/>
        </w:rPr>
        <w:t xml:space="preserve">Shit on your whole mortifying, imaginary, and symbolic theater. </w:t>
      </w:r>
      <w:r w:rsidRPr="00BD5075">
        <w:rPr>
          <w:rStyle w:val="underline"/>
          <w:rFonts w:asciiTheme="minorHAnsi" w:hAnsiTheme="minorHAnsi"/>
          <w:sz w:val="26"/>
          <w:szCs w:val="26"/>
        </w:rPr>
        <w:t xml:space="preserve">What does schizoanalysis ask? Nothing more than a bit of a relation to the outside, a little real reality. And we claim the right to a radical laxity, </w:t>
      </w:r>
      <w:r w:rsidRPr="00BD5075">
        <w:rPr>
          <w:rFonts w:asciiTheme="minorHAnsi" w:hAnsiTheme="minorHAnsi" w:cs="Arial"/>
          <w:sz w:val="16"/>
          <w:szCs w:val="26"/>
        </w:rPr>
        <w:t>a radical incompetence</w:t>
      </w:r>
      <w:r w:rsidRPr="00BD5075">
        <w:rPr>
          <w:rStyle w:val="underline"/>
          <w:rFonts w:asciiTheme="minorHAnsi" w:hAnsiTheme="minorHAnsi"/>
          <w:sz w:val="26"/>
          <w:szCs w:val="26"/>
        </w:rPr>
        <w:t xml:space="preserve">-the right to enter the analyst's office and say it smells bad there. </w:t>
      </w:r>
      <w:r w:rsidRPr="00BD5075">
        <w:rPr>
          <w:rStyle w:val="Emphasis"/>
          <w:rFonts w:asciiTheme="minorHAnsi" w:hAnsiTheme="minorHAnsi" w:cs="Arial"/>
        </w:rPr>
        <w:t>It reeks of the great death and the little ego</w:t>
      </w:r>
      <w:r w:rsidRPr="00BD5075">
        <w:rPr>
          <w:rStyle w:val="underline"/>
          <w:rFonts w:asciiTheme="minorHAnsi" w:hAnsiTheme="minorHAnsi"/>
          <w:bCs/>
          <w:sz w:val="26"/>
          <w:szCs w:val="26"/>
        </w:rPr>
        <w:t xml:space="preserve">. </w:t>
      </w:r>
      <w:r w:rsidRPr="00BD5075">
        <w:rPr>
          <w:rFonts w:asciiTheme="minorHAnsi" w:hAnsiTheme="minorHAnsi" w:cs="Arial"/>
          <w:bCs/>
          <w:sz w:val="16"/>
          <w:szCs w:val="26"/>
        </w:rPr>
        <w:t>Freud himself indeed spoke of the link between his "discovery" of the death instinct and World War I, which remains the model of capitalist war.</w:t>
      </w:r>
      <w:r w:rsidRPr="00BD5075">
        <w:rPr>
          <w:rFonts w:asciiTheme="minorHAnsi" w:hAnsiTheme="minorHAnsi" w:cs="Arial"/>
          <w:sz w:val="16"/>
          <w:szCs w:val="26"/>
        </w:rPr>
        <w:t xml:space="preserve"> More generally, the death instinct celebrates the wedding of psychoanalysis and capitalism; their engagement had been full of hesitation</w:t>
      </w:r>
      <w:r w:rsidRPr="00BD5075">
        <w:rPr>
          <w:rFonts w:asciiTheme="minorHAnsi" w:hAnsiTheme="minorHAnsi" w:cs="Arial"/>
          <w:b/>
          <w:sz w:val="26"/>
          <w:szCs w:val="26"/>
          <w:u w:val="single"/>
        </w:rPr>
        <w:t xml:space="preserve">. </w:t>
      </w:r>
      <w:r w:rsidRPr="00BD5075">
        <w:rPr>
          <w:rFonts w:asciiTheme="minorHAnsi" w:hAnsiTheme="minorHAnsi" w:cs="Arial"/>
          <w:sz w:val="16"/>
          <w:szCs w:val="26"/>
        </w:rPr>
        <w:t xml:space="preserve">What we have tried to show apropos of </w:t>
      </w:r>
      <w:r w:rsidRPr="00BD5075">
        <w:rPr>
          <w:rStyle w:val="underline"/>
          <w:rFonts w:asciiTheme="minorHAnsi" w:hAnsiTheme="minorHAnsi"/>
          <w:sz w:val="26"/>
          <w:szCs w:val="26"/>
        </w:rPr>
        <w:t>capitalism</w:t>
      </w:r>
      <w:r w:rsidRPr="00BD5075">
        <w:rPr>
          <w:rFonts w:asciiTheme="minorHAnsi" w:hAnsiTheme="minorHAnsi" w:cs="Arial"/>
          <w:sz w:val="16"/>
          <w:szCs w:val="26"/>
        </w:rPr>
        <w:t xml:space="preserve"> is how it </w:t>
      </w:r>
      <w:r w:rsidRPr="00BD5075">
        <w:rPr>
          <w:rStyle w:val="underline"/>
          <w:rFonts w:asciiTheme="minorHAnsi" w:hAnsiTheme="minorHAnsi"/>
          <w:sz w:val="26"/>
          <w:szCs w:val="26"/>
        </w:rPr>
        <w:t xml:space="preserve">inherited much from a transcendent death-carrying agency, the despotic signifier, but also how it brought about this agency's effusion in the full immanence of its own system: the full body, having become that of capital-money, suppresses the distinction between production and antiproduction; </w:t>
      </w:r>
      <w:r w:rsidRPr="00BD5075">
        <w:rPr>
          <w:rFonts w:asciiTheme="minorHAnsi" w:hAnsiTheme="minorHAnsi" w:cs="Arial"/>
          <w:sz w:val="16"/>
          <w:szCs w:val="26"/>
        </w:rPr>
        <w:t>everywhere it mixes antiproduction with the productive forces in the immanent reproduction of its own always widened limits</w:t>
      </w:r>
      <w:r w:rsidRPr="00BD5075">
        <w:rPr>
          <w:rStyle w:val="underline"/>
          <w:rFonts w:asciiTheme="minorHAnsi" w:hAnsiTheme="minorHAnsi"/>
          <w:sz w:val="26"/>
          <w:szCs w:val="26"/>
        </w:rPr>
        <w:t xml:space="preserve"> </w:t>
      </w:r>
      <w:r w:rsidRPr="00BD5075">
        <w:rPr>
          <w:rFonts w:asciiTheme="minorHAnsi" w:hAnsiTheme="minorHAnsi" w:cs="Arial"/>
          <w:sz w:val="16"/>
          <w:szCs w:val="26"/>
        </w:rPr>
        <w:t xml:space="preserve">(the axiomatic). </w:t>
      </w:r>
      <w:r w:rsidRPr="00BD5075">
        <w:rPr>
          <w:rStyle w:val="underline"/>
          <w:rFonts w:asciiTheme="minorHAnsi" w:hAnsiTheme="minorHAnsi"/>
          <w:sz w:val="26"/>
          <w:szCs w:val="26"/>
        </w:rPr>
        <w:t>The death enterprise is one of the principal and specific forms of the absorption of surplus value in capitalism.</w:t>
      </w:r>
      <w:r w:rsidRPr="00BD5075">
        <w:rPr>
          <w:rFonts w:asciiTheme="minorHAnsi" w:hAnsiTheme="minorHAnsi" w:cs="Arial"/>
          <w:b/>
          <w:sz w:val="26"/>
          <w:szCs w:val="26"/>
          <w:u w:val="single"/>
        </w:rPr>
        <w:t xml:space="preserve"> </w:t>
      </w:r>
      <w:r w:rsidRPr="00BD5075">
        <w:rPr>
          <w:rFonts w:asciiTheme="minorHAnsi" w:hAnsiTheme="minorHAnsi" w:cs="Arial"/>
          <w:bCs/>
          <w:sz w:val="16"/>
          <w:szCs w:val="26"/>
        </w:rPr>
        <w:t>It is this itinerary that psychoanalysis rediscovers and retraces with the death instinct:</w:t>
      </w:r>
      <w:r w:rsidRPr="00BD5075">
        <w:rPr>
          <w:rFonts w:asciiTheme="minorHAnsi" w:hAnsiTheme="minorHAnsi" w:cs="Arial"/>
          <w:b/>
          <w:sz w:val="26"/>
          <w:szCs w:val="26"/>
          <w:u w:val="single"/>
        </w:rPr>
        <w:t xml:space="preserve"> </w:t>
      </w:r>
      <w:r w:rsidRPr="00BD5075">
        <w:rPr>
          <w:rFonts w:asciiTheme="minorHAnsi" w:hAnsiTheme="minorHAnsi" w:cs="Arial"/>
          <w:sz w:val="16"/>
          <w:szCs w:val="26"/>
        </w:rPr>
        <w:t>the death instinct is now only pure silence in its transcendent distinction from life, but it effuses all the more, throughout all the immanent combinations it forms with this same life.</w:t>
      </w:r>
      <w:r w:rsidRPr="00BD5075">
        <w:rPr>
          <w:rFonts w:asciiTheme="minorHAnsi" w:hAnsiTheme="minorHAnsi" w:cs="Arial"/>
          <w:b/>
          <w:sz w:val="26"/>
          <w:szCs w:val="26"/>
          <w:u w:val="single"/>
        </w:rPr>
        <w:t xml:space="preserve"> </w:t>
      </w:r>
      <w:r w:rsidRPr="00BD5075">
        <w:rPr>
          <w:rFonts w:asciiTheme="minorHAnsi" w:hAnsiTheme="minorHAnsi" w:cs="Arial"/>
          <w:bCs/>
          <w:sz w:val="16"/>
          <w:szCs w:val="26"/>
        </w:rPr>
        <w:t xml:space="preserve">Absorbed, diffuse, </w:t>
      </w:r>
      <w:r w:rsidRPr="00BD5075">
        <w:rPr>
          <w:rStyle w:val="underline"/>
          <w:rFonts w:asciiTheme="minorHAnsi" w:hAnsiTheme="minorHAnsi"/>
          <w:sz w:val="26"/>
          <w:szCs w:val="26"/>
        </w:rPr>
        <w:t>immanent death is the condition formed by the signifier in capitalism, the empty locus that is everywhere displaced in order to block the schizophrenic escapes and place restraints on the flights</w:t>
      </w:r>
      <w:r w:rsidRPr="00BD5075">
        <w:rPr>
          <w:rFonts w:asciiTheme="minorHAnsi" w:hAnsiTheme="minorHAnsi" w:cs="Arial"/>
          <w:b/>
          <w:sz w:val="26"/>
          <w:szCs w:val="26"/>
          <w:u w:val="single"/>
        </w:rPr>
        <w:t>.</w:t>
      </w:r>
      <w:r w:rsidRPr="00BD5075">
        <w:rPr>
          <w:rFonts w:asciiTheme="minorHAnsi" w:hAnsiTheme="minorHAnsi" w:cs="Arial"/>
          <w:b/>
          <w:sz w:val="16"/>
          <w:szCs w:val="26"/>
        </w:rPr>
        <w:t xml:space="preserve"> </w:t>
      </w:r>
      <w:r w:rsidRPr="00BD5075">
        <w:rPr>
          <w:rStyle w:val="underline"/>
          <w:rFonts w:asciiTheme="minorHAnsi" w:hAnsiTheme="minorHAnsi"/>
          <w:sz w:val="26"/>
          <w:szCs w:val="26"/>
        </w:rPr>
        <w:t xml:space="preserve">The only modern myth is the myth of zombies-mortified schizos, good for work, brought back to reason. </w:t>
      </w:r>
      <w:r w:rsidRPr="00BD5075">
        <w:rPr>
          <w:rFonts w:asciiTheme="minorHAnsi" w:hAnsiTheme="minorHAnsi" w:cs="Arial"/>
          <w:sz w:val="16"/>
          <w:szCs w:val="26"/>
        </w:rPr>
        <w:t>In this sense the primitive and the barbarian, with their ways of coding death, are children in comparison to modern man and his axiomatic (so many unemployed are needed, so many deaths, the Algerian War doesn't kill more people than weekend automobile accidents. planned death in Bengal, etc.). Modern man "raves to a far greater extent. His delirium is a switchboard with thirteen telephones. He gives his orders to the world. He doesn't care for the ladies. He is brave, too. He is decorated like crazy. In man's game of chance the death instinct, the silent instinct is decidedly well placed, perhaps next to egoism. It takes the place of zero in roulette. The house always wins. So too does death</w:t>
      </w:r>
      <w:r w:rsidRPr="00BD5075">
        <w:rPr>
          <w:rStyle w:val="underline"/>
          <w:rFonts w:asciiTheme="minorHAnsi" w:hAnsiTheme="minorHAnsi"/>
          <w:sz w:val="26"/>
          <w:szCs w:val="26"/>
        </w:rPr>
        <w:t>. The law of large numbers works for death."</w:t>
      </w:r>
      <w:r w:rsidRPr="00BD5075">
        <w:rPr>
          <w:rFonts w:asciiTheme="minorHAnsi" w:hAnsiTheme="minorHAnsi" w:cs="Arial"/>
          <w:sz w:val="16"/>
          <w:szCs w:val="26"/>
        </w:rPr>
        <w:t>35 It is now or never that we must take up a problem we had left hanging. Once it is said that capitalism works on the basis of decoded flows as such, how is it that it is infinitely further removed from desiring-production than were the primitive or even the barbarian systems, which nonetheless code and overcode the flows? Once it is said that desiring-production is itself a decoded and deterritorialized production, how do we explain that capitalism, with its axiomatic, its statistics, performs an infinitely vaster repression of this production than do the preceding regimes, which nonetheless did not lack the necessary repressive means? We have seen that the molar statistical aggregates of social production were in a variable relationship of affinity with the molecular formations of desiring-production.</w:t>
      </w:r>
      <w:r w:rsidRPr="00BD5075">
        <w:rPr>
          <w:rFonts w:asciiTheme="minorHAnsi" w:hAnsiTheme="minorHAnsi" w:cs="Arial"/>
          <w:b/>
          <w:sz w:val="26"/>
          <w:szCs w:val="26"/>
          <w:u w:val="single"/>
        </w:rPr>
        <w:t xml:space="preserve"> </w:t>
      </w:r>
      <w:r w:rsidRPr="00BD5075">
        <w:rPr>
          <w:rFonts w:asciiTheme="minorHAnsi" w:hAnsiTheme="minorHAnsi" w:cs="Arial"/>
          <w:sz w:val="16"/>
          <w:szCs w:val="26"/>
        </w:rPr>
        <w:t xml:space="preserve">What must be explained is that the capitalist aggregate is the least affinal, at the very moment it decodes and deterritorializes with all its might. The answer is the death instinct, if we call instinct in general the conditions of life that are historically and socially determined by the relations of production and antiproduction in a system. We know that molar social production and molecular desiring-production must be evaluated both from the viewpoint of their identity in nature and from the viewpoint of their difference in regime. But it could be that these two aspects, nature and regime, are in a sense potential and are actualized only in inverse proportion. Which means that where the regimes are the closest, the identity in nature is on the contrary at its minimum; and where the identity in nature appears to be at its maximum, the regimes differ to the highest degree. If we examine the primitive or the barbarian constellations, we see that the subjective essence of desire as production is referred to large objectities, to the territorial or the despotic body, which act as natural or divine preconditions that thus ensure the coding or the overcoding of the flows of desire by introducing them into systems of representation that are themselves objective. Hence it can be said that the identity in nature between the two productions is completely hidden there: as much by the difference between the objective socius and the subjective full body of desiring-production, as by the difference between the qualified codes and overcodings of social production and the chains of decoding or of deterritorialization belonging to desiring production, and by the entire repressive apparatus represented in the savage prohibitions, the barbarian law, and the rights of anti-production. And </w:t>
      </w:r>
      <w:r w:rsidRPr="00BD5075">
        <w:rPr>
          <w:rStyle w:val="underline"/>
          <w:rFonts w:asciiTheme="minorHAnsi" w:hAnsiTheme="minorHAnsi"/>
          <w:sz w:val="26"/>
          <w:szCs w:val="26"/>
        </w:rPr>
        <w:t>yet the difference in regime</w:t>
      </w:r>
      <w:r w:rsidRPr="00BD5075">
        <w:rPr>
          <w:rFonts w:asciiTheme="minorHAnsi" w:hAnsiTheme="minorHAnsi" w:cs="Arial"/>
          <w:sz w:val="16"/>
          <w:szCs w:val="26"/>
        </w:rPr>
        <w:t>, far from being accentuated and deepened</w:t>
      </w:r>
      <w:r w:rsidRPr="00BD5075">
        <w:rPr>
          <w:rStyle w:val="underline"/>
          <w:rFonts w:asciiTheme="minorHAnsi" w:hAnsiTheme="minorHAnsi"/>
          <w:sz w:val="26"/>
          <w:szCs w:val="26"/>
        </w:rPr>
        <w:t>, is</w:t>
      </w:r>
      <w:r w:rsidRPr="00BD5075">
        <w:rPr>
          <w:rFonts w:asciiTheme="minorHAnsi" w:hAnsiTheme="minorHAnsi" w:cs="Arial"/>
          <w:sz w:val="16"/>
          <w:szCs w:val="26"/>
        </w:rPr>
        <w:t xml:space="preserve"> on the contrary </w:t>
      </w:r>
      <w:r w:rsidRPr="00BD5075">
        <w:rPr>
          <w:rStyle w:val="underline"/>
          <w:rFonts w:asciiTheme="minorHAnsi" w:hAnsiTheme="minorHAnsi"/>
          <w:sz w:val="26"/>
          <w:szCs w:val="26"/>
        </w:rPr>
        <w:t>reduced to a minimum, because desiring production as an absolute limit remains an exterior limit, or else stays unoccupied as an internalized and displaced limit, with the result that the machines of desire operate on this side of their limit within the framework of the socius and its codes.</w:t>
      </w:r>
      <w:r w:rsidRPr="00BD5075">
        <w:rPr>
          <w:rFonts w:asciiTheme="minorHAnsi" w:hAnsiTheme="minorHAnsi" w:cs="Arial"/>
          <w:sz w:val="16"/>
          <w:szCs w:val="26"/>
        </w:rPr>
        <w:t xml:space="preserve"> That is why the primitive codes and even the despotic overcodings testify to a polyvocity that functionally draws them nearer to a chain of decoding of desire: </w:t>
      </w:r>
      <w:r w:rsidRPr="00BD5075">
        <w:rPr>
          <w:rStyle w:val="underline"/>
          <w:rFonts w:asciiTheme="minorHAnsi" w:hAnsiTheme="minorHAnsi"/>
          <w:sz w:val="26"/>
          <w:szCs w:val="26"/>
        </w:rPr>
        <w:t xml:space="preserve">the parts of the desiring-machine function in the very workings of the social machine; the flows of desire enter and exit through the codes that continue, however, to inform the model and experience of death that are elaborated in the unity of the socio-desiring-apparatus. </w:t>
      </w:r>
      <w:r w:rsidRPr="00BD5075">
        <w:rPr>
          <w:rFonts w:asciiTheme="minorHAnsi" w:hAnsiTheme="minorHAnsi" w:cs="Arial"/>
          <w:sz w:val="16"/>
          <w:szCs w:val="26"/>
        </w:rPr>
        <w:t>And it is even less a question of the death instinct to the extent that</w:t>
      </w:r>
      <w:r w:rsidRPr="00BD5075">
        <w:rPr>
          <w:rStyle w:val="underline"/>
          <w:rFonts w:asciiTheme="minorHAnsi" w:hAnsiTheme="minorHAnsi"/>
          <w:sz w:val="26"/>
          <w:szCs w:val="26"/>
        </w:rPr>
        <w:t xml:space="preserve"> the model and the experience are better coded in a circuit that never stops grafting the desiring-machines onto the social machine and implanting the social machine in the desiring-machines. Death comes all the more from without as it is coded from within. </w:t>
      </w:r>
      <w:r w:rsidRPr="00BD5075">
        <w:rPr>
          <w:rFonts w:asciiTheme="minorHAnsi" w:hAnsiTheme="minorHAnsi" w:cs="Arial"/>
          <w:sz w:val="16"/>
          <w:szCs w:val="26"/>
        </w:rPr>
        <w:t>This is especially true of the system of cruelty, where death is inscribed in the primitive mechanism of surplus value as well as in the movement of the finite blocks of debt. But even in the system of despotic terror, where debt becomes infinite and where death experiences an elevation that tends to make of it a latent instinct, there nonetheless subsists a model in the overcoding law, and an experience for the overcoded subjects, at the same time as anti-production remains separate as the share owing to the overlord. Things are very different</w:t>
      </w:r>
      <w:r w:rsidRPr="00BD5075">
        <w:rPr>
          <w:rStyle w:val="underline"/>
          <w:rFonts w:asciiTheme="minorHAnsi" w:hAnsiTheme="minorHAnsi"/>
          <w:sz w:val="26"/>
          <w:szCs w:val="26"/>
        </w:rPr>
        <w:t xml:space="preserve"> </w:t>
      </w:r>
      <w:r w:rsidRPr="00BD5075">
        <w:rPr>
          <w:rFonts w:asciiTheme="minorHAnsi" w:hAnsiTheme="minorHAnsi" w:cs="Arial"/>
          <w:sz w:val="16"/>
          <w:szCs w:val="26"/>
        </w:rPr>
        <w:t>in capitalism</w:t>
      </w:r>
      <w:r w:rsidRPr="00BD5075">
        <w:rPr>
          <w:rFonts w:asciiTheme="minorHAnsi" w:hAnsiTheme="minorHAnsi" w:cs="Arial"/>
          <w:b/>
          <w:sz w:val="26"/>
          <w:szCs w:val="26"/>
          <w:u w:val="single"/>
        </w:rPr>
        <w:t>.</w:t>
      </w:r>
      <w:r w:rsidRPr="00BD5075">
        <w:rPr>
          <w:rFonts w:asciiTheme="minorHAnsi" w:hAnsiTheme="minorHAnsi" w:cs="Arial"/>
          <w:sz w:val="16"/>
          <w:szCs w:val="26"/>
        </w:rPr>
        <w:t xml:space="preserve"> Precisely because the flows of capital are decoded and deterritorialized flows; precisely because the subjective essence of production is revealed in capitalism; precisely because the limit becomes internal to capitalism, which continually reproduces it, and also continually occupies it as an internalized and displaced limit; precisely for these reasons</w:t>
      </w:r>
      <w:r w:rsidRPr="00BD5075">
        <w:rPr>
          <w:rStyle w:val="underline"/>
          <w:rFonts w:asciiTheme="minorHAnsi" w:hAnsiTheme="minorHAnsi"/>
          <w:sz w:val="26"/>
          <w:szCs w:val="26"/>
        </w:rPr>
        <w:t xml:space="preserve">, </w:t>
      </w:r>
      <w:r w:rsidRPr="00BD5075">
        <w:rPr>
          <w:rFonts w:asciiTheme="minorHAnsi" w:hAnsiTheme="minorHAnsi" w:cs="Arial"/>
          <w:sz w:val="16"/>
          <w:szCs w:val="26"/>
        </w:rPr>
        <w:t>the identity in nature must appear for itself between social production and desiring-production. But in its turn</w:t>
      </w:r>
      <w:r w:rsidRPr="00BD5075">
        <w:rPr>
          <w:rStyle w:val="underline"/>
          <w:rFonts w:asciiTheme="minorHAnsi" w:hAnsiTheme="minorHAnsi"/>
          <w:sz w:val="26"/>
          <w:szCs w:val="26"/>
        </w:rPr>
        <w:t xml:space="preserve">, </w:t>
      </w:r>
      <w:r w:rsidRPr="00BD5075">
        <w:rPr>
          <w:rFonts w:asciiTheme="minorHAnsi" w:hAnsiTheme="minorHAnsi" w:cs="Arial"/>
          <w:sz w:val="16"/>
          <w:szCs w:val="26"/>
        </w:rPr>
        <w:t>this identity in nature, far from favoring an affinity in regime between the two modes of production, increases the difference in regime in a catastrophic fashion, and assembles an apparatus of repression the mere idea of which neither savagery nor barbarism could provide us.</w:t>
      </w:r>
      <w:r w:rsidRPr="00BD5075">
        <w:rPr>
          <w:rFonts w:asciiTheme="minorHAnsi" w:hAnsiTheme="minorHAnsi" w:cs="Arial"/>
          <w:b/>
          <w:sz w:val="26"/>
          <w:szCs w:val="26"/>
          <w:u w:val="single"/>
        </w:rPr>
        <w:t xml:space="preserve"> </w:t>
      </w:r>
      <w:r w:rsidRPr="00BD5075">
        <w:rPr>
          <w:rFonts w:asciiTheme="minorHAnsi" w:hAnsiTheme="minorHAnsi" w:cs="Arial"/>
          <w:sz w:val="16"/>
          <w:szCs w:val="26"/>
        </w:rPr>
        <w:t>This is because, on the basis of a general collapse of the large objectities, the decoded and de territorialized flows of capitalism are not recaptured or co-opted, but directly apprehended in a codeless axiomatic that consigns them to the universe of subjective representation. Now this universe has as its function the splitting of the subjective essence (the identity in nature) into two functions, that of abstract labor alienated in private property that reproduces the ever wider interior limits, and that of abstract desire alienated in the privatized family that displaces the ever narrower internalized limits. The double alienation-s-labordesire- is constantly increasing and deepening the difference in regime at the heart of the identity in nature.</w:t>
      </w:r>
      <w:r w:rsidRPr="00BD5075">
        <w:rPr>
          <w:rStyle w:val="underline"/>
          <w:rFonts w:asciiTheme="minorHAnsi" w:hAnsiTheme="minorHAnsi"/>
          <w:sz w:val="26"/>
          <w:szCs w:val="26"/>
        </w:rPr>
        <w:t xml:space="preserve"> At the same time that death is decoded, it loses its relationship with a model and an experience, and becomes an instinct; that is, it effuses in the immanent system where each act of production is inextricably linked to the process of anti production as capital. There where the codes are undone, the death instinct lays hold of the repressive apparatus and begins to direct the circulation of the libido. A mortuary axiomatic.</w:t>
      </w:r>
      <w:r w:rsidRPr="00BD5075">
        <w:rPr>
          <w:rFonts w:asciiTheme="minorHAnsi" w:hAnsiTheme="minorHAnsi" w:cs="Arial"/>
          <w:sz w:val="16"/>
          <w:szCs w:val="26"/>
        </w:rPr>
        <w:t xml:space="preserve"> One might then believe in liberated desires, but ones that, like cadavers, feed on images. Death is not desired, but what is desired is dead, already dead: images. </w:t>
      </w:r>
      <w:r w:rsidRPr="00BD5075">
        <w:rPr>
          <w:rStyle w:val="underline"/>
          <w:rFonts w:asciiTheme="minorHAnsi" w:hAnsiTheme="minorHAnsi"/>
          <w:sz w:val="26"/>
          <w:szCs w:val="26"/>
        </w:rPr>
        <w:t xml:space="preserve">Everything labors in death, everything wishes for death. </w:t>
      </w:r>
      <w:r w:rsidRPr="00BD5075">
        <w:rPr>
          <w:rFonts w:asciiTheme="minorHAnsi" w:hAnsiTheme="minorHAnsi" w:cs="Arial"/>
          <w:sz w:val="16"/>
          <w:szCs w:val="26"/>
        </w:rPr>
        <w:t>In truth</w:t>
      </w:r>
      <w:r w:rsidRPr="00BD5075">
        <w:rPr>
          <w:rStyle w:val="underline"/>
          <w:rFonts w:asciiTheme="minorHAnsi" w:hAnsiTheme="minorHAnsi"/>
          <w:sz w:val="26"/>
          <w:szCs w:val="26"/>
        </w:rPr>
        <w:t xml:space="preserve">, </w:t>
      </w:r>
      <w:r w:rsidRPr="00BD5075">
        <w:rPr>
          <w:rFonts w:asciiTheme="minorHAnsi" w:hAnsiTheme="minorHAnsi" w:cs="Arial"/>
          <w:sz w:val="16"/>
          <w:szCs w:val="26"/>
        </w:rPr>
        <w:t>capitalism has nothing to co-opt; or rather, its powers of co-option coexist more often than not with what is to be co-opted, and even anticipate it.</w:t>
      </w:r>
      <w:r w:rsidRPr="00BD5075">
        <w:rPr>
          <w:rStyle w:val="underline"/>
          <w:rFonts w:asciiTheme="minorHAnsi" w:hAnsiTheme="minorHAnsi"/>
          <w:sz w:val="26"/>
          <w:szCs w:val="26"/>
        </w:rPr>
        <w:t xml:space="preserve"> </w:t>
      </w:r>
      <w:r w:rsidRPr="00BD5075">
        <w:rPr>
          <w:rFonts w:asciiTheme="minorHAnsi" w:hAnsiTheme="minorHAnsi" w:cs="Arial"/>
          <w:sz w:val="16"/>
          <w:szCs w:val="26"/>
        </w:rPr>
        <w:t>(How many revolutionary groups as such are already in place for a co-option that will be carried out only in the future, and form an apparatus for the absorption of a surplus value not even produced yet-which gives them precisely an apparent revolutionary position.) In a world such as this</w:t>
      </w:r>
      <w:r w:rsidRPr="00BD5075">
        <w:rPr>
          <w:rStyle w:val="underline"/>
          <w:rFonts w:asciiTheme="minorHAnsi" w:hAnsiTheme="minorHAnsi"/>
          <w:sz w:val="26"/>
          <w:szCs w:val="26"/>
        </w:rPr>
        <w:t>, there is no living desire that could not of itself cause the system to explode, or that would not make the system dissolve at one end where everything would end up following behind and being swallowed up-a question of regime.</w:t>
      </w:r>
    </w:p>
    <w:p w14:paraId="0662CD44" w14:textId="77777777" w:rsidR="00E53F39" w:rsidRPr="00BD5075" w:rsidRDefault="00E53F39" w:rsidP="00E53F39">
      <w:pPr>
        <w:pStyle w:val="Heading4"/>
        <w:rPr>
          <w:i/>
        </w:rPr>
      </w:pPr>
      <w:r w:rsidRPr="00BD5075">
        <w:t>The apocalypse of the 1ac forces difference to kneel to the pinnacle of subjecthood</w:t>
      </w:r>
    </w:p>
    <w:p w14:paraId="1769668C" w14:textId="77777777" w:rsidR="00E53F39" w:rsidRPr="00BD5075" w:rsidRDefault="00E53F39" w:rsidP="00E53F39">
      <w:pPr>
        <w:rPr>
          <w:b/>
          <w:sz w:val="26"/>
          <w:szCs w:val="26"/>
        </w:rPr>
      </w:pPr>
      <w:r w:rsidRPr="00BD5075">
        <w:rPr>
          <w:b/>
          <w:sz w:val="26"/>
          <w:szCs w:val="26"/>
        </w:rPr>
        <w:t>Colebrook 14</w:t>
      </w:r>
    </w:p>
    <w:p w14:paraId="418FCF38" w14:textId="77777777" w:rsidR="00E53F39" w:rsidRPr="00BD5075" w:rsidRDefault="00E53F39" w:rsidP="00E53F39">
      <w:pPr>
        <w:rPr>
          <w:b/>
          <w:sz w:val="26"/>
          <w:szCs w:val="26"/>
        </w:rPr>
      </w:pPr>
      <w:r w:rsidRPr="00BD5075">
        <w:rPr>
          <w:sz w:val="26"/>
          <w:szCs w:val="26"/>
        </w:rPr>
        <w:t>Claire, “Death of the Posthuman, Essays on Extinction”,2014 ,Vol.1 pg 140-142</w:t>
      </w:r>
    </w:p>
    <w:p w14:paraId="450D6053" w14:textId="77777777" w:rsidR="00E53F39" w:rsidRPr="00BD5075" w:rsidRDefault="00E53F39" w:rsidP="00E53F39">
      <w:pPr>
        <w:rPr>
          <w:sz w:val="16"/>
          <w:szCs w:val="26"/>
        </w:rPr>
      </w:pPr>
      <w:r w:rsidRPr="00BD5075">
        <w:rPr>
          <w:sz w:val="16"/>
          <w:szCs w:val="26"/>
        </w:rPr>
        <w:t xml:space="preserve">The human race is facing extinction. One might even say that </w:t>
      </w:r>
      <w:r w:rsidRPr="00BD5075">
        <w:rPr>
          <w:rStyle w:val="StyleUnderline"/>
          <w:sz w:val="26"/>
          <w:szCs w:val="26"/>
        </w:rPr>
        <w:t xml:space="preserve">there is a race towards extinction, precisely because humanity has constituted itself as a race. </w:t>
      </w:r>
      <w:r w:rsidRPr="00BD5075">
        <w:rPr>
          <w:rStyle w:val="Emphasis"/>
        </w:rPr>
        <w:t>The idea of a single species,</w:t>
      </w:r>
      <w:r w:rsidRPr="00BD5075">
        <w:rPr>
          <w:rStyle w:val="StyleUnderline"/>
          <w:sz w:val="26"/>
          <w:szCs w:val="26"/>
        </w:rPr>
        <w:t xml:space="preserve"> manifestly different but ultimately grounded on a single human race of right and reason, has enabled human exceptionalism, and this (in turn) has precluded any questioning of humanity’s right to life</w:t>
      </w:r>
      <w:r w:rsidRPr="00BD5075">
        <w:rPr>
          <w:sz w:val="16"/>
          <w:szCs w:val="26"/>
        </w:rPr>
        <w:t xml:space="preserve">. In actuality humanity is not a race; it becomes a racial unity only via the virtual, or what Deleuze and Guattari describe as a process of territorialization, deterritorialization and reterritorialization. In the beginning is what Deleuze and Guattari refer to as the ‘intense germinal influx,’ from which individuated bodies (both organic and social) emerge. </w:t>
      </w:r>
      <w:r w:rsidRPr="00BD5075">
        <w:rPr>
          <w:rStyle w:val="StyleUnderline"/>
          <w:sz w:val="26"/>
          <w:szCs w:val="26"/>
        </w:rPr>
        <w:t>Race or racism are not the results of discrimination; on the contrary, it is only by repressing the highly complex differential forces and fields that compose any being that something like the notion of ‘a’ race can occur</w:t>
      </w:r>
      <w:r w:rsidRPr="00BD5075">
        <w:rPr>
          <w:sz w:val="16"/>
          <w:szCs w:val="26"/>
        </w:rPr>
        <w:t xml:space="preserve">. This is why Deleuze and Guattari argue for a highly intimate relation between sex and race: all life is sexual, for living bodies are composed of relations among differential powers that produce new events; encounters of potentialities intertwine to form stabilities. Such encounters are desiring or sexual because they occur among different forces that create new and dissimilar outcomes. If sex and desire refer to the relations among different quantities of force, race and races occur when those productions of differences are taken to be differences of some relative sameness. In the beginning is sex-race or race-sex: the encounter of different potentials to form new emergent (relative) identities. </w:t>
      </w:r>
      <w:r w:rsidRPr="00BD5075">
        <w:rPr>
          <w:rStyle w:val="StyleUnderline"/>
          <w:sz w:val="26"/>
          <w:szCs w:val="26"/>
        </w:rPr>
        <w:t>Race and racism occur through such intersections of desire, whereby bodies assemble to form territories. All bodies and identities are the resul</w:t>
      </w:r>
      <w:r w:rsidRPr="00BD5075">
        <w:rPr>
          <w:sz w:val="16"/>
          <w:szCs w:val="26"/>
        </w:rPr>
        <w:t xml:space="preserve">t Face Race 141 </w:t>
      </w:r>
      <w:r w:rsidRPr="00BD5075">
        <w:rPr>
          <w:rStyle w:val="StyleUnderline"/>
          <w:sz w:val="26"/>
          <w:szCs w:val="26"/>
        </w:rPr>
        <w:t>of territorialization:</w:t>
      </w:r>
      <w:r w:rsidRPr="00BD5075">
        <w:rPr>
          <w:sz w:val="16"/>
          <w:szCs w:val="26"/>
        </w:rPr>
        <w:t xml:space="preserve"> so that race (or kinds) unfold from sex, at the same time that sexes (male or female) unfold from encounters of genetic differences. All couplings are of mixed race. It is through the formation of a relatively stable set of relations that bodies are effected in common. A body becomes an individual through gathering or assembling (enabling the formation of a territory). A </w:t>
      </w:r>
      <w:r w:rsidRPr="00BD5075">
        <w:rPr>
          <w:rStyle w:val="StyleUnderline"/>
          <w:sz w:val="26"/>
          <w:szCs w:val="26"/>
        </w:rPr>
        <w:t>social body, tribe or collective begins with the formation of a common space or territory but is deterritorialized when the group is individuated by an external body</w:t>
      </w:r>
      <w:r w:rsidRPr="00BD5075">
        <w:rPr>
          <w:sz w:val="16"/>
          <w:szCs w:val="26"/>
        </w:rPr>
        <w:t xml:space="preserve">—when a chieftain appears as the law or eminent individual whose divine power comes from ‘on high.’ This marks the socius as this or that specified group. Race occurs through reterritorialization, when the social body is not organized from without (or via some transcendent, external term) but appears to be the expression of the ground; the people are an expression of a common ground or Volk. </w:t>
      </w:r>
      <w:r w:rsidRPr="00BD5075">
        <w:rPr>
          <w:rStyle w:val="Emphasis"/>
        </w:rPr>
        <w:t>The most racially determined group of all is that of ‘man’</w:t>
      </w:r>
      <w:r w:rsidRPr="00BD5075">
        <w:rPr>
          <w:rStyle w:val="StyleUnderline"/>
          <w:sz w:val="26"/>
          <w:szCs w:val="26"/>
        </w:rPr>
        <w:t xml:space="preserve"> for no other body affirms its unity with such shrill insistence. ‘</w:t>
      </w:r>
      <w:r w:rsidRPr="00BD5075">
        <w:rPr>
          <w:rStyle w:val="Emphasis"/>
        </w:rPr>
        <w:t>Humanity’ presents itself as a natural unified species,</w:t>
      </w:r>
      <w:r w:rsidRPr="00BD5075">
        <w:rPr>
          <w:rStyle w:val="StyleUnderline"/>
          <w:sz w:val="26"/>
          <w:szCs w:val="26"/>
        </w:rPr>
        <w:t xml:space="preserve"> with man as biological ground from which racism might then be seen as a differentiation</w:t>
      </w:r>
      <w:r w:rsidRPr="00BD5075">
        <w:rPr>
          <w:sz w:val="16"/>
          <w:szCs w:val="26"/>
        </w:rPr>
        <w:t xml:space="preserve">. </w:t>
      </w:r>
      <w:r w:rsidRPr="00BD5075">
        <w:rPr>
          <w:rStyle w:val="StyleUnderline"/>
          <w:sz w:val="26"/>
          <w:szCs w:val="26"/>
        </w:rPr>
        <w:t>The problem with racism is neither that it discriminates</w:t>
      </w:r>
      <w:r w:rsidRPr="00BD5075">
        <w:rPr>
          <w:sz w:val="16"/>
          <w:szCs w:val="26"/>
        </w:rPr>
        <w:t>, nor that it takes one natural humanity and then perverts it into separate groups</w:t>
      </w:r>
      <w:r w:rsidRPr="00BD5075">
        <w:rPr>
          <w:rStyle w:val="StyleUnderline"/>
          <w:sz w:val="26"/>
          <w:szCs w:val="26"/>
        </w:rPr>
        <w:t>. On the contrary, racism does not discriminate enough; it does not recognize that ‘humanity</w:t>
      </w:r>
      <w:r w:rsidRPr="00BD5075">
        <w:rPr>
          <w:sz w:val="16"/>
          <w:szCs w:val="26"/>
        </w:rPr>
        <w:t xml:space="preserve">,’ ‘Caucasian,’ or ‘Asian’ </w:t>
      </w:r>
      <w:r w:rsidRPr="00BD5075">
        <w:rPr>
          <w:rStyle w:val="StyleUnderline"/>
          <w:sz w:val="26"/>
          <w:szCs w:val="26"/>
        </w:rPr>
        <w:t>are insufficiently distinguished. Humanity is a generality or the creation of a majority of a monstrous and racial sort.</w:t>
      </w:r>
      <w:r w:rsidRPr="00BD5075">
        <w:rPr>
          <w:sz w:val="16"/>
          <w:szCs w:val="26"/>
        </w:rPr>
        <w:t xml:space="preserve"> One body—</w:t>
      </w:r>
      <w:r w:rsidRPr="00BD5075">
        <w:rPr>
          <w:rStyle w:val="Emphasis"/>
        </w:rPr>
        <w:t xml:space="preserve">the white man of reason—is taken as the figure for life </w:t>
      </w:r>
      <w:r w:rsidRPr="00BD5075">
        <w:rPr>
          <w:rStyle w:val="StyleUnderline"/>
          <w:sz w:val="26"/>
          <w:szCs w:val="26"/>
        </w:rPr>
        <w:t>in general. A production of desire—the image of ‘man’ that was the effect of history and social groupings—is now seen as the ground of desire</w:t>
      </w:r>
      <w:r w:rsidRPr="00BD5075">
        <w:rPr>
          <w:sz w:val="16"/>
          <w:szCs w:val="26"/>
        </w:rPr>
        <w:t xml:space="preserve">. Ultimately, a metalepsis takes place: </w:t>
      </w:r>
      <w:r w:rsidRPr="00BD5075">
        <w:rPr>
          <w:rStyle w:val="StyleUnderline"/>
          <w:sz w:val="26"/>
          <w:szCs w:val="26"/>
        </w:rPr>
        <w:t xml:space="preserve">despite surface differences </w:t>
      </w:r>
      <w:r w:rsidRPr="00BD5075">
        <w:rPr>
          <w:rStyle w:val="Emphasis"/>
        </w:rPr>
        <w:t>it is imagined that deep down we are all the same</w:t>
      </w:r>
      <w:r w:rsidRPr="00BD5075">
        <w:rPr>
          <w:rStyle w:val="StyleUnderline"/>
          <w:sz w:val="26"/>
          <w:szCs w:val="26"/>
        </w:rPr>
        <w:t>. And because of this generalizing production of ‘man in general’ who is then placed before difference as the unified human ground</w:t>
      </w:r>
      <w:r w:rsidRPr="00BD5075">
        <w:rPr>
          <w:sz w:val="16"/>
          <w:szCs w:val="26"/>
        </w:rPr>
        <w:t xml:space="preserve"> from which different races appear, </w:t>
      </w:r>
      <w:r w:rsidRPr="00BD5075">
        <w:rPr>
          <w:rStyle w:val="StyleUnderline"/>
          <w:sz w:val="26"/>
          <w:szCs w:val="26"/>
        </w:rPr>
        <w:t>a trajectory of extinction appears to be relentless. Man imagines himself as exemplary of life, so much so that when he aims to think in a posthuman manner he grants rights, lifeworlds, language and emotions to nonhumans.</w:t>
      </w:r>
      <w:r w:rsidRPr="00BD5075">
        <w:rPr>
          <w:sz w:val="16"/>
          <w:szCs w:val="26"/>
        </w:rPr>
        <w:t xml:space="preserve"> (And when ‘man’ imagines animal art or language he does so from the perspective of its development into human art and language; </w:t>
      </w:r>
      <w:r w:rsidRPr="00BD5075">
        <w:rPr>
          <w:rStyle w:val="StyleUnderline"/>
          <w:sz w:val="26"/>
          <w:szCs w:val="26"/>
        </w:rPr>
        <w:t xml:space="preserve">what he does not do is animalize human art, seeing art 142 Chapter 7 not as an expressive extension of the body, but as an expressive matter in its own right.) </w:t>
      </w:r>
      <w:r w:rsidRPr="00BD5075">
        <w:rPr>
          <w:rStyle w:val="Emphasis"/>
        </w:rPr>
        <w:t>Man’s self-evident unity</w:t>
      </w:r>
      <w:r w:rsidRPr="00BD5075">
        <w:rPr>
          <w:rStyle w:val="StyleUnderline"/>
          <w:sz w:val="26"/>
          <w:szCs w:val="26"/>
        </w:rPr>
        <w:t xml:space="preserve">, along with the belief in a historical unfolding that occurs as a greater and greater recognition of identity </w:t>
      </w:r>
      <w:r w:rsidRPr="00BD5075">
        <w:rPr>
          <w:sz w:val="16"/>
          <w:szCs w:val="26"/>
        </w:rPr>
        <w:t xml:space="preserve">(the supposed overcoming of tribalism towards the recognition of one giant body of human reason) </w:t>
      </w:r>
      <w:r w:rsidRPr="00BD5075">
        <w:rPr>
          <w:rStyle w:val="Emphasis"/>
        </w:rPr>
        <w:t>precludes any question of humanity’s composition</w:t>
      </w:r>
      <w:r w:rsidRPr="00BD5075">
        <w:rPr>
          <w:rStyle w:val="StyleUnderline"/>
          <w:sz w:val="26"/>
          <w:szCs w:val="26"/>
        </w:rPr>
        <w:t>, its emergence from difference and any further possibility of its un-becoming. Humanity has been fabricated as the proper ground of all life</w:t>
      </w:r>
      <w:r w:rsidRPr="00BD5075">
        <w:rPr>
          <w:sz w:val="16"/>
          <w:szCs w:val="26"/>
        </w:rPr>
        <w:t xml:space="preserve">—so much so that threats to all life on earth are being dealt with today by focusing on how man may adapt, mitigate and survive. </w:t>
      </w:r>
      <w:r w:rsidRPr="00BD5075">
        <w:rPr>
          <w:rStyle w:val="StyleUnderline"/>
          <w:sz w:val="26"/>
          <w:szCs w:val="26"/>
        </w:rPr>
        <w:t xml:space="preserve">Humanity has become so enamored of the image it has painted of its illusory beautiful life that it has not only come close to vanquishing all other life forms, and has not only imagined itself as a single and self-evidently valuable being with a right to life, </w:t>
      </w:r>
      <w:r w:rsidRPr="00BD5075">
        <w:rPr>
          <w:rStyle w:val="Emphasis"/>
        </w:rPr>
        <w:t>it can also only a imagine a future of living on rather than face the threat of living otherwise</w:t>
      </w:r>
      <w:r w:rsidRPr="00BD5075">
        <w:rPr>
          <w:sz w:val="16"/>
          <w:szCs w:val="26"/>
        </w:rPr>
        <w:t xml:space="preserve">. Part of </w:t>
      </w:r>
      <w:r w:rsidRPr="00BD5075">
        <w:rPr>
          <w:rStyle w:val="StyleUnderline"/>
          <w:sz w:val="26"/>
          <w:szCs w:val="26"/>
        </w:rPr>
        <w:t>the problem of humanity as a race lies in the ambivalent status of art,</w:t>
      </w:r>
      <w:r w:rsidRPr="00BD5075">
        <w:rPr>
          <w:sz w:val="16"/>
          <w:szCs w:val="26"/>
        </w:rPr>
        <w:t xml:space="preserve"> for art is the figure </w:t>
      </w:r>
      <w:r w:rsidRPr="00BD5075">
        <w:rPr>
          <w:rStyle w:val="StyleUnderline"/>
          <w:sz w:val="26"/>
          <w:szCs w:val="26"/>
        </w:rPr>
        <w:t>that separates white man par excellence:</w:t>
      </w:r>
      <w:r w:rsidRPr="00BD5075">
        <w:rPr>
          <w:sz w:val="16"/>
          <w:szCs w:val="26"/>
        </w:rPr>
        <w:t xml:space="preserve"> humanity has no essence other than that of free self-creation, all seemingly different peoples or others must come to recognize their differences as merely cultural, as the effect of one great history of self-distinction. However, </w:t>
      </w:r>
      <w:r w:rsidRPr="00BD5075">
        <w:rPr>
          <w:rStyle w:val="StyleUnderline"/>
          <w:sz w:val="26"/>
          <w:szCs w:val="26"/>
        </w:rPr>
        <w:t>if art were to be placed outside the human, as the persistence of sensations and matters that cannot be reduced to human intentionality, then ‘we’ might begin to discern the pulsation of differences in a time other than that of self-defining humanity</w:t>
      </w:r>
      <w:r w:rsidRPr="00BD5075">
        <w:rPr>
          <w:sz w:val="16"/>
          <w:szCs w:val="26"/>
        </w:rPr>
        <w:t xml:space="preserve">. Art would not be an extension of the human, a way in which man lives on and creates himself through time. </w:t>
      </w:r>
      <w:r w:rsidRPr="00BD5075">
        <w:rPr>
          <w:rStyle w:val="StyleUnderline"/>
          <w:sz w:val="26"/>
          <w:szCs w:val="26"/>
        </w:rPr>
        <w:t>Art would be bound up with extinction, signaling the capacity of matters to insist and persist beyond any animating intent</w:t>
      </w:r>
      <w:r w:rsidRPr="00BD5075">
        <w:rPr>
          <w:sz w:val="16"/>
          <w:szCs w:val="26"/>
        </w:rPr>
        <w:t xml:space="preserve">. Far from extinction or human annihilation being solely a twenty-first century event (although it is that too), </w:t>
      </w:r>
      <w:r w:rsidRPr="00BD5075">
        <w:rPr>
          <w:rStyle w:val="StyleUnderline"/>
          <w:sz w:val="26"/>
          <w:szCs w:val="26"/>
        </w:rPr>
        <w:t>art is tied essentially to the nonexistence of man. Art has often quite explicitly considered the relation between humanity and extinction</w:t>
      </w:r>
      <w:r w:rsidRPr="00BD5075">
        <w:rPr>
          <w:sz w:val="16"/>
          <w:szCs w:val="26"/>
        </w:rPr>
        <w:t>. For it is the nature of the art object to exist beyond its originating intention, both intimating a people not yet present (Deleuze and Guattari 1994, 180), and yet also often presupposing a unified humanity or common ‘lived.’ Wordsworth—yes, Wordsworth!—was at once aware that the sense of a poem or work could not be reduced to its material support, for humanity is always more than any of the signs it uses to preserve its existence:</w:t>
      </w:r>
    </w:p>
    <w:p w14:paraId="2D3526D9" w14:textId="77777777" w:rsidR="00E53F39" w:rsidRPr="00BD5075" w:rsidRDefault="00E53F39" w:rsidP="00E53F39">
      <w:pPr>
        <w:pStyle w:val="Heading4"/>
      </w:pPr>
      <w:r w:rsidRPr="00BD5075">
        <w:t>Their political strategy is the liberal logic of survivability</w:t>
      </w:r>
    </w:p>
    <w:p w14:paraId="6B200C60" w14:textId="77777777" w:rsidR="00E53F39" w:rsidRPr="00BD5075" w:rsidRDefault="00E53F39" w:rsidP="00E53F39">
      <w:pPr>
        <w:rPr>
          <w:sz w:val="26"/>
          <w:szCs w:val="26"/>
        </w:rPr>
      </w:pPr>
      <w:r w:rsidRPr="00BD5075">
        <w:rPr>
          <w:b/>
          <w:sz w:val="26"/>
          <w:szCs w:val="26"/>
        </w:rPr>
        <w:t>Evans and Reid 15</w:t>
      </w:r>
      <w:r w:rsidRPr="00BD5075">
        <w:rPr>
          <w:sz w:val="26"/>
          <w:szCs w:val="26"/>
        </w:rPr>
        <w:t xml:space="preserve"> [Brad Evans is a Senior Lecturer in International relations at the School of Sociology, Politics &amp; International Studies (SPAIS), University of Bristol, Julian has taught International Politics and International Relations at the Universities of London where he has occupied the Chair in International Relations since 2010, “Exhausted by resilience: response to the commentaries,” </w:t>
      </w:r>
      <w:r w:rsidRPr="00BD5075">
        <w:rPr>
          <w:i/>
          <w:sz w:val="26"/>
          <w:szCs w:val="26"/>
        </w:rPr>
        <w:t>Resilience: International Policies, Practices and Discourses</w:t>
      </w:r>
      <w:r w:rsidRPr="00BD5075">
        <w:rPr>
          <w:sz w:val="26"/>
          <w:szCs w:val="26"/>
        </w:rPr>
        <w:t>, April 7, 2015]</w:t>
      </w:r>
    </w:p>
    <w:p w14:paraId="4787ABE5" w14:textId="77777777" w:rsidR="00E53F39" w:rsidRPr="00BD5075" w:rsidRDefault="00E53F39" w:rsidP="00E53F39">
      <w:pPr>
        <w:rPr>
          <w:sz w:val="26"/>
          <w:szCs w:val="26"/>
          <w:u w:val="single"/>
        </w:rPr>
      </w:pPr>
      <w:r w:rsidRPr="00BD5075">
        <w:rPr>
          <w:sz w:val="16"/>
          <w:szCs w:val="26"/>
        </w:rPr>
        <w:t xml:space="preserve">For us, the political and philosophical stakes could not have been more pronounced. </w:t>
      </w:r>
      <w:r w:rsidRPr="00BD5075">
        <w:rPr>
          <w:sz w:val="26"/>
          <w:szCs w:val="26"/>
          <w:u w:val="single"/>
        </w:rPr>
        <w:t xml:space="preserve">Beneath the </w:t>
      </w:r>
      <w:r w:rsidRPr="00BD5075">
        <w:rPr>
          <w:rStyle w:val="Emphasis"/>
        </w:rPr>
        <w:t>veneer of concern with security from death</w:t>
      </w:r>
      <w:r w:rsidRPr="00BD5075">
        <w:rPr>
          <w:sz w:val="16"/>
          <w:szCs w:val="26"/>
        </w:rPr>
        <w:t xml:space="preserve">, violence and everyday dangers, </w:t>
      </w:r>
      <w:r w:rsidRPr="00BD5075">
        <w:rPr>
          <w:sz w:val="26"/>
          <w:szCs w:val="26"/>
          <w:u w:val="single"/>
        </w:rPr>
        <w:t xml:space="preserve">we argued </w:t>
      </w:r>
      <w:r w:rsidRPr="00BD5075">
        <w:rPr>
          <w:rStyle w:val="Emphasis"/>
        </w:rPr>
        <w:t>lurks a deeply nihilistic way of thinking</w:t>
      </w:r>
      <w:r w:rsidRPr="00BD5075">
        <w:rPr>
          <w:sz w:val="26"/>
          <w:szCs w:val="26"/>
          <w:u w:val="single"/>
        </w:rPr>
        <w:t xml:space="preserve"> about the very nature of what it is to live</w:t>
      </w:r>
      <w:r w:rsidRPr="00BD5075">
        <w:rPr>
          <w:sz w:val="16"/>
          <w:szCs w:val="26"/>
        </w:rPr>
        <w:t xml:space="preserve">. Resilience has created an image of a world in which </w:t>
      </w:r>
      <w:r w:rsidRPr="00BD5075">
        <w:rPr>
          <w:sz w:val="26"/>
          <w:szCs w:val="26"/>
          <w:u w:val="single"/>
        </w:rPr>
        <w:t>the very phenomena of violence and insecurity are assumed as natural and incontestable</w:t>
      </w:r>
      <w:r w:rsidRPr="00BD5075">
        <w:rPr>
          <w:sz w:val="16"/>
          <w:szCs w:val="26"/>
        </w:rPr>
        <w:t xml:space="preserve">. </w:t>
      </w:r>
      <w:r w:rsidRPr="00BD5075">
        <w:rPr>
          <w:rStyle w:val="Emphasis"/>
        </w:rPr>
        <w:t xml:space="preserve">All things are insecure by design. </w:t>
      </w:r>
      <w:r w:rsidRPr="00BD5075">
        <w:rPr>
          <w:sz w:val="16"/>
          <w:szCs w:val="26"/>
        </w:rPr>
        <w:t xml:space="preserve">In a sense, then, </w:t>
      </w:r>
      <w:r w:rsidRPr="00BD5075">
        <w:rPr>
          <w:sz w:val="26"/>
          <w:szCs w:val="26"/>
          <w:u w:val="single"/>
        </w:rPr>
        <w:t>resilience</w:t>
      </w:r>
      <w:r w:rsidRPr="00BD5075">
        <w:rPr>
          <w:sz w:val="16"/>
          <w:szCs w:val="26"/>
        </w:rPr>
        <w:t xml:space="preserve">, </w:t>
      </w:r>
      <w:r w:rsidRPr="00BD5075">
        <w:rPr>
          <w:sz w:val="26"/>
          <w:szCs w:val="26"/>
          <w:u w:val="single"/>
        </w:rPr>
        <w:t xml:space="preserve">in conceiving the world as such, does immense violence to our very sensibilities concerning the possibility of </w:t>
      </w:r>
      <w:r w:rsidRPr="00BD5075">
        <w:rPr>
          <w:rStyle w:val="Emphasis"/>
        </w:rPr>
        <w:t>ever achieving meaningful peace and security</w:t>
      </w:r>
      <w:r w:rsidRPr="00BD5075">
        <w:rPr>
          <w:sz w:val="16"/>
          <w:szCs w:val="26"/>
        </w:rPr>
        <w:t xml:space="preserve">. </w:t>
      </w:r>
      <w:r w:rsidRPr="00BD5075">
        <w:rPr>
          <w:sz w:val="26"/>
          <w:szCs w:val="26"/>
          <w:u w:val="single"/>
        </w:rPr>
        <w:t xml:space="preserve">The real tragedy for us is the way the doctrine forces us to become </w:t>
      </w:r>
      <w:r w:rsidRPr="00BD5075">
        <w:rPr>
          <w:rStyle w:val="Emphasis"/>
        </w:rPr>
        <w:t>active participants in our own de-politicisation</w:t>
      </w:r>
      <w:r w:rsidRPr="00BD5075">
        <w:rPr>
          <w:sz w:val="16"/>
          <w:szCs w:val="26"/>
        </w:rPr>
        <w:t xml:space="preserve">. </w:t>
      </w:r>
      <w:r w:rsidRPr="00BD5075">
        <w:rPr>
          <w:sz w:val="26"/>
          <w:szCs w:val="26"/>
          <w:u w:val="single"/>
        </w:rPr>
        <w:t xml:space="preserve">Resilience </w:t>
      </w:r>
      <w:r w:rsidRPr="00BD5075">
        <w:rPr>
          <w:rStyle w:val="Emphasis"/>
        </w:rPr>
        <w:t>encourages us to learn from the violence of catastrophic events so that we can become more responsive to further catastrophes on the horizon</w:t>
      </w:r>
      <w:r w:rsidRPr="00BD5075">
        <w:rPr>
          <w:sz w:val="26"/>
          <w:szCs w:val="26"/>
          <w:u w:val="single"/>
        </w:rPr>
        <w:t>.</w:t>
      </w:r>
      <w:r w:rsidRPr="00BD5075">
        <w:rPr>
          <w:sz w:val="16"/>
          <w:szCs w:val="26"/>
        </w:rPr>
        <w:t xml:space="preserve"> </w:t>
      </w:r>
      <w:r w:rsidRPr="00BD5075">
        <w:rPr>
          <w:sz w:val="26"/>
          <w:szCs w:val="26"/>
          <w:u w:val="single"/>
        </w:rPr>
        <w:t>It promotes adaptability so that life may go on living despite experiencing certain destruction</w:t>
      </w:r>
      <w:r w:rsidRPr="00BD5075">
        <w:rPr>
          <w:sz w:val="16"/>
          <w:szCs w:val="26"/>
        </w:rPr>
        <w:t xml:space="preserve">. Indeed </w:t>
      </w:r>
      <w:r w:rsidRPr="00BD5075">
        <w:rPr>
          <w:sz w:val="26"/>
          <w:szCs w:val="26"/>
          <w:u w:val="single"/>
        </w:rPr>
        <w:t xml:space="preserve">it even demands a certain exposure to the threat before its occurrence so that we can be </w:t>
      </w:r>
      <w:r w:rsidRPr="00BD5075">
        <w:rPr>
          <w:rStyle w:val="Emphasis"/>
        </w:rPr>
        <w:t>better prepared</w:t>
      </w:r>
      <w:r w:rsidRPr="00BD5075">
        <w:rPr>
          <w:sz w:val="16"/>
          <w:szCs w:val="26"/>
        </w:rPr>
        <w:t xml:space="preserve">. </w:t>
      </w:r>
      <w:r w:rsidRPr="00BD5075">
        <w:rPr>
          <w:sz w:val="26"/>
          <w:szCs w:val="26"/>
          <w:u w:val="single"/>
        </w:rPr>
        <w:t>Resilience</w:t>
      </w:r>
      <w:r w:rsidRPr="00BD5075">
        <w:rPr>
          <w:sz w:val="16"/>
          <w:szCs w:val="26"/>
        </w:rPr>
        <w:t xml:space="preserve"> as such </w:t>
      </w:r>
      <w:r w:rsidRPr="00BD5075">
        <w:rPr>
          <w:sz w:val="26"/>
          <w:szCs w:val="26"/>
          <w:u w:val="single"/>
        </w:rPr>
        <w:t xml:space="preserve">appears to be a form of </w:t>
      </w:r>
      <w:r w:rsidRPr="00BD5075">
        <w:rPr>
          <w:rStyle w:val="Emphasis"/>
        </w:rPr>
        <w:t>immunisation</w:t>
      </w:r>
      <w:r w:rsidRPr="00BD5075">
        <w:rPr>
          <w:sz w:val="16"/>
          <w:szCs w:val="26"/>
        </w:rPr>
        <w:t xml:space="preserve">. </w:t>
      </w:r>
      <w:r w:rsidRPr="00BD5075">
        <w:rPr>
          <w:sz w:val="26"/>
          <w:szCs w:val="26"/>
          <w:u w:val="single"/>
        </w:rPr>
        <w:t>We internalise the catastrophic to the creation of new epistemic communities that are more aware of their vulnerabilities</w:t>
      </w:r>
      <w:r w:rsidRPr="00BD5075">
        <w:rPr>
          <w:sz w:val="16"/>
          <w:szCs w:val="26"/>
        </w:rPr>
        <w:t xml:space="preserve">. What is more, </w:t>
      </w:r>
      <w:r w:rsidRPr="00BD5075">
        <w:rPr>
          <w:sz w:val="26"/>
          <w:szCs w:val="26"/>
          <w:u w:val="single"/>
        </w:rPr>
        <w:t>setting aside any utopian vision of a promissory world that may be conceived otherwise</w:t>
      </w:r>
      <w:r w:rsidRPr="00BD5075">
        <w:rPr>
          <w:sz w:val="16"/>
          <w:szCs w:val="26"/>
        </w:rPr>
        <w:t xml:space="preserve">, </w:t>
      </w:r>
      <w:r w:rsidRPr="00BD5075">
        <w:rPr>
          <w:sz w:val="26"/>
          <w:szCs w:val="26"/>
          <w:u w:val="single"/>
        </w:rPr>
        <w:t xml:space="preserve">resilience </w:t>
      </w:r>
      <w:r w:rsidRPr="00BD5075">
        <w:rPr>
          <w:rStyle w:val="Emphasis"/>
        </w:rPr>
        <w:t>looks to the future</w:t>
      </w:r>
      <w:r w:rsidRPr="00BD5075">
        <w:rPr>
          <w:sz w:val="26"/>
          <w:szCs w:val="26"/>
          <w:u w:val="single"/>
        </w:rPr>
        <w:t xml:space="preserve"> as an endemic terrain of catastrophe that is </w:t>
      </w:r>
      <w:r w:rsidRPr="00BD5075">
        <w:rPr>
          <w:rStyle w:val="Emphasis"/>
        </w:rPr>
        <w:t>already populated by the ruins of the present</w:t>
      </w:r>
      <w:r w:rsidRPr="00BD5075">
        <w:rPr>
          <w:sz w:val="16"/>
          <w:szCs w:val="26"/>
        </w:rPr>
        <w:t xml:space="preserve">. We argued that </w:t>
      </w:r>
      <w:r w:rsidRPr="00BD5075">
        <w:rPr>
          <w:sz w:val="26"/>
          <w:szCs w:val="26"/>
          <w:u w:val="single"/>
        </w:rPr>
        <w:t>there was a distinct lethal principle at work here</w:t>
      </w:r>
      <w:r w:rsidRPr="00BD5075">
        <w:rPr>
          <w:sz w:val="16"/>
          <w:szCs w:val="26"/>
        </w:rPr>
        <w:t xml:space="preserve">, </w:t>
      </w:r>
      <w:r w:rsidRPr="00BD5075">
        <w:rPr>
          <w:sz w:val="26"/>
          <w:szCs w:val="26"/>
          <w:u w:val="single"/>
        </w:rPr>
        <w:t>which is profoundly different to that of sovereignty</w:t>
      </w:r>
      <w:r w:rsidRPr="00BD5075">
        <w:rPr>
          <w:sz w:val="16"/>
          <w:szCs w:val="26"/>
        </w:rPr>
        <w:t xml:space="preserve">. </w:t>
      </w:r>
      <w:r w:rsidRPr="00BD5075">
        <w:rPr>
          <w:sz w:val="26"/>
          <w:szCs w:val="26"/>
          <w:u w:val="single"/>
        </w:rPr>
        <w:t xml:space="preserve">While the lethality of sovereignty is invested in the ability </w:t>
      </w:r>
      <w:r w:rsidRPr="00BD5075">
        <w:rPr>
          <w:sz w:val="16"/>
          <w:szCs w:val="26"/>
        </w:rPr>
        <w:t xml:space="preserve">to annihilate the other, </w:t>
      </w:r>
      <w:r w:rsidRPr="00BD5075">
        <w:rPr>
          <w:sz w:val="26"/>
          <w:szCs w:val="26"/>
          <w:u w:val="single"/>
        </w:rPr>
        <w:t>resilience exposes the self to a dose of lethality to stave off something altogether more terminal.</w:t>
      </w:r>
      <w:r w:rsidRPr="00BD5075">
        <w:rPr>
          <w:sz w:val="16"/>
          <w:szCs w:val="26"/>
        </w:rPr>
        <w:t xml:space="preserve"> In this regard</w:t>
      </w:r>
      <w:r w:rsidRPr="00BD5075">
        <w:rPr>
          <w:sz w:val="26"/>
          <w:szCs w:val="26"/>
          <w:u w:val="single"/>
        </w:rPr>
        <w:t xml:space="preserve">, it proves to be a form of </w:t>
      </w:r>
      <w:r w:rsidRPr="00BD5075">
        <w:rPr>
          <w:rStyle w:val="Emphasis"/>
        </w:rPr>
        <w:t>selfannihilation</w:t>
      </w:r>
      <w:r w:rsidRPr="00BD5075">
        <w:rPr>
          <w:sz w:val="26"/>
          <w:szCs w:val="26"/>
          <w:u w:val="single"/>
        </w:rPr>
        <w:t xml:space="preserve"> insomuch as lethality is internalised to be a resource for knowledge and understanding that may be drawn upon</w:t>
      </w:r>
      <w:r w:rsidRPr="00BD5075">
        <w:rPr>
          <w:sz w:val="16"/>
          <w:szCs w:val="26"/>
        </w:rPr>
        <w:t xml:space="preserve">. What does not kill you only makes you stronger, providing of course you are trained in the art of survival. Our thesis has been that </w:t>
      </w:r>
      <w:r w:rsidRPr="00BD5075">
        <w:rPr>
          <w:rStyle w:val="Emphasis"/>
        </w:rPr>
        <w:t>resilience now authenticates who we are as people</w:t>
      </w:r>
      <w:r w:rsidRPr="00BD5075">
        <w:rPr>
          <w:sz w:val="16"/>
          <w:szCs w:val="26"/>
        </w:rPr>
        <w:t xml:space="preserve">. </w:t>
      </w:r>
      <w:r w:rsidRPr="00BD5075">
        <w:rPr>
          <w:sz w:val="26"/>
          <w:szCs w:val="26"/>
          <w:u w:val="single"/>
        </w:rPr>
        <w:t>Adaptability in the face of crisis emphasises our resourcefulness</w:t>
      </w:r>
      <w:r w:rsidRPr="00BD5075">
        <w:rPr>
          <w:sz w:val="16"/>
          <w:szCs w:val="26"/>
        </w:rPr>
        <w:t xml:space="preserve">, </w:t>
      </w:r>
      <w:r w:rsidRPr="00BD5075">
        <w:rPr>
          <w:sz w:val="26"/>
          <w:szCs w:val="26"/>
          <w:u w:val="single"/>
        </w:rPr>
        <w:t>our abilities to thrive in times of risk and our life-affirming qualities that refuse to surrender to all forms of endangerment</w:t>
      </w:r>
      <w:r w:rsidRPr="00BD5075">
        <w:rPr>
          <w:sz w:val="16"/>
          <w:szCs w:val="26"/>
        </w:rPr>
        <w:t xml:space="preserve">. </w:t>
      </w:r>
      <w:r w:rsidRPr="00BD5075">
        <w:rPr>
          <w:sz w:val="26"/>
          <w:szCs w:val="26"/>
          <w:u w:val="single"/>
        </w:rPr>
        <w:t xml:space="preserve">Such reasoning we maintained is </w:t>
      </w:r>
      <w:r w:rsidRPr="00BD5075">
        <w:rPr>
          <w:rStyle w:val="Emphasis"/>
        </w:rPr>
        <w:t>fully compatible with neoliberalism and its promotion of risk</w:t>
      </w:r>
      <w:r w:rsidRPr="00BD5075">
        <w:rPr>
          <w:sz w:val="16"/>
          <w:szCs w:val="26"/>
        </w:rPr>
        <w:t xml:space="preserve">, </w:t>
      </w:r>
      <w:r w:rsidRPr="00BD5075">
        <w:rPr>
          <w:rStyle w:val="Emphasis"/>
        </w:rPr>
        <w:t>along with its private commitment to the care for the self</w:t>
      </w:r>
      <w:r w:rsidRPr="00BD5075">
        <w:rPr>
          <w:sz w:val="16"/>
          <w:szCs w:val="26"/>
        </w:rPr>
        <w:t xml:space="preserve">. </w:t>
      </w:r>
      <w:r w:rsidRPr="00BD5075">
        <w:rPr>
          <w:sz w:val="26"/>
          <w:szCs w:val="26"/>
          <w:u w:val="single"/>
        </w:rPr>
        <w:t>It is precisely through the promotion of ontologies of vulnerability instead of ontologies o</w:t>
      </w:r>
      <w:r w:rsidRPr="00BD5075">
        <w:rPr>
          <w:sz w:val="16"/>
          <w:szCs w:val="26"/>
        </w:rPr>
        <w:t xml:space="preserve">f </w:t>
      </w:r>
      <w:r w:rsidRPr="00BD5075">
        <w:rPr>
          <w:sz w:val="26"/>
          <w:szCs w:val="26"/>
          <w:u w:val="single"/>
        </w:rPr>
        <w:t xml:space="preserve">oppression that we learn to </w:t>
      </w:r>
      <w:r w:rsidRPr="00BD5075">
        <w:rPr>
          <w:rStyle w:val="Emphasis"/>
        </w:rPr>
        <w:t>accept that things are simply crises ridden and ultimately catastrophically fated</w:t>
      </w:r>
      <w:r w:rsidRPr="00BD5075">
        <w:rPr>
          <w:sz w:val="16"/>
          <w:szCs w:val="26"/>
        </w:rPr>
        <w:t xml:space="preserve">. In short, </w:t>
      </w:r>
      <w:r w:rsidRPr="00BD5075">
        <w:rPr>
          <w:sz w:val="26"/>
          <w:szCs w:val="26"/>
          <w:u w:val="single"/>
        </w:rPr>
        <w:t xml:space="preserve">while globalisation comes to us in many forms, the forces that bring about change are </w:t>
      </w:r>
      <w:r w:rsidRPr="00BD5075">
        <w:rPr>
          <w:rStyle w:val="Emphasis"/>
        </w:rPr>
        <w:t>quite literally out of our hands</w:t>
      </w:r>
      <w:r w:rsidRPr="00BD5075">
        <w:rPr>
          <w:sz w:val="16"/>
          <w:szCs w:val="26"/>
        </w:rPr>
        <w:t xml:space="preserve">. This inevitably brings us to the question of bio-politics today. Students will appreciate that we have written extensively about the bio-politics of security, war and violence. Further, as we argued in the book, the bio-politics of today is not the bio-politics of Michel Foucault. Indeed, </w:t>
      </w:r>
      <w:r w:rsidRPr="00BD5075">
        <w:rPr>
          <w:sz w:val="26"/>
          <w:szCs w:val="26"/>
          <w:u w:val="single"/>
        </w:rPr>
        <w:t>whilst we accept that resilience is a novel form of bio-political intervention that suspends life in a system of temporal purgatory</w:t>
      </w:r>
      <w:r w:rsidRPr="00BD5075">
        <w:rPr>
          <w:sz w:val="16"/>
          <w:szCs w:val="26"/>
        </w:rPr>
        <w:t xml:space="preserve"> – </w:t>
      </w:r>
      <w:r w:rsidRPr="00BD5075">
        <w:rPr>
          <w:sz w:val="26"/>
          <w:szCs w:val="26"/>
          <w:u w:val="single"/>
        </w:rPr>
        <w:t>catastrophically fated unto the end</w:t>
      </w:r>
      <w:r w:rsidRPr="00BD5075">
        <w:rPr>
          <w:sz w:val="16"/>
          <w:szCs w:val="26"/>
        </w:rPr>
        <w:t xml:space="preserve"> – </w:t>
      </w:r>
      <w:r w:rsidRPr="00BD5075">
        <w:rPr>
          <w:sz w:val="26"/>
          <w:szCs w:val="26"/>
          <w:u w:val="single"/>
        </w:rPr>
        <w:t xml:space="preserve">if our concern is to rid ourselves of the </w:t>
      </w:r>
      <w:r w:rsidRPr="00BD5075">
        <w:rPr>
          <w:rStyle w:val="Emphasis"/>
        </w:rPr>
        <w:t>nihilism</w:t>
      </w:r>
      <w:r w:rsidRPr="00BD5075">
        <w:rPr>
          <w:sz w:val="26"/>
          <w:szCs w:val="26"/>
          <w:u w:val="single"/>
        </w:rPr>
        <w:t xml:space="preserve"> of contemporary liberalism, most purposefully expressed in the logic of the bio-politics of resilience</w:t>
      </w:r>
      <w:r w:rsidRPr="00BD5075">
        <w:rPr>
          <w:sz w:val="16"/>
          <w:szCs w:val="26"/>
        </w:rPr>
        <w:t xml:space="preserve">, </w:t>
      </w:r>
      <w:r w:rsidRPr="00BD5075">
        <w:rPr>
          <w:sz w:val="26"/>
          <w:szCs w:val="26"/>
          <w:u w:val="single"/>
        </w:rPr>
        <w:t xml:space="preserve">we must look to develop new modes of subjectivity </w:t>
      </w:r>
      <w:r w:rsidRPr="00BD5075">
        <w:rPr>
          <w:rStyle w:val="Emphasis"/>
        </w:rPr>
        <w:t>beyond the bio-political reckoning</w:t>
      </w:r>
      <w:r w:rsidRPr="00BD5075">
        <w:rPr>
          <w:sz w:val="16"/>
          <w:szCs w:val="26"/>
        </w:rPr>
        <w:t xml:space="preserve">. This is not a call to ‘forget Foucault’ (whatever that may mean). Foucault is not read widely enough. We have never been convinced by those who would reduce Foucault to the ‘question of truth’, without ever engaging with his evident courage to truth as aptly titled in a recently transcribed lecture series. Nor have we been convinced by those who claim that bio-politics is a reified paradigm divorced from the everyday operations of power. Power, as Foucault always maintained, is as multiple as the problem of life itself. Our deployment of the bio-political analytic has always retained this methodological commitment to address the micro-physics of power and how this builds up into universal claims to truth that are globally expansive in ambition. </w:t>
      </w:r>
      <w:r w:rsidRPr="00BD5075">
        <w:rPr>
          <w:sz w:val="26"/>
          <w:szCs w:val="26"/>
          <w:u w:val="single"/>
        </w:rPr>
        <w:t xml:space="preserve">What is liberalism after all if not some planetary vision for political order premised upon the need to </w:t>
      </w:r>
      <w:r w:rsidRPr="00BD5075">
        <w:rPr>
          <w:rStyle w:val="Emphasis"/>
        </w:rPr>
        <w:t>foreground ‘life itself’ as central to all political strategies</w:t>
      </w:r>
      <w:r w:rsidRPr="00BD5075">
        <w:rPr>
          <w:sz w:val="26"/>
          <w:szCs w:val="26"/>
          <w:u w:val="single"/>
        </w:rPr>
        <w:t>? We are</w:t>
      </w:r>
      <w:r w:rsidRPr="00BD5075">
        <w:rPr>
          <w:sz w:val="16"/>
          <w:szCs w:val="26"/>
        </w:rPr>
        <w:t xml:space="preserve"> however </w:t>
      </w:r>
      <w:r w:rsidRPr="00BD5075">
        <w:rPr>
          <w:rStyle w:val="Emphasis"/>
        </w:rPr>
        <w:t>tired of addressing the political failures of liberal modernity</w:t>
      </w:r>
      <w:r w:rsidRPr="00BD5075">
        <w:rPr>
          <w:sz w:val="16"/>
          <w:szCs w:val="26"/>
        </w:rPr>
        <w:t xml:space="preserve">. </w:t>
      </w:r>
      <w:r w:rsidRPr="00BD5075">
        <w:rPr>
          <w:sz w:val="26"/>
          <w:szCs w:val="26"/>
          <w:u w:val="single"/>
        </w:rPr>
        <w:t xml:space="preserve">Its claims to improve and enrich human existence have proved to be </w:t>
      </w:r>
      <w:r w:rsidRPr="00BD5075">
        <w:rPr>
          <w:rStyle w:val="Emphasis"/>
        </w:rPr>
        <w:t>unfounded</w:t>
      </w:r>
      <w:r w:rsidRPr="00BD5075">
        <w:rPr>
          <w:sz w:val="26"/>
          <w:szCs w:val="26"/>
          <w:u w:val="single"/>
        </w:rPr>
        <w:t>.</w:t>
      </w:r>
      <w:r w:rsidRPr="00BD5075">
        <w:rPr>
          <w:sz w:val="16"/>
          <w:szCs w:val="26"/>
        </w:rPr>
        <w:t xml:space="preserve"> It </w:t>
      </w:r>
      <w:r w:rsidRPr="00BD5075">
        <w:rPr>
          <w:sz w:val="26"/>
          <w:szCs w:val="26"/>
          <w:u w:val="single"/>
        </w:rPr>
        <w:t xml:space="preserve">betrays a terrible deceit as deliverance of security, peace and justice echoes the continued calls for </w:t>
      </w:r>
      <w:r w:rsidRPr="00BD5075">
        <w:rPr>
          <w:sz w:val="16"/>
          <w:szCs w:val="26"/>
        </w:rPr>
        <w:t xml:space="preserve">catastrophe, war and profound suspicion on the nature of the subject. And to repeat, </w:t>
      </w:r>
      <w:r w:rsidRPr="00BD5075">
        <w:rPr>
          <w:sz w:val="26"/>
          <w:szCs w:val="26"/>
          <w:u w:val="single"/>
        </w:rPr>
        <w:t xml:space="preserve">we are also </w:t>
      </w:r>
      <w:r w:rsidRPr="00BD5075">
        <w:rPr>
          <w:rStyle w:val="Emphasis"/>
        </w:rPr>
        <w:t>exhausted by resilience</w:t>
      </w:r>
      <w:r w:rsidRPr="00BD5075">
        <w:rPr>
          <w:sz w:val="26"/>
          <w:szCs w:val="26"/>
          <w:u w:val="single"/>
        </w:rPr>
        <w:t xml:space="preserve">. It nihilism is devastating. Its </w:t>
      </w:r>
      <w:r w:rsidRPr="00BD5075">
        <w:rPr>
          <w:rStyle w:val="Emphasis"/>
        </w:rPr>
        <w:t>political language enslaving</w:t>
      </w:r>
      <w:r w:rsidRPr="00BD5075">
        <w:rPr>
          <w:sz w:val="26"/>
          <w:szCs w:val="26"/>
          <w:u w:val="single"/>
        </w:rPr>
        <w:t xml:space="preserve">. </w:t>
      </w:r>
      <w:r w:rsidRPr="00BD5075">
        <w:rPr>
          <w:rStyle w:val="Emphasis"/>
        </w:rPr>
        <w:t>Its modes of subjectivity lamenting</w:t>
      </w:r>
      <w:r w:rsidRPr="00BD5075">
        <w:rPr>
          <w:sz w:val="26"/>
          <w:szCs w:val="26"/>
          <w:u w:val="single"/>
        </w:rPr>
        <w:t xml:space="preserve">. </w:t>
      </w:r>
      <w:r w:rsidRPr="00BD5075">
        <w:rPr>
          <w:rStyle w:val="Emphasis"/>
        </w:rPr>
        <w:t>And its political imagination notably absent.</w:t>
      </w:r>
      <w:r w:rsidRPr="00BD5075">
        <w:rPr>
          <w:sz w:val="16"/>
          <w:szCs w:val="26"/>
        </w:rPr>
        <w:t xml:space="preserve"> That is why we have decided after this volume to never write, publicly lecture or debate the problematic again. We will not engage with those who would have us brought into some dialectical orbit in order to validate its reverence by making it some master signifier in order to prove its majoritarian position. Yes, the doctrine of </w:t>
      </w:r>
      <w:r w:rsidRPr="00BD5075">
        <w:rPr>
          <w:sz w:val="26"/>
          <w:szCs w:val="26"/>
          <w:u w:val="single"/>
        </w:rPr>
        <w:t>resilience</w:t>
      </w:r>
      <w:r w:rsidRPr="00BD5075">
        <w:rPr>
          <w:sz w:val="16"/>
          <w:szCs w:val="26"/>
        </w:rPr>
        <w:t xml:space="preserve"> at the level of policy and power </w:t>
      </w:r>
      <w:r w:rsidRPr="00BD5075">
        <w:rPr>
          <w:sz w:val="26"/>
          <w:szCs w:val="26"/>
          <w:u w:val="single"/>
        </w:rPr>
        <w:t>is ubiquitous</w:t>
      </w:r>
      <w:r w:rsidRPr="00BD5075">
        <w:rPr>
          <w:sz w:val="16"/>
          <w:szCs w:val="26"/>
        </w:rPr>
        <w:t xml:space="preserve">. </w:t>
      </w:r>
      <w:r w:rsidRPr="00BD5075">
        <w:rPr>
          <w:sz w:val="26"/>
          <w:szCs w:val="26"/>
          <w:u w:val="single"/>
        </w:rPr>
        <w:t xml:space="preserve">And yet in terms of emancipating the political, it is </w:t>
      </w:r>
      <w:r w:rsidRPr="00BD5075">
        <w:rPr>
          <w:rStyle w:val="Emphasis"/>
        </w:rPr>
        <w:t>already dead</w:t>
      </w:r>
      <w:r w:rsidRPr="00BD5075">
        <w:rPr>
          <w:sz w:val="26"/>
          <w:szCs w:val="26"/>
          <w:u w:val="single"/>
        </w:rPr>
        <w:t xml:space="preserve">. </w:t>
      </w:r>
      <w:r w:rsidRPr="00BD5075">
        <w:rPr>
          <w:sz w:val="16"/>
          <w:szCs w:val="26"/>
        </w:rPr>
        <w:t xml:space="preserve">Their prophecies of climate catastrophe are nothing but another Christian invocation of the Final Judgment – you should refuse this reactive and despairing attachment to global warming as a last lament of the human and instead poetically tear at the seams of the alleged coherence of the liberal human subject as such, poetically moving towards a becoming-inhuman with an openness towards the political possibilities that catastrophe brings. </w:t>
      </w:r>
      <w:r w:rsidRPr="00BD5075">
        <w:rPr>
          <w:rStyle w:val="Style13ptBold"/>
          <w:sz w:val="16"/>
          <w:szCs w:val="26"/>
        </w:rPr>
        <w:t>Evans and Reid 14.</w:t>
      </w:r>
      <w:r w:rsidRPr="00BD5075">
        <w:rPr>
          <w:sz w:val="16"/>
          <w:szCs w:val="26"/>
        </w:rPr>
        <w:t xml:space="preserve"> Brad Evans, professor of international relations at the University of Lapland, Finland and Julian Reid, senior lecturer in international relations at the University of Bristol, Resilient Life, 2014, pg. 162 </w:t>
      </w:r>
      <w:r w:rsidRPr="00BD5075">
        <w:rPr>
          <w:sz w:val="26"/>
          <w:szCs w:val="26"/>
          <w:u w:val="single"/>
        </w:rPr>
        <w:t xml:space="preserve">The world we live in is </w:t>
      </w:r>
      <w:r w:rsidRPr="00BD5075">
        <w:rPr>
          <w:rStyle w:val="Emphasis"/>
        </w:rPr>
        <w:t>a world of radical contingency</w:t>
      </w:r>
      <w:r w:rsidRPr="00BD5075">
        <w:rPr>
          <w:sz w:val="26"/>
          <w:szCs w:val="26"/>
          <w:u w:val="single"/>
        </w:rPr>
        <w:t xml:space="preserve">, in which the future is </w:t>
      </w:r>
      <w:r w:rsidRPr="00BD5075">
        <w:rPr>
          <w:rStyle w:val="Emphasis"/>
        </w:rPr>
        <w:t>uncertain</w:t>
      </w:r>
      <w:r w:rsidRPr="00BD5075">
        <w:rPr>
          <w:sz w:val="26"/>
          <w:szCs w:val="26"/>
          <w:u w:val="single"/>
        </w:rPr>
        <w:t xml:space="preserve"> and </w:t>
      </w:r>
      <w:r w:rsidRPr="00BD5075">
        <w:rPr>
          <w:rStyle w:val="Emphasis"/>
        </w:rPr>
        <w:t>impossible to calculate</w:t>
      </w:r>
      <w:r w:rsidRPr="00BD5075">
        <w:rPr>
          <w:sz w:val="16"/>
          <w:szCs w:val="26"/>
        </w:rPr>
        <w:t xml:space="preserve">. Nevertheless, </w:t>
      </w:r>
      <w:r w:rsidRPr="00BD5075">
        <w:rPr>
          <w:sz w:val="26"/>
          <w:szCs w:val="26"/>
          <w:u w:val="single"/>
        </w:rPr>
        <w:t xml:space="preserve">as human beings we are capable of </w:t>
      </w:r>
      <w:r w:rsidRPr="00BD5075">
        <w:rPr>
          <w:rStyle w:val="Emphasis"/>
        </w:rPr>
        <w:t>investing our futures</w:t>
      </w:r>
      <w:r w:rsidRPr="00BD5075">
        <w:rPr>
          <w:sz w:val="26"/>
          <w:szCs w:val="26"/>
          <w:u w:val="single"/>
        </w:rPr>
        <w:t xml:space="preserve"> with </w:t>
      </w:r>
      <w:r w:rsidRPr="00BD5075">
        <w:rPr>
          <w:rStyle w:val="Emphasis"/>
        </w:rPr>
        <w:t>profound beliefs</w:t>
      </w:r>
      <w:r w:rsidRPr="00BD5075">
        <w:rPr>
          <w:sz w:val="26"/>
          <w:szCs w:val="26"/>
          <w:u w:val="single"/>
        </w:rPr>
        <w:t xml:space="preserve"> and </w:t>
      </w:r>
      <w:r w:rsidRPr="00BD5075">
        <w:rPr>
          <w:rStyle w:val="Emphasis"/>
        </w:rPr>
        <w:t>senses of certainty</w:t>
      </w:r>
      <w:r w:rsidRPr="00BD5075">
        <w:rPr>
          <w:sz w:val="26"/>
          <w:szCs w:val="26"/>
          <w:u w:val="single"/>
        </w:rPr>
        <w:t xml:space="preserve"> as to what may and can happen</w:t>
      </w:r>
      <w:r w:rsidRPr="00BD5075">
        <w:rPr>
          <w:sz w:val="16"/>
          <w:szCs w:val="26"/>
        </w:rPr>
        <w:t xml:space="preserve">. </w:t>
      </w:r>
      <w:r w:rsidRPr="00BD5075">
        <w:rPr>
          <w:rStyle w:val="Emphasis"/>
        </w:rPr>
        <w:t>Indeed what does climate science express other than a longing for a sense of certainty</w:t>
      </w:r>
      <w:r w:rsidRPr="00BD5075">
        <w:rPr>
          <w:sz w:val="26"/>
          <w:szCs w:val="26"/>
          <w:u w:val="single"/>
        </w:rPr>
        <w:t>; claims to truth which can be said to be beyond doubt?</w:t>
      </w:r>
      <w:r w:rsidRPr="00BD5075">
        <w:rPr>
          <w:sz w:val="16"/>
          <w:szCs w:val="26"/>
        </w:rPr>
        <w:t xml:space="preserve"> </w:t>
      </w:r>
      <w:r w:rsidRPr="00BD5075">
        <w:rPr>
          <w:sz w:val="26"/>
          <w:szCs w:val="26"/>
          <w:u w:val="single"/>
        </w:rPr>
        <w:t xml:space="preserve">The </w:t>
      </w:r>
      <w:r w:rsidRPr="00BD5075">
        <w:rPr>
          <w:rStyle w:val="Emphasis"/>
        </w:rPr>
        <w:t>scientific imaginary out of which the belief in the incontestable nature of climate change emerged</w:t>
      </w:r>
      <w:r w:rsidRPr="00BD5075">
        <w:rPr>
          <w:sz w:val="26"/>
          <w:szCs w:val="26"/>
          <w:u w:val="single"/>
        </w:rPr>
        <w:t xml:space="preserve">, the necessity and reality of its occurrence, the impossibility of arguing with or over its reality, is </w:t>
      </w:r>
      <w:r w:rsidRPr="00BD5075">
        <w:rPr>
          <w:rStyle w:val="Emphasis"/>
        </w:rPr>
        <w:t>an expression of that longing</w:t>
      </w:r>
      <w:r w:rsidRPr="00BD5075">
        <w:rPr>
          <w:sz w:val="16"/>
          <w:szCs w:val="26"/>
        </w:rPr>
        <w:t xml:space="preserve">. </w:t>
      </w:r>
      <w:r w:rsidRPr="00BD5075">
        <w:rPr>
          <w:sz w:val="26"/>
          <w:szCs w:val="26"/>
          <w:u w:val="single"/>
        </w:rPr>
        <w:t xml:space="preserve">Such a longing is for a realm of certainty </w:t>
      </w:r>
      <w:r w:rsidRPr="00BD5075">
        <w:rPr>
          <w:rStyle w:val="Emphasis"/>
        </w:rPr>
        <w:t>beyond the radical contingency of the world</w:t>
      </w:r>
      <w:r w:rsidRPr="00BD5075">
        <w:rPr>
          <w:sz w:val="26"/>
          <w:szCs w:val="26"/>
          <w:u w:val="single"/>
        </w:rPr>
        <w:t xml:space="preserve">; a radical contingency that </w:t>
      </w:r>
      <w:r w:rsidRPr="00BD5075">
        <w:rPr>
          <w:rStyle w:val="Emphasis"/>
        </w:rPr>
        <w:t>many branches of science itself now understand as the real</w:t>
      </w:r>
      <w:r w:rsidRPr="00BD5075">
        <w:rPr>
          <w:sz w:val="16"/>
          <w:szCs w:val="26"/>
        </w:rPr>
        <w:t xml:space="preserve">. </w:t>
      </w:r>
      <w:r w:rsidRPr="00BD5075">
        <w:rPr>
          <w:sz w:val="26"/>
          <w:szCs w:val="26"/>
          <w:u w:val="single"/>
        </w:rPr>
        <w:t xml:space="preserve">Climate science is constituted by a subject who is </w:t>
      </w:r>
      <w:r w:rsidRPr="00BD5075">
        <w:rPr>
          <w:rStyle w:val="Emphasis"/>
        </w:rPr>
        <w:t>dependent for its reproduction</w:t>
      </w:r>
      <w:r w:rsidRPr="00BD5075">
        <w:rPr>
          <w:sz w:val="26"/>
          <w:szCs w:val="26"/>
          <w:u w:val="single"/>
        </w:rPr>
        <w:t xml:space="preserve"> on the </w:t>
      </w:r>
      <w:r w:rsidRPr="00BD5075">
        <w:rPr>
          <w:rStyle w:val="Emphasis"/>
        </w:rPr>
        <w:t>belief in the existence</w:t>
      </w:r>
      <w:r w:rsidRPr="00BD5075">
        <w:rPr>
          <w:sz w:val="26"/>
          <w:szCs w:val="26"/>
          <w:u w:val="single"/>
        </w:rPr>
        <w:t xml:space="preserve"> of, as well as our abilities to see and speak of, such </w:t>
      </w:r>
      <w:r w:rsidRPr="00BD5075">
        <w:rPr>
          <w:rStyle w:val="Emphasis"/>
        </w:rPr>
        <w:t>a world beyond the real</w:t>
      </w:r>
      <w:r w:rsidRPr="00BD5075">
        <w:rPr>
          <w:sz w:val="16"/>
          <w:szCs w:val="26"/>
        </w:rPr>
        <w:t xml:space="preserve">. In other words, </w:t>
      </w:r>
      <w:r w:rsidRPr="00BD5075">
        <w:rPr>
          <w:rStyle w:val="Emphasis"/>
        </w:rPr>
        <w:t>it is structured by the very same ontology of time that structures Christian Science and literature</w:t>
      </w:r>
      <w:r w:rsidRPr="00BD5075">
        <w:rPr>
          <w:sz w:val="16"/>
          <w:szCs w:val="26"/>
        </w:rPr>
        <w:t xml:space="preserve">. And </w:t>
      </w:r>
      <w:r w:rsidRPr="00BD5075">
        <w:rPr>
          <w:sz w:val="26"/>
          <w:szCs w:val="26"/>
          <w:u w:val="single"/>
        </w:rPr>
        <w:t xml:space="preserve">when we look at </w:t>
      </w:r>
      <w:r w:rsidRPr="00BD5075">
        <w:rPr>
          <w:rStyle w:val="Emphasis"/>
        </w:rPr>
        <w:t>debates within climate science</w:t>
      </w:r>
      <w:r w:rsidRPr="00BD5075">
        <w:rPr>
          <w:sz w:val="26"/>
          <w:szCs w:val="26"/>
          <w:u w:val="single"/>
        </w:rPr>
        <w:t xml:space="preserve">, and </w:t>
      </w:r>
      <w:r w:rsidRPr="00BD5075">
        <w:rPr>
          <w:rStyle w:val="Emphasis"/>
        </w:rPr>
        <w:t>claims to knowledge as to the coming of the ‘Sixth Extinction’</w:t>
      </w:r>
      <w:r w:rsidRPr="00BD5075">
        <w:rPr>
          <w:sz w:val="26"/>
          <w:szCs w:val="26"/>
          <w:u w:val="single"/>
        </w:rPr>
        <w:t xml:space="preserve">, we are looking at </w:t>
      </w:r>
      <w:r w:rsidRPr="00BD5075">
        <w:rPr>
          <w:rStyle w:val="Emphasis"/>
        </w:rPr>
        <w:t>a world populated by prophets</w:t>
      </w:r>
      <w:r w:rsidRPr="00BD5075">
        <w:rPr>
          <w:sz w:val="26"/>
          <w:szCs w:val="26"/>
          <w:u w:val="single"/>
        </w:rPr>
        <w:t xml:space="preserve"> that </w:t>
      </w:r>
      <w:r w:rsidRPr="00BD5075">
        <w:rPr>
          <w:rStyle w:val="Emphasis"/>
        </w:rPr>
        <w:t>operate within regimes of truth</w:t>
      </w:r>
      <w:r w:rsidRPr="00BD5075">
        <w:rPr>
          <w:sz w:val="26"/>
          <w:szCs w:val="26"/>
          <w:u w:val="single"/>
        </w:rPr>
        <w:t xml:space="preserve"> deeply similar to those </w:t>
      </w:r>
      <w:r w:rsidRPr="00BD5075">
        <w:rPr>
          <w:rStyle w:val="Emphasis"/>
        </w:rPr>
        <w:t>occupied by the prophets of Christianity</w:t>
      </w:r>
      <w:r w:rsidRPr="00BD5075">
        <w:rPr>
          <w:sz w:val="26"/>
          <w:szCs w:val="26"/>
          <w:u w:val="single"/>
        </w:rPr>
        <w:t xml:space="preserve">. </w:t>
      </w:r>
      <w:r w:rsidRPr="00BD5075">
        <w:rPr>
          <w:rStyle w:val="Emphasis"/>
        </w:rPr>
        <w:t>Climate science is a religion</w:t>
      </w:r>
      <w:r w:rsidRPr="00BD5075">
        <w:rPr>
          <w:sz w:val="26"/>
          <w:szCs w:val="26"/>
          <w:u w:val="single"/>
        </w:rPr>
        <w:t xml:space="preserve">. Our intention here is not to contest the truth claims of climate science and the ideologues of climate change on the basis of their </w:t>
      </w:r>
      <w:r w:rsidRPr="00BD5075">
        <w:rPr>
          <w:rStyle w:val="Emphasis"/>
        </w:rPr>
        <w:t>non-approximation to reality</w:t>
      </w:r>
      <w:r w:rsidRPr="00BD5075">
        <w:rPr>
          <w:sz w:val="16"/>
          <w:szCs w:val="26"/>
        </w:rPr>
        <w:t xml:space="preserve">. </w:t>
      </w:r>
      <w:r w:rsidRPr="00BD5075">
        <w:rPr>
          <w:sz w:val="26"/>
          <w:szCs w:val="26"/>
          <w:u w:val="single"/>
        </w:rPr>
        <w:t xml:space="preserve">It is to point at </w:t>
      </w:r>
      <w:r w:rsidRPr="00BD5075">
        <w:rPr>
          <w:rStyle w:val="Emphasis"/>
        </w:rPr>
        <w:t>the conditions of possibility for such claims</w:t>
      </w:r>
      <w:r w:rsidRPr="00BD5075">
        <w:rPr>
          <w:sz w:val="26"/>
          <w:szCs w:val="26"/>
          <w:u w:val="single"/>
        </w:rPr>
        <w:t xml:space="preserve">; conditions of possibility that are </w:t>
      </w:r>
      <w:r w:rsidRPr="00BD5075">
        <w:rPr>
          <w:rStyle w:val="Emphasis"/>
        </w:rPr>
        <w:t>structurally similar</w:t>
      </w:r>
      <w:r w:rsidRPr="00BD5075">
        <w:rPr>
          <w:sz w:val="26"/>
          <w:szCs w:val="26"/>
          <w:u w:val="single"/>
        </w:rPr>
        <w:t xml:space="preserve"> to those that </w:t>
      </w:r>
      <w:r w:rsidRPr="00BD5075">
        <w:rPr>
          <w:rStyle w:val="Emphasis"/>
        </w:rPr>
        <w:t>underpin prophesy in its Christian form</w:t>
      </w:r>
      <w:r w:rsidRPr="00BD5075">
        <w:rPr>
          <w:sz w:val="16"/>
          <w:szCs w:val="26"/>
        </w:rPr>
        <w:t xml:space="preserve">. Further, our intent is to point out that </w:t>
      </w:r>
      <w:r w:rsidRPr="00BD5075">
        <w:rPr>
          <w:sz w:val="26"/>
          <w:szCs w:val="26"/>
          <w:u w:val="single"/>
        </w:rPr>
        <w:t xml:space="preserve">a political discourse which posits </w:t>
      </w:r>
      <w:r w:rsidRPr="00BD5075">
        <w:rPr>
          <w:rStyle w:val="Emphasis"/>
        </w:rPr>
        <w:t>the possibility of welcoming the coming of another world</w:t>
      </w:r>
      <w:r w:rsidRPr="00BD5075">
        <w:rPr>
          <w:sz w:val="26"/>
          <w:szCs w:val="26"/>
          <w:u w:val="single"/>
        </w:rPr>
        <w:t xml:space="preserve"> and </w:t>
      </w:r>
      <w:r w:rsidRPr="00BD5075">
        <w:rPr>
          <w:rStyle w:val="Emphasis"/>
        </w:rPr>
        <w:t>another life beyond that which is diagnosed as at risk of extinction</w:t>
      </w:r>
      <w:r w:rsidRPr="00BD5075">
        <w:rPr>
          <w:sz w:val="26"/>
          <w:szCs w:val="26"/>
          <w:u w:val="single"/>
        </w:rPr>
        <w:t xml:space="preserve"> in climate science, the world and life of catastrophe as we experience it today, </w:t>
      </w:r>
      <w:r w:rsidRPr="00BD5075">
        <w:rPr>
          <w:rStyle w:val="Emphasis"/>
        </w:rPr>
        <w:t>may have no less ‘truth’ to it</w:t>
      </w:r>
      <w:r w:rsidRPr="00BD5075">
        <w:rPr>
          <w:sz w:val="16"/>
          <w:szCs w:val="26"/>
        </w:rPr>
        <w:t xml:space="preserve">. </w:t>
      </w:r>
      <w:r w:rsidRPr="00BD5075">
        <w:rPr>
          <w:sz w:val="26"/>
          <w:szCs w:val="26"/>
          <w:u w:val="single"/>
        </w:rPr>
        <w:t xml:space="preserve">Climate scientists say that there is </w:t>
      </w:r>
      <w:r w:rsidRPr="00BD5075">
        <w:rPr>
          <w:rStyle w:val="Emphasis"/>
        </w:rPr>
        <w:t>no way of escape</w:t>
      </w:r>
      <w:r w:rsidRPr="00BD5075">
        <w:rPr>
          <w:sz w:val="26"/>
          <w:szCs w:val="26"/>
          <w:u w:val="single"/>
        </w:rPr>
        <w:t xml:space="preserve"> from the </w:t>
      </w:r>
      <w:r w:rsidRPr="00BD5075">
        <w:rPr>
          <w:rStyle w:val="Emphasis"/>
        </w:rPr>
        <w:t>dreadful and fearful realities of climate change</w:t>
      </w:r>
      <w:r w:rsidRPr="00BD5075">
        <w:rPr>
          <w:sz w:val="26"/>
          <w:szCs w:val="26"/>
          <w:u w:val="single"/>
        </w:rPr>
        <w:t xml:space="preserve">; while economists say that </w:t>
      </w:r>
      <w:r w:rsidRPr="00BD5075">
        <w:rPr>
          <w:rStyle w:val="Emphasis"/>
        </w:rPr>
        <w:t>there is no alternative</w:t>
      </w:r>
      <w:r w:rsidRPr="00BD5075">
        <w:rPr>
          <w:sz w:val="26"/>
          <w:szCs w:val="26"/>
          <w:u w:val="single"/>
        </w:rPr>
        <w:t xml:space="preserve"> to the </w:t>
      </w:r>
      <w:r w:rsidRPr="00BD5075">
        <w:rPr>
          <w:rStyle w:val="Emphasis"/>
        </w:rPr>
        <w:t>further extension of the market</w:t>
      </w:r>
      <w:r w:rsidRPr="00BD5075">
        <w:rPr>
          <w:sz w:val="26"/>
          <w:szCs w:val="26"/>
          <w:u w:val="single"/>
        </w:rPr>
        <w:t xml:space="preserve"> in mitigation of the catastrophic effects of climate change</w:t>
      </w:r>
      <w:r w:rsidRPr="00BD5075">
        <w:rPr>
          <w:sz w:val="16"/>
          <w:szCs w:val="26"/>
        </w:rPr>
        <w:t xml:space="preserve">. </w:t>
      </w:r>
      <w:r w:rsidRPr="00BD5075">
        <w:rPr>
          <w:sz w:val="26"/>
          <w:szCs w:val="26"/>
          <w:u w:val="single"/>
        </w:rPr>
        <w:t xml:space="preserve">The Left meanwhile </w:t>
      </w:r>
      <w:r w:rsidRPr="00BD5075">
        <w:rPr>
          <w:rStyle w:val="Emphasis"/>
        </w:rPr>
        <w:t>castigates humanity</w:t>
      </w:r>
      <w:r w:rsidRPr="00BD5075">
        <w:rPr>
          <w:sz w:val="26"/>
          <w:szCs w:val="26"/>
          <w:u w:val="single"/>
        </w:rPr>
        <w:t xml:space="preserve"> for not having recognized and respected </w:t>
      </w:r>
      <w:r w:rsidRPr="00BD5075">
        <w:rPr>
          <w:rStyle w:val="Emphasis"/>
        </w:rPr>
        <w:t>the ‘parametric conditions’</w:t>
      </w:r>
      <w:r w:rsidRPr="00BD5075">
        <w:rPr>
          <w:sz w:val="26"/>
          <w:szCs w:val="26"/>
          <w:u w:val="single"/>
        </w:rPr>
        <w:t xml:space="preserve"> on which our existence depends</w:t>
      </w:r>
      <w:r w:rsidRPr="00BD5075">
        <w:rPr>
          <w:sz w:val="16"/>
          <w:szCs w:val="26"/>
        </w:rPr>
        <w:t xml:space="preserve">. </w:t>
      </w:r>
      <w:r w:rsidRPr="00BD5075">
        <w:rPr>
          <w:rStyle w:val="Emphasis"/>
        </w:rPr>
        <w:t>All such claims reproduce a prophetic mode of truth-telling tied into a parrhesiastic mode of truth- telling which predicts a future which is awful and diagnoses the faults and crimes of human beings on account of which they must change their ways of living</w:t>
      </w:r>
      <w:r w:rsidRPr="00BD5075">
        <w:rPr>
          <w:sz w:val="16"/>
          <w:szCs w:val="26"/>
        </w:rPr>
        <w:t xml:space="preserve">. </w:t>
      </w:r>
      <w:r w:rsidRPr="00BD5075">
        <w:rPr>
          <w:rStyle w:val="Emphasis"/>
        </w:rPr>
        <w:t>What is precisely missing here is a different vocabulary through which to articulate the necessity and reality of climate change, while being able to welcome this inevitable event as the process of passage to a new world and new life beyond that which we have known up until now</w:t>
      </w:r>
      <w:r w:rsidRPr="00BD5075">
        <w:rPr>
          <w:sz w:val="16"/>
          <w:szCs w:val="26"/>
        </w:rPr>
        <w:t xml:space="preserve">. </w:t>
      </w:r>
      <w:r w:rsidRPr="00BD5075">
        <w:rPr>
          <w:sz w:val="26"/>
          <w:szCs w:val="26"/>
          <w:u w:val="single"/>
        </w:rPr>
        <w:t xml:space="preserve">It is to </w:t>
      </w:r>
      <w:r w:rsidRPr="00BD5075">
        <w:rPr>
          <w:rStyle w:val="Emphasis"/>
        </w:rPr>
        <w:t>welcome the departure</w:t>
      </w:r>
      <w:r w:rsidRPr="00BD5075">
        <w:rPr>
          <w:sz w:val="26"/>
          <w:szCs w:val="26"/>
          <w:u w:val="single"/>
        </w:rPr>
        <w:t xml:space="preserve"> of that which has </w:t>
      </w:r>
      <w:r w:rsidRPr="00BD5075">
        <w:rPr>
          <w:rStyle w:val="Emphasis"/>
        </w:rPr>
        <w:t>conditioned our experience</w:t>
      </w:r>
      <w:r w:rsidRPr="00BD5075">
        <w:rPr>
          <w:sz w:val="26"/>
          <w:szCs w:val="26"/>
          <w:u w:val="single"/>
        </w:rPr>
        <w:t xml:space="preserve"> as a </w:t>
      </w:r>
      <w:r w:rsidRPr="00BD5075">
        <w:rPr>
          <w:rStyle w:val="Emphasis"/>
        </w:rPr>
        <w:t>form of species life</w:t>
      </w:r>
      <w:r w:rsidRPr="00BD5075">
        <w:rPr>
          <w:sz w:val="26"/>
          <w:szCs w:val="26"/>
          <w:u w:val="single"/>
        </w:rPr>
        <w:t xml:space="preserve"> to date</w:t>
      </w:r>
      <w:r w:rsidRPr="00BD5075">
        <w:rPr>
          <w:sz w:val="16"/>
          <w:szCs w:val="26"/>
        </w:rPr>
        <w:t xml:space="preserve">. </w:t>
      </w:r>
      <w:r w:rsidRPr="00BD5075">
        <w:rPr>
          <w:sz w:val="26"/>
          <w:szCs w:val="26"/>
          <w:u w:val="single"/>
        </w:rPr>
        <w:t>Who ultimately knows what the future for life is beyond the Holocene? Not one of us</w:t>
      </w:r>
      <w:r w:rsidRPr="00BD5075">
        <w:rPr>
          <w:sz w:val="16"/>
          <w:szCs w:val="26"/>
        </w:rPr>
        <w:t xml:space="preserve">. </w:t>
      </w:r>
      <w:r w:rsidRPr="00BD5075">
        <w:rPr>
          <w:sz w:val="26"/>
          <w:szCs w:val="26"/>
          <w:u w:val="single"/>
        </w:rPr>
        <w:t>The Anthropocene is only just beginning</w:t>
      </w:r>
      <w:r w:rsidRPr="00BD5075">
        <w:rPr>
          <w:sz w:val="16"/>
          <w:szCs w:val="26"/>
        </w:rPr>
        <w:t xml:space="preserve">. </w:t>
      </w:r>
      <w:r w:rsidRPr="00BD5075">
        <w:rPr>
          <w:sz w:val="26"/>
          <w:szCs w:val="26"/>
          <w:u w:val="single"/>
        </w:rPr>
        <w:t xml:space="preserve">What we can know is that </w:t>
      </w:r>
      <w:r w:rsidRPr="00BD5075">
        <w:rPr>
          <w:rStyle w:val="Emphasis"/>
        </w:rPr>
        <w:t>life will take different forms</w:t>
      </w:r>
      <w:r w:rsidRPr="00BD5075">
        <w:rPr>
          <w:sz w:val="16"/>
          <w:szCs w:val="26"/>
        </w:rPr>
        <w:t xml:space="preserve">. </w:t>
      </w:r>
      <w:r w:rsidRPr="00BD5075">
        <w:rPr>
          <w:sz w:val="26"/>
          <w:szCs w:val="26"/>
          <w:u w:val="single"/>
        </w:rPr>
        <w:t xml:space="preserve">There will be, as there is always assumed to be in irreducible thought, a division between present and future, and within that </w:t>
      </w:r>
      <w:r w:rsidRPr="00BD5075">
        <w:rPr>
          <w:rStyle w:val="Emphasis"/>
        </w:rPr>
        <w:t>a division between life forms</w:t>
      </w:r>
      <w:r w:rsidRPr="00BD5075">
        <w:rPr>
          <w:sz w:val="16"/>
          <w:szCs w:val="26"/>
        </w:rPr>
        <w:t xml:space="preserve">. </w:t>
      </w:r>
      <w:r w:rsidRPr="00BD5075">
        <w:rPr>
          <w:rStyle w:val="Emphasis"/>
        </w:rPr>
        <w:t>Not</w:t>
      </w:r>
      <w:r w:rsidRPr="00BD5075">
        <w:rPr>
          <w:sz w:val="26"/>
          <w:szCs w:val="26"/>
          <w:u w:val="single"/>
        </w:rPr>
        <w:t xml:space="preserve"> between the </w:t>
      </w:r>
      <w:r w:rsidRPr="00BD5075">
        <w:rPr>
          <w:rStyle w:val="Emphasis"/>
        </w:rPr>
        <w:t>saved</w:t>
      </w:r>
      <w:r w:rsidRPr="00BD5075">
        <w:rPr>
          <w:sz w:val="26"/>
          <w:szCs w:val="26"/>
          <w:u w:val="single"/>
        </w:rPr>
        <w:t xml:space="preserve"> and the </w:t>
      </w:r>
      <w:r w:rsidRPr="00BD5075">
        <w:rPr>
          <w:rStyle w:val="Emphasis"/>
        </w:rPr>
        <w:t>damned</w:t>
      </w:r>
      <w:r w:rsidRPr="00BD5075">
        <w:rPr>
          <w:sz w:val="26"/>
          <w:szCs w:val="26"/>
          <w:u w:val="single"/>
        </w:rPr>
        <w:t xml:space="preserve">, but between the life forms that will </w:t>
      </w:r>
      <w:r w:rsidRPr="00BD5075">
        <w:rPr>
          <w:rStyle w:val="Emphasis"/>
        </w:rPr>
        <w:t>die off</w:t>
      </w:r>
      <w:r w:rsidRPr="00BD5075">
        <w:rPr>
          <w:sz w:val="26"/>
          <w:szCs w:val="26"/>
          <w:u w:val="single"/>
        </w:rPr>
        <w:t xml:space="preserve"> with the end of the Holocene and those that will </w:t>
      </w:r>
      <w:r w:rsidRPr="00BD5075">
        <w:rPr>
          <w:rStyle w:val="Emphasis"/>
        </w:rPr>
        <w:t>emerge</w:t>
      </w:r>
      <w:r w:rsidRPr="00BD5075">
        <w:rPr>
          <w:sz w:val="26"/>
          <w:szCs w:val="26"/>
          <w:u w:val="single"/>
        </w:rPr>
        <w:t xml:space="preserve"> with </w:t>
      </w:r>
      <w:r w:rsidRPr="00BD5075">
        <w:rPr>
          <w:rStyle w:val="Emphasis"/>
        </w:rPr>
        <w:t>whatever comes into existence after</w:t>
      </w:r>
      <w:r w:rsidRPr="00BD5075">
        <w:rPr>
          <w:sz w:val="26"/>
          <w:szCs w:val="26"/>
          <w:u w:val="single"/>
        </w:rPr>
        <w:t xml:space="preserve"> that time</w:t>
      </w:r>
      <w:r w:rsidRPr="00BD5075">
        <w:rPr>
          <w:sz w:val="16"/>
          <w:szCs w:val="26"/>
        </w:rPr>
        <w:t xml:space="preserve">. </w:t>
      </w:r>
      <w:r w:rsidRPr="00BD5075">
        <w:rPr>
          <w:sz w:val="26"/>
          <w:szCs w:val="26"/>
          <w:u w:val="single"/>
        </w:rPr>
        <w:t>Consider</w:t>
      </w:r>
      <w:r w:rsidRPr="00BD5075">
        <w:rPr>
          <w:sz w:val="16"/>
          <w:szCs w:val="26"/>
        </w:rPr>
        <w:t xml:space="preserve">, for example, </w:t>
      </w:r>
      <w:r w:rsidRPr="00BD5075">
        <w:rPr>
          <w:rStyle w:val="Emphasis"/>
        </w:rPr>
        <w:t>the phenomenon of the ‘Grolar’ bear</w:t>
      </w:r>
      <w:r w:rsidRPr="00BD5075">
        <w:rPr>
          <w:sz w:val="26"/>
          <w:szCs w:val="26"/>
          <w:u w:val="single"/>
        </w:rPr>
        <w:t>; the cross between a Polar and Grizzly bear born of the sexual encounter consequent upon the ‘catastrophe effects’ of climate change, specifically the breaking up of the Arctic sea ice</w:t>
      </w:r>
      <w:r w:rsidRPr="00BD5075">
        <w:rPr>
          <w:sz w:val="16"/>
          <w:szCs w:val="26"/>
        </w:rPr>
        <w:t xml:space="preserve">. </w:t>
      </w:r>
      <w:r w:rsidRPr="00BD5075">
        <w:rPr>
          <w:sz w:val="26"/>
          <w:szCs w:val="26"/>
          <w:u w:val="single"/>
        </w:rPr>
        <w:t xml:space="preserve">What is it about a civilization or a culture that manages to turn </w:t>
      </w:r>
      <w:r w:rsidRPr="00BD5075">
        <w:rPr>
          <w:rStyle w:val="Emphasis"/>
        </w:rPr>
        <w:t>the wondrous phenomenon of the emergence of new forms of life</w:t>
      </w:r>
      <w:r w:rsidRPr="00BD5075">
        <w:rPr>
          <w:sz w:val="26"/>
          <w:szCs w:val="26"/>
          <w:u w:val="single"/>
        </w:rPr>
        <w:t xml:space="preserve">, consequent upon these dramatic changes in a milieu, into a problematic of </w:t>
      </w:r>
      <w:r w:rsidRPr="00BD5075">
        <w:rPr>
          <w:rStyle w:val="Emphasis"/>
        </w:rPr>
        <w:t>insecurity and threat?</w:t>
      </w:r>
      <w:r w:rsidRPr="00BD5075">
        <w:rPr>
          <w:sz w:val="16"/>
          <w:szCs w:val="26"/>
        </w:rPr>
        <w:t xml:space="preserve"> </w:t>
      </w:r>
      <w:r w:rsidRPr="00BD5075">
        <w:rPr>
          <w:sz w:val="26"/>
          <w:szCs w:val="26"/>
          <w:u w:val="single"/>
        </w:rPr>
        <w:t>A team of ecologists led by Brendan Kelly of the National Marine Mammal Laboratory, in Alaska, argues that with this phenomenon of the ‘cross-breed’, so ‘endangered, native species’ such as the Polar Bear, from which the Grolar Bear is emerging, will soon disappear</w:t>
      </w:r>
      <w:r w:rsidRPr="00BD5075">
        <w:rPr>
          <w:sz w:val="16"/>
          <w:szCs w:val="26"/>
        </w:rPr>
        <w:t xml:space="preserve">. Furthermore ‘the speeding up of evo- lutionary pressures, the forcing of animals into rapid adaptive modes, may not produce biologically favorable outcomes’. </w:t>
      </w:r>
      <w:r w:rsidRPr="00BD5075">
        <w:rPr>
          <w:sz w:val="26"/>
          <w:szCs w:val="26"/>
          <w:u w:val="single"/>
        </w:rPr>
        <w:t>Quoting Kelly</w:t>
      </w:r>
      <w:r w:rsidRPr="00BD5075">
        <w:rPr>
          <w:sz w:val="16"/>
          <w:szCs w:val="26"/>
        </w:rPr>
        <w:t>, from an interview with Live Science: ‘</w:t>
      </w:r>
      <w:r w:rsidRPr="00BD5075">
        <w:rPr>
          <w:sz w:val="26"/>
          <w:szCs w:val="26"/>
          <w:u w:val="single"/>
        </w:rPr>
        <w:t>This change is happening so rapidly that it doesn’t bode well for adaptive responses</w:t>
      </w:r>
      <w:r w:rsidRPr="00BD5075">
        <w:rPr>
          <w:sz w:val="16"/>
          <w:szCs w:val="26"/>
        </w:rPr>
        <w:t xml:space="preserve">’.32 </w:t>
      </w:r>
      <w:r w:rsidRPr="00BD5075">
        <w:rPr>
          <w:sz w:val="26"/>
          <w:szCs w:val="26"/>
          <w:u w:val="single"/>
        </w:rPr>
        <w:t xml:space="preserve">This cult of mourning for the coming death of existing species life, consequent upon the movement of the earth, and fear for the nature of the new forms of life to come, expresses perfectly the ways in which the ancient fear for the coming catastrophe is now coupled with a modern biopoliticized fear of the transformative effects of life’s movement upon existing species. </w:t>
      </w:r>
      <w:r w:rsidRPr="00BD5075">
        <w:rPr>
          <w:rStyle w:val="Emphasis"/>
        </w:rPr>
        <w:t>‘Pure’ and ‘native’</w:t>
      </w:r>
      <w:r w:rsidRPr="00BD5075">
        <w:rPr>
          <w:sz w:val="26"/>
          <w:szCs w:val="26"/>
          <w:u w:val="single"/>
        </w:rPr>
        <w:t xml:space="preserve"> forms</w:t>
      </w:r>
      <w:r w:rsidRPr="00BD5075">
        <w:rPr>
          <w:sz w:val="16"/>
          <w:szCs w:val="26"/>
        </w:rPr>
        <w:t xml:space="preserve"> thus </w:t>
      </w:r>
      <w:r w:rsidRPr="00BD5075">
        <w:rPr>
          <w:sz w:val="26"/>
          <w:szCs w:val="26"/>
          <w:u w:val="single"/>
        </w:rPr>
        <w:t xml:space="preserve">become </w:t>
      </w:r>
      <w:r w:rsidRPr="00BD5075">
        <w:rPr>
          <w:rStyle w:val="Emphasis"/>
        </w:rPr>
        <w:t>threatened</w:t>
      </w:r>
      <w:r w:rsidRPr="00BD5075">
        <w:rPr>
          <w:sz w:val="26"/>
          <w:szCs w:val="26"/>
          <w:u w:val="single"/>
        </w:rPr>
        <w:t xml:space="preserve"> by the </w:t>
      </w:r>
      <w:r w:rsidRPr="00BD5075">
        <w:rPr>
          <w:rStyle w:val="Emphasis"/>
        </w:rPr>
        <w:t>emergence of impure, foreign, maladapted</w:t>
      </w:r>
      <w:r w:rsidRPr="00BD5075">
        <w:rPr>
          <w:sz w:val="26"/>
          <w:szCs w:val="26"/>
          <w:u w:val="single"/>
        </w:rPr>
        <w:t xml:space="preserve"> ones</w:t>
      </w:r>
      <w:r w:rsidRPr="00BD5075">
        <w:rPr>
          <w:sz w:val="16"/>
          <w:szCs w:val="26"/>
        </w:rPr>
        <w:t xml:space="preserve">. </w:t>
      </w:r>
      <w:r w:rsidRPr="00BD5075">
        <w:rPr>
          <w:sz w:val="26"/>
          <w:szCs w:val="26"/>
          <w:u w:val="single"/>
        </w:rPr>
        <w:t xml:space="preserve">Rather than simply accept the injunction to fear processes of imminent global ecological catastrophe, as well as accept claims as to the moral culpability of humanity for this catastrophe, </w:t>
      </w:r>
      <w:r w:rsidRPr="00BD5075">
        <w:rPr>
          <w:rStyle w:val="Emphasis"/>
        </w:rPr>
        <w:t>there is a need</w:t>
      </w:r>
      <w:r w:rsidRPr="00BD5075">
        <w:rPr>
          <w:sz w:val="26"/>
          <w:szCs w:val="26"/>
          <w:u w:val="single"/>
        </w:rPr>
        <w:t xml:space="preserve"> to recognize the ways in which </w:t>
      </w:r>
      <w:r w:rsidRPr="00BD5075">
        <w:rPr>
          <w:rStyle w:val="Emphasis"/>
        </w:rPr>
        <w:t>our understanding of this phenomenon</w:t>
      </w:r>
      <w:r w:rsidRPr="00BD5075">
        <w:rPr>
          <w:sz w:val="26"/>
          <w:szCs w:val="26"/>
          <w:u w:val="single"/>
        </w:rPr>
        <w:t xml:space="preserve"> are </w:t>
      </w:r>
      <w:r w:rsidRPr="00BD5075">
        <w:rPr>
          <w:rStyle w:val="Emphasis"/>
        </w:rPr>
        <w:t>shaped</w:t>
      </w:r>
      <w:r w:rsidRPr="00BD5075">
        <w:rPr>
          <w:sz w:val="26"/>
          <w:szCs w:val="26"/>
          <w:u w:val="single"/>
        </w:rPr>
        <w:t xml:space="preserve"> for us by </w:t>
      </w:r>
      <w:r w:rsidRPr="00BD5075">
        <w:rPr>
          <w:rStyle w:val="Emphasis"/>
        </w:rPr>
        <w:t>prophetic and parrhesiastic modes of veridiction</w:t>
      </w:r>
      <w:r w:rsidRPr="00BD5075">
        <w:rPr>
          <w:sz w:val="16"/>
          <w:szCs w:val="26"/>
        </w:rPr>
        <w:t xml:space="preserve">. </w:t>
      </w:r>
      <w:r w:rsidRPr="00BD5075">
        <w:rPr>
          <w:sz w:val="26"/>
          <w:szCs w:val="26"/>
          <w:u w:val="single"/>
        </w:rPr>
        <w:t xml:space="preserve">From this more or less ancient combination of </w:t>
      </w:r>
      <w:r w:rsidRPr="00BD5075">
        <w:rPr>
          <w:rStyle w:val="Emphasis"/>
        </w:rPr>
        <w:t>modes of veridiction</w:t>
      </w:r>
      <w:r w:rsidRPr="00BD5075">
        <w:rPr>
          <w:sz w:val="26"/>
          <w:szCs w:val="26"/>
          <w:u w:val="single"/>
        </w:rPr>
        <w:t xml:space="preserve"> follows the injunction that </w:t>
      </w:r>
      <w:r w:rsidRPr="00BD5075">
        <w:rPr>
          <w:rStyle w:val="Emphasis"/>
        </w:rPr>
        <w:t>the human must change itself</w:t>
      </w:r>
      <w:r w:rsidRPr="00BD5075">
        <w:rPr>
          <w:sz w:val="26"/>
          <w:szCs w:val="26"/>
          <w:u w:val="single"/>
        </w:rPr>
        <w:t xml:space="preserve"> in order </w:t>
      </w:r>
      <w:r w:rsidRPr="00BD5075">
        <w:rPr>
          <w:rStyle w:val="Emphasis"/>
        </w:rPr>
        <w:t>to save itself and its world</w:t>
      </w:r>
      <w:r w:rsidRPr="00BD5075">
        <w:rPr>
          <w:sz w:val="16"/>
          <w:szCs w:val="26"/>
        </w:rPr>
        <w:t xml:space="preserve">. In these senses, </w:t>
      </w:r>
      <w:r w:rsidRPr="00BD5075">
        <w:rPr>
          <w:sz w:val="26"/>
          <w:szCs w:val="26"/>
          <w:u w:val="single"/>
        </w:rPr>
        <w:t xml:space="preserve">the truths we tell ourselves concerning the problematic of finitude </w:t>
      </w:r>
      <w:r w:rsidRPr="00BD5075">
        <w:rPr>
          <w:rStyle w:val="Emphasis"/>
        </w:rPr>
        <w:t>remain embedded within modes of veridiction</w:t>
      </w:r>
      <w:r w:rsidRPr="00BD5075">
        <w:rPr>
          <w:sz w:val="26"/>
          <w:szCs w:val="26"/>
          <w:u w:val="single"/>
        </w:rPr>
        <w:t xml:space="preserve"> as old and moralizing as </w:t>
      </w:r>
      <w:r w:rsidRPr="00BD5075">
        <w:rPr>
          <w:rStyle w:val="Emphasis"/>
        </w:rPr>
        <w:t>Christianity itself</w:t>
      </w:r>
      <w:r w:rsidRPr="00BD5075">
        <w:rPr>
          <w:sz w:val="26"/>
          <w:szCs w:val="26"/>
          <w:u w:val="single"/>
        </w:rPr>
        <w:t>.</w:t>
      </w:r>
      <w:r w:rsidRPr="00BD5075">
        <w:rPr>
          <w:sz w:val="16"/>
          <w:szCs w:val="26"/>
        </w:rPr>
        <w:t xml:space="preserve"> </w:t>
      </w:r>
      <w:r w:rsidRPr="00BD5075">
        <w:rPr>
          <w:rStyle w:val="Emphasis"/>
        </w:rPr>
        <w:t>Submitting to the blackmail of global ecological catastrophe</w:t>
      </w:r>
      <w:r w:rsidRPr="00BD5075">
        <w:rPr>
          <w:sz w:val="26"/>
          <w:szCs w:val="26"/>
          <w:u w:val="single"/>
        </w:rPr>
        <w:t xml:space="preserve"> is to submit to a combination of </w:t>
      </w:r>
      <w:r w:rsidRPr="00BD5075">
        <w:rPr>
          <w:rStyle w:val="Emphasis"/>
        </w:rPr>
        <w:t>the very same modes of veridiction</w:t>
      </w:r>
      <w:r w:rsidRPr="00BD5075">
        <w:rPr>
          <w:sz w:val="26"/>
          <w:szCs w:val="26"/>
          <w:u w:val="single"/>
        </w:rPr>
        <w:t xml:space="preserve"> that functioned in the Middle Ages to </w:t>
      </w:r>
      <w:r w:rsidRPr="00BD5075">
        <w:rPr>
          <w:rStyle w:val="Emphasis"/>
        </w:rPr>
        <w:t>subject human beings to absurd ideas such as the Kingdom of the Last Day and the Final Judgment</w:t>
      </w:r>
      <w:r w:rsidRPr="00BD5075">
        <w:rPr>
          <w:sz w:val="16"/>
          <w:szCs w:val="26"/>
        </w:rPr>
        <w:t xml:space="preserve">. The modernity of prophesy and parrhesia concerned with ‘global ecological catastrophe’ owes to the different ways in which they pose the problem of finitude. </w:t>
      </w:r>
      <w:r w:rsidRPr="00BD5075">
        <w:rPr>
          <w:sz w:val="26"/>
          <w:szCs w:val="26"/>
          <w:u w:val="single"/>
        </w:rPr>
        <w:t xml:space="preserve">While in the Middle Ages the legitimacy of theocratic rule depended on an offer of security to humans from the costs of their finitude through the promise of eternal life, peace and security in Heaven, today the offer is one of </w:t>
      </w:r>
      <w:r w:rsidRPr="00BD5075">
        <w:rPr>
          <w:rStyle w:val="Emphasis"/>
        </w:rPr>
        <w:t>‘successful adaptation’</w:t>
      </w:r>
      <w:r w:rsidRPr="00BD5075">
        <w:rPr>
          <w:sz w:val="26"/>
          <w:szCs w:val="26"/>
          <w:u w:val="single"/>
        </w:rPr>
        <w:t xml:space="preserve"> to the costs of our having </w:t>
      </w:r>
      <w:r w:rsidRPr="00BD5075">
        <w:rPr>
          <w:rStyle w:val="Emphasis"/>
        </w:rPr>
        <w:t>failed to understand the full nature of the problem of finitude</w:t>
      </w:r>
      <w:r w:rsidRPr="00BD5075">
        <w:rPr>
          <w:sz w:val="26"/>
          <w:szCs w:val="26"/>
          <w:u w:val="single"/>
        </w:rPr>
        <w:t xml:space="preserve">, in mitigation of the reality that as humans we have only just come to understand that we have </w:t>
      </w:r>
      <w:r w:rsidRPr="00BD5075">
        <w:rPr>
          <w:rStyle w:val="Emphasis"/>
        </w:rPr>
        <w:t>no preordained right to the earth</w:t>
      </w:r>
      <w:r w:rsidRPr="00BD5075">
        <w:rPr>
          <w:sz w:val="26"/>
          <w:szCs w:val="26"/>
          <w:u w:val="single"/>
        </w:rPr>
        <w:t xml:space="preserve">, no </w:t>
      </w:r>
      <w:r w:rsidRPr="00BD5075">
        <w:rPr>
          <w:rStyle w:val="Emphasis"/>
        </w:rPr>
        <w:t>providential history</w:t>
      </w:r>
      <w:r w:rsidRPr="00BD5075">
        <w:rPr>
          <w:sz w:val="26"/>
          <w:szCs w:val="26"/>
          <w:u w:val="single"/>
        </w:rPr>
        <w:t xml:space="preserve">, or </w:t>
      </w:r>
      <w:r w:rsidRPr="00BD5075">
        <w:rPr>
          <w:rStyle w:val="Emphasis"/>
        </w:rPr>
        <w:t>guarantee of security and development</w:t>
      </w:r>
      <w:r w:rsidRPr="00BD5075">
        <w:rPr>
          <w:sz w:val="16"/>
          <w:szCs w:val="26"/>
        </w:rPr>
        <w:t xml:space="preserve">. </w:t>
      </w:r>
      <w:r w:rsidRPr="00BD5075">
        <w:rPr>
          <w:sz w:val="26"/>
          <w:szCs w:val="26"/>
          <w:u w:val="single"/>
        </w:rPr>
        <w:t xml:space="preserve">The promise held out to us should we be willing to submit to this new problematization of the truth of finitude, and accept the need to adapt, is not one of eternal life, nor even necessarily better life, but simply a little more life for our species and those that we exist interdependently with. This is why, </w:t>
      </w:r>
      <w:r w:rsidRPr="00BD5075">
        <w:rPr>
          <w:rStyle w:val="Emphasis"/>
        </w:rPr>
        <w:t>rather than submitting to the blackmail of the coming catastrophe</w:t>
      </w:r>
      <w:r w:rsidRPr="00BD5075">
        <w:rPr>
          <w:sz w:val="26"/>
          <w:szCs w:val="26"/>
          <w:u w:val="single"/>
        </w:rPr>
        <w:t xml:space="preserve">, we argue for the need to develop </w:t>
      </w:r>
      <w:r w:rsidRPr="00BD5075">
        <w:rPr>
          <w:rStyle w:val="Emphasis"/>
        </w:rPr>
        <w:t>an alternative and more poetic vocabulary</w:t>
      </w:r>
      <w:r w:rsidRPr="00BD5075">
        <w:rPr>
          <w:sz w:val="26"/>
          <w:szCs w:val="26"/>
          <w:u w:val="single"/>
        </w:rPr>
        <w:t xml:space="preserve"> by which to articulate a politics of the welcome in order for us to con- front the reality of</w:t>
      </w:r>
      <w:r w:rsidRPr="00BD5075">
        <w:rPr>
          <w:sz w:val="16"/>
          <w:szCs w:val="26"/>
        </w:rPr>
        <w:t xml:space="preserve"> what Paul Virilio names rightly ‘</w:t>
      </w:r>
      <w:r w:rsidRPr="00BD5075">
        <w:rPr>
          <w:rStyle w:val="Emphasis"/>
        </w:rPr>
        <w:t>the finitude of (human) progress’</w:t>
      </w:r>
      <w:r w:rsidRPr="00BD5075">
        <w:rPr>
          <w:sz w:val="16"/>
          <w:szCs w:val="26"/>
        </w:rPr>
        <w:t xml:space="preserve">.33 Why is it </w:t>
      </w:r>
      <w:r w:rsidRPr="00BD5075">
        <w:rPr>
          <w:sz w:val="26"/>
          <w:szCs w:val="26"/>
          <w:u w:val="single"/>
        </w:rPr>
        <w:t>we fear that which is fundamental to the course of the world as well as of ourselves</w:t>
      </w:r>
      <w:r w:rsidRPr="00BD5075">
        <w:rPr>
          <w:sz w:val="16"/>
          <w:szCs w:val="26"/>
        </w:rPr>
        <w:t xml:space="preserve">? And what is to fear of an end? </w:t>
      </w:r>
      <w:r w:rsidRPr="00BD5075">
        <w:rPr>
          <w:rStyle w:val="Emphasis"/>
        </w:rPr>
        <w:t>Fighting the debasements of human potentiality</w:t>
      </w:r>
      <w:r w:rsidRPr="00BD5075">
        <w:rPr>
          <w:sz w:val="26"/>
          <w:szCs w:val="26"/>
          <w:u w:val="single"/>
        </w:rPr>
        <w:t xml:space="preserve">, and </w:t>
      </w:r>
      <w:r w:rsidRPr="00BD5075">
        <w:rPr>
          <w:rStyle w:val="Emphasis"/>
        </w:rPr>
        <w:t>moving beyond the impasses which political Lefts and Rights</w:t>
      </w:r>
      <w:r w:rsidRPr="00BD5075">
        <w:rPr>
          <w:sz w:val="26"/>
          <w:szCs w:val="26"/>
          <w:u w:val="single"/>
        </w:rPr>
        <w:t xml:space="preserve"> have reached today, requires the development of </w:t>
      </w:r>
      <w:r w:rsidRPr="00BD5075">
        <w:rPr>
          <w:rStyle w:val="Emphasis"/>
        </w:rPr>
        <w:t>a new regime of truth</w:t>
      </w:r>
      <w:r w:rsidRPr="00BD5075">
        <w:rPr>
          <w:sz w:val="26"/>
          <w:szCs w:val="26"/>
          <w:u w:val="single"/>
        </w:rPr>
        <w:t xml:space="preserve"> (discursively, sensually, aesthetically and atmospherically) through which to </w:t>
      </w:r>
      <w:r w:rsidRPr="00BD5075">
        <w:rPr>
          <w:rStyle w:val="Emphasis"/>
        </w:rPr>
        <w:t>articulate the possibility of the coming catastrophe</w:t>
      </w:r>
      <w:r w:rsidRPr="00BD5075">
        <w:rPr>
          <w:sz w:val="26"/>
          <w:szCs w:val="26"/>
          <w:u w:val="single"/>
        </w:rPr>
        <w:t xml:space="preserve"> while being able to </w:t>
      </w:r>
      <w:r w:rsidRPr="00BD5075">
        <w:rPr>
          <w:rStyle w:val="Emphasis"/>
        </w:rPr>
        <w:t>welcome this event</w:t>
      </w:r>
      <w:r w:rsidRPr="00BD5075">
        <w:rPr>
          <w:sz w:val="26"/>
          <w:szCs w:val="26"/>
          <w:u w:val="single"/>
        </w:rPr>
        <w:t xml:space="preserve"> as the process of </w:t>
      </w:r>
      <w:r w:rsidRPr="00BD5075">
        <w:rPr>
          <w:rStyle w:val="Emphasis"/>
        </w:rPr>
        <w:t>passage to a new world and life beyond</w:t>
      </w:r>
      <w:r w:rsidRPr="00BD5075">
        <w:rPr>
          <w:sz w:val="26"/>
          <w:szCs w:val="26"/>
          <w:u w:val="single"/>
        </w:rPr>
        <w:t xml:space="preserve"> that which we have known up until now</w:t>
      </w:r>
      <w:r w:rsidRPr="00BD5075">
        <w:rPr>
          <w:sz w:val="16"/>
          <w:szCs w:val="26"/>
        </w:rPr>
        <w:t xml:space="preserve">. </w:t>
      </w:r>
      <w:r w:rsidRPr="00BD5075">
        <w:rPr>
          <w:sz w:val="26"/>
          <w:szCs w:val="26"/>
          <w:u w:val="single"/>
        </w:rPr>
        <w:t xml:space="preserve">A regime of truth that does not demand of us that we learn to </w:t>
      </w:r>
      <w:r w:rsidRPr="00BD5075">
        <w:rPr>
          <w:rStyle w:val="Emphasis"/>
        </w:rPr>
        <w:t>fear</w:t>
      </w:r>
      <w:r w:rsidRPr="00BD5075">
        <w:rPr>
          <w:sz w:val="26"/>
          <w:szCs w:val="26"/>
          <w:u w:val="single"/>
        </w:rPr>
        <w:t xml:space="preserve"> more the course of the world and its transformative effects, with a view to being able to sustain ourselves for longer in the forms and ways that we have come to know and depend on, but which </w:t>
      </w:r>
      <w:r w:rsidRPr="00BD5075">
        <w:rPr>
          <w:rStyle w:val="Emphasis"/>
        </w:rPr>
        <w:t>instils in us the confidence and courage</w:t>
      </w:r>
      <w:r w:rsidRPr="00BD5075">
        <w:rPr>
          <w:sz w:val="26"/>
          <w:szCs w:val="26"/>
          <w:u w:val="single"/>
        </w:rPr>
        <w:t xml:space="preserve"> to </w:t>
      </w:r>
      <w:r w:rsidRPr="00BD5075">
        <w:rPr>
          <w:rStyle w:val="Emphasis"/>
        </w:rPr>
        <w:t>encounter and desire</w:t>
      </w:r>
      <w:r w:rsidRPr="00BD5075">
        <w:rPr>
          <w:sz w:val="26"/>
          <w:szCs w:val="26"/>
          <w:u w:val="single"/>
        </w:rPr>
        <w:t xml:space="preserve"> of it </w:t>
      </w:r>
      <w:r w:rsidRPr="00BD5075">
        <w:rPr>
          <w:rStyle w:val="Emphasis"/>
        </w:rPr>
        <w:t>the very transformations it renders possible of ourselves</w:t>
      </w:r>
      <w:r w:rsidRPr="00BD5075">
        <w:rPr>
          <w:sz w:val="16"/>
          <w:szCs w:val="26"/>
        </w:rPr>
        <w:t xml:space="preserve">. How do we source the establishment of such a new regime of truth? </w:t>
      </w:r>
      <w:r w:rsidRPr="00BD5075">
        <w:rPr>
          <w:sz w:val="26"/>
          <w:szCs w:val="26"/>
          <w:u w:val="single"/>
        </w:rPr>
        <w:t xml:space="preserve">Both prophesy and parrhesia are practices open to contestation and reformulation such that they can be </w:t>
      </w:r>
      <w:r w:rsidRPr="00BD5075">
        <w:rPr>
          <w:rStyle w:val="Emphasis"/>
        </w:rPr>
        <w:t>put to different uses</w:t>
      </w:r>
      <w:r w:rsidRPr="00BD5075">
        <w:rPr>
          <w:sz w:val="16"/>
          <w:szCs w:val="26"/>
        </w:rPr>
        <w:t xml:space="preserve">. In effect, </w:t>
      </w:r>
      <w:r w:rsidRPr="00BD5075">
        <w:rPr>
          <w:sz w:val="26"/>
          <w:szCs w:val="26"/>
          <w:u w:val="single"/>
        </w:rPr>
        <w:t>this is what Foucault’s analytics of truth-telling were set up to achieve, by demonstrating the complex intertwinements of different regimes of truth across historical time, amid the multiple struggles over how to use them, and their indispensability for politics and the conditions of the political subject</w:t>
      </w:r>
      <w:r w:rsidRPr="00BD5075">
        <w:rPr>
          <w:sz w:val="16"/>
          <w:szCs w:val="26"/>
        </w:rPr>
        <w:t xml:space="preserve">. </w:t>
      </w:r>
      <w:r w:rsidRPr="00BD5075">
        <w:rPr>
          <w:sz w:val="26"/>
          <w:szCs w:val="26"/>
          <w:u w:val="single"/>
        </w:rPr>
        <w:t xml:space="preserve">Rather than arguing for a </w:t>
      </w:r>
      <w:r w:rsidRPr="00BD5075">
        <w:rPr>
          <w:rStyle w:val="Emphasis"/>
        </w:rPr>
        <w:t>wholesale rejection of prophesy and parrhesia</w:t>
      </w:r>
      <w:r w:rsidRPr="00BD5075">
        <w:rPr>
          <w:sz w:val="26"/>
          <w:szCs w:val="26"/>
          <w:u w:val="single"/>
        </w:rPr>
        <w:t xml:space="preserve">, we argue for </w:t>
      </w:r>
      <w:r w:rsidRPr="00BD5075">
        <w:rPr>
          <w:rStyle w:val="Emphasis"/>
        </w:rPr>
        <w:t>their renewed use</w:t>
      </w:r>
      <w:r w:rsidRPr="00BD5075">
        <w:rPr>
          <w:sz w:val="26"/>
          <w:szCs w:val="26"/>
          <w:u w:val="single"/>
        </w:rPr>
        <w:t xml:space="preserve">, and aim to show how </w:t>
      </w:r>
      <w:r w:rsidRPr="00BD5075">
        <w:rPr>
          <w:rStyle w:val="Emphasis"/>
        </w:rPr>
        <w:t>they are in effect already in use</w:t>
      </w:r>
      <w:r w:rsidRPr="00BD5075">
        <w:rPr>
          <w:sz w:val="26"/>
          <w:szCs w:val="26"/>
          <w:u w:val="single"/>
        </w:rPr>
        <w:t xml:space="preserve">, in constitution and deployment of </w:t>
      </w:r>
      <w:r w:rsidRPr="00BD5075">
        <w:rPr>
          <w:rStyle w:val="Emphasis"/>
        </w:rPr>
        <w:t>a more poetic aesthetic</w:t>
      </w:r>
      <w:r w:rsidRPr="00BD5075">
        <w:rPr>
          <w:sz w:val="26"/>
          <w:szCs w:val="26"/>
          <w:u w:val="single"/>
        </w:rPr>
        <w:t xml:space="preserve">, the dictum of which is that </w:t>
      </w:r>
      <w:r w:rsidRPr="00BD5075">
        <w:rPr>
          <w:rStyle w:val="Emphasis"/>
        </w:rPr>
        <w:t>in seeing the end we do not fear it</w:t>
      </w:r>
      <w:r w:rsidRPr="00BD5075">
        <w:rPr>
          <w:sz w:val="26"/>
          <w:szCs w:val="26"/>
          <w:u w:val="single"/>
        </w:rPr>
        <w:t xml:space="preserve">, that we </w:t>
      </w:r>
      <w:r w:rsidRPr="00BD5075">
        <w:rPr>
          <w:rStyle w:val="Emphasis"/>
        </w:rPr>
        <w:t>live out the end in full knowledge of it</w:t>
      </w:r>
      <w:r w:rsidRPr="00BD5075">
        <w:rPr>
          <w:sz w:val="26"/>
          <w:szCs w:val="26"/>
          <w:u w:val="single"/>
        </w:rPr>
        <w:t xml:space="preserve">, while we </w:t>
      </w:r>
      <w:r w:rsidRPr="00BD5075">
        <w:rPr>
          <w:rStyle w:val="Emphasis"/>
        </w:rPr>
        <w:t>renounce any call to organize with a view to trying to survive</w:t>
      </w:r>
      <w:r w:rsidRPr="00BD5075">
        <w:rPr>
          <w:sz w:val="26"/>
          <w:szCs w:val="26"/>
          <w:u w:val="single"/>
        </w:rPr>
        <w:t xml:space="preserve"> the end </w:t>
      </w:r>
      <w:r w:rsidRPr="00BD5075">
        <w:rPr>
          <w:rStyle w:val="Emphasis"/>
        </w:rPr>
        <w:t>in a game whose rules are written against us from the start</w:t>
      </w:r>
      <w:r w:rsidRPr="00BD5075">
        <w:rPr>
          <w:sz w:val="16"/>
          <w:szCs w:val="26"/>
        </w:rPr>
        <w:t xml:space="preserve">. In this sense, and </w:t>
      </w:r>
      <w:r w:rsidRPr="00BD5075">
        <w:rPr>
          <w:sz w:val="26"/>
          <w:szCs w:val="26"/>
          <w:u w:val="single"/>
        </w:rPr>
        <w:t xml:space="preserve">in following that dictum, we establish </w:t>
      </w:r>
      <w:r w:rsidRPr="00BD5075">
        <w:rPr>
          <w:rStyle w:val="Emphasis"/>
        </w:rPr>
        <w:t>the necessary conditions for conflict with liberal governance</w:t>
      </w:r>
      <w:r w:rsidRPr="00BD5075">
        <w:rPr>
          <w:sz w:val="26"/>
          <w:szCs w:val="26"/>
          <w:u w:val="single"/>
        </w:rPr>
        <w:t xml:space="preserve"> underpinned as it is by its biopolitical aesthetic, and rival dictum that we must change by adapting to the conditions of liberal governance in order to save ourselves from catastrophic processes outside our control and fundamental to our fears. </w:t>
      </w:r>
    </w:p>
    <w:p w14:paraId="3ADA551F" w14:textId="77777777" w:rsidR="00E53F39" w:rsidRPr="00BD5075" w:rsidRDefault="00E53F39" w:rsidP="00E53F39">
      <w:pPr>
        <w:rPr>
          <w:sz w:val="26"/>
          <w:szCs w:val="26"/>
          <w:u w:val="single"/>
        </w:rPr>
      </w:pPr>
    </w:p>
    <w:p w14:paraId="65005370" w14:textId="77777777" w:rsidR="00E53F39" w:rsidRPr="00BD5075" w:rsidRDefault="00E53F39" w:rsidP="00E53F39">
      <w:pPr>
        <w:pStyle w:val="Heading4"/>
      </w:pPr>
      <w:r w:rsidRPr="00BD5075">
        <w:t>Scenario planning for extinction is resilient living</w:t>
      </w:r>
    </w:p>
    <w:p w14:paraId="588DCCF9" w14:textId="77777777" w:rsidR="00E53F39" w:rsidRPr="00BD5075" w:rsidRDefault="00E53F39" w:rsidP="00E53F39">
      <w:pPr>
        <w:rPr>
          <w:sz w:val="26"/>
          <w:szCs w:val="26"/>
        </w:rPr>
      </w:pPr>
      <w:r w:rsidRPr="00BD5075">
        <w:rPr>
          <w:b/>
          <w:sz w:val="26"/>
          <w:szCs w:val="26"/>
        </w:rPr>
        <w:t>Grove 14</w:t>
      </w:r>
      <w:r w:rsidRPr="00BD5075">
        <w:rPr>
          <w:sz w:val="26"/>
          <w:szCs w:val="26"/>
        </w:rPr>
        <w:t xml:space="preserve"> [Kevin, Institute of Geography and Earth Sciences, Llandinam Building, Aberystwyth University, "Agency, affect, and the immunological politics of disaster resilience" </w:t>
      </w:r>
      <w:r w:rsidRPr="00BD5075">
        <w:rPr>
          <w:i/>
          <w:sz w:val="26"/>
          <w:szCs w:val="26"/>
        </w:rPr>
        <w:t>Environment and Planning D: Society and Space</w:t>
      </w:r>
      <w:r w:rsidRPr="00BD5075">
        <w:rPr>
          <w:sz w:val="26"/>
          <w:szCs w:val="26"/>
        </w:rPr>
        <w:t xml:space="preserve"> 32(2): 240–256]</w:t>
      </w:r>
    </w:p>
    <w:p w14:paraId="52FD4BC4" w14:textId="77777777" w:rsidR="00E53F39" w:rsidRPr="00BD5075" w:rsidRDefault="00E53F39" w:rsidP="00E53F39">
      <w:pPr>
        <w:rPr>
          <w:sz w:val="26"/>
          <w:szCs w:val="26"/>
        </w:rPr>
      </w:pPr>
    </w:p>
    <w:p w14:paraId="5A5079D7" w14:textId="77777777" w:rsidR="00E53F39" w:rsidRPr="00BD5075" w:rsidRDefault="00E53F39" w:rsidP="00E53F39">
      <w:pPr>
        <w:rPr>
          <w:sz w:val="16"/>
          <w:szCs w:val="26"/>
        </w:rPr>
      </w:pPr>
      <w:r w:rsidRPr="00BD5075">
        <w:rPr>
          <w:sz w:val="16"/>
          <w:szCs w:val="26"/>
        </w:rPr>
        <w:t xml:space="preserve">Resilience, agency, and assemblage </w:t>
      </w:r>
      <w:r w:rsidRPr="00BD5075">
        <w:rPr>
          <w:rStyle w:val="StyleUnderline"/>
          <w:sz w:val="26"/>
          <w:szCs w:val="26"/>
        </w:rPr>
        <w:t>Resilience is one of a number of what</w:t>
      </w:r>
      <w:r w:rsidRPr="00BD5075">
        <w:rPr>
          <w:sz w:val="16"/>
          <w:szCs w:val="26"/>
        </w:rPr>
        <w:t xml:space="preserve"> Ben </w:t>
      </w:r>
      <w:r w:rsidRPr="00BD5075">
        <w:rPr>
          <w:rStyle w:val="StyleUnderline"/>
          <w:sz w:val="26"/>
          <w:szCs w:val="26"/>
        </w:rPr>
        <w:t>Anderson</w:t>
      </w:r>
      <w:r w:rsidRPr="00BD5075">
        <w:rPr>
          <w:sz w:val="16"/>
          <w:szCs w:val="26"/>
        </w:rPr>
        <w:t xml:space="preserve"> (2010a) </w:t>
      </w:r>
      <w:r w:rsidRPr="00BD5075">
        <w:rPr>
          <w:rStyle w:val="StyleUnderline"/>
          <w:sz w:val="26"/>
          <w:szCs w:val="26"/>
        </w:rPr>
        <w:t xml:space="preserve">calls </w:t>
      </w:r>
      <w:r w:rsidRPr="00BD5075">
        <w:rPr>
          <w:rStyle w:val="Emphasis"/>
        </w:rPr>
        <w:t>anticipatory logics</w:t>
      </w:r>
      <w:r w:rsidRPr="00BD5075">
        <w:rPr>
          <w:sz w:val="16"/>
          <w:szCs w:val="26"/>
        </w:rPr>
        <w:t xml:space="preserve">: more or less </w:t>
      </w:r>
      <w:r w:rsidRPr="00BD5075">
        <w:rPr>
          <w:rStyle w:val="StyleUnderline"/>
          <w:sz w:val="26"/>
          <w:szCs w:val="26"/>
        </w:rPr>
        <w:t>coherent explanations about the nature of future threats</w:t>
      </w:r>
      <w:r w:rsidRPr="00BD5075">
        <w:rPr>
          <w:sz w:val="16"/>
          <w:szCs w:val="26"/>
        </w:rPr>
        <w:t xml:space="preserve"> and disorder </w:t>
      </w:r>
      <w:r w:rsidRPr="00BD5075">
        <w:rPr>
          <w:rStyle w:val="StyleUnderline"/>
          <w:sz w:val="26"/>
          <w:szCs w:val="26"/>
        </w:rPr>
        <w:t>that</w:t>
      </w:r>
      <w:r w:rsidRPr="00BD5075">
        <w:rPr>
          <w:sz w:val="16"/>
          <w:szCs w:val="26"/>
        </w:rPr>
        <w:t xml:space="preserve"> </w:t>
      </w:r>
      <w:r w:rsidRPr="00BD5075">
        <w:rPr>
          <w:rStyle w:val="Emphasis"/>
        </w:rPr>
        <w:t>render uncertain futures governable</w:t>
      </w:r>
      <w:r w:rsidRPr="00BD5075">
        <w:rPr>
          <w:sz w:val="16"/>
          <w:szCs w:val="26"/>
        </w:rPr>
        <w:t xml:space="preserve">. </w:t>
      </w:r>
      <w:r w:rsidRPr="00BD5075">
        <w:rPr>
          <w:rStyle w:val="StyleUnderline"/>
          <w:sz w:val="26"/>
          <w:szCs w:val="26"/>
        </w:rPr>
        <w:t xml:space="preserve">Anticipatory logics such as preemption, </w:t>
      </w:r>
      <w:r w:rsidRPr="00BD5075">
        <w:rPr>
          <w:rStyle w:val="Emphasis"/>
        </w:rPr>
        <w:t>precaution</w:t>
      </w:r>
      <w:r w:rsidRPr="00BD5075">
        <w:rPr>
          <w:rStyle w:val="StyleUnderline"/>
          <w:sz w:val="26"/>
          <w:szCs w:val="26"/>
        </w:rPr>
        <w:t xml:space="preserve">, </w:t>
      </w:r>
      <w:r w:rsidRPr="00BD5075">
        <w:rPr>
          <w:rStyle w:val="Emphasis"/>
        </w:rPr>
        <w:t>preparedness</w:t>
      </w:r>
      <w:r w:rsidRPr="00BD5075">
        <w:rPr>
          <w:rStyle w:val="StyleUnderline"/>
          <w:sz w:val="26"/>
          <w:szCs w:val="26"/>
        </w:rPr>
        <w:t xml:space="preserve">, and resilience arose in the face of new experiences of insecurity derived from phenomena such as </w:t>
      </w:r>
      <w:r w:rsidRPr="00BD5075">
        <w:rPr>
          <w:rStyle w:val="Emphasis"/>
        </w:rPr>
        <w:t>nuclear warfare</w:t>
      </w:r>
      <w:r w:rsidRPr="00BD5075">
        <w:rPr>
          <w:rStyle w:val="StyleUnderline"/>
          <w:sz w:val="26"/>
          <w:szCs w:val="26"/>
        </w:rPr>
        <w:t xml:space="preserve">, </w:t>
      </w:r>
      <w:r w:rsidRPr="00BD5075">
        <w:rPr>
          <w:rStyle w:val="Emphasis"/>
        </w:rPr>
        <w:t>global terrorism</w:t>
      </w:r>
      <w:r w:rsidRPr="00BD5075">
        <w:rPr>
          <w:rStyle w:val="StyleUnderline"/>
          <w:sz w:val="26"/>
          <w:szCs w:val="26"/>
        </w:rPr>
        <w:t xml:space="preserve">, and global </w:t>
      </w:r>
      <w:r w:rsidRPr="00BD5075">
        <w:rPr>
          <w:rStyle w:val="Emphasis"/>
        </w:rPr>
        <w:t>environmental change</w:t>
      </w:r>
      <w:r w:rsidRPr="00BD5075">
        <w:rPr>
          <w:sz w:val="16"/>
          <w:szCs w:val="26"/>
        </w:rPr>
        <w:t xml:space="preserve">. </w:t>
      </w:r>
      <w:r w:rsidRPr="00BD5075">
        <w:rPr>
          <w:rStyle w:val="StyleUnderline"/>
          <w:sz w:val="26"/>
          <w:szCs w:val="26"/>
        </w:rPr>
        <w:t xml:space="preserve">These threats introduced a fundamentally </w:t>
      </w:r>
      <w:r w:rsidRPr="00BD5075">
        <w:rPr>
          <w:rStyle w:val="Emphasis"/>
        </w:rPr>
        <w:t>new understanding of life</w:t>
      </w:r>
      <w:r w:rsidRPr="00BD5075">
        <w:rPr>
          <w:rStyle w:val="StyleUnderline"/>
          <w:sz w:val="26"/>
          <w:szCs w:val="26"/>
        </w:rPr>
        <w:t xml:space="preserve"> defined in terms of socioecological interconnection and emergence</w:t>
      </w:r>
      <w:r w:rsidRPr="00BD5075">
        <w:rPr>
          <w:sz w:val="16"/>
          <w:szCs w:val="26"/>
        </w:rPr>
        <w:t xml:space="preserve"> (Cooper, 2008). </w:t>
      </w:r>
      <w:r w:rsidRPr="00BD5075">
        <w:rPr>
          <w:rStyle w:val="StyleUnderline"/>
          <w:sz w:val="26"/>
          <w:szCs w:val="26"/>
        </w:rPr>
        <w:t xml:space="preserve">The problem is no longer that borders may be transgressed, but that emergent life may spiral out of control. </w:t>
      </w:r>
      <w:r w:rsidRPr="00BD5075">
        <w:rPr>
          <w:sz w:val="16"/>
          <w:szCs w:val="26"/>
        </w:rPr>
        <w:t>For example, t</w:t>
      </w:r>
      <w:r w:rsidRPr="00BD5075">
        <w:rPr>
          <w:rStyle w:val="StyleUnderline"/>
          <w:sz w:val="26"/>
          <w:szCs w:val="26"/>
        </w:rPr>
        <w:t>he interconnections spawned by the physical</w:t>
      </w:r>
      <w:r w:rsidRPr="00BD5075">
        <w:rPr>
          <w:sz w:val="16"/>
          <w:szCs w:val="26"/>
        </w:rPr>
        <w:t xml:space="preserve"> and cybernetic </w:t>
      </w:r>
      <w:r w:rsidRPr="00BD5075">
        <w:rPr>
          <w:rStyle w:val="StyleUnderline"/>
          <w:sz w:val="26"/>
          <w:szCs w:val="26"/>
        </w:rPr>
        <w:t>infrastructure of global capitalism act as conduits for the international drug trade</w:t>
      </w:r>
      <w:r w:rsidRPr="00BD5075">
        <w:rPr>
          <w:sz w:val="16"/>
          <w:szCs w:val="26"/>
        </w:rPr>
        <w:t xml:space="preserve"> and terrorist financing, as well as supporting legal flows of financial capital and cheaply manufactured goods (Duffield, 2010; Reid, 2007). Likewise, the environmental transformations these flows produce have created a radically unstable global climatic system that threatens all manner of socioecological disruption, including more intense hurricanes and tropical cyclones (Dalby, 2009). Set against these new insecurities, </w:t>
      </w:r>
      <w:r w:rsidRPr="00BD5075">
        <w:rPr>
          <w:rStyle w:val="StyleUnderline"/>
          <w:sz w:val="26"/>
          <w:szCs w:val="26"/>
        </w:rPr>
        <w:t xml:space="preserve">techniques such as </w:t>
      </w:r>
      <w:r w:rsidRPr="00BD5075">
        <w:rPr>
          <w:rStyle w:val="Emphasis"/>
        </w:rPr>
        <w:t>scenarios</w:t>
      </w:r>
      <w:r w:rsidRPr="00BD5075">
        <w:rPr>
          <w:rStyle w:val="StyleUnderline"/>
          <w:sz w:val="26"/>
          <w:szCs w:val="26"/>
        </w:rPr>
        <w:t xml:space="preserve">, vulnerability </w:t>
      </w:r>
      <w:r w:rsidRPr="00BD5075">
        <w:rPr>
          <w:rStyle w:val="Emphasis"/>
        </w:rPr>
        <w:t>mapping</w:t>
      </w:r>
      <w:r w:rsidRPr="00BD5075">
        <w:rPr>
          <w:rStyle w:val="StyleUnderline"/>
          <w:sz w:val="26"/>
          <w:szCs w:val="26"/>
        </w:rPr>
        <w:t xml:space="preserve">, </w:t>
      </w:r>
      <w:r w:rsidRPr="00BD5075">
        <w:rPr>
          <w:rStyle w:val="Emphasis"/>
        </w:rPr>
        <w:t>simulations</w:t>
      </w:r>
      <w:r w:rsidRPr="00BD5075">
        <w:rPr>
          <w:rStyle w:val="StyleUnderline"/>
          <w:sz w:val="26"/>
          <w:szCs w:val="26"/>
        </w:rPr>
        <w:t xml:space="preserve">, and </w:t>
      </w:r>
      <w:r w:rsidRPr="00BD5075">
        <w:rPr>
          <w:rStyle w:val="Emphasis"/>
        </w:rPr>
        <w:t>education</w:t>
      </w:r>
      <w:r w:rsidRPr="00BD5075">
        <w:rPr>
          <w:rStyle w:val="StyleUnderline"/>
          <w:sz w:val="26"/>
          <w:szCs w:val="26"/>
        </w:rPr>
        <w:t xml:space="preserve"> and training </w:t>
      </w:r>
      <w:r w:rsidRPr="00BD5075">
        <w:rPr>
          <w:rStyle w:val="Emphasis"/>
        </w:rPr>
        <w:t>exercises</w:t>
      </w:r>
      <w:r w:rsidRPr="00BD5075">
        <w:rPr>
          <w:sz w:val="16"/>
          <w:szCs w:val="26"/>
        </w:rPr>
        <w:t xml:space="preserve"> </w:t>
      </w:r>
      <w:r w:rsidRPr="00BD5075">
        <w:rPr>
          <w:rStyle w:val="StyleUnderline"/>
          <w:sz w:val="26"/>
          <w:szCs w:val="26"/>
        </w:rPr>
        <w:t xml:space="preserve">enable people to </w:t>
      </w:r>
      <w:r w:rsidRPr="00BD5075">
        <w:rPr>
          <w:rStyle w:val="Emphasis"/>
        </w:rPr>
        <w:t>visualize</w:t>
      </w:r>
      <w:r w:rsidRPr="00BD5075">
        <w:rPr>
          <w:rStyle w:val="StyleUnderline"/>
          <w:sz w:val="26"/>
          <w:szCs w:val="26"/>
        </w:rPr>
        <w:t xml:space="preserve"> </w:t>
      </w:r>
      <w:r w:rsidRPr="00BD5075">
        <w:rPr>
          <w:rStyle w:val="Emphasis"/>
        </w:rPr>
        <w:t>potential futures</w:t>
      </w:r>
      <w:r w:rsidRPr="00BD5075">
        <w:rPr>
          <w:sz w:val="16"/>
          <w:szCs w:val="26"/>
        </w:rPr>
        <w:t xml:space="preserve">, </w:t>
      </w:r>
      <w:r w:rsidRPr="00BD5075">
        <w:rPr>
          <w:rStyle w:val="StyleUnderline"/>
          <w:sz w:val="26"/>
          <w:szCs w:val="26"/>
        </w:rPr>
        <w:t xml:space="preserve">develop response and risk-mitigating capacities, and ultimately change their action in the present in order to </w:t>
      </w:r>
      <w:r w:rsidRPr="00BD5075">
        <w:rPr>
          <w:rStyle w:val="Emphasis"/>
        </w:rPr>
        <w:t>ward off future calamities</w:t>
      </w:r>
      <w:r w:rsidRPr="00BD5075">
        <w:rPr>
          <w:sz w:val="16"/>
          <w:szCs w:val="26"/>
        </w:rPr>
        <w:t xml:space="preserve">. Exactly how </w:t>
      </w:r>
      <w:r w:rsidRPr="00BD5075">
        <w:rPr>
          <w:rStyle w:val="StyleUnderline"/>
          <w:sz w:val="26"/>
          <w:szCs w:val="26"/>
        </w:rPr>
        <w:t>these techniques govern uncertain futures</w:t>
      </w:r>
      <w:r w:rsidRPr="00BD5075">
        <w:rPr>
          <w:sz w:val="16"/>
          <w:szCs w:val="26"/>
        </w:rPr>
        <w:t xml:space="preserve"> is determined </w:t>
      </w:r>
      <w:r w:rsidRPr="00BD5075">
        <w:rPr>
          <w:rStyle w:val="StyleUnderline"/>
          <w:sz w:val="26"/>
          <w:szCs w:val="26"/>
        </w:rPr>
        <w:t xml:space="preserve">by their timespecific and place-specific articulation with anticipatory logics </w:t>
      </w:r>
      <w:r w:rsidRPr="00BD5075">
        <w:rPr>
          <w:sz w:val="16"/>
          <w:szCs w:val="26"/>
        </w:rPr>
        <w:t xml:space="preserve">(Anderson, 2010a). What sets </w:t>
      </w:r>
      <w:r w:rsidRPr="00BD5075">
        <w:rPr>
          <w:rStyle w:val="Emphasis"/>
        </w:rPr>
        <w:t>resilience</w:t>
      </w:r>
      <w:r w:rsidRPr="00BD5075">
        <w:rPr>
          <w:sz w:val="16"/>
          <w:szCs w:val="26"/>
        </w:rPr>
        <w:t xml:space="preserve"> apart from other anticipatory logics is how it </w:t>
      </w:r>
      <w:r w:rsidRPr="00BD5075">
        <w:rPr>
          <w:rStyle w:val="Emphasis"/>
        </w:rPr>
        <w:t>positions the subject</w:t>
      </w:r>
      <w:r w:rsidRPr="00BD5075">
        <w:rPr>
          <w:rStyle w:val="StyleUnderline"/>
          <w:sz w:val="26"/>
          <w:szCs w:val="26"/>
        </w:rPr>
        <w:t xml:space="preserve"> in relation</w:t>
      </w:r>
      <w:r w:rsidRPr="00BD5075">
        <w:rPr>
          <w:sz w:val="16"/>
          <w:szCs w:val="26"/>
        </w:rPr>
        <w:t xml:space="preserve"> </w:t>
      </w:r>
      <w:r w:rsidRPr="00BD5075">
        <w:rPr>
          <w:rStyle w:val="StyleUnderline"/>
          <w:sz w:val="26"/>
          <w:szCs w:val="26"/>
        </w:rPr>
        <w:t>to uncertainty</w:t>
      </w:r>
      <w:r w:rsidRPr="00BD5075">
        <w:rPr>
          <w:sz w:val="16"/>
          <w:szCs w:val="26"/>
        </w:rPr>
        <w:t xml:space="preserve">. While preparedness, precaution, and preemption all in some way seek to prevent uncertain futures from being realized, </w:t>
      </w:r>
      <w:r w:rsidRPr="00BD5075">
        <w:rPr>
          <w:rStyle w:val="StyleUnderline"/>
          <w:sz w:val="26"/>
          <w:szCs w:val="26"/>
        </w:rPr>
        <w:t xml:space="preserve">resilience seeks to enhance an individual’s or system’s capacity to live with, and indeed </w:t>
      </w:r>
      <w:r w:rsidRPr="00BD5075">
        <w:rPr>
          <w:rStyle w:val="Emphasis"/>
        </w:rPr>
        <w:t>prosper from, uncertainty</w:t>
      </w:r>
      <w:r w:rsidRPr="00BD5075">
        <w:rPr>
          <w:sz w:val="16"/>
          <w:szCs w:val="26"/>
        </w:rPr>
        <w:t xml:space="preserve"> (O’Malley, 2010). </w:t>
      </w:r>
      <w:r w:rsidRPr="00BD5075">
        <w:rPr>
          <w:rStyle w:val="StyleUnderline"/>
          <w:sz w:val="26"/>
          <w:szCs w:val="26"/>
        </w:rPr>
        <w:t>Resilience</w:t>
      </w:r>
      <w:r w:rsidRPr="00BD5075">
        <w:rPr>
          <w:sz w:val="16"/>
          <w:szCs w:val="26"/>
        </w:rPr>
        <w:t xml:space="preserve"> has a unique genealogy that </w:t>
      </w:r>
      <w:r w:rsidRPr="00BD5075">
        <w:rPr>
          <w:rStyle w:val="StyleUnderline"/>
          <w:sz w:val="26"/>
          <w:szCs w:val="26"/>
        </w:rPr>
        <w:t xml:space="preserve">lies in </w:t>
      </w:r>
      <w:r w:rsidRPr="00BD5075">
        <w:rPr>
          <w:sz w:val="16"/>
          <w:szCs w:val="26"/>
        </w:rPr>
        <w:t>both</w:t>
      </w:r>
      <w:r w:rsidRPr="00BD5075">
        <w:rPr>
          <w:rStyle w:val="StyleUnderline"/>
          <w:sz w:val="26"/>
          <w:szCs w:val="26"/>
        </w:rPr>
        <w:t xml:space="preserve"> psychology</w:t>
      </w:r>
      <w:r w:rsidRPr="00BD5075">
        <w:rPr>
          <w:sz w:val="16"/>
          <w:szCs w:val="26"/>
        </w:rPr>
        <w:t xml:space="preserve"> (O’Malley, 2010) and </w:t>
      </w:r>
      <w:r w:rsidRPr="00BD5075">
        <w:rPr>
          <w:rStyle w:val="StyleUnderline"/>
          <w:sz w:val="26"/>
          <w:szCs w:val="26"/>
        </w:rPr>
        <w:t>ecology</w:t>
      </w:r>
      <w:r w:rsidRPr="00BD5075">
        <w:rPr>
          <w:sz w:val="16"/>
          <w:szCs w:val="26"/>
        </w:rPr>
        <w:t xml:space="preserve"> </w:t>
      </w:r>
      <w:r w:rsidRPr="00BD5075">
        <w:rPr>
          <w:rStyle w:val="StyleUnderline"/>
          <w:sz w:val="26"/>
          <w:szCs w:val="26"/>
        </w:rPr>
        <w:t>and complex systems theory</w:t>
      </w:r>
      <w:r w:rsidRPr="00BD5075">
        <w:rPr>
          <w:sz w:val="16"/>
          <w:szCs w:val="26"/>
        </w:rPr>
        <w:t xml:space="preserve"> (Walker and Cooper, 2011). </w:t>
      </w:r>
      <w:r w:rsidRPr="00BD5075">
        <w:rPr>
          <w:rStyle w:val="StyleUnderline"/>
          <w:sz w:val="26"/>
          <w:szCs w:val="26"/>
        </w:rPr>
        <w:t>These divergent roots share a common concern with creating</w:t>
      </w:r>
      <w:r w:rsidRPr="00BD5075">
        <w:rPr>
          <w:sz w:val="16"/>
          <w:szCs w:val="26"/>
        </w:rPr>
        <w:t xml:space="preserve"> what Lentzos and Rose (2009, page 243) call </w:t>
      </w:r>
      <w:r w:rsidRPr="00BD5075">
        <w:rPr>
          <w:rStyle w:val="StyleUnderline"/>
          <w:sz w:val="26"/>
          <w:szCs w:val="26"/>
        </w:rPr>
        <w:t xml:space="preserve">a “subjective and systematic state to enable each and all to live freely and </w:t>
      </w:r>
      <w:r w:rsidRPr="00BD5075">
        <w:rPr>
          <w:rStyle w:val="Emphasis"/>
        </w:rPr>
        <w:t>with confidence in a world of potential risks</w:t>
      </w:r>
      <w:r w:rsidRPr="00BD5075">
        <w:rPr>
          <w:rStyle w:val="StyleUnderline"/>
          <w:sz w:val="26"/>
          <w:szCs w:val="26"/>
        </w:rPr>
        <w:t>”</w:t>
      </w:r>
      <w:r w:rsidRPr="00BD5075">
        <w:rPr>
          <w:sz w:val="16"/>
          <w:szCs w:val="26"/>
        </w:rPr>
        <w:t xml:space="preserve">. For example, </w:t>
      </w:r>
      <w:r w:rsidRPr="00BD5075">
        <w:rPr>
          <w:rStyle w:val="StyleUnderline"/>
          <w:sz w:val="26"/>
          <w:szCs w:val="26"/>
        </w:rPr>
        <w:t>psychology deploys resilience to study how children</w:t>
      </w:r>
      <w:r w:rsidRPr="00BD5075">
        <w:rPr>
          <w:sz w:val="16"/>
          <w:szCs w:val="26"/>
        </w:rPr>
        <w:t xml:space="preserve"> </w:t>
      </w:r>
      <w:r w:rsidRPr="00BD5075">
        <w:rPr>
          <w:rStyle w:val="StyleUnderline"/>
          <w:sz w:val="26"/>
          <w:szCs w:val="26"/>
        </w:rPr>
        <w:t>exposed to traumatic events could nonetheless develop into ‘normal’, psychologically sound adults</w:t>
      </w:r>
      <w:r w:rsidRPr="00BD5075">
        <w:rPr>
          <w:sz w:val="16"/>
          <w:szCs w:val="26"/>
        </w:rPr>
        <w:t>. This work focuses on the inherent capacities of research subjects to adapt to adverse situations and cope with otherwise debilitating stresses. Similarly, ecol</w:t>
      </w:r>
      <w:r w:rsidRPr="00BD5075">
        <w:rPr>
          <w:rStyle w:val="StyleUnderline"/>
          <w:sz w:val="26"/>
          <w:szCs w:val="26"/>
        </w:rPr>
        <w:t>ogy is concerned with the conditions that enable social and ecological systems to adapt to external shocks. Key here is a system’s adaptive capacity,</w:t>
      </w:r>
      <w:r w:rsidRPr="00BD5075">
        <w:rPr>
          <w:sz w:val="16"/>
          <w:szCs w:val="26"/>
        </w:rPr>
        <w:t xml:space="preserve"> which is determined by the density and quality of relations among a system’s component parts. Proponents distinguish disaster resilience from other approaches such as hazard and vulnerability studies with reference to the former’s emphasis on the agency of people who suffer catastrophes (Brown and Westaway, 2011; Eakin and Leurs, 2006). However, themes of agency are not new to disaster studies. Foundational vulnerability studies drawing on Marxist political economy and Freirian pedagogy emphasized that local people possessed their own knowledge on hazards and vulnerability reduction that technocentric approaches to hazard studies silenced and delegitimized (eg, Hewitt, 1983; Wisner et al, 1977). Here, the ‘agency’ of local peoples became the foundation for participatory disaster mitigation programs that made vulnerability reduction a matter of changing uneven political economic relations that caused vulnerability in the first place (Maskrey, 1989). This is, of course, not the kind of agency that circulates within resilience programming (Gaillard, 2010). </w:t>
      </w:r>
      <w:r w:rsidRPr="00BD5075">
        <w:rPr>
          <w:rStyle w:val="StyleUnderline"/>
          <w:sz w:val="26"/>
          <w:szCs w:val="26"/>
        </w:rPr>
        <w:t xml:space="preserve">Resilience recognizes disaster victims as active agents with inherent self-help capacities that can be strengthened through </w:t>
      </w:r>
      <w:r w:rsidRPr="00BD5075">
        <w:rPr>
          <w:rStyle w:val="Emphasis"/>
        </w:rPr>
        <w:t>proper resilience programming</w:t>
      </w:r>
      <w:r w:rsidRPr="00BD5075">
        <w:rPr>
          <w:sz w:val="16"/>
          <w:szCs w:val="26"/>
        </w:rPr>
        <w:t xml:space="preserve">, rather than passive victims who require external aid to overcome structural constraints. Proponents define agency as, ““the capacity of an individual to act independently and to make one’s own free choices. One’s agency is one’s independent capability or ability to act on one’s will” (Brown and Westaway 2011, page 325). In turn, this </w:t>
      </w:r>
      <w:r w:rsidRPr="00BD5075">
        <w:rPr>
          <w:rStyle w:val="StyleUnderline"/>
          <w:sz w:val="26"/>
          <w:szCs w:val="26"/>
        </w:rPr>
        <w:t>capability is determined</w:t>
      </w:r>
      <w:r w:rsidRPr="00BD5075">
        <w:rPr>
          <w:sz w:val="16"/>
          <w:szCs w:val="26"/>
        </w:rPr>
        <w:t xml:space="preserve"> ““not only by the physical capacity of an individual but also </w:t>
      </w:r>
      <w:r w:rsidRPr="00BD5075">
        <w:rPr>
          <w:rStyle w:val="StyleUnderline"/>
          <w:sz w:val="26"/>
          <w:szCs w:val="26"/>
        </w:rPr>
        <w:t>by the extent to which that is supported by relationships with others and their own perceptions of the extent to which they can exercise agency, in other words, self-efficacy</w:t>
      </w:r>
      <w:r w:rsidRPr="00BD5075">
        <w:rPr>
          <w:sz w:val="16"/>
          <w:szCs w:val="26"/>
        </w:rPr>
        <w:t xml:space="preserve">” (Brown and Westaway, 2011, pages 330–331). Accordingly, a growing body of research now maintains that adaptation to climate change and more frequent hazards can be improved by a better understanding of the psychological and sociocultural aspects of adaptive capacity (Grothmann and Patt, 2005). Adaptive capacity is no longer something limited by structural constraints such as race, class, or gender inequalities, it now depends on individuals’ psychological dispositions and the wider cultural belief systems that affect their perceptions of self-efficacy (Aitken et al, 2011; Blennow and Persson, 2009; Frank et al, 2011). Even though resilience downplays, or often ignores, the role political economic relations play in creating vulnerability and constraining adaptability, proponents argue that resilien ce does not depoliticize vulnerability analysis. Instead, they argue that resilience is a progressive development in research and policy on hazard and vulnerability reduction that seeks to foster self-organizing adaptive capacities in individuals and complex social and ecological systems, and thus to break dependencies on centralized forms of mitigation and relief provision. For example, a recent review of resilience in disaster management asserts that, “a focus on the perceptual and relational is inherently political, as it is about agency” (Brown and Westaway, 2011, pages 331–332). In short, resilience is inherently political and progressive because it seeks to empower people to be agents of their own vulnerability reduction in order to make the proper choices and avoid maladaptations in an emergent environment. </w:t>
      </w:r>
      <w:r w:rsidRPr="00BD5075">
        <w:rPr>
          <w:rStyle w:val="StyleUnderline"/>
          <w:sz w:val="26"/>
          <w:szCs w:val="26"/>
        </w:rPr>
        <w:t xml:space="preserve">My concern is with the </w:t>
      </w:r>
      <w:r w:rsidRPr="00BD5075">
        <w:rPr>
          <w:rStyle w:val="Emphasis"/>
        </w:rPr>
        <w:t>limited vision of politics</w:t>
      </w:r>
      <w:r w:rsidRPr="00BD5075">
        <w:rPr>
          <w:rStyle w:val="StyleUnderline"/>
          <w:sz w:val="26"/>
          <w:szCs w:val="26"/>
        </w:rPr>
        <w:t xml:space="preserve"> that underpins such assertions. This </w:t>
      </w:r>
      <w:r w:rsidRPr="00BD5075">
        <w:rPr>
          <w:sz w:val="16"/>
          <w:szCs w:val="26"/>
        </w:rPr>
        <w:t xml:space="preserve">work </w:t>
      </w:r>
      <w:r w:rsidRPr="00BD5075">
        <w:rPr>
          <w:rStyle w:val="StyleUnderline"/>
          <w:sz w:val="26"/>
          <w:szCs w:val="26"/>
        </w:rPr>
        <w:t>relies on an understanding of power in terms of oppression</w:t>
      </w:r>
      <w:r w:rsidRPr="00BD5075">
        <w:rPr>
          <w:sz w:val="16"/>
          <w:szCs w:val="26"/>
        </w:rPr>
        <w:t xml:space="preserve">: </w:t>
      </w:r>
      <w:r w:rsidRPr="00BD5075">
        <w:rPr>
          <w:rStyle w:val="StyleUnderline"/>
          <w:sz w:val="26"/>
          <w:szCs w:val="26"/>
        </w:rPr>
        <w:t>the action of an external will or force on another will.</w:t>
      </w:r>
      <w:r w:rsidRPr="00BD5075">
        <w:rPr>
          <w:sz w:val="16"/>
          <w:szCs w:val="26"/>
        </w:rPr>
        <w:t xml:space="preserve"> </w:t>
      </w:r>
      <w:r w:rsidRPr="00BD5075">
        <w:rPr>
          <w:rStyle w:val="StyleUnderline"/>
          <w:sz w:val="26"/>
          <w:szCs w:val="26"/>
        </w:rPr>
        <w:t>Empowerment is a matter of freeing this oppressed will through participatory resilience programming</w:t>
      </w:r>
      <w:r w:rsidRPr="00BD5075">
        <w:rPr>
          <w:sz w:val="16"/>
          <w:szCs w:val="26"/>
        </w:rPr>
        <w:t xml:space="preserve">, enabling subjects to make their own adaptation decisions and then realize these goals. </w:t>
      </w:r>
      <w:r w:rsidRPr="00BD5075">
        <w:rPr>
          <w:rStyle w:val="StyleUnderline"/>
          <w:sz w:val="26"/>
          <w:szCs w:val="26"/>
        </w:rPr>
        <w:t>Politics</w:t>
      </w:r>
      <w:r w:rsidRPr="00BD5075">
        <w:rPr>
          <w:sz w:val="16"/>
          <w:szCs w:val="26"/>
        </w:rPr>
        <w:t xml:space="preserve"> here </w:t>
      </w:r>
      <w:r w:rsidRPr="00BD5075">
        <w:rPr>
          <w:rStyle w:val="StyleUnderline"/>
          <w:sz w:val="26"/>
          <w:szCs w:val="26"/>
        </w:rPr>
        <w:t>becomes little more than a technical pursuit to design and implement the most effective capacity-building initiatives</w:t>
      </w:r>
      <w:r w:rsidRPr="00BD5075">
        <w:rPr>
          <w:sz w:val="16"/>
          <w:szCs w:val="26"/>
        </w:rPr>
        <w:t xml:space="preserve"> (Grove, forthcoming). However, as Foucault famously demonstrates, </w:t>
      </w:r>
      <w:r w:rsidRPr="00BD5075">
        <w:rPr>
          <w:rStyle w:val="StyleUnderline"/>
          <w:sz w:val="26"/>
          <w:szCs w:val="26"/>
        </w:rPr>
        <w:t>empowerment and freedom</w:t>
      </w:r>
      <w:r w:rsidRPr="00BD5075">
        <w:rPr>
          <w:sz w:val="16"/>
          <w:szCs w:val="26"/>
        </w:rPr>
        <w:t xml:space="preserve"> from oppression </w:t>
      </w:r>
      <w:r w:rsidRPr="00BD5075">
        <w:rPr>
          <w:rStyle w:val="StyleUnderline"/>
          <w:sz w:val="26"/>
          <w:szCs w:val="26"/>
        </w:rPr>
        <w:t>constitute their own power relations and systems of subjection</w:t>
      </w:r>
      <w:r w:rsidRPr="00BD5075">
        <w:rPr>
          <w:sz w:val="16"/>
          <w:szCs w:val="26"/>
        </w:rPr>
        <w:t xml:space="preserve"> (Foucault, 1990). Indeed, </w:t>
      </w:r>
      <w:r w:rsidRPr="00BD5075">
        <w:rPr>
          <w:rStyle w:val="StyleUnderline"/>
          <w:sz w:val="26"/>
          <w:szCs w:val="26"/>
        </w:rPr>
        <w:t>critical scholars have begun unpacking the biopolitical effects of techniques of anticipatory action such as resilience.</w:t>
      </w:r>
      <w:r w:rsidRPr="00BD5075">
        <w:rPr>
          <w:sz w:val="16"/>
          <w:szCs w:val="26"/>
        </w:rPr>
        <w:t xml:space="preserve"> For example, Julian Reid (2012) has argued that </w:t>
      </w:r>
      <w:r w:rsidRPr="00BD5075">
        <w:rPr>
          <w:rStyle w:val="StyleUnderline"/>
          <w:sz w:val="26"/>
          <w:szCs w:val="26"/>
        </w:rPr>
        <w:t xml:space="preserve">resilience creates </w:t>
      </w:r>
      <w:r w:rsidRPr="00BD5075">
        <w:rPr>
          <w:rStyle w:val="Emphasis"/>
        </w:rPr>
        <w:t>depoliticized subjects</w:t>
      </w:r>
      <w:r w:rsidRPr="00BD5075">
        <w:rPr>
          <w:rStyle w:val="StyleUnderline"/>
          <w:sz w:val="26"/>
          <w:szCs w:val="26"/>
        </w:rPr>
        <w:t xml:space="preserve"> that see their </w:t>
      </w:r>
      <w:r w:rsidRPr="00BD5075">
        <w:rPr>
          <w:rStyle w:val="Emphasis"/>
        </w:rPr>
        <w:t>vulnerability</w:t>
      </w:r>
      <w:r w:rsidRPr="00BD5075">
        <w:rPr>
          <w:rStyle w:val="StyleUnderline"/>
          <w:sz w:val="26"/>
          <w:szCs w:val="26"/>
        </w:rPr>
        <w:t xml:space="preserve"> and </w:t>
      </w:r>
      <w:r w:rsidRPr="00BD5075">
        <w:rPr>
          <w:rStyle w:val="Emphasis"/>
        </w:rPr>
        <w:t>insecurity</w:t>
      </w:r>
      <w:r w:rsidRPr="00BD5075">
        <w:rPr>
          <w:sz w:val="16"/>
          <w:szCs w:val="26"/>
        </w:rPr>
        <w:t xml:space="preserve"> </w:t>
      </w:r>
      <w:r w:rsidRPr="00BD5075">
        <w:rPr>
          <w:rStyle w:val="StyleUnderline"/>
          <w:sz w:val="26"/>
          <w:szCs w:val="26"/>
        </w:rPr>
        <w:t xml:space="preserve">not as the result of </w:t>
      </w:r>
      <w:r w:rsidRPr="00BD5075">
        <w:rPr>
          <w:rStyle w:val="Emphasis"/>
        </w:rPr>
        <w:t>uneven political economic relations</w:t>
      </w:r>
      <w:r w:rsidRPr="00BD5075">
        <w:rPr>
          <w:rStyle w:val="StyleUnderline"/>
          <w:sz w:val="26"/>
          <w:szCs w:val="26"/>
        </w:rPr>
        <w:t xml:space="preserve"> that can and should be changed</w:t>
      </w:r>
      <w:r w:rsidRPr="00BD5075">
        <w:rPr>
          <w:sz w:val="16"/>
          <w:szCs w:val="26"/>
        </w:rPr>
        <w:t xml:space="preserve">, </w:t>
      </w:r>
      <w:r w:rsidRPr="00BD5075">
        <w:rPr>
          <w:rStyle w:val="StyleUnderline"/>
          <w:sz w:val="26"/>
          <w:szCs w:val="26"/>
        </w:rPr>
        <w:t xml:space="preserve">but rather as </w:t>
      </w:r>
      <w:r w:rsidRPr="00BD5075">
        <w:rPr>
          <w:rStyle w:val="Emphasis"/>
        </w:rPr>
        <w:t>unavoidable consequences</w:t>
      </w:r>
      <w:r w:rsidRPr="00BD5075">
        <w:rPr>
          <w:rStyle w:val="StyleUnderline"/>
          <w:sz w:val="26"/>
          <w:szCs w:val="26"/>
        </w:rPr>
        <w:t xml:space="preserve"> of living in an emergent and interconnected world. </w:t>
      </w:r>
      <w:r w:rsidRPr="00BD5075">
        <w:rPr>
          <w:sz w:val="16"/>
          <w:szCs w:val="26"/>
        </w:rPr>
        <w:t xml:space="preserve">In Mark Duffield’s (2011) provocative phrasing, it is the “official policy response” to the “fabricated uncertainty” of neoliberal development. </w:t>
      </w:r>
      <w:r w:rsidRPr="00BD5075">
        <w:rPr>
          <w:rStyle w:val="StyleUnderline"/>
          <w:sz w:val="26"/>
          <w:szCs w:val="26"/>
        </w:rPr>
        <w:t>This work gives us good reason to be sceptical of blanket claims about the inherently empowering nature of resilience programming</w:t>
      </w:r>
      <w:r w:rsidRPr="00BD5075">
        <w:rPr>
          <w:sz w:val="16"/>
          <w:szCs w:val="26"/>
        </w:rPr>
        <w:t xml:space="preserve">. While practitioners’ intentions may indeed be sincere, in </w:t>
      </w:r>
      <w:r w:rsidRPr="00BD5075">
        <w:rPr>
          <w:rStyle w:val="StyleUnderline"/>
          <w:sz w:val="26"/>
          <w:szCs w:val="26"/>
        </w:rPr>
        <w:t xml:space="preserve">practice the </w:t>
      </w:r>
      <w:r w:rsidRPr="00BD5075">
        <w:rPr>
          <w:rStyle w:val="Emphasis"/>
        </w:rPr>
        <w:t>effect of resilience</w:t>
      </w:r>
      <w:r w:rsidRPr="00BD5075">
        <w:rPr>
          <w:sz w:val="16"/>
          <w:szCs w:val="26"/>
        </w:rPr>
        <w:t xml:space="preserve"> </w:t>
      </w:r>
      <w:r w:rsidRPr="00BD5075">
        <w:rPr>
          <w:rStyle w:val="StyleUnderline"/>
          <w:sz w:val="26"/>
          <w:szCs w:val="26"/>
        </w:rPr>
        <w:t xml:space="preserve">is often </w:t>
      </w:r>
      <w:r w:rsidRPr="00BD5075">
        <w:rPr>
          <w:rStyle w:val="Emphasis"/>
        </w:rPr>
        <w:t>to depoliticize</w:t>
      </w:r>
      <w:r w:rsidRPr="00BD5075">
        <w:rPr>
          <w:rStyle w:val="StyleUnderline"/>
          <w:sz w:val="26"/>
          <w:szCs w:val="26"/>
        </w:rPr>
        <w:t xml:space="preserve"> and individualize adaptation</w:t>
      </w:r>
      <w:r w:rsidRPr="00BD5075">
        <w:rPr>
          <w:sz w:val="16"/>
          <w:szCs w:val="26"/>
        </w:rPr>
        <w:t xml:space="preserve">, </w:t>
      </w:r>
      <w:r w:rsidRPr="00BD5075">
        <w:rPr>
          <w:rStyle w:val="StyleUnderline"/>
          <w:sz w:val="26"/>
          <w:szCs w:val="26"/>
        </w:rPr>
        <w:t xml:space="preserve">to turn it into a way of </w:t>
      </w:r>
      <w:r w:rsidRPr="00BD5075">
        <w:rPr>
          <w:rStyle w:val="Emphasis"/>
        </w:rPr>
        <w:t>merely “surviving</w:t>
      </w:r>
      <w:r w:rsidRPr="00BD5075">
        <w:rPr>
          <w:rStyle w:val="StyleUnderline"/>
          <w:sz w:val="26"/>
          <w:szCs w:val="26"/>
        </w:rPr>
        <w:t xml:space="preserve"> the aftereffects of industrial modernization</w:t>
      </w:r>
      <w:r w:rsidRPr="00BD5075">
        <w:rPr>
          <w:sz w:val="16"/>
          <w:szCs w:val="26"/>
        </w:rPr>
        <w:t>, the green revolution, and the Washington consensus” (Walker and Cooper, 2011, page 155).</w:t>
      </w:r>
    </w:p>
    <w:p w14:paraId="5C5F0C90" w14:textId="77777777" w:rsidR="00E53F39" w:rsidRPr="00BD5075" w:rsidRDefault="00E53F39" w:rsidP="00E53F39">
      <w:pPr>
        <w:pStyle w:val="Heading4"/>
      </w:pPr>
      <w:r w:rsidRPr="00BD5075">
        <w:t xml:space="preserve">We must craft an affirmative conception of subjectivity in response to the Sixth Extinction Event. What is obscured the affirmative’s response to the end of times is that the metaphysical question of the human subject is a necessary prerequisite to the formation of value itself. </w:t>
      </w:r>
    </w:p>
    <w:p w14:paraId="4571D9E3" w14:textId="77777777" w:rsidR="00E53F39" w:rsidRPr="00BD5075" w:rsidRDefault="00E53F39" w:rsidP="00E53F39">
      <w:pPr>
        <w:rPr>
          <w:sz w:val="26"/>
          <w:szCs w:val="26"/>
        </w:rPr>
      </w:pPr>
      <w:r w:rsidRPr="00BD5075">
        <w:rPr>
          <w:b/>
          <w:sz w:val="26"/>
          <w:szCs w:val="26"/>
        </w:rPr>
        <w:t>Evans and Reid 14</w:t>
      </w:r>
      <w:r w:rsidRPr="00BD5075">
        <w:rPr>
          <w:rStyle w:val="Style13ptBold"/>
          <w:szCs w:val="26"/>
        </w:rPr>
        <w:t>.</w:t>
      </w:r>
      <w:r w:rsidRPr="00BD5075">
        <w:rPr>
          <w:sz w:val="26"/>
          <w:szCs w:val="26"/>
        </w:rPr>
        <w:t xml:space="preserve"> Brad Evans, professor of international relations at the University of Lapland, Finland and Julian Reid, senior lecturer in international relations at the University of Bristol, Resilient Life, 2014, pg. 152</w:t>
      </w:r>
    </w:p>
    <w:p w14:paraId="3BC0B0AF" w14:textId="77777777" w:rsidR="00E53F39" w:rsidRPr="00BD5075" w:rsidRDefault="00E53F39" w:rsidP="00E53F39">
      <w:pPr>
        <w:rPr>
          <w:sz w:val="16"/>
          <w:szCs w:val="26"/>
        </w:rPr>
      </w:pPr>
      <w:r w:rsidRPr="00BD5075">
        <w:rPr>
          <w:rStyle w:val="Emphasis"/>
        </w:rPr>
        <w:t>The concept of extinction</w:t>
      </w:r>
      <w:r w:rsidRPr="00BD5075">
        <w:rPr>
          <w:sz w:val="26"/>
          <w:szCs w:val="26"/>
          <w:u w:val="single"/>
        </w:rPr>
        <w:t xml:space="preserve"> as it is currently employed in claims concerning the already occurring process of the Sixth Extinction within the discourse of global ecological catastrophe is also </w:t>
      </w:r>
      <w:r w:rsidRPr="00BD5075">
        <w:rPr>
          <w:rStyle w:val="Emphasis"/>
        </w:rPr>
        <w:t>non-equivocal</w:t>
      </w:r>
      <w:r w:rsidRPr="00BD5075">
        <w:rPr>
          <w:sz w:val="16"/>
          <w:szCs w:val="26"/>
        </w:rPr>
        <w:t xml:space="preserve">. </w:t>
      </w:r>
      <w:r w:rsidRPr="00BD5075">
        <w:rPr>
          <w:rStyle w:val="Emphasis"/>
        </w:rPr>
        <w:t>Of course, extinction can be a risk and possibility that one might successfully avoid</w:t>
      </w:r>
      <w:r w:rsidRPr="00BD5075">
        <w:rPr>
          <w:sz w:val="16"/>
          <w:szCs w:val="26"/>
        </w:rPr>
        <w:t xml:space="preserve">. But </w:t>
      </w:r>
      <w:r w:rsidRPr="00BD5075">
        <w:rPr>
          <w:rStyle w:val="Emphasis"/>
        </w:rPr>
        <w:t>this is not the truth we are told of our times, which in the end will result in extinction</w:t>
      </w:r>
      <w:r w:rsidRPr="00BD5075">
        <w:rPr>
          <w:sz w:val="16"/>
          <w:szCs w:val="26"/>
        </w:rPr>
        <w:t xml:space="preserve">. </w:t>
      </w:r>
      <w:r w:rsidRPr="00BD5075">
        <w:rPr>
          <w:sz w:val="26"/>
          <w:szCs w:val="26"/>
          <w:u w:val="single"/>
        </w:rPr>
        <w:t xml:space="preserve">We are told </w:t>
      </w:r>
      <w:r w:rsidRPr="00BD5075">
        <w:rPr>
          <w:rStyle w:val="Emphasis"/>
        </w:rPr>
        <w:t>that we are already ‘in’ the Sixth Extinction</w:t>
      </w:r>
      <w:r w:rsidRPr="00BD5075">
        <w:rPr>
          <w:sz w:val="26"/>
          <w:szCs w:val="26"/>
          <w:u w:val="single"/>
        </w:rPr>
        <w:t>; a moment in our life-world cycle that is already happening.</w:t>
      </w:r>
      <w:r w:rsidRPr="00BD5075">
        <w:rPr>
          <w:sz w:val="16"/>
          <w:szCs w:val="26"/>
        </w:rPr>
        <w:t xml:space="preserve"> </w:t>
      </w:r>
      <w:r w:rsidRPr="00BD5075">
        <w:rPr>
          <w:sz w:val="26"/>
          <w:szCs w:val="26"/>
          <w:u w:val="single"/>
        </w:rPr>
        <w:t xml:space="preserve">Regardless of </w:t>
      </w:r>
      <w:r w:rsidRPr="00BD5075">
        <w:rPr>
          <w:rStyle w:val="Emphasis"/>
        </w:rPr>
        <w:t>how much time we may buy ourselves</w:t>
      </w:r>
      <w:r w:rsidRPr="00BD5075">
        <w:rPr>
          <w:sz w:val="26"/>
          <w:szCs w:val="26"/>
          <w:u w:val="single"/>
        </w:rPr>
        <w:t xml:space="preserve"> now by recognizing the truth of finitude, </w:t>
      </w:r>
      <w:r w:rsidRPr="00BD5075">
        <w:rPr>
          <w:rStyle w:val="Emphasis"/>
        </w:rPr>
        <w:t>recovery of biodiversity will not occur in any timeframe meaningful to people</w:t>
      </w:r>
      <w:r w:rsidRPr="00BD5075">
        <w:rPr>
          <w:sz w:val="16"/>
          <w:szCs w:val="26"/>
        </w:rPr>
        <w:t xml:space="preserve">: </w:t>
      </w:r>
      <w:r w:rsidRPr="00BD5075">
        <w:rPr>
          <w:sz w:val="26"/>
          <w:szCs w:val="26"/>
          <w:u w:val="single"/>
        </w:rPr>
        <w:t xml:space="preserve">evolution of new species typically takes at least </w:t>
      </w:r>
      <w:r w:rsidRPr="00BD5075">
        <w:rPr>
          <w:rStyle w:val="Emphasis"/>
        </w:rPr>
        <w:t>hundreds of thousands of years</w:t>
      </w:r>
      <w:r w:rsidRPr="00BD5075">
        <w:rPr>
          <w:sz w:val="26"/>
          <w:szCs w:val="26"/>
          <w:u w:val="single"/>
        </w:rPr>
        <w:t xml:space="preserve"> and recovery from mass extinction episodes probably occurs on timescales </w:t>
      </w:r>
      <w:r w:rsidRPr="00BD5075">
        <w:rPr>
          <w:rStyle w:val="Emphasis"/>
        </w:rPr>
        <w:t>encompassing millions of years</w:t>
      </w:r>
      <w:r w:rsidRPr="00BD5075">
        <w:rPr>
          <w:sz w:val="16"/>
          <w:szCs w:val="26"/>
        </w:rPr>
        <w:t xml:space="preserve">.18 So, </w:t>
      </w:r>
      <w:r w:rsidRPr="00BD5075">
        <w:rPr>
          <w:sz w:val="26"/>
          <w:szCs w:val="26"/>
          <w:u w:val="single"/>
        </w:rPr>
        <w:t xml:space="preserve">despite our </w:t>
      </w:r>
      <w:r w:rsidRPr="00BD5075">
        <w:rPr>
          <w:rStyle w:val="Emphasis"/>
        </w:rPr>
        <w:t>best efforts at adaption</w:t>
      </w:r>
      <w:r w:rsidRPr="00BD5075">
        <w:rPr>
          <w:sz w:val="26"/>
          <w:szCs w:val="26"/>
          <w:u w:val="single"/>
        </w:rPr>
        <w:t xml:space="preserve">, we are </w:t>
      </w:r>
      <w:r w:rsidRPr="00BD5075">
        <w:rPr>
          <w:rStyle w:val="Emphasis"/>
        </w:rPr>
        <w:t>merely enduring</w:t>
      </w:r>
      <w:r w:rsidRPr="00BD5075">
        <w:rPr>
          <w:sz w:val="26"/>
          <w:szCs w:val="26"/>
          <w:u w:val="single"/>
        </w:rPr>
        <w:t xml:space="preserve"> and living through the conditions of the event of the Sixth Extinction, </w:t>
      </w:r>
      <w:r w:rsidRPr="00BD5075">
        <w:rPr>
          <w:rStyle w:val="Emphasis"/>
        </w:rPr>
        <w:t>not overcoming or preventing its occurrence</w:t>
      </w:r>
      <w:r w:rsidRPr="00BD5075">
        <w:rPr>
          <w:sz w:val="16"/>
          <w:szCs w:val="26"/>
        </w:rPr>
        <w:t xml:space="preserve">. </w:t>
      </w:r>
      <w:r w:rsidRPr="00BD5075">
        <w:rPr>
          <w:sz w:val="26"/>
          <w:szCs w:val="26"/>
          <w:u w:val="single"/>
        </w:rPr>
        <w:t xml:space="preserve">This to us seems to be a </w:t>
      </w:r>
      <w:r w:rsidRPr="00BD5075">
        <w:rPr>
          <w:rStyle w:val="Emphasis"/>
        </w:rPr>
        <w:t>highly questionable deal</w:t>
      </w:r>
      <w:r w:rsidRPr="00BD5075">
        <w:rPr>
          <w:sz w:val="26"/>
          <w:szCs w:val="26"/>
          <w:u w:val="single"/>
        </w:rPr>
        <w:t xml:space="preserve"> once broached either politically or philosophically</w:t>
      </w:r>
      <w:r w:rsidRPr="00BD5075">
        <w:rPr>
          <w:sz w:val="16"/>
          <w:szCs w:val="26"/>
        </w:rPr>
        <w:t xml:space="preserve">. We seem to be in good company. For </w:t>
      </w:r>
      <w:r w:rsidRPr="00BD5075">
        <w:rPr>
          <w:sz w:val="26"/>
          <w:szCs w:val="26"/>
          <w:u w:val="single"/>
        </w:rPr>
        <w:t>this problem was already raised by Nietzsche</w:t>
      </w:r>
      <w:r w:rsidRPr="00BD5075">
        <w:rPr>
          <w:sz w:val="16"/>
          <w:szCs w:val="26"/>
        </w:rPr>
        <w:t xml:space="preserve">, who once again proves his remarkable capacity to think in the most untimely ways to challenge that which initially seems insurmountable and the source for lament: </w:t>
      </w:r>
      <w:r w:rsidRPr="00BD5075">
        <w:rPr>
          <w:sz w:val="26"/>
          <w:szCs w:val="26"/>
          <w:u w:val="single"/>
        </w:rPr>
        <w:t xml:space="preserve">Once upon a time, in some out of the way corner of that universe which is dispersed into numberless twinkling solar systems, </w:t>
      </w:r>
      <w:r w:rsidRPr="00BD5075">
        <w:rPr>
          <w:rStyle w:val="Emphasis"/>
        </w:rPr>
        <w:t>there was a star upon which clever beasts invented knowing</w:t>
      </w:r>
      <w:r w:rsidRPr="00BD5075">
        <w:rPr>
          <w:sz w:val="26"/>
          <w:szCs w:val="26"/>
          <w:u w:val="single"/>
        </w:rPr>
        <w:t xml:space="preserve">. That was </w:t>
      </w:r>
      <w:r w:rsidRPr="00BD5075">
        <w:rPr>
          <w:rStyle w:val="Emphasis"/>
        </w:rPr>
        <w:t>the most arrogant and mendacious minute of ‘world history</w:t>
      </w:r>
      <w:r w:rsidRPr="00BD5075">
        <w:rPr>
          <w:sz w:val="26"/>
          <w:szCs w:val="26"/>
          <w:u w:val="single"/>
        </w:rPr>
        <w:t xml:space="preserve">,’ but nevertheless, it was </w:t>
      </w:r>
      <w:r w:rsidRPr="00BD5075">
        <w:rPr>
          <w:rStyle w:val="Emphasis"/>
        </w:rPr>
        <w:t>only a minute</w:t>
      </w:r>
      <w:r w:rsidRPr="00BD5075">
        <w:rPr>
          <w:sz w:val="26"/>
          <w:szCs w:val="26"/>
          <w:u w:val="single"/>
        </w:rPr>
        <w:t xml:space="preserve">. After nature had drawn a few breaths, the star </w:t>
      </w:r>
      <w:r w:rsidRPr="00BD5075">
        <w:rPr>
          <w:rStyle w:val="Emphasis"/>
        </w:rPr>
        <w:t>cooled and congealed</w:t>
      </w:r>
      <w:r w:rsidRPr="00BD5075">
        <w:rPr>
          <w:sz w:val="26"/>
          <w:szCs w:val="26"/>
          <w:u w:val="single"/>
        </w:rPr>
        <w:t xml:space="preserve">, and </w:t>
      </w:r>
      <w:r w:rsidRPr="00BD5075">
        <w:rPr>
          <w:rStyle w:val="Emphasis"/>
        </w:rPr>
        <w:t>the clever beasts had to die</w:t>
      </w:r>
      <w:r w:rsidRPr="00BD5075">
        <w:rPr>
          <w:sz w:val="26"/>
          <w:szCs w:val="26"/>
          <w:u w:val="single"/>
        </w:rPr>
        <w:t xml:space="preserve">. One might invent such a fable, and yet he [they] still </w:t>
      </w:r>
      <w:r w:rsidRPr="00BD5075">
        <w:rPr>
          <w:rStyle w:val="Emphasis"/>
        </w:rPr>
        <w:t>would not have adequately illustrated how miserable</w:t>
      </w:r>
      <w:r w:rsidRPr="00BD5075">
        <w:rPr>
          <w:sz w:val="26"/>
          <w:szCs w:val="26"/>
          <w:u w:val="single"/>
        </w:rPr>
        <w:t xml:space="preserve">, how </w:t>
      </w:r>
      <w:r w:rsidRPr="00BD5075">
        <w:rPr>
          <w:rStyle w:val="Emphasis"/>
        </w:rPr>
        <w:t>shadowy</w:t>
      </w:r>
      <w:r w:rsidRPr="00BD5075">
        <w:rPr>
          <w:sz w:val="26"/>
          <w:szCs w:val="26"/>
          <w:u w:val="single"/>
        </w:rPr>
        <w:t xml:space="preserve"> and </w:t>
      </w:r>
      <w:r w:rsidRPr="00BD5075">
        <w:rPr>
          <w:rStyle w:val="Emphasis"/>
        </w:rPr>
        <w:t>transient</w:t>
      </w:r>
      <w:r w:rsidRPr="00BD5075">
        <w:rPr>
          <w:sz w:val="26"/>
          <w:szCs w:val="26"/>
          <w:u w:val="single"/>
        </w:rPr>
        <w:t xml:space="preserve">, how </w:t>
      </w:r>
      <w:r w:rsidRPr="00BD5075">
        <w:rPr>
          <w:rStyle w:val="Emphasis"/>
        </w:rPr>
        <w:t>aimless</w:t>
      </w:r>
      <w:r w:rsidRPr="00BD5075">
        <w:rPr>
          <w:sz w:val="26"/>
          <w:szCs w:val="26"/>
          <w:u w:val="single"/>
        </w:rPr>
        <w:t xml:space="preserve"> and </w:t>
      </w:r>
      <w:r w:rsidRPr="00BD5075">
        <w:rPr>
          <w:rStyle w:val="Emphasis"/>
        </w:rPr>
        <w:t>arbitrary</w:t>
      </w:r>
      <w:r w:rsidRPr="00BD5075">
        <w:rPr>
          <w:sz w:val="26"/>
          <w:szCs w:val="26"/>
          <w:u w:val="single"/>
        </w:rPr>
        <w:t xml:space="preserve"> the </w:t>
      </w:r>
      <w:r w:rsidRPr="00BD5075">
        <w:rPr>
          <w:rStyle w:val="Emphasis"/>
        </w:rPr>
        <w:t>human intellect</w:t>
      </w:r>
      <w:r w:rsidRPr="00BD5075">
        <w:rPr>
          <w:sz w:val="26"/>
          <w:szCs w:val="26"/>
          <w:u w:val="single"/>
        </w:rPr>
        <w:t xml:space="preserve"> looks within nature. </w:t>
      </w:r>
      <w:r w:rsidRPr="00BD5075">
        <w:rPr>
          <w:rStyle w:val="Emphasis"/>
        </w:rPr>
        <w:t>There were eternities during which it did not exist</w:t>
      </w:r>
      <w:r w:rsidRPr="00BD5075">
        <w:rPr>
          <w:sz w:val="26"/>
          <w:szCs w:val="26"/>
          <w:u w:val="single"/>
        </w:rPr>
        <w:t xml:space="preserve">. And </w:t>
      </w:r>
      <w:r w:rsidRPr="00BD5075">
        <w:rPr>
          <w:rStyle w:val="Emphasis"/>
        </w:rPr>
        <w:t>when it is all over with the human intellect, nothing will have happened</w:t>
      </w:r>
      <w:r w:rsidRPr="00BD5075">
        <w:rPr>
          <w:sz w:val="16"/>
          <w:szCs w:val="26"/>
        </w:rPr>
        <w:t xml:space="preserve">.19 This infamous passage from On Truth and Lies in a Nonmoral Sense has often been read to further the charges of nihilism. Nothing will have happened, so what is the point to it all? Nothing, however, could be further from the truth. </w:t>
      </w:r>
      <w:r w:rsidRPr="00BD5075">
        <w:rPr>
          <w:sz w:val="26"/>
          <w:szCs w:val="26"/>
          <w:u w:val="single"/>
        </w:rPr>
        <w:t>A central question Nietzsche put</w:t>
      </w:r>
      <w:r w:rsidRPr="00BD5075">
        <w:rPr>
          <w:sz w:val="16"/>
          <w:szCs w:val="26"/>
        </w:rPr>
        <w:t xml:space="preserve"> in this article </w:t>
      </w:r>
      <w:r w:rsidRPr="00BD5075">
        <w:rPr>
          <w:sz w:val="26"/>
          <w:szCs w:val="26"/>
          <w:u w:val="single"/>
        </w:rPr>
        <w:t xml:space="preserve">was </w:t>
      </w:r>
      <w:r w:rsidRPr="00BD5075">
        <w:rPr>
          <w:rStyle w:val="Emphasis"/>
        </w:rPr>
        <w:t>‘What does man actually know about himself?</w:t>
      </w:r>
      <w:r w:rsidRPr="00BD5075">
        <w:rPr>
          <w:sz w:val="16"/>
          <w:szCs w:val="26"/>
        </w:rPr>
        <w:t xml:space="preserve">’ </w:t>
      </w:r>
      <w:r w:rsidRPr="00BD5075">
        <w:rPr>
          <w:sz w:val="26"/>
          <w:szCs w:val="26"/>
          <w:u w:val="single"/>
        </w:rPr>
        <w:t>Which also may be put in a more affirmative way to read ‘How can man live differently once he [they] accepts the “errors” of his [their] ways?</w:t>
      </w:r>
      <w:r w:rsidRPr="00BD5075">
        <w:rPr>
          <w:sz w:val="16"/>
          <w:szCs w:val="26"/>
        </w:rPr>
        <w:t xml:space="preserve">’. For Nietzsche, </w:t>
      </w:r>
      <w:r w:rsidRPr="00BD5075">
        <w:rPr>
          <w:rStyle w:val="Emphasis"/>
        </w:rPr>
        <w:t>part of the genius of construc- tion lies in our abilities to bring error into reason</w:t>
      </w:r>
      <w:r w:rsidRPr="00BD5075">
        <w:rPr>
          <w:sz w:val="16"/>
          <w:szCs w:val="26"/>
        </w:rPr>
        <w:t xml:space="preserve">. </w:t>
      </w:r>
      <w:r w:rsidRPr="00BD5075">
        <w:rPr>
          <w:sz w:val="26"/>
          <w:szCs w:val="26"/>
          <w:u w:val="single"/>
        </w:rPr>
        <w:t>We live</w:t>
      </w:r>
      <w:r w:rsidRPr="00BD5075">
        <w:rPr>
          <w:sz w:val="16"/>
          <w:szCs w:val="26"/>
        </w:rPr>
        <w:t xml:space="preserve">, he maintained, </w:t>
      </w:r>
      <w:r w:rsidRPr="00BD5075">
        <w:rPr>
          <w:sz w:val="26"/>
          <w:szCs w:val="26"/>
          <w:u w:val="single"/>
        </w:rPr>
        <w:t>by the error of our ways</w:t>
      </w:r>
      <w:r w:rsidRPr="00BD5075">
        <w:rPr>
          <w:sz w:val="16"/>
          <w:szCs w:val="26"/>
        </w:rPr>
        <w:t xml:space="preserve">. And </w:t>
      </w:r>
      <w:r w:rsidRPr="00BD5075">
        <w:rPr>
          <w:sz w:val="26"/>
          <w:szCs w:val="26"/>
          <w:u w:val="single"/>
        </w:rPr>
        <w:t>long may it continue</w:t>
      </w:r>
      <w:r w:rsidRPr="00BD5075">
        <w:rPr>
          <w:sz w:val="16"/>
          <w:szCs w:val="26"/>
        </w:rPr>
        <w:t xml:space="preserve">. </w:t>
      </w:r>
      <w:r w:rsidRPr="00BD5075">
        <w:rPr>
          <w:sz w:val="26"/>
          <w:szCs w:val="26"/>
          <w:u w:val="single"/>
        </w:rPr>
        <w:t xml:space="preserve">We also live in a </w:t>
      </w:r>
      <w:r w:rsidRPr="00BD5075">
        <w:rPr>
          <w:rStyle w:val="Emphasis"/>
        </w:rPr>
        <w:t>magnificent fabricating universe</w:t>
      </w:r>
      <w:r w:rsidRPr="00BD5075">
        <w:rPr>
          <w:sz w:val="26"/>
          <w:szCs w:val="26"/>
          <w:u w:val="single"/>
        </w:rPr>
        <w:t xml:space="preserve"> where </w:t>
      </w:r>
      <w:r w:rsidRPr="00BD5075">
        <w:rPr>
          <w:rStyle w:val="Emphasis"/>
        </w:rPr>
        <w:t>the power of fabulation</w:t>
      </w:r>
      <w:r w:rsidRPr="00BD5075">
        <w:rPr>
          <w:sz w:val="26"/>
          <w:szCs w:val="26"/>
          <w:u w:val="single"/>
        </w:rPr>
        <w:t xml:space="preserve"> produces </w:t>
      </w:r>
      <w:r w:rsidRPr="00BD5075">
        <w:rPr>
          <w:rStyle w:val="Emphasis"/>
        </w:rPr>
        <w:t>different senses of perception</w:t>
      </w:r>
      <w:r w:rsidRPr="00BD5075">
        <w:rPr>
          <w:sz w:val="26"/>
          <w:szCs w:val="26"/>
          <w:u w:val="single"/>
        </w:rPr>
        <w:t xml:space="preserve"> that are no less true to the subject’s existence</w:t>
      </w:r>
      <w:r w:rsidRPr="00BD5075">
        <w:rPr>
          <w:sz w:val="16"/>
          <w:szCs w:val="26"/>
        </w:rPr>
        <w:t xml:space="preserve">. More than necessary for revealing the suffocating modes of being which are continually authenticated in modern times, it was essential to its over-coming. </w:t>
      </w:r>
      <w:r w:rsidRPr="00BD5075">
        <w:rPr>
          <w:rStyle w:val="Emphasis"/>
        </w:rPr>
        <w:t>It is a mistake</w:t>
      </w:r>
      <w:r w:rsidRPr="00BD5075">
        <w:rPr>
          <w:sz w:val="16"/>
          <w:szCs w:val="26"/>
        </w:rPr>
        <w:t xml:space="preserve">, therefore, </w:t>
      </w:r>
      <w:r w:rsidRPr="00BD5075">
        <w:rPr>
          <w:rStyle w:val="Emphasis"/>
        </w:rPr>
        <w:t>to read Nietzsche’s original provocation on the end of times as the triumph of resentment and negation</w:t>
      </w:r>
      <w:r w:rsidRPr="00BD5075">
        <w:rPr>
          <w:sz w:val="16"/>
          <w:szCs w:val="26"/>
        </w:rPr>
        <w:t xml:space="preserve">. On the contrary, </w:t>
      </w:r>
      <w:r w:rsidRPr="00BD5075">
        <w:rPr>
          <w:sz w:val="26"/>
          <w:szCs w:val="26"/>
          <w:u w:val="single"/>
        </w:rPr>
        <w:t xml:space="preserve">he provides an acute warning as to the dangers of living unto the end </w:t>
      </w:r>
      <w:r w:rsidRPr="00BD5075">
        <w:rPr>
          <w:rStyle w:val="Emphasis"/>
        </w:rPr>
        <w:t>as if nothing will have happened</w:t>
      </w:r>
      <w:r w:rsidRPr="00BD5075">
        <w:rPr>
          <w:sz w:val="26"/>
          <w:szCs w:val="26"/>
          <w:u w:val="single"/>
        </w:rPr>
        <w:t>.</w:t>
      </w:r>
      <w:r w:rsidRPr="00BD5075">
        <w:rPr>
          <w:sz w:val="16"/>
          <w:szCs w:val="26"/>
        </w:rPr>
        <w:t xml:space="preserve"> Or to put it another way, </w:t>
      </w:r>
      <w:r w:rsidRPr="00BD5075">
        <w:rPr>
          <w:sz w:val="26"/>
          <w:szCs w:val="26"/>
          <w:u w:val="single"/>
        </w:rPr>
        <w:t xml:space="preserve">to continue to </w:t>
      </w:r>
      <w:r w:rsidRPr="00BD5075">
        <w:rPr>
          <w:rStyle w:val="Emphasis"/>
        </w:rPr>
        <w:t>live beneath the suffocating clouds of despair</w:t>
      </w:r>
      <w:r w:rsidRPr="00BD5075">
        <w:rPr>
          <w:sz w:val="26"/>
          <w:szCs w:val="26"/>
          <w:u w:val="single"/>
        </w:rPr>
        <w:t xml:space="preserve"> is </w:t>
      </w:r>
      <w:r w:rsidRPr="00BD5075">
        <w:rPr>
          <w:rStyle w:val="Emphasis"/>
        </w:rPr>
        <w:t>sure testimony</w:t>
      </w:r>
      <w:r w:rsidRPr="00BD5075">
        <w:rPr>
          <w:sz w:val="26"/>
          <w:szCs w:val="26"/>
          <w:u w:val="single"/>
        </w:rPr>
        <w:t xml:space="preserve"> to the fact that </w:t>
      </w:r>
      <w:r w:rsidRPr="00BD5075">
        <w:rPr>
          <w:rStyle w:val="Emphasis"/>
        </w:rPr>
        <w:t>there is nothing to live of meaning</w:t>
      </w:r>
      <w:r w:rsidRPr="00BD5075">
        <w:rPr>
          <w:sz w:val="26"/>
          <w:szCs w:val="26"/>
          <w:u w:val="single"/>
        </w:rPr>
        <w:t xml:space="preserve">: ‘The </w:t>
      </w:r>
      <w:r w:rsidRPr="00BD5075">
        <w:rPr>
          <w:rStyle w:val="Emphasis"/>
        </w:rPr>
        <w:t>most extreme form of nihilism</w:t>
      </w:r>
      <w:r w:rsidRPr="00BD5075">
        <w:rPr>
          <w:sz w:val="26"/>
          <w:szCs w:val="26"/>
          <w:u w:val="single"/>
        </w:rPr>
        <w:t xml:space="preserve"> would be the view that </w:t>
      </w:r>
      <w:r w:rsidRPr="00BD5075">
        <w:rPr>
          <w:rStyle w:val="Emphasis"/>
        </w:rPr>
        <w:t>every belief</w:t>
      </w:r>
      <w:r w:rsidRPr="00BD5075">
        <w:rPr>
          <w:sz w:val="26"/>
          <w:szCs w:val="26"/>
          <w:u w:val="single"/>
        </w:rPr>
        <w:t xml:space="preserve">, every </w:t>
      </w:r>
      <w:r w:rsidRPr="00BD5075">
        <w:rPr>
          <w:rStyle w:val="Emphasis"/>
        </w:rPr>
        <w:t>holding-something-true</w:t>
      </w:r>
      <w:r w:rsidRPr="00BD5075">
        <w:rPr>
          <w:sz w:val="26"/>
          <w:szCs w:val="26"/>
          <w:u w:val="single"/>
        </w:rPr>
        <w:t xml:space="preserve"> is </w:t>
      </w:r>
      <w:r w:rsidRPr="00BD5075">
        <w:rPr>
          <w:rStyle w:val="Emphasis"/>
        </w:rPr>
        <w:t>necessarily false</w:t>
      </w:r>
      <w:r w:rsidRPr="00BD5075">
        <w:rPr>
          <w:sz w:val="26"/>
          <w:szCs w:val="26"/>
          <w:u w:val="single"/>
        </w:rPr>
        <w:t xml:space="preserve"> because there is </w:t>
      </w:r>
      <w:r w:rsidRPr="00BD5075">
        <w:rPr>
          <w:rStyle w:val="Emphasis"/>
        </w:rPr>
        <w:t>no true world’</w:t>
      </w:r>
      <w:r w:rsidRPr="00BD5075">
        <w:rPr>
          <w:sz w:val="16"/>
          <w:szCs w:val="26"/>
        </w:rPr>
        <w:t xml:space="preserve">.20 For Nietzsche, </w:t>
      </w:r>
      <w:r w:rsidRPr="00BD5075">
        <w:rPr>
          <w:sz w:val="26"/>
          <w:szCs w:val="26"/>
          <w:u w:val="single"/>
        </w:rPr>
        <w:t xml:space="preserve">the </w:t>
      </w:r>
      <w:r w:rsidRPr="00BD5075">
        <w:rPr>
          <w:rStyle w:val="Emphasis"/>
        </w:rPr>
        <w:t>counter to this will-to-nothingness</w:t>
      </w:r>
      <w:r w:rsidRPr="00BD5075">
        <w:rPr>
          <w:sz w:val="26"/>
          <w:szCs w:val="26"/>
          <w:u w:val="single"/>
        </w:rPr>
        <w:t xml:space="preserve"> could not be achieved by turning towards some conservative approximation of truth that reveals some immutable ‘essence’. It demands a </w:t>
      </w:r>
      <w:r w:rsidRPr="00BD5075">
        <w:rPr>
          <w:rStyle w:val="Emphasis"/>
        </w:rPr>
        <w:t>veritable courage to truth</w:t>
      </w:r>
      <w:r w:rsidRPr="00BD5075">
        <w:rPr>
          <w:sz w:val="26"/>
          <w:szCs w:val="26"/>
          <w:u w:val="single"/>
        </w:rPr>
        <w:t xml:space="preserve"> that </w:t>
      </w:r>
      <w:r w:rsidRPr="00BD5075">
        <w:rPr>
          <w:rStyle w:val="Emphasis"/>
        </w:rPr>
        <w:t>weathers the storm</w:t>
      </w:r>
      <w:r w:rsidRPr="00BD5075">
        <w:rPr>
          <w:sz w:val="26"/>
          <w:szCs w:val="26"/>
          <w:u w:val="single"/>
        </w:rPr>
        <w:t xml:space="preserve"> in order to emerge transformed: ‘When a real storm cloud thunders above him [them], he [they] wraps himself [themselves] in his [their] cloak[s], and with slow steps he [they] walks from beneath it’</w:t>
      </w:r>
      <w:r w:rsidRPr="00BD5075">
        <w:rPr>
          <w:sz w:val="16"/>
          <w:szCs w:val="26"/>
        </w:rPr>
        <w:t xml:space="preserve">21. This raises a number of significant questions for us: </w:t>
      </w:r>
      <w:r w:rsidRPr="00BD5075">
        <w:rPr>
          <w:sz w:val="26"/>
          <w:szCs w:val="26"/>
          <w:u w:val="single"/>
        </w:rPr>
        <w:t xml:space="preserve">If we accept the truth and reality of the global ecological catastrophe, then how else might we respond to it? If we accept, especially, our responsibility as a species for the creation of this catastrophe, how does such an acceptance affect our response? </w:t>
      </w:r>
      <w:r w:rsidRPr="00BD5075">
        <w:rPr>
          <w:rStyle w:val="Emphasis"/>
        </w:rPr>
        <w:t>Ought we not to question the injunction to respond by merely seeking to adapt in order to survive longer?</w:t>
      </w:r>
      <w:r w:rsidRPr="00BD5075">
        <w:rPr>
          <w:sz w:val="26"/>
          <w:szCs w:val="26"/>
          <w:u w:val="single"/>
        </w:rPr>
        <w:t xml:space="preserve"> Given that it is the very ethics of species survival and development that accounts</w:t>
      </w:r>
      <w:r w:rsidRPr="00BD5075">
        <w:rPr>
          <w:sz w:val="16"/>
          <w:szCs w:val="26"/>
        </w:rPr>
        <w:t xml:space="preserve">, at base, </w:t>
      </w:r>
      <w:r w:rsidRPr="00BD5075">
        <w:rPr>
          <w:sz w:val="26"/>
          <w:szCs w:val="26"/>
          <w:u w:val="single"/>
        </w:rPr>
        <w:t xml:space="preserve">for the existence of human responsibility for the global ecological catastrophe, </w:t>
      </w:r>
      <w:r w:rsidRPr="00BD5075">
        <w:rPr>
          <w:rStyle w:val="Emphasis"/>
        </w:rPr>
        <w:t>ought we not</w:t>
      </w:r>
      <w:r w:rsidRPr="00BD5075">
        <w:rPr>
          <w:sz w:val="26"/>
          <w:szCs w:val="26"/>
          <w:u w:val="single"/>
        </w:rPr>
        <w:t xml:space="preserve"> to be </w:t>
      </w:r>
      <w:r w:rsidRPr="00BD5075">
        <w:rPr>
          <w:rStyle w:val="Emphasis"/>
        </w:rPr>
        <w:t>seeking alternative answers to the question</w:t>
      </w:r>
      <w:r w:rsidRPr="00BD5075">
        <w:rPr>
          <w:sz w:val="26"/>
          <w:szCs w:val="26"/>
          <w:u w:val="single"/>
        </w:rPr>
        <w:t xml:space="preserve"> of </w:t>
      </w:r>
      <w:r w:rsidRPr="00BD5075">
        <w:rPr>
          <w:rStyle w:val="Emphasis"/>
        </w:rPr>
        <w:t>how we want to live</w:t>
      </w:r>
      <w:r w:rsidRPr="00BD5075">
        <w:rPr>
          <w:sz w:val="26"/>
          <w:szCs w:val="26"/>
          <w:u w:val="single"/>
        </w:rPr>
        <w:t xml:space="preserve"> out this </w:t>
      </w:r>
      <w:r w:rsidRPr="00BD5075">
        <w:rPr>
          <w:rStyle w:val="Emphasis"/>
        </w:rPr>
        <w:t>self-fulfilling endgame of human existence</w:t>
      </w:r>
      <w:r w:rsidRPr="00BD5075">
        <w:rPr>
          <w:sz w:val="16"/>
          <w:szCs w:val="26"/>
        </w:rPr>
        <w:t xml:space="preserve">? </w:t>
      </w:r>
      <w:r w:rsidRPr="00BD5075">
        <w:rPr>
          <w:sz w:val="26"/>
          <w:szCs w:val="26"/>
          <w:u w:val="single"/>
        </w:rPr>
        <w:t xml:space="preserve">If there is such a thing indeed as </w:t>
      </w:r>
      <w:r w:rsidRPr="00BD5075">
        <w:rPr>
          <w:rStyle w:val="Emphasis"/>
        </w:rPr>
        <w:t>a global ecological catastrophe</w:t>
      </w:r>
      <w:r w:rsidRPr="00BD5075">
        <w:rPr>
          <w:sz w:val="26"/>
          <w:szCs w:val="26"/>
          <w:u w:val="single"/>
        </w:rPr>
        <w:t xml:space="preserve">, surely the question becomes one that </w:t>
      </w:r>
      <w:r w:rsidRPr="00BD5075">
        <w:rPr>
          <w:rStyle w:val="Emphasis"/>
        </w:rPr>
        <w:t>seeks to stake out a more affirmative choice</w:t>
      </w:r>
      <w:r w:rsidRPr="00BD5075">
        <w:rPr>
          <w:sz w:val="26"/>
          <w:szCs w:val="26"/>
          <w:u w:val="single"/>
        </w:rPr>
        <w:t xml:space="preserve">? How do we desire to live out these end times of human existence so that </w:t>
      </w:r>
      <w:r w:rsidRPr="00BD5075">
        <w:rPr>
          <w:rStyle w:val="Emphasis"/>
        </w:rPr>
        <w:t>our end might no longer be conditioned by the fear of that end</w:t>
      </w:r>
      <w:r w:rsidRPr="00BD5075">
        <w:rPr>
          <w:sz w:val="16"/>
          <w:szCs w:val="26"/>
        </w:rPr>
        <w:t xml:space="preserve">? If it is an end, and </w:t>
      </w:r>
      <w:r w:rsidRPr="00BD5075">
        <w:rPr>
          <w:sz w:val="26"/>
          <w:szCs w:val="26"/>
          <w:u w:val="single"/>
        </w:rPr>
        <w:t>if it is true that there is no turning back from this tipping point of extinction time, why are we choosing to live out that end by adapting to the conditions of our own demise, rather than with experimenting with other ways of living less attached to preserving our life as such, and more attuned to the inevitability of death and extinction as realities that can contribute to the intensity of our experience of worldly living for the finite time that we are left with as a species already fated to extinction in the end?</w:t>
      </w:r>
      <w:r w:rsidRPr="00BD5075">
        <w:rPr>
          <w:sz w:val="16"/>
          <w:szCs w:val="26"/>
        </w:rPr>
        <w:t xml:space="preserve"> </w:t>
      </w:r>
      <w:r w:rsidRPr="00BD5075">
        <w:rPr>
          <w:sz w:val="26"/>
          <w:szCs w:val="26"/>
          <w:u w:val="single"/>
        </w:rPr>
        <w:t xml:space="preserve">These questions are profoundly philosophical. And rightly so! </w:t>
      </w:r>
      <w:r w:rsidRPr="00BD5075">
        <w:rPr>
          <w:rStyle w:val="Emphasis"/>
        </w:rPr>
        <w:t>The assault we are witnessing on the political</w:t>
      </w:r>
      <w:r w:rsidRPr="00BD5075">
        <w:rPr>
          <w:sz w:val="26"/>
          <w:szCs w:val="26"/>
          <w:u w:val="single"/>
        </w:rPr>
        <w:t xml:space="preserve"> today is </w:t>
      </w:r>
      <w:r w:rsidRPr="00BD5075">
        <w:rPr>
          <w:rStyle w:val="Emphasis"/>
        </w:rPr>
        <w:t>so intellectually catastrophic</w:t>
      </w:r>
      <w:r w:rsidRPr="00BD5075">
        <w:rPr>
          <w:sz w:val="26"/>
          <w:szCs w:val="26"/>
          <w:u w:val="single"/>
        </w:rPr>
        <w:t xml:space="preserve"> that </w:t>
      </w:r>
      <w:r w:rsidRPr="00BD5075">
        <w:rPr>
          <w:rStyle w:val="Emphasis"/>
        </w:rPr>
        <w:t>the only solutions</w:t>
      </w:r>
      <w:r w:rsidRPr="00BD5075">
        <w:rPr>
          <w:sz w:val="26"/>
          <w:szCs w:val="26"/>
          <w:u w:val="single"/>
        </w:rPr>
        <w:t xml:space="preserve"> presented to us as </w:t>
      </w:r>
      <w:r w:rsidRPr="00BD5075">
        <w:rPr>
          <w:rStyle w:val="Emphasis"/>
        </w:rPr>
        <w:t>viable</w:t>
      </w:r>
      <w:r w:rsidRPr="00BD5075">
        <w:rPr>
          <w:sz w:val="26"/>
          <w:szCs w:val="26"/>
          <w:u w:val="single"/>
        </w:rPr>
        <w:t xml:space="preserve"> propose changes so that </w:t>
      </w:r>
      <w:r w:rsidRPr="00BD5075">
        <w:rPr>
          <w:rStyle w:val="Emphasis"/>
        </w:rPr>
        <w:t>everything ultimately remains the same</w:t>
      </w:r>
      <w:r w:rsidRPr="00BD5075">
        <w:rPr>
          <w:sz w:val="16"/>
          <w:szCs w:val="26"/>
        </w:rPr>
        <w:t xml:space="preserve">. For </w:t>
      </w:r>
      <w:r w:rsidRPr="00BD5075">
        <w:rPr>
          <w:sz w:val="26"/>
          <w:szCs w:val="26"/>
          <w:u w:val="single"/>
        </w:rPr>
        <w:t xml:space="preserve">what are we really conserving when we offer </w:t>
      </w:r>
      <w:r w:rsidRPr="00BD5075">
        <w:rPr>
          <w:rStyle w:val="Emphasis"/>
        </w:rPr>
        <w:t>vulnerability</w:t>
      </w:r>
      <w:r w:rsidRPr="00BD5075">
        <w:rPr>
          <w:sz w:val="26"/>
          <w:szCs w:val="26"/>
          <w:u w:val="single"/>
        </w:rPr>
        <w:t xml:space="preserve"> to counter </w:t>
      </w:r>
      <w:r w:rsidRPr="00BD5075">
        <w:rPr>
          <w:rStyle w:val="Emphasis"/>
        </w:rPr>
        <w:t>vulnerability</w:t>
      </w:r>
      <w:r w:rsidRPr="00BD5075">
        <w:rPr>
          <w:sz w:val="26"/>
          <w:szCs w:val="26"/>
          <w:u w:val="single"/>
        </w:rPr>
        <w:t xml:space="preserve"> and </w:t>
      </w:r>
      <w:r w:rsidRPr="00BD5075">
        <w:rPr>
          <w:rStyle w:val="Emphasis"/>
        </w:rPr>
        <w:t>insecurity</w:t>
      </w:r>
      <w:r w:rsidRPr="00BD5075">
        <w:rPr>
          <w:sz w:val="26"/>
          <w:szCs w:val="26"/>
          <w:u w:val="single"/>
        </w:rPr>
        <w:t xml:space="preserve"> to counter </w:t>
      </w:r>
      <w:r w:rsidRPr="00BD5075">
        <w:rPr>
          <w:rStyle w:val="Emphasis"/>
        </w:rPr>
        <w:t>insecurity</w:t>
      </w:r>
      <w:r w:rsidRPr="00BD5075">
        <w:rPr>
          <w:sz w:val="16"/>
          <w:szCs w:val="26"/>
        </w:rPr>
        <w:t xml:space="preserve">? </w:t>
      </w:r>
      <w:r w:rsidRPr="00BD5075">
        <w:rPr>
          <w:rStyle w:val="Emphasis"/>
        </w:rPr>
        <w:t>This is the real mastery of neoliberalism</w:t>
      </w:r>
      <w:r w:rsidRPr="00BD5075">
        <w:rPr>
          <w:sz w:val="16"/>
          <w:szCs w:val="26"/>
        </w:rPr>
        <w:t xml:space="preserve">. For </w:t>
      </w:r>
      <w:r w:rsidRPr="00BD5075">
        <w:rPr>
          <w:sz w:val="26"/>
          <w:szCs w:val="26"/>
          <w:u w:val="single"/>
        </w:rPr>
        <w:t xml:space="preserve">it has led us into a </w:t>
      </w:r>
      <w:r w:rsidRPr="00BD5075">
        <w:rPr>
          <w:rStyle w:val="Emphasis"/>
        </w:rPr>
        <w:t>catastrophic quagmire</w:t>
      </w:r>
      <w:r w:rsidRPr="00BD5075">
        <w:rPr>
          <w:sz w:val="26"/>
          <w:szCs w:val="26"/>
          <w:u w:val="single"/>
        </w:rPr>
        <w:t xml:space="preserve"> that is fully in keeping with its need to </w:t>
      </w:r>
      <w:r w:rsidRPr="00BD5075">
        <w:rPr>
          <w:rStyle w:val="Emphasis"/>
        </w:rPr>
        <w:t>reproduce conditions that are insecure by design</w:t>
      </w:r>
      <w:r w:rsidRPr="00BD5075">
        <w:rPr>
          <w:sz w:val="26"/>
          <w:szCs w:val="26"/>
          <w:u w:val="single"/>
        </w:rPr>
        <w:t xml:space="preserve">; and yet it is </w:t>
      </w:r>
      <w:r w:rsidRPr="00BD5075">
        <w:rPr>
          <w:rStyle w:val="Emphasis"/>
        </w:rPr>
        <w:t>managing to repackage itself</w:t>
      </w:r>
      <w:r w:rsidRPr="00BD5075">
        <w:rPr>
          <w:sz w:val="26"/>
          <w:szCs w:val="26"/>
          <w:u w:val="single"/>
        </w:rPr>
        <w:t xml:space="preserve"> as the </w:t>
      </w:r>
      <w:r w:rsidRPr="00BD5075">
        <w:rPr>
          <w:rStyle w:val="Emphasis"/>
        </w:rPr>
        <w:t>most enlightened way to navigate the uncertain waters</w:t>
      </w:r>
      <w:r w:rsidRPr="00BD5075">
        <w:rPr>
          <w:sz w:val="26"/>
          <w:szCs w:val="26"/>
          <w:u w:val="single"/>
        </w:rPr>
        <w:t xml:space="preserve">, albeit with a </w:t>
      </w:r>
      <w:r w:rsidRPr="00BD5075">
        <w:rPr>
          <w:rStyle w:val="Emphasis"/>
        </w:rPr>
        <w:t>captainless crew</w:t>
      </w:r>
      <w:r w:rsidRPr="00BD5075">
        <w:rPr>
          <w:sz w:val="26"/>
          <w:szCs w:val="26"/>
          <w:u w:val="single"/>
        </w:rPr>
        <w:t xml:space="preserve">, which ultimately accepts that </w:t>
      </w:r>
      <w:r w:rsidRPr="00BD5075">
        <w:rPr>
          <w:rStyle w:val="Emphasis"/>
        </w:rPr>
        <w:t>the promised land will never be shored</w:t>
      </w:r>
      <w:r w:rsidRPr="00BD5075">
        <w:rPr>
          <w:sz w:val="16"/>
          <w:szCs w:val="26"/>
        </w:rPr>
        <w:t xml:space="preserve">. So </w:t>
      </w:r>
      <w:r w:rsidRPr="00BD5075">
        <w:rPr>
          <w:sz w:val="26"/>
          <w:szCs w:val="26"/>
          <w:u w:val="single"/>
        </w:rPr>
        <w:t xml:space="preserve">surely </w:t>
      </w:r>
      <w:r w:rsidRPr="00BD5075">
        <w:rPr>
          <w:rStyle w:val="Emphasis"/>
        </w:rPr>
        <w:t>without the ability to step back from the catastrophic injunction</w:t>
      </w:r>
      <w:r w:rsidRPr="00BD5075">
        <w:rPr>
          <w:sz w:val="26"/>
          <w:szCs w:val="26"/>
          <w:u w:val="single"/>
        </w:rPr>
        <w:t xml:space="preserve"> with more consideration, and </w:t>
      </w:r>
      <w:r w:rsidRPr="00BD5075">
        <w:rPr>
          <w:rStyle w:val="Emphasis"/>
        </w:rPr>
        <w:t>bring into question the framing of the debates</w:t>
      </w:r>
      <w:r w:rsidRPr="00BD5075">
        <w:rPr>
          <w:sz w:val="26"/>
          <w:szCs w:val="26"/>
          <w:u w:val="single"/>
        </w:rPr>
        <w:t xml:space="preserve"> which offer various </w:t>
      </w:r>
      <w:r w:rsidRPr="00BD5075">
        <w:rPr>
          <w:rStyle w:val="Emphasis"/>
        </w:rPr>
        <w:t>technocratic solutions</w:t>
      </w:r>
      <w:r w:rsidRPr="00BD5075">
        <w:rPr>
          <w:sz w:val="26"/>
          <w:szCs w:val="26"/>
          <w:u w:val="single"/>
        </w:rPr>
        <w:t xml:space="preserve"> to the effects brought about by ecological change, however devastating, </w:t>
      </w:r>
      <w:r w:rsidRPr="00BD5075">
        <w:rPr>
          <w:rStyle w:val="Emphasis"/>
        </w:rPr>
        <w:t>to begin questioning the philosophical and political stakes</w:t>
      </w:r>
      <w:r w:rsidRPr="00BD5075">
        <w:rPr>
          <w:sz w:val="26"/>
          <w:szCs w:val="26"/>
          <w:u w:val="single"/>
        </w:rPr>
        <w:t xml:space="preserve">, how is it at all possible to </w:t>
      </w:r>
      <w:r w:rsidRPr="00BD5075">
        <w:rPr>
          <w:rStyle w:val="Emphasis"/>
        </w:rPr>
        <w:t>even think about setting a new course of direction</w:t>
      </w:r>
      <w:r w:rsidRPr="00BD5075">
        <w:rPr>
          <w:sz w:val="26"/>
          <w:szCs w:val="26"/>
          <w:u w:val="single"/>
        </w:rPr>
        <w:t xml:space="preserve"> with a confidence in our abilities to </w:t>
      </w:r>
      <w:r w:rsidRPr="00BD5075">
        <w:rPr>
          <w:rStyle w:val="Emphasis"/>
        </w:rPr>
        <w:t>live through these uncertain times</w:t>
      </w:r>
      <w:r w:rsidRPr="00BD5075">
        <w:rPr>
          <w:sz w:val="26"/>
          <w:szCs w:val="26"/>
          <w:u w:val="single"/>
        </w:rPr>
        <w:t xml:space="preserve">, and view the </w:t>
      </w:r>
      <w:r w:rsidRPr="00BD5075">
        <w:rPr>
          <w:rStyle w:val="Emphasis"/>
        </w:rPr>
        <w:t>troubled waters in a new, more exhilarating and aesthetically enriching</w:t>
      </w:r>
      <w:r w:rsidRPr="00BD5075">
        <w:rPr>
          <w:sz w:val="26"/>
          <w:szCs w:val="26"/>
          <w:u w:val="single"/>
        </w:rPr>
        <w:t xml:space="preserve"> light of day</w:t>
      </w:r>
      <w:r w:rsidRPr="00BD5075">
        <w:rPr>
          <w:sz w:val="16"/>
          <w:szCs w:val="26"/>
        </w:rPr>
        <w:t xml:space="preserve">? </w:t>
      </w:r>
    </w:p>
    <w:p w14:paraId="6A46ED88" w14:textId="77777777" w:rsidR="00E53F39" w:rsidRPr="00BD5075" w:rsidRDefault="00E53F39" w:rsidP="00E53F39">
      <w:pPr>
        <w:pStyle w:val="BodyText"/>
        <w:rPr>
          <w:rFonts w:asciiTheme="majorHAnsi" w:hAnsiTheme="majorHAnsi" w:cs="Arial"/>
        </w:rPr>
      </w:pPr>
    </w:p>
    <w:p w14:paraId="3E1370F1" w14:textId="77777777" w:rsidR="00E53F39" w:rsidRPr="00BD5075" w:rsidRDefault="00E53F39" w:rsidP="00E53F39">
      <w:pPr>
        <w:pStyle w:val="Heading4"/>
      </w:pPr>
      <w:r w:rsidRPr="00BD5075">
        <w:t>The 1ac is humanism, which is bad</w:t>
      </w:r>
    </w:p>
    <w:p w14:paraId="0AE0B508" w14:textId="77777777" w:rsidR="00E53F39" w:rsidRPr="00BD5075" w:rsidRDefault="00E53F39" w:rsidP="00E53F39">
      <w:pPr>
        <w:rPr>
          <w:sz w:val="16"/>
        </w:rPr>
      </w:pPr>
      <w:r w:rsidRPr="00BD5075">
        <w:rPr>
          <w:rStyle w:val="Style13ptBold"/>
        </w:rPr>
        <w:t xml:space="preserve">Braidotti 2013 </w:t>
      </w:r>
      <w:r w:rsidRPr="00BD5075">
        <w:rPr>
          <w:sz w:val="16"/>
        </w:rPr>
        <w:t>(Rosi Braidotti Is a Contemporary Philosopher and Feminist Theoretician. "Post-Human ism: Life beyond the Self." The Posthuman . N.p.: n.p., n.d. 27-30. Polity Press, 2013. Web. 29 June 2015.) [Si] *WE DO NOT ENDORSE PROBLEMATIC LANGUAGE* *DISCOURSE MODIFIED*</w:t>
      </w:r>
    </w:p>
    <w:p w14:paraId="698DA176" w14:textId="77777777" w:rsidR="00E53F39" w:rsidRPr="00BD5075" w:rsidRDefault="00E53F39" w:rsidP="00E53F39">
      <w:pPr>
        <w:rPr>
          <w:sz w:val="10"/>
        </w:rPr>
      </w:pPr>
      <w:r w:rsidRPr="00BD5075">
        <w:rPr>
          <w:sz w:val="10"/>
        </w:rPr>
        <w:t xml:space="preserve">Feminist anti-Humyn ism, also known as postmodernist feminism, rejected the unitary identities indexed on that Eurocentric and normative humyn ist ideal of ‘Man’ (Braid- otti, 2002). It went further, however, and argued that it is impossible to speak in one unified voice about women, natives and other marginal subjects. The emphasis falls instead on issues of diversity and differences among them and on the internal fractures of each category. In this respect, </w:t>
      </w:r>
      <w:r w:rsidRPr="00BD5075">
        <w:rPr>
          <w:rStyle w:val="StyleUnderline"/>
        </w:rPr>
        <w:t xml:space="preserve">anti- humyn ism rejects the dialectical scheme of thought, where difference or otherness played a constitutive role, marking off the sexualized other (woman), the racialized other (the native) and the naturalized other (animals, the environment or earth). </w:t>
      </w:r>
      <w:r w:rsidRPr="00BD5075">
        <w:rPr>
          <w:sz w:val="10"/>
        </w:rPr>
        <w:t>These others were constitutive in that they fulfilled a mirror function that confirmed the Same in His superior position (Braidotti, 2006). T</w:t>
      </w:r>
      <w:r w:rsidRPr="00BD5075">
        <w:rPr>
          <w:rStyle w:val="StyleUnderline"/>
        </w:rPr>
        <w:t>his political economy of difference resulted in passing off entire categories of humyn  beings as devalued and therefore disposable others: to be ‘different from’ came to mean to be ‘less than’. The dominant norm of the subject was positioned at the pinnacle of a hierarchical scale that rewarded the ideal of zero-degree of difference</w:t>
      </w:r>
      <w:r w:rsidRPr="00BD5075">
        <w:rPr>
          <w:sz w:val="10"/>
        </w:rPr>
        <w:t xml:space="preserve">.5 </w:t>
      </w:r>
      <w:r w:rsidRPr="00BD5075">
        <w:rPr>
          <w:rStyle w:val="StyleUnderline"/>
        </w:rPr>
        <w:t xml:space="preserve">This is the former ‘Man’ of classical Humyn ism. The negative dialectical processes of sexualization, raciali- zation and naturalization of those who are marginalized or excluded have another important implication: </w:t>
      </w:r>
      <w:r w:rsidRPr="00BD5075">
        <w:rPr>
          <w:rStyle w:val="Emphasis"/>
        </w:rPr>
        <w:t xml:space="preserve">they result in the active production of half-truths, or forms of partial knowledge about these others. </w:t>
      </w:r>
      <w:r w:rsidRPr="00BD5075">
        <w:rPr>
          <w:rStyle w:val="StyleUnderline"/>
        </w:rPr>
        <w:t>Dialectical and pejorative oth- erness induces structural ignorance about those who, by being others, are posited as the outside of major categorical divides in the attribution of Humyn ity</w:t>
      </w:r>
      <w:r w:rsidRPr="00BD5075">
        <w:rPr>
          <w:sz w:val="10"/>
        </w:rPr>
        <w:t xml:space="preserve">. Paul Gilroy (2010) refers to this phenomenon as ‘agnatology’ or enforced and structural ignorance. </w:t>
      </w:r>
      <w:r w:rsidRPr="00BD5075">
        <w:rPr>
          <w:rStyle w:val="StyleUnderline"/>
        </w:rPr>
        <w:t xml:space="preserve">This is one of the paradoxical effects of the alleged universalist reach of humyn ist knowledge. </w:t>
      </w:r>
      <w:r w:rsidRPr="00BD5075">
        <w:rPr>
          <w:sz w:val="10"/>
        </w:rPr>
        <w:t xml:space="preserve">The ‘bellicose dismissiveness’ of other cultures and civiliza- tions is what Edward Said criticizes as: ‘self-puffery, not humyn ism and certainly not enlightened criticism’ (2004: 27). </w:t>
      </w:r>
      <w:r w:rsidRPr="00BD5075">
        <w:rPr>
          <w:rStyle w:val="StyleUnderline"/>
        </w:rPr>
        <w:t xml:space="preserve">The reduction to sub-humyn  status of non-Western others is a constitutive source of ignorance, falsity and bad conscious- ness for the dominant subject who is responsible for their epistemic as well as social de-humyn ization. </w:t>
      </w:r>
      <w:r w:rsidRPr="00BD5075">
        <w:rPr>
          <w:rStyle w:val="StyleUnderline"/>
          <w:sz w:val="10"/>
        </w:rPr>
        <w:t>These radical critiques of humyn istic arrogance from femi- nist and post-colonial theory are not merely negative, because they propose new alternative ways to look at the ‘humyn ’ from a more inclusive and diverse angle.</w:t>
      </w:r>
      <w:r w:rsidRPr="00BD5075">
        <w:rPr>
          <w:b/>
          <w:sz w:val="10"/>
        </w:rPr>
        <w:t xml:space="preserve"> </w:t>
      </w:r>
      <w:r w:rsidRPr="00BD5075">
        <w:rPr>
          <w:rStyle w:val="StyleUnderline"/>
          <w:sz w:val="10"/>
        </w:rPr>
        <w:t>They also offer significant and innovative insights into the image of thought that is implicitly conveyed by the humyn istic vision of Man as the measure of all things, standard-bearer of the ‘humyn ’. Thus, they further the analysis of power by developing the tools and the terminology by which we can come to terms with masculinism, racism, white superiority, the dogma of scientific reason and other socially supported systems of dom- inant values.</w:t>
      </w:r>
      <w:r w:rsidRPr="00BD5075">
        <w:rPr>
          <w:rStyle w:val="StyleUnderline"/>
        </w:rPr>
        <w:t xml:space="preserve"> Having practically grown up with theories about the death of God (Nietzsche), the end of Man (Foucault) and the decline of ideologies (Fukuyama), it took me a while to realize that, actually, one touches humyn ism at one’s own risk and peril. The anti-humyn ist position is certainly not free of contradic- tions.</w:t>
      </w:r>
      <w:r w:rsidRPr="00BD5075">
        <w:rPr>
          <w:sz w:val="10"/>
        </w:rPr>
        <w:t xml:space="preserve"> As Badmington wisely reminds us: ‘Apocalyptic </w:t>
      </w:r>
      <w:r w:rsidRPr="00BD5075">
        <w:rPr>
          <w:rStyle w:val="StyleUnderline"/>
        </w:rPr>
        <w:t xml:space="preserve">accounts of the end of “hu[myn] </w:t>
      </w:r>
      <w:r w:rsidRPr="00BD5075">
        <w:rPr>
          <w:sz w:val="10"/>
        </w:rPr>
        <w:t xml:space="preserve">” [. . .] </w:t>
      </w:r>
      <w:r w:rsidRPr="00BD5075">
        <w:rPr>
          <w:rStyle w:val="StyleUnderline"/>
        </w:rPr>
        <w:t>ignore Humyn ism’s capacity for regeneration and, quite literally, recapitulation’</w:t>
      </w:r>
      <w:r w:rsidRPr="00BD5075">
        <w:rPr>
          <w:sz w:val="10"/>
        </w:rPr>
        <w:t xml:space="preserve"> (2003: 11). </w:t>
      </w:r>
      <w:r w:rsidRPr="00BD5075">
        <w:rPr>
          <w:rStyle w:val="StyleUnderline"/>
        </w:rPr>
        <w:t>The Vitruvian Man rises over and over again from his ashes, con- tinues to uphold universal standards and to exercise a fatal attraction.</w:t>
      </w:r>
      <w:r w:rsidRPr="00BD5075">
        <w:rPr>
          <w:sz w:val="10"/>
        </w:rPr>
        <w:t xml:space="preserve"> The thought did occur to me, as I was listening to Diamanda Galas’ ‘Plague Mass’ (1991) for the victims of AIDS: it is one thing to loudly announce an anti-humyn ist stance, quite another to act accordingly, with a modicum of consistency. </w:t>
      </w:r>
      <w:r w:rsidRPr="00BD5075">
        <w:rPr>
          <w:rStyle w:val="StyleUnderline"/>
        </w:rPr>
        <w:t xml:space="preserve">Anti- humyn ism is a position fraught with such contradictions that the more one tries to overcome them, the more slippery it gets. Not only do anti-humyn ists often end up espousing humyn ist ideals – freedom being my favourite one – but also, in some ways, the work of critical thought is supported by intrinsic humyn ist discursive values </w:t>
      </w:r>
      <w:r w:rsidRPr="00BD5075">
        <w:rPr>
          <w:sz w:val="10"/>
        </w:rPr>
        <w:t xml:space="preserve">(Soper, 1986). Somehow, neither humyn ism nor anti-humyn ism is adequate to the task. </w:t>
      </w:r>
      <w:r w:rsidRPr="00BD5075">
        <w:rPr>
          <w:rStyle w:val="Emphasis"/>
        </w:rPr>
        <w:t xml:space="preserve">The best example of the intrinsic contradictions generated by the anti-humyn ist stance is emancipation and progressive politics </w:t>
      </w:r>
      <w:r w:rsidRPr="00BD5075">
        <w:rPr>
          <w:sz w:val="10"/>
        </w:rPr>
        <w:t xml:space="preserve">in general, </w:t>
      </w:r>
      <w:r w:rsidRPr="00BD5075">
        <w:rPr>
          <w:rStyle w:val="StyleUnderline"/>
        </w:rPr>
        <w:t>which I consider one of the most valuable aspects of the humyn istic tradition and its most enduring legacy. Across the political spectrum, Humyn ism has supported on the liberal side individualism, autonomy, responsibility and self-determination</w:t>
      </w:r>
      <w:r w:rsidRPr="00BD5075">
        <w:rPr>
          <w:sz w:val="10"/>
        </w:rPr>
        <w:t xml:space="preserve"> (Todorov, 2002). </w:t>
      </w:r>
      <w:r w:rsidRPr="00BD5075">
        <w:rPr>
          <w:rStyle w:val="StyleUnderline"/>
        </w:rPr>
        <w:t>On the more radical front, it has promoted solidarity, community-bonding, social justice and principles of equality</w:t>
      </w:r>
      <w:r w:rsidRPr="00BD5075">
        <w:rPr>
          <w:sz w:val="10"/>
        </w:rPr>
        <w:t xml:space="preserve">. Profoundly secular in orientation, </w:t>
      </w:r>
      <w:r w:rsidRPr="00BD5075">
        <w:rPr>
          <w:rStyle w:val="StyleUnderline"/>
        </w:rPr>
        <w:t>Humyn ism promotes respect for</w:t>
      </w:r>
      <w:r w:rsidRPr="00BD5075">
        <w:rPr>
          <w:sz w:val="10"/>
        </w:rPr>
        <w:t xml:space="preserve"> science and </w:t>
      </w:r>
      <w:r w:rsidRPr="00BD5075">
        <w:rPr>
          <w:rStyle w:val="StyleUnderline"/>
        </w:rPr>
        <w:t>culture, against the authority</w:t>
      </w:r>
      <w:r w:rsidRPr="00BD5075">
        <w:rPr>
          <w:sz w:val="10"/>
        </w:rPr>
        <w:t xml:space="preserve"> of holy texts and religious dogma. </w:t>
      </w:r>
      <w:r w:rsidRPr="00BD5075">
        <w:rPr>
          <w:rStyle w:val="StyleUnderline"/>
        </w:rPr>
        <w:t>It also con- tains</w:t>
      </w:r>
      <w:r w:rsidRPr="00BD5075">
        <w:rPr>
          <w:sz w:val="10"/>
        </w:rPr>
        <w:t xml:space="preserve"> an adventurous element, </w:t>
      </w:r>
      <w:r w:rsidRPr="00BD5075">
        <w:rPr>
          <w:rStyle w:val="StyleUnderline"/>
        </w:rPr>
        <w:t>a curiosity-driven yearning for discovery and a project-oriented approach that is extremely valuable in its pragmatism. These principles are so deeply entrenched in our habits of thought that it is difficult to leave them behind altogether</w:t>
      </w:r>
      <w:r w:rsidRPr="00BD5075">
        <w:rPr>
          <w:sz w:val="10"/>
        </w:rPr>
        <w:t xml:space="preserve">. And why should we? </w:t>
      </w:r>
      <w:r w:rsidRPr="00BD5075">
        <w:rPr>
          <w:rStyle w:val="Emphasis"/>
        </w:rPr>
        <w:t>Anti-humyn ism criticizes the implicit assumptions about the humyn  subject that are upheld by the humyn ist image of Man, but this does not amount to a com- plete rejection</w:t>
      </w:r>
      <w:r w:rsidRPr="00BD5075">
        <w:rPr>
          <w:sz w:val="10"/>
        </w:rPr>
        <w:t xml:space="preserve">. For me it is impossible, both intellectually and ethically, to disengage the positive elements of Humyn ism from their problematic counterparts: individualism breeds egotism and self-centredness; self-determination can turn to arrogance and domination; and science is not free from its own dogmatic tendencies. </w:t>
      </w:r>
      <w:r w:rsidRPr="00BD5075">
        <w:rPr>
          <w:rStyle w:val="StyleUnderline"/>
        </w:rPr>
        <w:t xml:space="preserve">The difficulties inherent in trying to overcome Humyn ism as an intellectual tradition, a normative frame and an institutionalized practice, lie at the core of the deconstruc- tive approach to the posthumyn </w:t>
      </w:r>
      <w:r w:rsidRPr="00BD5075">
        <w:rPr>
          <w:sz w:val="10"/>
        </w:rPr>
        <w:t>. Derrida (2001a) opened this discussion by pointing out the violence implicit in the assigna- tion of meaning. His followers pressed the case further</w:t>
      </w:r>
      <w:r w:rsidRPr="00BD5075">
        <w:rPr>
          <w:rStyle w:val="StyleUnderline"/>
        </w:rPr>
        <w:t>: ‘the assertion that Humyn ism can be decisively left behind ironi- cally subscribes to a basic humyn ist assumption with regard to volition and agency, as if the “end” of Humyn ism might be subjected to humyn  control, as if we bear the capacity to erase the traces of Humyn ism from either the present or an imagined future’</w:t>
      </w:r>
      <w:r w:rsidRPr="00BD5075">
        <w:rPr>
          <w:sz w:val="10"/>
        </w:rPr>
        <w:t xml:space="preserve"> (Peterson, 2011: 128). </w:t>
      </w:r>
      <w:r w:rsidRPr="00BD5075">
        <w:rPr>
          <w:rStyle w:val="StyleUnderline"/>
        </w:rPr>
        <w:t>The emphasis falls therefore on the difficulty of erasing the trace of the epistemic violence by which a non-humyn ist position might be carved out of the institutions of Humyn ism. The acknowledgment of epistemic violence goes hand in hand with the recognition of the real-life violence which was and still is practised against non-humyn  animals and the dehumyn ized social and political ‘others’ of the humyn ist norm.</w:t>
      </w:r>
      <w:r w:rsidRPr="00BD5075">
        <w:rPr>
          <w:sz w:val="10"/>
        </w:rPr>
        <w:t xml:space="preserve"> In this deconstructive tradi- tion, Cary Wolfe (2010b) is especially interesting, as he attempts to strike a new position that combines sensitivity to epistemic and word-historical violence with a distinctly trans- humyn ist faith (Bostrom, 2005) in the potential of the post- humyn  condition as conducive to humyn  enhancement. </w:t>
      </w:r>
    </w:p>
    <w:p w14:paraId="7978167D" w14:textId="77777777" w:rsidR="00E53F39" w:rsidRPr="00BD5075" w:rsidRDefault="00E53F39" w:rsidP="00E53F39">
      <w:pPr>
        <w:pStyle w:val="Heading4"/>
        <w:rPr>
          <w:rFonts w:cs="Arial"/>
        </w:rPr>
      </w:pPr>
      <w:r w:rsidRPr="00BD5075">
        <w:rPr>
          <w:rFonts w:cs="Arial"/>
        </w:rPr>
        <w:t>Their melancholic affects are bad</w:t>
      </w:r>
    </w:p>
    <w:p w14:paraId="0F03A576" w14:textId="77777777" w:rsidR="00E53F39" w:rsidRPr="00BD5075" w:rsidRDefault="00E53F39" w:rsidP="00E53F39">
      <w:pPr>
        <w:rPr>
          <w:sz w:val="18"/>
          <w:szCs w:val="18"/>
        </w:rPr>
      </w:pPr>
      <w:r w:rsidRPr="00BD5075">
        <w:rPr>
          <w:b/>
        </w:rPr>
        <w:t xml:space="preserve">Braidotti ’09 </w:t>
      </w:r>
      <w:r w:rsidRPr="00BD5075">
        <w:rPr>
          <w:sz w:val="18"/>
          <w:szCs w:val="18"/>
        </w:rPr>
        <w:t xml:space="preserve">(Rosi, “On Putting the Active Back into Activism”, New Formations, doi:10.3898/newf.68.03.2009, [SG]) </w:t>
      </w:r>
    </w:p>
    <w:p w14:paraId="19EF50A6" w14:textId="77777777" w:rsidR="00E53F39" w:rsidRPr="008E7F2E" w:rsidRDefault="00E53F39" w:rsidP="00E53F39">
      <w:pPr>
        <w:rPr>
          <w:u w:val="single"/>
        </w:rPr>
      </w:pPr>
      <w:r w:rsidRPr="00BD5075">
        <w:rPr>
          <w:sz w:val="16"/>
        </w:rPr>
        <w:t xml:space="preserve">In order to understand the kind of transmutation of values I am defending here </w:t>
      </w:r>
      <w:r w:rsidRPr="00BD5075">
        <w:rPr>
          <w:u w:val="single"/>
        </w:rPr>
        <w:t>it is important to de-psychologise this discussion about positivity, negativity and affirmation, and approach it instead in more conceptual terms. We can then see how common and familiar this transmutation of values actually is. The distinction between good and evil is replaced by that between affirmation and negation, or positive and negative affects. What is positive in the ethics of affirmation is the belief that negative affects can be transformed. This implies a dynamic view of all affects, even those that freeze us in pain, horror or mourning. The slightly de-personalising effect of the negative or traumatic event involves a loss of ego-indexes perception, which allows for energetic forms of reaction</w:t>
      </w:r>
      <w:r w:rsidRPr="00BD5075">
        <w:rPr>
          <w:sz w:val="16"/>
        </w:rPr>
        <w:t xml:space="preserve">. Clinical psychological research on trauma testifies to this, but I cannot pursue this angle here. Diasporic subjects of all kinds express the same insight. </w:t>
      </w:r>
      <w:r w:rsidRPr="00BD5075">
        <w:rPr>
          <w:u w:val="single"/>
        </w:rPr>
        <w:t xml:space="preserve">Multi-locality is the affirmative translation of this negative sense of loss. Following Glissant,37 the becoming nomadic marks the process of positive transformation of the pain of loss into the active production of multiple forms of belonging and complex allegiances. Every event contains within it the potential for being overcome and overtaken - its negative charge can be transposed. The moment of the actualisation is also the moment of its neutralisation. The ethical subject is the one with the ability to grasp the freedom to depersonalise the event and transform its negative charge. Affirmative ethics puts the motion back into e-motion and the active back into activism, introducing movement, process, becoming. This shift makes all the difference to the patterns of repetition of negative emotions. It also reopens the debate on secularity, in that it actually promotes an act of faith in our collective capacity to endure and to transform. </w:t>
      </w:r>
      <w:r w:rsidRPr="00BD5075">
        <w:rPr>
          <w:rStyle w:val="Emphasis"/>
        </w:rPr>
        <w:t>What is negative about negative affects is not a normative value judgment but rather the</w:t>
      </w:r>
      <w:r w:rsidRPr="00BD5075">
        <w:rPr>
          <w:u w:val="single"/>
        </w:rPr>
        <w:t xml:space="preserve"> effect of arrest, blockage, </w:t>
      </w:r>
      <w:r w:rsidRPr="00BD5075">
        <w:rPr>
          <w:rStyle w:val="Emphasis"/>
        </w:rPr>
        <w:t>rigidification, that comes as a result of</w:t>
      </w:r>
      <w:r w:rsidRPr="00BD5075">
        <w:rPr>
          <w:u w:val="single"/>
        </w:rPr>
        <w:t xml:space="preserve"> a blow, a shock, an act of </w:t>
      </w:r>
      <w:r w:rsidRPr="00BD5075">
        <w:rPr>
          <w:rStyle w:val="Emphasis"/>
        </w:rPr>
        <w:t>violence</w:t>
      </w:r>
      <w:r w:rsidRPr="00BD5075">
        <w:rPr>
          <w:u w:val="single"/>
        </w:rPr>
        <w:t xml:space="preserve">, betrayal, a trauma, or just intense boredom. </w:t>
      </w:r>
      <w:r w:rsidRPr="00BD5075">
        <w:rPr>
          <w:rStyle w:val="Emphasis"/>
        </w:rPr>
        <w:t>Negative passions do not merely destroy the self, but also harm the self ’s capacity to relate to others - both human and non human</w:t>
      </w:r>
      <w:r w:rsidRPr="00BD5075">
        <w:rPr>
          <w:u w:val="single"/>
        </w:rPr>
        <w:t xml:space="preserve"> others, and thus to grow in and through others. Negative affects diminish our capacity to express the high levels of inter-dependence, the vital reliance on others, that is the key to both a non-unitary vision of the subject and to affirmative ethics. Again, the vitalist notion of Life as ‘zoe’ is important here because it stresses that the Life I inhabit is not mine, it does not bear my name - it is a generative force of becoming, of individuation and differentiation: a-personal, indifferent and generative</w:t>
      </w:r>
      <w:r w:rsidRPr="00BD5075">
        <w:rPr>
          <w:sz w:val="16"/>
        </w:rPr>
        <w:t xml:space="preserve">. </w:t>
      </w:r>
      <w:r w:rsidRPr="00BD5075">
        <w:rPr>
          <w:rStyle w:val="Emphasis"/>
        </w:rPr>
        <w:t>What is negated by negative passions is the power of life itself - its potentia</w:t>
      </w:r>
      <w:r w:rsidRPr="00BD5075">
        <w:rPr>
          <w:u w:val="single"/>
        </w:rPr>
        <w:t xml:space="preserve"> - as the dynamic force, vital flows of connections </w:t>
      </w:r>
      <w:r w:rsidRPr="00BD5075">
        <w:rPr>
          <w:rStyle w:val="Emphasis"/>
        </w:rPr>
        <w:t>and becoming</w:t>
      </w:r>
      <w:r w:rsidRPr="00BD5075">
        <w:rPr>
          <w:sz w:val="16"/>
        </w:rPr>
        <w:t xml:space="preserve">. And this is why they should neither be encouraged nor should we be rewarded for lingering around them too long. Negative passions are black holes. This is an antithesis of the Kantian moral imperative to avoid pain, or to view pain as the obstacle to moral behaviour. This displaces the grounds on which Kantian negotiations of limits can take place. The imperative not to do to others what you would not want done to you is not rejected as much as enlargened. In affirmative ethics, the harm you do to others is immediately reflected in the harm you do to yourself, in terms of loss of potentia, positivity, capacity to relate and hence freedom. </w:t>
      </w:r>
      <w:r w:rsidRPr="00BD5075">
        <w:rPr>
          <w:u w:val="single"/>
        </w:rPr>
        <w:t xml:space="preserve">Affirmative ethics is not about the avoidance of pain, but rather about transcending the resignation and passivity that ensue from being hurt, lost and dispossessed. </w:t>
      </w:r>
      <w:r w:rsidRPr="00BD5075">
        <w:rPr>
          <w:sz w:val="16"/>
        </w:rPr>
        <w:t xml:space="preserve">One has to become ethical, as opposed to applying moral rules and protocols as a form of self-protection: one has to endure. Endurance is the Spinozist code word for this process. </w:t>
      </w:r>
      <w:r w:rsidRPr="00BD5075">
        <w:rPr>
          <w:rStyle w:val="Emphasis"/>
          <w:sz w:val="28"/>
          <w:szCs w:val="28"/>
        </w:rPr>
        <w:t>Endurance has a spatial side to do with the space of the body as an enfleshed field of actualisation of passions or forces. It evolves affectivity</w:t>
      </w:r>
      <w:r w:rsidRPr="00BD5075">
        <w:rPr>
          <w:u w:val="single"/>
        </w:rPr>
        <w:t xml:space="preserve"> and joy, as in the capacity for being affected </w:t>
      </w:r>
      <w:r w:rsidRPr="00BD5075">
        <w:rPr>
          <w:rStyle w:val="Emphasis"/>
          <w:sz w:val="28"/>
          <w:szCs w:val="28"/>
        </w:rPr>
        <w:t>by these forces, to</w:t>
      </w:r>
      <w:r w:rsidRPr="00BD5075">
        <w:rPr>
          <w:u w:val="single"/>
        </w:rPr>
        <w:t xml:space="preserve"> the point of </w:t>
      </w:r>
      <w:r w:rsidRPr="00BD5075">
        <w:rPr>
          <w:rStyle w:val="Emphasis"/>
          <w:sz w:val="28"/>
          <w:szCs w:val="28"/>
        </w:rPr>
        <w:t>pain or</w:t>
      </w:r>
      <w:r w:rsidRPr="00BD5075">
        <w:rPr>
          <w:u w:val="single"/>
        </w:rPr>
        <w:t xml:space="preserve"> extreme </w:t>
      </w:r>
      <w:r w:rsidRPr="00BD5075">
        <w:rPr>
          <w:rStyle w:val="Emphasis"/>
          <w:sz w:val="28"/>
          <w:szCs w:val="28"/>
        </w:rPr>
        <w:t>pleasure. Endurance points to the struggle to sustain the pain without being annihilated by it</w:t>
      </w:r>
      <w:r w:rsidRPr="00BD5075">
        <w:rPr>
          <w:rStyle w:val="Emphasis"/>
        </w:rPr>
        <w:t xml:space="preserve">. </w:t>
      </w:r>
      <w:r w:rsidRPr="00BD5075">
        <w:rPr>
          <w:u w:val="single"/>
        </w:rPr>
        <w:t xml:space="preserve">Endurance has also a temporal dimension, about duration in time. This is linked to memory: intense pain, a wrong, a betrayal, a wound are hard to forget. The traumatic impact of </w:t>
      </w:r>
      <w:r w:rsidRPr="00BD5075">
        <w:rPr>
          <w:rStyle w:val="Emphasis"/>
          <w:sz w:val="28"/>
          <w:szCs w:val="28"/>
        </w:rPr>
        <w:t>painful events</w:t>
      </w:r>
      <w:r w:rsidRPr="00BD5075">
        <w:rPr>
          <w:u w:val="single"/>
        </w:rPr>
        <w:t xml:space="preserve"> fixes them </w:t>
      </w:r>
      <w:r w:rsidRPr="00BD5075">
        <w:rPr>
          <w:rStyle w:val="Emphasis"/>
          <w:sz w:val="28"/>
          <w:szCs w:val="28"/>
        </w:rPr>
        <w:t>in a rigid eternal present tense</w:t>
      </w:r>
      <w:r w:rsidRPr="00BD5075">
        <w:rPr>
          <w:u w:val="single"/>
        </w:rPr>
        <w:t xml:space="preserve">, out of which it is difficult to emerge. This is </w:t>
      </w:r>
      <w:r w:rsidRPr="00BD5075">
        <w:rPr>
          <w:rStyle w:val="Emphasis"/>
          <w:sz w:val="28"/>
          <w:szCs w:val="28"/>
        </w:rPr>
        <w:t>the eternal return of that which</w:t>
      </w:r>
      <w:r w:rsidRPr="00BD5075">
        <w:rPr>
          <w:u w:val="single"/>
        </w:rPr>
        <w:t xml:space="preserve"> precisely </w:t>
      </w:r>
      <w:r w:rsidRPr="00BD5075">
        <w:rPr>
          <w:rStyle w:val="Emphasis"/>
          <w:sz w:val="28"/>
          <w:szCs w:val="28"/>
        </w:rPr>
        <w:t>cannot be endured and, as such, returns precisely in the mode</w:t>
      </w:r>
      <w:r w:rsidRPr="00BD5075">
        <w:rPr>
          <w:u w:val="single"/>
        </w:rPr>
        <w:t xml:space="preserve"> of the unwanted, the untimely, the un-assimilated or in-appropriate/d</w:t>
      </w:r>
      <w:r w:rsidRPr="00BD5075">
        <w:rPr>
          <w:sz w:val="16"/>
        </w:rPr>
        <w:t xml:space="preserve">. They are also, however, paradoxically difficult to remember, in so far as re-membering entails retrieval and repetition of the pain itself. Psychoanalysis, of course, has been here before.38 </w:t>
      </w:r>
      <w:r w:rsidRPr="00BD5075">
        <w:rPr>
          <w:u w:val="single"/>
        </w:rPr>
        <w:t xml:space="preserve">The notion of </w:t>
      </w:r>
      <w:r w:rsidRPr="00BD5075">
        <w:rPr>
          <w:rStyle w:val="Emphasis"/>
          <w:sz w:val="28"/>
          <w:szCs w:val="28"/>
        </w:rPr>
        <w:t>the return of the repressed is the key to</w:t>
      </w:r>
      <w:r w:rsidRPr="00BD5075">
        <w:rPr>
          <w:u w:val="single"/>
        </w:rPr>
        <w:t xml:space="preserve"> the logic of </w:t>
      </w:r>
      <w:r w:rsidRPr="00BD5075">
        <w:rPr>
          <w:rStyle w:val="Emphasis"/>
          <w:sz w:val="28"/>
          <w:szCs w:val="28"/>
        </w:rPr>
        <w:t>unconscious remembrance</w:t>
      </w:r>
      <w:r w:rsidRPr="00BD5075">
        <w:rPr>
          <w:u w:val="single"/>
        </w:rPr>
        <w:t xml:space="preserve">, but it is a secret and somewhat invisible key </w:t>
      </w:r>
      <w:r w:rsidRPr="00BD5075">
        <w:rPr>
          <w:rStyle w:val="Emphasis"/>
          <w:sz w:val="28"/>
          <w:szCs w:val="28"/>
        </w:rPr>
        <w:t>which condenses space into the</w:t>
      </w:r>
      <w:r w:rsidRPr="00BD5075">
        <w:rPr>
          <w:u w:val="single"/>
        </w:rPr>
        <w:t xml:space="preserve"> spasm of the </w:t>
      </w:r>
      <w:r w:rsidRPr="00BD5075">
        <w:rPr>
          <w:rStyle w:val="Emphasis"/>
          <w:sz w:val="28"/>
          <w:szCs w:val="28"/>
        </w:rPr>
        <w:t>symptom and time into a short-circuit that mines the very thinkability of the present</w:t>
      </w:r>
      <w:r w:rsidRPr="00BD5075">
        <w:rPr>
          <w:u w:val="single"/>
        </w:rPr>
        <w:t>.</w:t>
      </w:r>
      <w:r w:rsidRPr="00BD5075">
        <w:rPr>
          <w:sz w:val="16"/>
        </w:rPr>
        <w:t xml:space="preserve"> Kristeva’s notion of the abject39 expresses clearly the temporality involved in psychoanalysis - by stressing the structural function played by the negative, by the incomprehensible, the un-thinkable, the other - of understandable knowledge. Later Kristeva40 describes this as a form of structural dissociation within the self that makes us strangers to ourselves. Deleuze calls this alterity ‘Chaos’ and defines it positively as the virtual formation of all possible form. Lacan, on the other hand - and Derrida with him, I would argue - defines Chaos epistemologically as that which precedes form, structure, language. This makes for two radically divergent conceptions of time, and - more importantly for me today - of negativity. That which is incomprehensible for Lacan - following Hegel - is the virtual for Deleuze, following Spinoza, Bergson and Leibnitz. </w:t>
      </w:r>
      <w:r w:rsidRPr="00BD5075">
        <w:rPr>
          <w:u w:val="single"/>
        </w:rPr>
        <w:t>This produces a number of significant shifts: from negative to affirmative affects; from entropic to generative desire; from incomprehensible to virtual events to be actualised; from constitutive outsides to a geometry of affects that require mutual actualisation and synchronisation; from a melancholy and split to an openended web-like subject; from the epistemological to the ontological turn in poststructuralist philosophy</w:t>
      </w:r>
      <w:r w:rsidRPr="00BD5075">
        <w:rPr>
          <w:sz w:val="16"/>
        </w:rPr>
        <w:t xml:space="preserve">. Nietzsche has also been here before, of course. </w:t>
      </w:r>
      <w:r w:rsidRPr="00BD5075">
        <w:rPr>
          <w:u w:val="single"/>
        </w:rPr>
        <w:t>The eternal return</w:t>
      </w:r>
      <w:r w:rsidRPr="00BD5075">
        <w:rPr>
          <w:sz w:val="16"/>
        </w:rPr>
        <w:t xml:space="preserve"> in Nietzsche </w:t>
      </w:r>
      <w:r w:rsidRPr="00BD5075">
        <w:rPr>
          <w:u w:val="single"/>
        </w:rPr>
        <w:t>is the repetition, not in the compulsive mode of neurosis, nor in the negative erasure that marks the traumatic event. It is the eternal return of and as positivity.</w:t>
      </w:r>
      <w:r w:rsidRPr="00BD5075">
        <w:rPr>
          <w:sz w:val="16"/>
        </w:rPr>
        <w:t xml:space="preserve"> In a nomadic, Deleuzian-Nietzschean perspective, ethics is essentially about transformation of negative into positive passions, i.e. moving beyond the pain. </w:t>
      </w:r>
      <w:r w:rsidRPr="00BD5075">
        <w:rPr>
          <w:u w:val="single"/>
        </w:rPr>
        <w:t>This does not mean denying the pain, but rather activating it, working it through. Again, the positivity here is not supposed to indicate a facile optimism, or a careless dismissal of human suffering</w:t>
      </w:r>
      <w:r w:rsidRPr="00BD5075">
        <w:rPr>
          <w:sz w:val="16"/>
        </w:rPr>
        <w:t xml:space="preserve">. It involves compassionate witnessing of the pain of others, as Zygmunt Bauman41 and Susan Sontag42 point out - in the mode of empathic co-presence. But what about pain? Affirmative politics, with its emphasis on Life as a generative force, may seem counter-intuitive at first. And yet, the urge that prompts this approach is anything but abstract. It is born of the awareness that in-depth transformations are at best demanding and at worst painful. This is not a complaint, nor is it meant as a deterrent against change. </w:t>
      </w:r>
      <w:r w:rsidRPr="00BD5075">
        <w:rPr>
          <w:u w:val="single"/>
        </w:rPr>
        <w:t xml:space="preserve">I consider </w:t>
      </w:r>
      <w:r w:rsidRPr="00BD5075">
        <w:rPr>
          <w:rStyle w:val="Emphasis"/>
        </w:rPr>
        <w:t>melancholic states and</w:t>
      </w:r>
      <w:r w:rsidRPr="00BD5075">
        <w:rPr>
          <w:u w:val="single"/>
        </w:rPr>
        <w:t xml:space="preserve"> the </w:t>
      </w:r>
      <w:r w:rsidRPr="00BD5075">
        <w:rPr>
          <w:rStyle w:val="Emphasis"/>
        </w:rPr>
        <w:t>rhetoric</w:t>
      </w:r>
      <w:r w:rsidRPr="00BD5075">
        <w:rPr>
          <w:u w:val="single"/>
        </w:rPr>
        <w:t xml:space="preserve"> of the lament </w:t>
      </w:r>
      <w:r w:rsidRPr="00BD5075">
        <w:rPr>
          <w:rStyle w:val="Emphasis"/>
        </w:rPr>
        <w:t>as integral to</w:t>
      </w:r>
      <w:r w:rsidRPr="00BD5075">
        <w:rPr>
          <w:u w:val="single"/>
        </w:rPr>
        <w:t xml:space="preserve"> the logic of </w:t>
      </w:r>
      <w:r w:rsidRPr="00BD5075">
        <w:rPr>
          <w:rStyle w:val="Emphasis"/>
        </w:rPr>
        <w:t>advanced capitalism</w:t>
      </w:r>
      <w:r w:rsidRPr="00BD5075">
        <w:rPr>
          <w:u w:val="single"/>
        </w:rPr>
        <w:t xml:space="preserve"> and hence </w:t>
      </w:r>
      <w:r w:rsidRPr="00BD5075">
        <w:rPr>
          <w:rStyle w:val="Emphasis"/>
        </w:rPr>
        <w:t>as a dominant ideology</w:t>
      </w:r>
      <w:r w:rsidRPr="00BD5075">
        <w:rPr>
          <w:u w:val="single"/>
        </w:rPr>
        <w:t>. Many leading intellectuals specialise in and profit from this genre. I do not want to suggest that the politics of mourning and the political economy of melancholia are intrinsically reactive or necessarily negative</w:t>
      </w:r>
      <w:r w:rsidRPr="00BD5075">
        <w:rPr>
          <w:sz w:val="16"/>
        </w:rPr>
        <w:t xml:space="preserve">. A number of critical theorists argue forcefully the case for the productive nature of melancholia and its potential for creating solidarity.43 I am also convinced that melancholia expresses a form of loyalty through identification with the wound of others and hence that it promotes an ecology of belonging by upholding the collective memory of trauma or pain. My argument is rather that </w:t>
      </w:r>
      <w:r w:rsidRPr="00BD5075">
        <w:rPr>
          <w:rStyle w:val="Emphasis"/>
        </w:rPr>
        <w:t xml:space="preserve">the politics of melancholia has become so dominant in our culture </w:t>
      </w:r>
      <w:r w:rsidRPr="00BD5075">
        <w:rPr>
          <w:u w:val="single"/>
        </w:rPr>
        <w:t xml:space="preserve">that it ends up functioning like </w:t>
      </w:r>
      <w:r w:rsidRPr="00BD5075">
        <w:rPr>
          <w:rStyle w:val="Emphasis"/>
        </w:rPr>
        <w:t>a self-fulfilling prophecy, which leaves very small margins for alternative approaches</w:t>
      </w:r>
      <w:r w:rsidRPr="00BD5075">
        <w:rPr>
          <w:u w:val="single"/>
        </w:rPr>
        <w:t>. I want to argue therefore for the need to experiment with other ethical relations as a way of producing an ethics of affirmation</w:t>
      </w:r>
      <w:r w:rsidRPr="00BD5075">
        <w:rPr>
          <w:sz w:val="16"/>
        </w:rPr>
        <w:t xml:space="preserve">. Our conservative political context, moreover, has placed undue emphasis on the risks involved in changes, playing ad nauseam the refrain about the death of transformative politics. Nothing could be further removed from my project. I simply want to issue a cautionary note: processes of change and transformation are so important and so vital and necessary, that they have to be handled with care. We have to take the pain of change into account, not as an obstacle to, but as a major incentive for, an ethics of transformations. Let’s talk about pain for a moment. Pain in our culture is associated with suffering by force of habit and tradition and is given negative connotations accordingly. Supposing we look a bit more critically into this associative link, however: what does pain, or suffering, tell us? </w:t>
      </w:r>
      <w:r w:rsidRPr="00BD5075">
        <w:rPr>
          <w:u w:val="single"/>
        </w:rPr>
        <w:t>That our subjectivity consists of affectivity, inter-relationality and forces</w:t>
      </w:r>
      <w:r w:rsidRPr="00BD5075">
        <w:rPr>
          <w:sz w:val="16"/>
        </w:rPr>
        <w:t xml:space="preserve">. The core of the subject is affect and the capacity for interrelations to affect and to be affected. Let us agree to de-psychologise this discussion from this moment on, not in order to deny the pain, but rather to find ways of working through it. </w:t>
      </w:r>
      <w:r w:rsidRPr="00BD5075">
        <w:rPr>
          <w:u w:val="single"/>
        </w:rPr>
        <w:t>If we assume the affective core of subjectivity</w:t>
      </w:r>
      <w:r w:rsidRPr="00BD5075">
        <w:rPr>
          <w:sz w:val="16"/>
        </w:rPr>
        <w:t xml:space="preserve">, for instance with Spinoza’s theory of conatus or active desire for empowerment, </w:t>
      </w:r>
      <w:r w:rsidRPr="00BD5075">
        <w:rPr>
          <w:u w:val="single"/>
        </w:rPr>
        <w:t xml:space="preserve">then </w:t>
      </w:r>
      <w:r w:rsidRPr="00BD5075">
        <w:rPr>
          <w:rStyle w:val="Emphasis"/>
        </w:rPr>
        <w:t>the aim of ethics becomes the expression of the active</w:t>
      </w:r>
      <w:r w:rsidRPr="00BD5075">
        <w:rPr>
          <w:u w:val="single"/>
        </w:rPr>
        <w:t xml:space="preserve"> or productive </w:t>
      </w:r>
      <w:r w:rsidRPr="00BD5075">
        <w:rPr>
          <w:rStyle w:val="Emphasis"/>
        </w:rPr>
        <w:t>nature of desire. It</w:t>
      </w:r>
      <w:r w:rsidRPr="00BD5075">
        <w:rPr>
          <w:u w:val="single"/>
        </w:rPr>
        <w:t xml:space="preserve"> then follows that affirmative </w:t>
      </w:r>
      <w:r w:rsidRPr="00BD5075">
        <w:rPr>
          <w:rStyle w:val="Emphasis"/>
        </w:rPr>
        <w:t>politics is not about an oppositional strategy; it is not another discourse about storming the Bastille of phallocentrism, or undoing the winter palace of gender</w:t>
      </w:r>
      <w:r w:rsidRPr="00BD5075">
        <w:rPr>
          <w:sz w:val="16"/>
        </w:rPr>
        <w:t xml:space="preserve"> (Lenin meets Butler there in a metaphorical delirium). </w:t>
      </w:r>
      <w:r w:rsidRPr="00BD5075">
        <w:rPr>
          <w:u w:val="single"/>
        </w:rPr>
        <w:t>Politics becomes multiple micro-political practices of daily activism or interventions in and on the world we inhabit. If this is the aim, then what happens to that traditional association between pain and suffering? More specifically, how do we assess the pain linked to political processes of change and transformation? My point is that we need to de-link pain from suffering and re-think its role in constituting ethical relations. Taking pain into account is the starting point; the aim of the ethical process, however, is the quest for ways of overcoming the effects of passivity</w:t>
      </w:r>
      <w:r w:rsidRPr="00BD5075">
        <w:rPr>
          <w:sz w:val="16"/>
        </w:rPr>
        <w:t xml:space="preserve">, the paralysis brought about by pain. </w:t>
      </w:r>
      <w:r w:rsidRPr="00BD5075">
        <w:rPr>
          <w:sz w:val="16"/>
          <w:szCs w:val="16"/>
        </w:rPr>
        <w:t>The internal disarray, fracture and pain are also the conditions of possibility for ethical transformation. The qualitative leap through and across pain is the gesture that actualises affirmative ways of becoming. This is a gesture that constructs hope as a collective social project. It is those who have already cracked up a bit, those who have suffered pain and injury, that are better placed to take the lead in the process of ethical transformation</w:t>
      </w:r>
      <w:r w:rsidRPr="00BD5075">
        <w:rPr>
          <w:u w:val="single"/>
        </w:rPr>
        <w:t>. Their ‘better quality’ consists not in the fact of having been wounded, but of having gone through the pain. Because they are already on the other side of some existential divide, they are anomalous in some way - but in a positive way: they have already endured. They are a site of transposition of values</w:t>
      </w:r>
      <w:r w:rsidRPr="00BD5075">
        <w:rPr>
          <w:sz w:val="16"/>
        </w:rPr>
        <w:t xml:space="preserve">. Marxist epistemology, post-colonial and feminist standpoint theories have always acknowledged the privileged knowing position of those in the ‘margins’. The figure of Nelson Mandela – a contemporary secular saint - comes to mind. As does the world-historical phenomenon that is the Truth and Reconciliation Commission in post-apartheid South Africa. </w:t>
      </w:r>
      <w:r w:rsidRPr="00BD5075">
        <w:rPr>
          <w:u w:val="single"/>
        </w:rPr>
        <w:t xml:space="preserve">This is a case of </w:t>
      </w:r>
      <w:r w:rsidRPr="00BD5075">
        <w:rPr>
          <w:rStyle w:val="Emphasis"/>
        </w:rPr>
        <w:t>repetition that engenders difference and does not install the eternal return of revenge and negative affects</w:t>
      </w:r>
      <w:r w:rsidRPr="00BD5075">
        <w:rPr>
          <w:u w:val="single"/>
        </w:rPr>
        <w:t>. A massive exercise in transformation of negativity, into something more sustainable, more life enhancing.</w:t>
      </w:r>
      <w:r w:rsidRPr="008E7F2E">
        <w:rPr>
          <w:u w:val="single"/>
        </w:rPr>
        <w:t xml:space="preserve">  </w:t>
      </w:r>
    </w:p>
    <w:p w14:paraId="0CF5AD4D" w14:textId="77777777" w:rsidR="00E53F39" w:rsidRDefault="00E53F39" w:rsidP="00E53F39"/>
    <w:p w14:paraId="40A4BD51" w14:textId="77777777" w:rsidR="00E53F39" w:rsidRPr="00E53F39" w:rsidRDefault="00E53F39" w:rsidP="00E53F39"/>
    <w:p w14:paraId="5B80DF2F" w14:textId="77777777" w:rsidR="00B23B49" w:rsidRDefault="00B23B49" w:rsidP="000F27D6">
      <w:pPr>
        <w:pStyle w:val="Heading1"/>
      </w:pPr>
    </w:p>
    <w:p w14:paraId="125D8475" w14:textId="4D25A2B7" w:rsidR="008E312F" w:rsidRDefault="008E312F" w:rsidP="000F27D6">
      <w:pPr>
        <w:pStyle w:val="Heading1"/>
      </w:pPr>
      <w:r>
        <w:t>Nietzsche</w:t>
      </w:r>
    </w:p>
    <w:p w14:paraId="37E01215" w14:textId="77777777" w:rsidR="008E312F" w:rsidRDefault="008E312F" w:rsidP="008E312F">
      <w:pPr>
        <w:pStyle w:val="Heading2"/>
      </w:pPr>
      <w:r>
        <w:t>Vattimo</w:t>
      </w:r>
    </w:p>
    <w:p w14:paraId="2A229409" w14:textId="77777777" w:rsidR="008E312F" w:rsidRDefault="008E312F" w:rsidP="008E312F">
      <w:pPr>
        <w:pStyle w:val="Heading3"/>
      </w:pPr>
      <w:r>
        <w:t>Thesis</w:t>
      </w:r>
    </w:p>
    <w:p w14:paraId="0B95E009" w14:textId="77777777" w:rsidR="008E312F" w:rsidRDefault="008E312F" w:rsidP="008E312F"/>
    <w:p w14:paraId="0FC066AE" w14:textId="77777777" w:rsidR="008E312F" w:rsidRDefault="008E312F" w:rsidP="008E312F">
      <w:pPr>
        <w:pStyle w:val="Heading3"/>
      </w:pPr>
      <w:r>
        <w:t>Being</w:t>
      </w:r>
    </w:p>
    <w:p w14:paraId="632FD788" w14:textId="77777777" w:rsidR="008E312F" w:rsidRDefault="008E312F" w:rsidP="008E312F"/>
    <w:p w14:paraId="3D6C70B2" w14:textId="77777777" w:rsidR="008E312F" w:rsidRDefault="008E312F" w:rsidP="008E312F">
      <w:pPr>
        <w:pStyle w:val="Heading4"/>
      </w:pPr>
      <w:r>
        <w:t>In the wake of the death of god universal objectivity, and stable being, are no longer possible. Rather being always tends towards weakening and destabilization.</w:t>
      </w:r>
    </w:p>
    <w:p w14:paraId="042C32E9" w14:textId="77777777" w:rsidR="008E312F" w:rsidRPr="00F20780"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2EA9CABF" w14:textId="77777777" w:rsidR="008E312F" w:rsidRPr="00BF3741" w:rsidRDefault="008E312F" w:rsidP="008E312F">
      <w:pPr>
        <w:rPr>
          <w:u w:val="single"/>
        </w:rPr>
      </w:pPr>
      <w:r w:rsidRPr="00BF3741">
        <w:rPr>
          <w:u w:val="single"/>
        </w:rPr>
        <w:t>It seems, then, that only when we reflect on the difficulties emerging from the end of metaphysics and the death of God, philosophy meets religion, and not just as a possibility disclosed in “negative” fashion, that is, by recognizing philosophy’s defeat and weakness. The radical overcoming of metaphysics cannot be reduced to the pure and simple legitimization of myth, ideology, and the Pascalian leap of faith.</w:t>
      </w:r>
      <w:r w:rsidRPr="00BF3741">
        <w:rPr>
          <w:sz w:val="16"/>
        </w:rPr>
        <w:t xml:space="preserve"> Let me turn now to discussing Heidegger’s interpretation of the overcoming of metaphysics, since he is the philosopher who has theorized it more radically. </w:t>
      </w:r>
      <w:r w:rsidRPr="00BF3741">
        <w:rPr>
          <w:u w:val="single"/>
        </w:rPr>
        <w:t>The effort to think of Being</w:t>
      </w:r>
      <w:r w:rsidRPr="00BF3741">
        <w:rPr>
          <w:sz w:val="16"/>
        </w:rPr>
        <w:t>—for the reasons mentioned at the outset—</w:t>
      </w:r>
      <w:r w:rsidRPr="00BF3741">
        <w:rPr>
          <w:u w:val="single"/>
        </w:rPr>
        <w:t>not as an objective structure projected by the mind to conform itself to in all its practical choices led Heidegger to practice philosophy as the recollection of the history of Being.</w:t>
      </w:r>
      <w:r w:rsidRPr="00BF3741">
        <w:rPr>
          <w:sz w:val="16"/>
        </w:rPr>
        <w:t xml:space="preserve"> The expression “history of Being” or “destiny of Being” (a word play on the German terms Geschichte and Geschick) is central to the later Heidegger. </w:t>
      </w:r>
      <w:r w:rsidRPr="00BF3741">
        <w:rPr>
          <w:u w:val="single"/>
        </w:rPr>
        <w:t>This is because, for Heidegger, only the thought that conceives of Being as event or as occurrence rather than objective structure is a nonmetaphysical and nonobjectifying way of recollecting Being. In other words, the objects of our experience are given only within a horizon; this horizon, like the light that makes things appear, is not in turn objectively visible. If we are capable of speaking of Being, we must conceive of Being as horizon and as light, rather than the general structure of objects. Since it is not an object, Being does not possess the stability assigned to it by the metaphysical tradition.</w:t>
      </w:r>
      <w:r w:rsidRPr="00BF3741">
        <w:rPr>
          <w:sz w:val="16"/>
        </w:rPr>
        <w:t xml:space="preserve"> Hence, the event of Being lies in the double sense of the genitive: the horizon is the opening belonging to Being, but it is also that to which Being itself belongs. </w:t>
      </w:r>
      <w:r w:rsidRPr="00BF3741">
        <w:rPr>
          <w:u w:val="single"/>
        </w:rPr>
        <w:t>Being is not given as a stable and eternal structure. Rather, Being gives itself, again and again, in its occurrence.</w:t>
      </w:r>
      <w:r w:rsidRPr="00BF3741">
        <w:rPr>
          <w:sz w:val="16"/>
        </w:rPr>
        <w:t xml:space="preserve"> Heidegger believes that to think of Being as event means recollecting Being’s history: for him, Denken is andenken (thinking is remembrance). </w:t>
      </w:r>
      <w:r w:rsidRPr="00BF3741">
        <w:rPr>
          <w:u w:val="single"/>
        </w:rPr>
        <w:t>This is not because, from the perspective of objective correspondence, it is necessary to know historical being in its totality</w:t>
      </w:r>
      <w:r w:rsidRPr="00BF3741">
        <w:rPr>
          <w:sz w:val="16"/>
        </w:rPr>
        <w:t xml:space="preserve">—as Hegel ultimately argued. Rather, </w:t>
      </w:r>
      <w:r w:rsidRPr="00BF3741">
        <w:rPr>
          <w:u w:val="single"/>
        </w:rPr>
        <w:t>the point is “to take a leap in the liberating abyss of tradition.”3 It is a liberating leap because it shakes the claim of the order of beings to be held as the eternal and objective order of Being. The leap does not give us more truthful or more complete knowledge of what Being objectively is; it only tells us that Being is neither objective nor stable. Being manifests itself as an event with respect to which we are always engaged as interpreters somehow “on the way”</w:t>
      </w:r>
      <w:r w:rsidRPr="00BF3741">
        <w:rPr>
          <w:sz w:val="16"/>
        </w:rPr>
        <w:t xml:space="preserve"> (Being and man). What I have proposed to call weak thought emphasizes this aspect of Heidegger’s recollection: </w:t>
      </w:r>
      <w:r w:rsidRPr="00BF3741">
        <w:rPr>
          <w:u w:val="single"/>
        </w:rPr>
        <w:t>the leap in the abyss of tradition is also the weakening of Being, insofar as it shakes all claims to peremptoriness advanced by metaphysics’s ontological structures. On the other hand, in the leap Being does not manifest itself abstractly as event</w:t>
      </w:r>
      <w:r w:rsidRPr="00BF3741">
        <w:rPr>
          <w:sz w:val="16"/>
        </w:rPr>
        <w:t xml:space="preserve">—as if Being were “always” event, in accordance with a concept of historicity as the eternal finitude of existence or as the eternal fall into time. The Ereignis is an event that happens to us, here, today. Thus, the weakening generated when, in the leap, Being reveals itself as event is also, inseparably, a weakening understood as the sense and historical common thread of the tradition, onto which we leap. </w:t>
      </w:r>
      <w:r w:rsidRPr="00BF3741">
        <w:rPr>
          <w:u w:val="single"/>
        </w:rPr>
        <w:t>The recollective retracing of the history of Being is a philosophy of history, too, which is directed by the idea of weakening: i.e., consummation of strong structures on the theoretical level</w:t>
      </w:r>
      <w:r w:rsidRPr="00BF3741">
        <w:rPr>
          <w:sz w:val="16"/>
        </w:rPr>
        <w:t xml:space="preserve"> (</w:t>
      </w:r>
      <w:r w:rsidRPr="00BF3741">
        <w:rPr>
          <w:u w:val="single"/>
        </w:rPr>
        <w:t>from the metaphysical metanarrative to local rationality; from the belief in the objectivity of knowledge to the awareness of the hermeneutic character of truth</w:t>
      </w:r>
      <w:r w:rsidRPr="00BF3741">
        <w:rPr>
          <w:sz w:val="16"/>
        </w:rPr>
        <w:t xml:space="preserve">) </w:t>
      </w:r>
      <w:r w:rsidRPr="00BF3741">
        <w:rPr>
          <w:u w:val="single"/>
        </w:rPr>
        <w:t>and on the level of individual and social existence</w:t>
      </w:r>
      <w:r w:rsidRPr="00BF3741">
        <w:rPr>
          <w:sz w:val="16"/>
        </w:rPr>
        <w:t xml:space="preserve"> (</w:t>
      </w:r>
      <w:r w:rsidRPr="00BF3741">
        <w:rPr>
          <w:u w:val="single"/>
        </w:rPr>
        <w:t>from the subject centered on the evidence of self-consciousness to psychoanalysis’s subject; from the despotic State to the constitutional State; and so on</w:t>
      </w:r>
      <w:r w:rsidRPr="00BF3741">
        <w:rPr>
          <w:sz w:val="16"/>
        </w:rPr>
        <w:t xml:space="preserve">). </w:t>
      </w:r>
      <w:r w:rsidRPr="00BF3741">
        <w:rPr>
          <w:u w:val="single"/>
        </w:rPr>
        <w:t>So far I have outlined two salient aspects of the death of God. I have shown how the end of metaphysics (the belief in an order of being as stable, necessary, and objectively knowable foundation) is accompanied in contemporary thought and social practice by the death of the moral God, namely the God of philosophers. The end of metaphysics, however, is also and above all the rebirth of the sacred in its many forms. For Heidegger, the end of metaphysics means moving from a conception of Being as structure to one of Being as event characterized by a tendency toward weakening.</w:t>
      </w:r>
      <w:r w:rsidRPr="00BF3741">
        <w:rPr>
          <w:sz w:val="16"/>
        </w:rPr>
        <w:t xml:space="preserve"> The conclusions I want to draw from these two long premises are the following: first, the revival of religion in the postmetaphysical age is not exclusively the outcome of a misunderstanding. Rather, </w:t>
      </w:r>
      <w:r w:rsidRPr="00BF3741">
        <w:rPr>
          <w:u w:val="single"/>
        </w:rPr>
        <w:t>it can appear in its theoretical legitimacy if we recognize the deep family resemblance</w:t>
      </w:r>
      <w:r w:rsidRPr="00BF3741">
        <w:rPr>
          <w:sz w:val="16"/>
        </w:rPr>
        <w:t>— at present I can refer to it only in this manner—</w:t>
      </w:r>
      <w:r w:rsidRPr="00BF3741">
        <w:rPr>
          <w:u w:val="single"/>
        </w:rPr>
        <w:t>between the Western religious tradition and the idea of Being as event with the destiny of weakening.</w:t>
      </w:r>
      <w:r w:rsidRPr="00BF3741">
        <w:rPr>
          <w:sz w:val="16"/>
        </w:rPr>
        <w:t xml:space="preserve"> Second, the recognition of this family resemblance offers philosophy the basis for a critical reflection on the forms that the sacred has taken in our time. Therefore, whenever it betrays its constitutive, antimetaphysical inspiration, the revival of religion must be subjected to philosophical criticism. The recognition of the “family resemblance” is not realized “logically” as a conceptual necessity. As is often the case with most philosophical points of departure, it is somehow impure. However, </w:t>
      </w:r>
      <w:r w:rsidRPr="00BF3741">
        <w:rPr>
          <w:u w:val="single"/>
        </w:rPr>
        <w:t>it will be rationally legitimated on the basis of meanings, links, persuasiveness generated in the course of its development. If we ask why this vision of the history of Being as the destiny of weakening should be persuasive (as I, at least, believe), the following answer comes to mind: it is because we are the heirs of a tradition that has absorbed “Christian” values like broth erhood, charity, and nonviolence.</w:t>
      </w:r>
      <w:r w:rsidRPr="00BF3741">
        <w:rPr>
          <w:sz w:val="16"/>
        </w:rPr>
        <w:t xml:space="preserve"> This vision has its foundation in the idea of redemption (which already appears in the Old Testament) and in the idea of incarnation, the kenosis of God, as Saint Paul calls it. </w:t>
      </w:r>
      <w:r w:rsidRPr="00BF3741">
        <w:rPr>
          <w:u w:val="single"/>
        </w:rPr>
        <w:t>I am aware that these “humanitarian” values belonging to our tradition are the same ones that Nietzsche believed were the causes, and expressions, of nihilism and decadence. But Nietzsche, and above all Heidegger, also taught us that nihilism (and the democratic humanitarianism of our tradition) is the way in which metaphysics has come to closure and in which Being reveals itself, gives itself, as event. Postmetaphysical philosophy</w:t>
      </w:r>
      <w:r w:rsidRPr="00BF3741">
        <w:rPr>
          <w:sz w:val="16"/>
        </w:rPr>
        <w:t xml:space="preserve">, which conceives of the history of Being as a destiny of weakening, </w:t>
      </w:r>
      <w:r w:rsidRPr="00BF3741">
        <w:rPr>
          <w:u w:val="single"/>
        </w:rPr>
        <w:t>cannot be separated from the tradition to which it belongs.</w:t>
      </w:r>
      <w:r w:rsidRPr="00BF3741">
        <w:rPr>
          <w:sz w:val="16"/>
        </w:rPr>
        <w:t xml:space="preserve"> Furthermore, to recognize this belonging is not to ascertain a phenomenon objectively. </w:t>
      </w:r>
      <w:r w:rsidRPr="00BF3741">
        <w:rPr>
          <w:u w:val="single"/>
        </w:rPr>
        <w:t>As I mentioned above, this somehow reopens the philosophical debate on the end of metaphysics, and provides the basis for a critical evaluation of the forms in which the rebirth of the sacred appears in our time. The term around which these two aspects of my argument can be further developed is secularization. Having recognized its family resemblance with the biblical message of the history of salvation and with God’s incarnation, philosophy can call the weakening that it discovers as the characteristic feature of the history of Being secularization in its broadest sense, which comprises all the forms of dissolution of the sacred characteristic of the modern process of civilization.</w:t>
      </w:r>
      <w:r w:rsidRPr="00BF3741">
        <w:rPr>
          <w:sz w:val="16"/>
        </w:rPr>
        <w:t xml:space="preserve"> If it is the mode in which the weakening of Being realizes itself as the kenosis of God, which is the kernel of the history of salvation, </w:t>
      </w:r>
      <w:r w:rsidRPr="00BF3741">
        <w:rPr>
          <w:u w:val="single"/>
        </w:rPr>
        <w:t xml:space="preserve">secularization shall no longer be conceived of as abandonment of religion but as the paradoxical realization of Being’s religious vocation. From the perspective of secularization—of the vocation for weakening—postmetaphysical philosophy will understand and criticize the multifaceted phenomena of religion’s return in our culture, thus inescapably putting itself in question. </w:t>
      </w:r>
    </w:p>
    <w:p w14:paraId="42D3BA68" w14:textId="77777777" w:rsidR="008E312F" w:rsidRDefault="008E312F" w:rsidP="008E312F">
      <w:pPr>
        <w:pStyle w:val="Heading3"/>
      </w:pPr>
      <w:r>
        <w:t>Secularization</w:t>
      </w:r>
    </w:p>
    <w:p w14:paraId="4FA30A63" w14:textId="77777777" w:rsidR="008E312F" w:rsidRDefault="008E312F" w:rsidP="008E312F"/>
    <w:p w14:paraId="3CD2534E" w14:textId="77777777" w:rsidR="008E312F" w:rsidRDefault="008E312F" w:rsidP="008E312F">
      <w:pPr>
        <w:pStyle w:val="Heading4"/>
      </w:pPr>
      <w:r>
        <w:t>Western capitalism is merely the secularized version of Christianity. Continuing the logic of Christian truth in the form of capitalist consumption and technological thought</w:t>
      </w:r>
    </w:p>
    <w:p w14:paraId="6BD29AEB" w14:textId="77777777" w:rsidR="008E312F" w:rsidRPr="00106B82"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098E236F" w14:textId="77777777" w:rsidR="008E312F" w:rsidRPr="00965E5F" w:rsidRDefault="008E312F" w:rsidP="008E312F">
      <w:pPr>
        <w:rPr>
          <w:sz w:val="16"/>
        </w:rPr>
      </w:pPr>
      <w:r w:rsidRPr="00571A65">
        <w:rPr>
          <w:u w:val="single"/>
        </w:rPr>
        <w:t>Novalis’s intuition is confirmed today at a time when at the political level there is an effort to overcome precisely the Europe of national borders.</w:t>
      </w:r>
      <w:r w:rsidRPr="00965E5F">
        <w:rPr>
          <w:sz w:val="16"/>
        </w:rPr>
        <w:t xml:space="preserve"> Evidence of this position’s validity is the decisive role the current pope had in the liberation of Eastern Europe from communist domination, </w:t>
      </w:r>
      <w:r w:rsidRPr="00571A65">
        <w:rPr>
          <w:u w:val="single"/>
        </w:rPr>
        <w:t>which is certainly one of the conditions for the “recovery of the West.” At a time when people think again of a unified Europe, Christianity—and Catholic Christianity in particular, which has historically constituted its unifying element—has gained a renewed currency. The decisive presence of the pope in the recovery and in the liberation of Europe in these years is just a symptom of a broader and more general phenomenon.</w:t>
      </w:r>
      <w:r w:rsidRPr="00965E5F">
        <w:rPr>
          <w:sz w:val="16"/>
        </w:rPr>
        <w:t xml:space="preserve"> While trying to recover their identity, Europe and the West encounter their own secularized, Christian origins as the only foundational element. </w:t>
      </w:r>
      <w:r w:rsidRPr="00571A65">
        <w:rPr>
          <w:u w:val="single"/>
        </w:rPr>
        <w:t>Indeed, what are Europe, the West, or modernity, if not above all the civilization of scientific, economic, and technological rationality? This rationality, however, as Weber taught us and is repeated ad infinitum, has not been realized in any other culture of the planet, even when all the same material conditions have been present, because the Judeo-Christian tradition was “at work” only in the West.</w:t>
      </w:r>
      <w:r w:rsidRPr="00965E5F">
        <w:rPr>
          <w:sz w:val="16"/>
        </w:rPr>
        <w:t xml:space="preserve">6 </w:t>
      </w:r>
      <w:r w:rsidRPr="00571A65">
        <w:rPr>
          <w:u w:val="single"/>
        </w:rPr>
        <w:t>Monotheism</w:t>
      </w:r>
      <w:r w:rsidRPr="00965E5F">
        <w:rPr>
          <w:sz w:val="16"/>
        </w:rPr>
        <w:t xml:space="preserve"> (to speak in very rough approximations) </w:t>
      </w:r>
      <w:r w:rsidRPr="00571A65">
        <w:rPr>
          <w:u w:val="single"/>
        </w:rPr>
        <w:t>is the condition in which nature can be conceived of from the unitary perspective of a physical science, which is the indispensable basis of the technological domination over nature. Christian ethics, above all Protestant ethics, is the condition in which labor, saving, and economic success can be thought of as religious imperatives, and therefore are capable of generating a deep and total engagement.</w:t>
      </w:r>
      <w:r w:rsidRPr="00965E5F">
        <w:rPr>
          <w:sz w:val="16"/>
        </w:rPr>
        <w:t xml:space="preserve"> Moreover, a theory has been advanced recently beyond Weber’s thesis, though not necessarily against him, that </w:t>
      </w:r>
      <w:r w:rsidRPr="00571A65">
        <w:rPr>
          <w:u w:val="single"/>
        </w:rPr>
        <w:t>modern consumerism—which hardly fits within the “austere” Weberian view of capitalism as the effect of Calvinist ethics—is the outcome of the secularization of the Christian kernel.</w:t>
      </w:r>
      <w:r w:rsidRPr="00965E5F">
        <w:rPr>
          <w:sz w:val="16"/>
        </w:rPr>
        <w:t xml:space="preserve"> In Colin Campbell’s book, Romantic Ethics and the Spirit of Modern Consumerism, 7 the relationship between consumerism and Christianity is stated clearly, though not as explicitly as here. Campbell shows that the inclination for consumption cannot be sufficiently explained with the argument of the manipulation of tastes and expectations through advertising, which allegedly reflects the expansive demands placed on the market by an industry that has intensified to the extreme its productive capacities. Instead, </w:t>
      </w:r>
      <w:r w:rsidRPr="00571A65">
        <w:rPr>
          <w:u w:val="single"/>
        </w:rPr>
        <w:t>in order to explain consumerism, it is necessary to explore the deeper transformation of the European mentality, which may be characterized as the development of a curiosity about alternative worlds and the tendency toward fantasy, and therefore an intense desire of novelty.</w:t>
      </w:r>
      <w:r w:rsidRPr="00965E5F">
        <w:rPr>
          <w:sz w:val="16"/>
        </w:rPr>
        <w:t xml:space="preserve"> These traits of the European mentality, which, according to Campbell, were explicitly affirmed in Romanticism, are themselves, </w:t>
      </w:r>
      <w:r w:rsidRPr="00571A65">
        <w:rPr>
          <w:u w:val="single"/>
        </w:rPr>
        <w:t>similarly to the ethics of Weber’s capitalist, effects of the secularization of Christian religiosity. The beginning of modernity and the shake-up of the Reformation weakened the “literal” faith in Christian truths, leaving in their place an inclination toward other worlds, which might not be otherworldly but in any case are not identical with visible everyday reality.</w:t>
      </w:r>
      <w:r w:rsidRPr="00965E5F">
        <w:rPr>
          <w:sz w:val="16"/>
        </w:rPr>
        <w:t xml:space="preserve"> Hence, through a series of phases, the birth of “Romantic” mentality in the common, even banal sense of the term, to which modern and late-modern capitalist consumption must be traced. It is pointless here to try to decide whether and to what extent Campbell’s thesis—which in any case is documented and argued rigorously—must be accepted or not. </w:t>
      </w:r>
      <w:r w:rsidRPr="00965E5F">
        <w:rPr>
          <w:u w:val="single"/>
        </w:rPr>
        <w:t>Instead, this thesis</w:t>
      </w:r>
      <w:r w:rsidRPr="00965E5F">
        <w:rPr>
          <w:sz w:val="16"/>
        </w:rPr>
        <w:t xml:space="preserve">—formulated in the late-modern condition in which we live, and which Weber had not experienced— </w:t>
      </w:r>
      <w:r w:rsidRPr="00965E5F">
        <w:rPr>
          <w:u w:val="single"/>
        </w:rPr>
        <w:t>indicates more than Weber’s the direction in which we must move to develop the idea of the coincidence of the West with (secularized) Christianity. What I intend to argue is that the West is essentially Christian to the extent that the meaning of its own history appears as the “twilight of Being,” that is, the diminishment of reality’s solidity through all the procedures of dissolution of objectivity brought about by modernity</w:t>
      </w:r>
      <w:r w:rsidRPr="00965E5F">
        <w:rPr>
          <w:sz w:val="16"/>
        </w:rPr>
        <w:t xml:space="preserve">. Indeed, today if we attempt to give substance to the idea of the West, we do not find, only or mainly, </w:t>
      </w:r>
      <w:r w:rsidRPr="00965E5F">
        <w:rPr>
          <w:u w:val="single"/>
        </w:rPr>
        <w:t>capitalist and technological rationality “next to” a series of ideal themes that are linked though ultimately independent and often in conflict, as, for example, Enlightenment rationalism and Christian dogma, which in turn is divided into Protestant, Catholic, and so on. More than at any other time, all these ingredients</w:t>
      </w:r>
      <w:r w:rsidRPr="00965E5F">
        <w:rPr>
          <w:sz w:val="16"/>
        </w:rPr>
        <w:t xml:space="preserve"> (along with others that we could list) </w:t>
      </w:r>
      <w:r w:rsidRPr="00965E5F">
        <w:rPr>
          <w:u w:val="single"/>
        </w:rPr>
        <w:t>appear to be mixed into a whole that is neither organic nor rigorous, but from which elements of strict differentiation are missing. For example, the popularity of the pope in today’s world corresponds not only to his lively presence in the political arena or to the recovery of religious faith, of Catholic Orthodoxy and so on.</w:t>
      </w:r>
      <w:r w:rsidRPr="00965E5F">
        <w:rPr>
          <w:sz w:val="16"/>
        </w:rPr>
        <w:t xml:space="preserve"> It is probably linked more to the general disappearance of strict differentiations, which has been brought about especially by the spread of mass media. </w:t>
      </w:r>
      <w:r w:rsidRPr="00965E5F">
        <w:rPr>
          <w:u w:val="single"/>
        </w:rPr>
        <w:t>What is often deplored as confusion</w:t>
      </w:r>
      <w:r w:rsidRPr="00965E5F">
        <w:rPr>
          <w:sz w:val="16"/>
        </w:rPr>
        <w:t>—always from excessively strict and dogmatic perspectives, whether lay or religious—</w:t>
      </w:r>
      <w:r w:rsidRPr="00965E5F">
        <w:rPr>
          <w:u w:val="single"/>
        </w:rPr>
        <w:t>and as the commodification of all values produced by the media is instead the condition for establishing a tolerance that, as it is easy to see, can only point to the weakening of the idea of truth, and ultimately of reality.</w:t>
      </w:r>
      <w:r w:rsidRPr="00965E5F">
        <w:rPr>
          <w:sz w:val="16"/>
        </w:rPr>
        <w:t xml:space="preserve"> (Let me use this terminology without further illustrations: it is the theme of a theory I have proposed under the name of “weak thought”). </w:t>
      </w:r>
      <w:r w:rsidRPr="00965E5F">
        <w:rPr>
          <w:u w:val="single"/>
        </w:rPr>
        <w:t>It is above all for these reasons that today the West can be characterized in many interrelated senses as the land of the twilight, or also of secularization, which is the same thing. Here I outline only some of the traits that in my view allow me to speak in these terms: secularization appears, above all in its Weberian sense, as the application of ethics and of the monotheistic, Judeo-Christian world view to the constitution of capitalism, natural science, and modern technology.</w:t>
      </w:r>
      <w:r w:rsidRPr="00965E5F">
        <w:rPr>
          <w:sz w:val="16"/>
        </w:rPr>
        <w:t xml:space="preserve"> Furthermore, </w:t>
      </w:r>
      <w:r w:rsidRPr="00965E5F">
        <w:rPr>
          <w:u w:val="single"/>
        </w:rPr>
        <w:t>the secularization of Christianity is also that opening to other worlds that</w:t>
      </w:r>
      <w:r w:rsidRPr="00965E5F">
        <w:rPr>
          <w:sz w:val="16"/>
        </w:rPr>
        <w:t xml:space="preserve">, as I have mentioned with respect to Campbell, </w:t>
      </w:r>
      <w:r w:rsidRPr="00965E5F">
        <w:rPr>
          <w:u w:val="single"/>
        </w:rPr>
        <w:t>is the foundation of consumerism. Secularization is then the weakening of the sense of reality brought about by science, which studies entities that are increasingly incomparable with those we encounter in our everyday experience. Such a weakening is produced, too, at another level: the world of the “natural” need no longer function as foundation-reality, since we no longer know what it actually is, subjected as we are by the world of production (merchandise), advertising, and so on to the manipulation, or better, to the transformation of our imagination.</w:t>
      </w:r>
      <w:r w:rsidRPr="00965E5F">
        <w:rPr>
          <w:sz w:val="16"/>
        </w:rPr>
        <w:t xml:space="preserve"> The same holds true for history and information: historians are more and more aware that knowledge of the past is made possible but also irretrievably conditioned by the application of rhetorical narrative conventions that prevent its objective representation. </w:t>
      </w:r>
      <w:r w:rsidRPr="00965E5F">
        <w:rPr>
          <w:u w:val="single"/>
        </w:rPr>
        <w:t>These conventions serve the same culture that produces them; thus, since the end of Eurocentrism, of Western imperialism, etc., we no longer can speak of a universal history as the ground of specific histories. In the end, then, there is no such thing as history. The same can be said for common knowledge: there is a pluralism of sources of information that no longer “mirror” but rather interpret.</w:t>
      </w:r>
      <w:r w:rsidRPr="00965E5F">
        <w:rPr>
          <w:sz w:val="16"/>
        </w:rPr>
        <w:t xml:space="preserve"> It is obvious that these sources never really “mirrored” events, but today the novelty is the fact that everybody is aware of their interpretive nature (everybody knows that the TV lies). Does it make sense to place all these phenomena under the sign of secularization? </w:t>
      </w:r>
      <w:r w:rsidRPr="00965E5F">
        <w:rPr>
          <w:u w:val="single"/>
        </w:rPr>
        <w:t>It seems that for Weber and the idea of capitalism as the secularizing development of monotheism, there are no doubts about it. Rather, what might be a problem is so labeling the postmodern development of the drift, described by Weber, toward a weakening of the sense of reality and of the notion of truth itself, which I mentioned above.</w:t>
      </w:r>
      <w:r w:rsidRPr="00965E5F">
        <w:rPr>
          <w:sz w:val="16"/>
        </w:rPr>
        <w:t xml:space="preserve"> I shall not attempt to put forth an exhaustive argument for this “extension” of the term secularization—I intend to attempt this elsewhere. I just want to clarify the meaning of the hypothesis advanced here, which seems worthy of discussion and corroboration. The hypothesis, briefly, is the following: </w:t>
      </w:r>
      <w:r w:rsidRPr="00965E5F">
        <w:rPr>
          <w:u w:val="single"/>
        </w:rPr>
        <w:t>if the West seeks its own identity, it must principally reckon with the phenomena indicated above, namely a Weberian capitalist rationalization plus the world of information and of proliferating interpretations without a center, which tends to weaken the sense of the terms being and reality.</w:t>
      </w:r>
      <w:r w:rsidRPr="00965E5F">
        <w:rPr>
          <w:sz w:val="16"/>
        </w:rPr>
        <w:t xml:space="preserve"> Now this set of phenomena may well be grasped as a whole only if it is seen as a major process of the secularization of the JudeoChristian tradition. </w:t>
      </w:r>
      <w:r w:rsidRPr="00965E5F">
        <w:rPr>
          <w:u w:val="single"/>
        </w:rPr>
        <w:t>Just as Weber</w:t>
      </w:r>
      <w:r w:rsidRPr="00965E5F">
        <w:rPr>
          <w:sz w:val="16"/>
        </w:rPr>
        <w:t xml:space="preserve">, in trying to find the “distinctive” element for understanding why modern capitalism was born in the West, </w:t>
      </w:r>
      <w:r w:rsidRPr="00965E5F">
        <w:rPr>
          <w:u w:val="single"/>
        </w:rPr>
        <w:t>encountered monotheism and the Protestant ethic, so too today the phenomena alluded to above in a cursory fashion seem comprehensible only in light of the Christian tradition.</w:t>
      </w:r>
      <w:r w:rsidRPr="00965E5F">
        <w:rPr>
          <w:sz w:val="16"/>
        </w:rPr>
        <w:t xml:space="preserve"> Let me repeat that here I shall not provide a proper demonstration for this statement; however, one may understand its reasonableness and plausibility by calling to mind arguments such as that made by Campbell on consumerism, and above all by not understanding the reference to Weber as merely an analogy. </w:t>
      </w:r>
      <w:r w:rsidRPr="00965E5F">
        <w:rPr>
          <w:u w:val="single"/>
        </w:rPr>
        <w:t>I mean that, as far as they are connected to the spread of information technologies, the phenomena of weakening mentioned above are linked to secularization in the sense in which Weber intended, precisely via techno-science, which began as the mechanical science of motors and assembly lines and became the science of electronics</w:t>
      </w:r>
      <w:r w:rsidRPr="00965E5F">
        <w:rPr>
          <w:sz w:val="16"/>
        </w:rPr>
        <w:t xml:space="preserve">—TV, computers. Another, more important way of legitimating the use of the term </w:t>
      </w:r>
      <w:r w:rsidRPr="00965E5F">
        <w:rPr>
          <w:u w:val="single"/>
        </w:rPr>
        <w:t>secularization for these phenomena of weakening is that which seeks not merely to bring them back to their origin</w:t>
      </w:r>
      <w:r w:rsidRPr="00965E5F">
        <w:rPr>
          <w:sz w:val="16"/>
        </w:rPr>
        <w:t xml:space="preserve"> (that is, to that without which they cannot be explained, for then one would proceed along the way paved by Weber, and underline that the society of communication and limitless interpretation is shaped by the logical continuation of a world that has Scripture as its foundation and that develops above all as exegesis). </w:t>
      </w:r>
      <w:r w:rsidRPr="00965E5F">
        <w:rPr>
          <w:u w:val="single"/>
        </w:rPr>
        <w:t>Rather, this approach emphasizes that the weakening of Being is one possible meaning</w:t>
      </w:r>
      <w:r w:rsidRPr="00965E5F">
        <w:rPr>
          <w:sz w:val="16"/>
        </w:rPr>
        <w:t>—if not the absolute meaning—</w:t>
      </w:r>
      <w:r w:rsidRPr="00965E5F">
        <w:rPr>
          <w:u w:val="single"/>
        </w:rPr>
        <w:t>of the Christian message, through the radical reading of incarnation as kenosis. This message speaks of a God who incarnates himself, lowers himself, and confuses all the powers of this world.</w:t>
      </w:r>
      <w:r w:rsidRPr="00965E5F">
        <w:rPr>
          <w:sz w:val="16"/>
        </w:rPr>
        <w:t>9</w:t>
      </w:r>
    </w:p>
    <w:p w14:paraId="2CF208C1" w14:textId="77777777" w:rsidR="008E312F" w:rsidRPr="003B4F99" w:rsidRDefault="008E312F" w:rsidP="008E312F"/>
    <w:p w14:paraId="5C46AD20" w14:textId="77777777" w:rsidR="008E312F" w:rsidRDefault="008E312F" w:rsidP="008E312F">
      <w:pPr>
        <w:pStyle w:val="Heading3"/>
      </w:pPr>
      <w:r>
        <w:t>Death of God and Metaphysics</w:t>
      </w:r>
    </w:p>
    <w:p w14:paraId="1E6C9CBD" w14:textId="77777777" w:rsidR="008E312F" w:rsidRDefault="008E312F" w:rsidP="008E312F"/>
    <w:p w14:paraId="47C5B8A8" w14:textId="77777777" w:rsidR="008E312F" w:rsidRDefault="008E312F" w:rsidP="008E312F">
      <w:pPr>
        <w:pStyle w:val="Heading4"/>
      </w:pPr>
      <w:r>
        <w:t>God is dead, and you killed him.</w:t>
      </w:r>
    </w:p>
    <w:p w14:paraId="0749CF24" w14:textId="77777777" w:rsidR="008E312F" w:rsidRPr="001D6460" w:rsidRDefault="008E312F" w:rsidP="008E312F">
      <w:pPr>
        <w:rPr>
          <w:bCs/>
          <w:sz w:val="26"/>
        </w:rPr>
      </w:pPr>
      <w:r>
        <w:rPr>
          <w:rStyle w:val="Style13ptBold"/>
        </w:rPr>
        <w:t xml:space="preserve">Vattimo 02 </w:t>
      </w:r>
      <w:r w:rsidRPr="00CB578A">
        <w:rPr>
          <w:rStyle w:val="Style13ptBold"/>
          <w:b w:val="0"/>
          <w:sz w:val="18"/>
          <w:szCs w:val="18"/>
        </w:rPr>
        <w:t>(Gianni, “After Christianity”, AB)</w:t>
      </w:r>
    </w:p>
    <w:p w14:paraId="359C3DD8" w14:textId="77777777" w:rsidR="008E312F" w:rsidRPr="00F07E30" w:rsidRDefault="008E312F" w:rsidP="008E312F">
      <w:pPr>
        <w:rPr>
          <w:u w:val="single"/>
        </w:rPr>
      </w:pPr>
      <w:r w:rsidRPr="00F07E30">
        <w:rPr>
          <w:sz w:val="16"/>
        </w:rPr>
        <w:t xml:space="preserve">We are all aware of the meaning of Nietzsche’s announcement of the death of God. </w:t>
      </w:r>
      <w:r w:rsidRPr="00965E5F">
        <w:rPr>
          <w:u w:val="single"/>
        </w:rPr>
        <w:t>The belief in God was a powerful instrument of rationalization and discipline</w:t>
      </w:r>
      <w:r w:rsidRPr="00F07E30">
        <w:rPr>
          <w:sz w:val="16"/>
        </w:rPr>
        <w:t xml:space="preserve">, which enabled man to leave the primitive state of the bellum omnium contra omnes, </w:t>
      </w:r>
      <w:r w:rsidRPr="00965E5F">
        <w:rPr>
          <w:u w:val="single"/>
        </w:rPr>
        <w:t>favoring the constitution of the “scientific” world view and paving the way for technology, with its reassuring effects that facilitate existence. For this reason, today’s “civilized” man no longer needs to believe in God.</w:t>
      </w:r>
      <w:r w:rsidRPr="00F07E30">
        <w:rPr>
          <w:sz w:val="16"/>
        </w:rPr>
        <w:t xml:space="preserve"> Now, those who were always commanded in the name of God not to lie have recognized that this belief is useless and obsolete. </w:t>
      </w:r>
      <w:r w:rsidRPr="00965E5F">
        <w:rPr>
          <w:u w:val="single"/>
        </w:rPr>
        <w:t>This is why Nietzsche argues that believers have killed God.</w:t>
      </w:r>
      <w:r w:rsidRPr="00F07E30">
        <w:rPr>
          <w:sz w:val="16"/>
        </w:rPr>
        <w:t xml:space="preserve"> However, this statement must be read beyond its literal meaning, in light of the general phenomenon of the lightening of existence brought about by the rationalization that was initially related to belief in God. </w:t>
      </w:r>
      <w:r w:rsidRPr="00965E5F">
        <w:rPr>
          <w:u w:val="single"/>
        </w:rPr>
        <w:t>This phenomenon has made useless and obsolete the radical hypothesis concerning the existence of a supreme Being as the ground and ultimate telos of the world. Let me stress that the Nietzschean doctrine has only the character of an announcement: Nietzsche is not putting forward an atheistic metaphysics, which would imply the claim to describe reality correctly as something from which God is excluded.</w:t>
      </w:r>
      <w:r w:rsidRPr="00F07E30">
        <w:rPr>
          <w:sz w:val="16"/>
        </w:rPr>
        <w:t xml:space="preserve"> This claim, like the claim advanced by the faith in the truth discussed in The Gay Science, would still entail a form of faith in the moral God as the founder and guarantor of the objective world order. </w:t>
      </w:r>
      <w:r w:rsidRPr="00965E5F">
        <w:rPr>
          <w:u w:val="single"/>
        </w:rPr>
        <w:t>Only if we keep this in mind can we recognize the analogy</w:t>
      </w:r>
      <w:r w:rsidRPr="00F07E30">
        <w:rPr>
          <w:sz w:val="16"/>
        </w:rPr>
        <w:t xml:space="preserve">, or close continuity, </w:t>
      </w:r>
      <w:r w:rsidRPr="00965E5F">
        <w:rPr>
          <w:u w:val="single"/>
        </w:rPr>
        <w:t>between the Nietzschean doctrine of the death of God and the end of metaphysics of which Heidegger speaks. It is not a matter of discovering a philosophical truth superior to that of past metaphysical philosophies. Like the death of God, the end of metaphysics is an event that cannot be ascertained objectively, one to which thought is called to respond. It is an event that transforms the existence of the person who receives the announcement—or which is entirely constituted by this transformation.</w:t>
      </w:r>
      <w:r w:rsidRPr="00F07E30">
        <w:rPr>
          <w:sz w:val="16"/>
        </w:rPr>
        <w:t xml:space="preserve"> In Heidegger’s thought, </w:t>
      </w:r>
      <w:r w:rsidRPr="00965E5F">
        <w:rPr>
          <w:u w:val="single"/>
        </w:rPr>
        <w:t>the event of “the end of metaphysics” has basically the same meaning of the death of God</w:t>
      </w:r>
      <w:r w:rsidRPr="00F07E30">
        <w:rPr>
          <w:sz w:val="16"/>
        </w:rPr>
        <w:t xml:space="preserve">: the moral God, in Nietzsche’s view, is “ueberwunden,” overcome, or put aside. Indeed, </w:t>
      </w:r>
      <w:r w:rsidRPr="00F07E30">
        <w:rPr>
          <w:u w:val="single"/>
        </w:rPr>
        <w:t>what Heidegger calls metaphysics is the belief in an objective world order, which must be recognized so that thought might conform with it its descriptions of reality and its moral choices. This belief in the objective world order evaporates when it is revealed to be untenable.</w:t>
      </w:r>
      <w:r w:rsidRPr="00F07E30">
        <w:rPr>
          <w:sz w:val="16"/>
        </w:rPr>
        <w:t xml:space="preserve"> Briefly, and provocatively, let me observe that this happens in the twentieth-century existentialism that is represented, more radically and more consistently, by Heidegger’s Being and Time (1927). Existentialism “corresponds” to the completion of metaphysics in the world of the incipient “total organization” of society, made possible by modern science, which has brought the premises of Greek metaphysics to their logical conclusion. </w:t>
      </w:r>
      <w:r w:rsidRPr="00F07E30">
        <w:rPr>
          <w:u w:val="single"/>
        </w:rPr>
        <w:t>Metaphysics endured only as long as it was a belief in the ideal world order</w:t>
      </w:r>
      <w:r w:rsidRPr="00F07E30">
        <w:rPr>
          <w:sz w:val="16"/>
        </w:rPr>
        <w:t>—in a kingdom of essences that lay beyond empirical reality—</w:t>
      </w:r>
      <w:r w:rsidRPr="00F07E30">
        <w:rPr>
          <w:u w:val="single"/>
        </w:rPr>
        <w:t>which made knowledge and the critique of reality’s limits possible. Now metaphysics has come to deny itself, through a chain of events associated with the development of the modern sciences, where the truth of the Platonic ideas has become more and more identifiable with the objectivity of the statements of physics. Metaphysics has unmasked itself as an untenable and inefficacious belief insofar as the ideal order, to which it always in principle related itself, has become the de facto order of the rationalized world of modern technological society. This order makes it de facto impossible to think of existence as project, opening, unpredictability, or ultimately as freedom.</w:t>
      </w:r>
      <w:r w:rsidRPr="00F07E30">
        <w:rPr>
          <w:sz w:val="16"/>
        </w:rPr>
        <w:t xml:space="preserve"> </w:t>
      </w:r>
      <w:r w:rsidRPr="00F07E30">
        <w:rPr>
          <w:u w:val="single"/>
        </w:rPr>
        <w:t>If true being lies in the objectivity of the objects ascertained by the sciences and codified by the laws of physics, then human existence cannot be conceived of as being and thereby becomes theoretically unthinkable.</w:t>
      </w:r>
      <w:r w:rsidRPr="00F07E30">
        <w:rPr>
          <w:sz w:val="16"/>
        </w:rPr>
        <w:t xml:space="preserve"> Heidegger’s effort to move beyond metaphysics (which he describes as “the forgetting of being”) into beings reflects the theoretical impossibility of thinking about human existence with the concepts inherited from tradition, as well as the practical—ethical and political—rebellion against what Adorno called the world of the total organization. However, the self-dissolution of metaphysics cannot be described in these terms only. </w:t>
      </w:r>
      <w:r w:rsidRPr="00F07E30">
        <w:rPr>
          <w:u w:val="single"/>
        </w:rPr>
        <w:t>It is not confined to the view of being as objectivity, which has become untenable for theoretical and ethical-political reasons.</w:t>
      </w:r>
      <w:r w:rsidRPr="00F07E30">
        <w:rPr>
          <w:sz w:val="16"/>
        </w:rPr>
        <w:t xml:space="preserve"> After Being and Time, during the years that he himself described as the “turning” point of his thought, Heidegger increasingly insisted on the nihilistic outcomes of modern techno-science. </w:t>
      </w:r>
      <w:r w:rsidRPr="00F07E30">
        <w:rPr>
          <w:u w:val="single"/>
        </w:rPr>
        <w:t>However, in addition to the total organization of society, what refutes metaphysics, thereby making the belief in an objective, stable, and instituted order of being untenable, is the inexorable proliferation of world “pictures.” The specialization of scientific languages, the proliferation of cultures</w:t>
      </w:r>
      <w:r w:rsidRPr="00F07E30">
        <w:rPr>
          <w:sz w:val="16"/>
        </w:rPr>
        <w:t xml:space="preserve"> (which are no longer hierarchically brought together under the Eurocentric myth of progress), </w:t>
      </w:r>
      <w:r w:rsidRPr="00F07E30">
        <w:rPr>
          <w:u w:val="single"/>
        </w:rPr>
        <w:t>the fragmentation of the life spheres, and the Babel-like pluralism of late-modern society have made the thought of a unified world order impossible to conceive. Now, all the metanarratives</w:t>
      </w:r>
      <w:r w:rsidRPr="00F07E30">
        <w:rPr>
          <w:sz w:val="16"/>
        </w:rPr>
        <w:t>—to use Lyotard’s well-taken expression—</w:t>
      </w:r>
      <w:r w:rsidRPr="00F07E30">
        <w:rPr>
          <w:u w:val="single"/>
        </w:rPr>
        <w:t>that claimed to mirror the objective structure of being have been discredited. Thus, the end of metaphysics is not merely the discovery</w:t>
      </w:r>
      <w:r w:rsidRPr="00F07E30">
        <w:rPr>
          <w:sz w:val="16"/>
        </w:rPr>
        <w:t xml:space="preserve">, by a philosopher or by a school of thought, that Being is not the objectivity to which science has reduced it. </w:t>
      </w:r>
      <w:r w:rsidRPr="00F07E30">
        <w:rPr>
          <w:u w:val="single"/>
        </w:rPr>
        <w:t>It is above all associated with a series of events that have transformed our existence, of which postmetaphysical philosophy gives an interpretation rather than an objective description</w:t>
      </w:r>
      <w:r w:rsidRPr="00F07E30">
        <w:rPr>
          <w:sz w:val="16"/>
        </w:rPr>
        <w:t xml:space="preserve"> (an interpretation is not neutral but engaged knowledge, because it is not placed at an ideal point that would claim to be external to the process). In other words, </w:t>
      </w:r>
      <w:r w:rsidRPr="00F07E30">
        <w:rPr>
          <w:u w:val="single"/>
        </w:rPr>
        <w:t>it is precisely the Babelic world of late modernity that “verifies” the Nietzschean announcement of the death of God and the Heideggerian announcement of the end of metaphysics</w:t>
      </w:r>
      <w:r w:rsidRPr="00F07E30">
        <w:rPr>
          <w:sz w:val="16"/>
        </w:rPr>
        <w:t>—which are identical in meaning—</w:t>
      </w:r>
      <w:r w:rsidRPr="00F07E30">
        <w:rPr>
          <w:u w:val="single"/>
        </w:rPr>
        <w:t>by legitimizing them. In a certain sense, which cannot be systematized, this is the world where “the moral God” as metaphysical ground is dead and buried. But the moral God is only what Pascal referred to as the God of the philosophers. There are many indications, therefore, that the death of the moral God has paved the way for the renewal of religious life.</w:t>
      </w:r>
    </w:p>
    <w:p w14:paraId="45FD4FED" w14:textId="77777777" w:rsidR="008E312F" w:rsidRDefault="008E312F" w:rsidP="008E312F">
      <w:pPr>
        <w:pStyle w:val="Heading3"/>
      </w:pPr>
      <w:r>
        <w:t>Links</w:t>
      </w:r>
    </w:p>
    <w:p w14:paraId="21F00360" w14:textId="77777777" w:rsidR="008E312F" w:rsidRDefault="008E312F" w:rsidP="008E312F">
      <w:pPr>
        <w:pStyle w:val="Heading3"/>
      </w:pPr>
      <w:r>
        <w:t>Science</w:t>
      </w:r>
    </w:p>
    <w:p w14:paraId="0FBE5045" w14:textId="77777777" w:rsidR="008E312F" w:rsidRDefault="008E312F" w:rsidP="008E312F"/>
    <w:p w14:paraId="131A2B1B" w14:textId="77777777" w:rsidR="008E312F" w:rsidRDefault="008E312F" w:rsidP="008E312F">
      <w:pPr>
        <w:pStyle w:val="Heading4"/>
      </w:pPr>
      <w:r>
        <w:t>The technoscientific secularization of truth and knowledge is not a neutral project, but rather is the attempt to efface the Christian foundations of modern scientific study. Protestantism is still Christianity.</w:t>
      </w:r>
    </w:p>
    <w:p w14:paraId="6DF45B96" w14:textId="77777777" w:rsidR="008E312F" w:rsidRPr="002202C1"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526A6CD9" w14:textId="77777777" w:rsidR="008E312F" w:rsidRPr="002D555C" w:rsidRDefault="008E312F" w:rsidP="008E312F">
      <w:pPr>
        <w:rPr>
          <w:u w:val="single"/>
        </w:rPr>
      </w:pPr>
      <w:r w:rsidRPr="00F07E30">
        <w:rPr>
          <w:u w:val="single"/>
        </w:rPr>
        <w:t>The basic continuity of Western civilization with the message of the Judeo-Christian Scriptures is generally acknowledged. Here</w:t>
      </w:r>
      <w:r w:rsidRPr="002D555C">
        <w:rPr>
          <w:sz w:val="16"/>
        </w:rPr>
        <w:t xml:space="preserve">, however, </w:t>
      </w:r>
      <w:r w:rsidRPr="00F07E30">
        <w:rPr>
          <w:u w:val="single"/>
        </w:rPr>
        <w:t>the issue is radicalizing the implications of this recognition. First of all</w:t>
      </w:r>
      <w:r w:rsidRPr="002D555C">
        <w:rPr>
          <w:sz w:val="16"/>
        </w:rPr>
        <w:t>—and this can only be a parenthetical remark—</w:t>
      </w:r>
      <w:r w:rsidRPr="00F07E30">
        <w:rPr>
          <w:u w:val="single"/>
        </w:rPr>
        <w:t>this must be done by exploring in depth Christianity’s constitutive role and positive constitution in the birth of modern Western civilization. This is the direction explored by Weber with his analysis of capitalism and the Protestant ethic, although one must move far beyond this specific feature. The point is that the various processes of secularization occurring throughout modernity need not be seen as a leave-taking from the religious source</w:t>
      </w:r>
      <w:r w:rsidRPr="002D555C">
        <w:rPr>
          <w:sz w:val="16"/>
        </w:rPr>
        <w:t xml:space="preserve">—as is argued by Hans Blumenberg, for example, and by much historiography inspired by the Enlightenment, and also by Catholicism (the Italian Augusto Del Noce). Rather, these can be seen as processes of secularization, application, enrichment, and specification of that source. </w:t>
      </w:r>
      <w:r w:rsidRPr="00F07E30">
        <w:rPr>
          <w:u w:val="single"/>
        </w:rPr>
        <w:t>One of these “positive” processes of secularization of the Christian message is precisely what Heidegger calls the advent of the end of metaphysics in modern technoscience, and the unfolding of the ontological difference between Being and particular beings</w:t>
      </w:r>
      <w:r w:rsidRPr="002D555C">
        <w:rPr>
          <w:sz w:val="16"/>
        </w:rPr>
        <w:t>—</w:t>
      </w:r>
      <w:r w:rsidRPr="00F07E30">
        <w:rPr>
          <w:u w:val="single"/>
        </w:rPr>
        <w:t>the same process leading up to the discovery that interpretation is productive. It is not easy</w:t>
      </w:r>
      <w:r w:rsidRPr="002D555C">
        <w:rPr>
          <w:sz w:val="16"/>
        </w:rPr>
        <w:t>—though possible—</w:t>
      </w:r>
      <w:r w:rsidRPr="00F07E30">
        <w:rPr>
          <w:u w:val="single"/>
        </w:rPr>
        <w:t>to show, precisely by retracing the paths explored by Weber, the extent to which the Christian message contributed to the development of modern science, out of which, finally, comes the end of the metaphysics of presence. However, we can easily recall along Weberian lines the significance of monotheism for the development of the scientific vision of the world as well as the conception of the human task of mastering the earth, which God, according to Scripture, assigned to humanity.</w:t>
      </w:r>
      <w:r w:rsidRPr="002D555C">
        <w:rPr>
          <w:sz w:val="16"/>
        </w:rPr>
        <w:t xml:space="preserve"> What can be more easily illustrated is that the outcome of the process—</w:t>
      </w:r>
      <w:r w:rsidRPr="00F07E30">
        <w:rPr>
          <w:u w:val="single"/>
        </w:rPr>
        <w:t>the dissolution of the metaphysics of presence and the reduction of the object to the power of the subject—has come to signify the paving of the way for a sort of global recognition that the truth, including the truth of the hard, experimental sciences, constitutes itself as announcement and interpretation. The increasingly acute awareness of the historicity of scientific paradigms enables contemporary epistemology to acknowledge that even the natural sciences are connected to the history of interpretation and the history of salvation: there is no truth outside of a horizon disclosed by an announcement, by a word handed over.</w:t>
      </w:r>
      <w:r w:rsidRPr="002D555C">
        <w:rPr>
          <w:sz w:val="16"/>
        </w:rPr>
        <w:t xml:space="preserve"> The transmitted word cannot be set in opposition to the truth of objects that are given as objectively present (the classic distinction between the natural sciences and the sciences of the spirit, between explanation and understanding), since even this self-giving is always made possible by an opening, which is language, and therefore by the word handed over and transmitted—provenance. Those outlined so far are only the incipient steps on the way toward listening to the sense of the comma linking the two parts of the title. </w:t>
      </w:r>
      <w:r w:rsidRPr="00F07E30">
        <w:rPr>
          <w:u w:val="single"/>
        </w:rPr>
        <w:t>Ontological hermeneutics</w:t>
      </w:r>
      <w:r w:rsidRPr="002D555C">
        <w:rPr>
          <w:sz w:val="16"/>
        </w:rPr>
        <w:t xml:space="preserve">, which explicitly thematizes the productiveness of interpretation, </w:t>
      </w:r>
      <w:r w:rsidRPr="00F07E30">
        <w:rPr>
          <w:u w:val="single"/>
        </w:rPr>
        <w:t>and the end of the metaphysics of presence as the outcome of modern techno-science spring from the action of the Christian message throughout the history of Western civilization. They are interpretations that “secularize” this message in the constructive, positive sense of the term. It should be added here that secularization is not a term in contrast with the essence of the message, but rather is constitutive of it. Jesus’ incarnation</w:t>
      </w:r>
      <w:r w:rsidRPr="002D555C">
        <w:rPr>
          <w:sz w:val="16"/>
        </w:rPr>
        <w:t xml:space="preserve"> (the kenosis, the self-lowering of God), </w:t>
      </w:r>
      <w:r w:rsidRPr="00F07E30">
        <w:rPr>
          <w:u w:val="single"/>
        </w:rPr>
        <w:t>as an event both salvific and hermeneutical, is already indeed an archetypical occurrence of secularization</w:t>
      </w:r>
      <w:r w:rsidRPr="002D555C">
        <w:rPr>
          <w:sz w:val="16"/>
        </w:rPr>
        <w:t xml:space="preserve">. </w:t>
      </w:r>
      <w:r w:rsidRPr="002D555C">
        <w:rPr>
          <w:u w:val="single"/>
        </w:rPr>
        <w:t>If the relation between the history of salvation and the history of interpretation is understood in this way, will not salvation and interpretation be configured just as processes of drifting, in which there seem to be no limits, no criteria of validity, no risk of defeat, and finally, no space for freedom and responsibility, just as in the relation of productive interpretation with the text</w:t>
      </w:r>
      <w:r w:rsidRPr="002D555C">
        <w:rPr>
          <w:sz w:val="16"/>
        </w:rPr>
        <w:t xml:space="preserve">? In fact, it is all too obvious that once metaphysics has been liquidated, a good, valid interpretation will no longer be configured absolutely as that which is literally or objectively faithful to the text. </w:t>
      </w:r>
      <w:r w:rsidRPr="002D555C">
        <w:rPr>
          <w:u w:val="single"/>
        </w:rPr>
        <w:t>What does a productive interpretation generate? It generates Being, new senses of experience, new ways for the world to announce itself, which are not only other than the ones announced “before.” Rather, they join the latter in a sort of discursus whose logic</w:t>
      </w:r>
      <w:r w:rsidRPr="002D555C">
        <w:rPr>
          <w:sz w:val="16"/>
        </w:rPr>
        <w:t xml:space="preserve"> (also in the sense of Logos) </w:t>
      </w:r>
      <w:r w:rsidRPr="002D555C">
        <w:rPr>
          <w:u w:val="single"/>
        </w:rPr>
        <w:t>consists precisely in the continuity. Such a continuity</w:t>
      </w:r>
      <w:r w:rsidRPr="002D555C">
        <w:rPr>
          <w:sz w:val="16"/>
        </w:rPr>
        <w:t>— briefly stated—</w:t>
      </w:r>
      <w:r w:rsidRPr="002D555C">
        <w:rPr>
          <w:u w:val="single"/>
        </w:rPr>
        <w:t>does not have any objective status; it is reduced</w:t>
      </w:r>
      <w:r w:rsidRPr="002D555C">
        <w:rPr>
          <w:sz w:val="16"/>
        </w:rPr>
        <w:t xml:space="preserve"> (but is it indeed reduction?) </w:t>
      </w:r>
      <w:r w:rsidRPr="002D555C">
        <w:rPr>
          <w:u w:val="single"/>
        </w:rPr>
        <w:t>to rhetorical persuasion</w:t>
      </w:r>
      <w:r w:rsidRPr="002D555C">
        <w:rPr>
          <w:sz w:val="16"/>
        </w:rPr>
        <w:t xml:space="preserve">, ad homines. </w:t>
      </w:r>
      <w:r w:rsidRPr="002D555C">
        <w:rPr>
          <w:u w:val="single"/>
        </w:rPr>
        <w:t>But not every secularization is good and positive, and neither is every interpretation valid; it must be valid for a community of interpreters</w:t>
      </w:r>
      <w:r w:rsidRPr="002D555C">
        <w:rPr>
          <w:sz w:val="16"/>
        </w:rPr>
        <w:t xml:space="preserve">. With a more explicitly spiritual language, one could say that the only limit of secularization is love, that is, the possibility of communicating with a community of interpreters. It is not paradoxical to assert that the history of modern hermeneutics, in which the Protestant Reformation has played such an important role, is also a long journey of rediscovery of the Church. </w:t>
      </w:r>
      <w:r w:rsidRPr="002D555C">
        <w:rPr>
          <w:u w:val="single"/>
        </w:rPr>
        <w:t>It is not without significance for the Church, at least as I intend it here, that this recognition springs from the end of the metaphysics of presence and from the advent of ontological hermeneutics. But this way of conceiving of and experiencing the Church as a community of reference for the validity and continuity of the history of interpretation is continuously exposed to the resurgence of metaphysical temptations, which tend to fall back on the horizon of presence. For instance, the authoritarianism of the Catholic Church lies in the claim to return to a text given once and for all, bringing to closure the process of interpretation not in the name of the continuity of discourse and reception of the community’s voice, but in the name of an overwhelming “foundational truth.”</w:t>
      </w:r>
      <w:r w:rsidRPr="002D555C">
        <w:rPr>
          <w:sz w:val="16"/>
        </w:rPr>
        <w:t xml:space="preserve"> The latter is assumed to be present somewhere (for example, in the dogmatic definition, or at worst—as one hears more often in the discussions of bioethical issues— in “nature” and its immutable laws). Thus the reference to a community as the “criterion” for the validity of interpretation cannot be set apart from the recognition that such a criterion is legitimated only by the dissolution of the metaphysics of presence, and as such cannot be invoked outside of the horizon of such a dissolution. </w:t>
      </w:r>
      <w:r w:rsidRPr="002D555C">
        <w:rPr>
          <w:u w:val="single"/>
        </w:rPr>
        <w:t>Ontological hermeneutics replaces the metaphysics of presence with a concept of Being that is essentially constituted by the feature of dissolution. Being gives itself not once and for all as a simple presence; rather, it occurs as announcement and grows into the interpretations that listen and correspond</w:t>
      </w:r>
      <w:r w:rsidRPr="002D555C">
        <w:rPr>
          <w:sz w:val="16"/>
        </w:rPr>
        <w:t xml:space="preserve"> (to Being). </w:t>
      </w:r>
      <w:r w:rsidRPr="002D555C">
        <w:rPr>
          <w:u w:val="single"/>
        </w:rPr>
        <w:t>Being is also oriented toward spiritualization and lightening, or, which is the same, toward kenosis. It is quite probable that ontological hermeneutics, which is generated from the dissolution of the metaphysics of presence, is not only a rediscovery of the Church but also, and mainly, the retrieval of Joachim of Fiore’s dream.</w:t>
      </w:r>
    </w:p>
    <w:p w14:paraId="57DE9546" w14:textId="77777777" w:rsidR="008E312F" w:rsidRPr="002202C1" w:rsidRDefault="008E312F" w:rsidP="008E312F"/>
    <w:p w14:paraId="11119379" w14:textId="77777777" w:rsidR="008E312F" w:rsidRPr="00F56D71" w:rsidRDefault="008E312F" w:rsidP="008E312F">
      <w:pPr>
        <w:pStyle w:val="Heading4"/>
      </w:pPr>
      <w:r>
        <w:t>The attempt at objectivity absent personal identity is the continuation of Christian morality</w:t>
      </w:r>
    </w:p>
    <w:p w14:paraId="6A5331CA" w14:textId="77777777" w:rsidR="008E312F" w:rsidRPr="00F56D71" w:rsidRDefault="008E312F" w:rsidP="008E312F">
      <w:pPr>
        <w:rPr>
          <w:rStyle w:val="Style13ptBold"/>
          <w:b w:val="0"/>
        </w:rPr>
      </w:pPr>
      <w:r>
        <w:rPr>
          <w:rStyle w:val="Style13ptBold"/>
        </w:rPr>
        <w:t xml:space="preserve">Vattimo 02 </w:t>
      </w:r>
      <w:r w:rsidRPr="00F80DF0">
        <w:rPr>
          <w:rStyle w:val="Style13ptBold"/>
          <w:sz w:val="18"/>
          <w:szCs w:val="18"/>
        </w:rPr>
        <w:t>(Gianni, “After Christianity”, AB)</w:t>
      </w:r>
    </w:p>
    <w:p w14:paraId="14AA125D" w14:textId="77777777" w:rsidR="008E312F" w:rsidRPr="00210F38" w:rsidRDefault="008E312F" w:rsidP="008E312F">
      <w:pPr>
        <w:rPr>
          <w:u w:val="single"/>
        </w:rPr>
      </w:pPr>
      <w:r w:rsidRPr="00210F38">
        <w:rPr>
          <w:sz w:val="16"/>
        </w:rPr>
        <w:t xml:space="preserve">To sum up: </w:t>
      </w:r>
      <w:r w:rsidRPr="002D555C">
        <w:rPr>
          <w:u w:val="single"/>
        </w:rPr>
        <w:t>since philosophy no longer has reasons for justifying atheism, it must grant some legitimacy to religious experience, though only insofar as it recognizes the end of metaphysics. The idea of demythification has been demythified as well, because critical reason has discovered</w:t>
      </w:r>
      <w:r w:rsidRPr="00210F38">
        <w:rPr>
          <w:sz w:val="16"/>
        </w:rPr>
        <w:t xml:space="preserve"> (following Nietzsche) </w:t>
      </w:r>
      <w:r w:rsidRPr="002D555C">
        <w:rPr>
          <w:u w:val="single"/>
        </w:rPr>
        <w:t>the mythical and ideological nature of claiming a truth that would be free from ideology and myth. However, this does not mean that reason might return to myth, thereby legitimating any ideological lie. The varieties of religious and ethnic fundamentalism pervading our world often find philosophical legitimacy in the appeal to the end of global metanarratives</w:t>
      </w:r>
      <w:r w:rsidRPr="00210F38">
        <w:rPr>
          <w:sz w:val="16"/>
        </w:rPr>
        <w:t xml:space="preserve">. Relativist fundamentalism, which has communitarianism as its political form, is widespread today. According to this position, there are only forms of belonging after the end of metanarratives, and </w:t>
      </w:r>
      <w:r w:rsidRPr="002D555C">
        <w:rPr>
          <w:u w:val="single"/>
        </w:rPr>
        <w:t>the judgment of truth is based only on its correspondence with the paradigms upheld by one’s own specific community. The renewal of religion is often accompanied by these attitudes, which are its very strength and supporting horizon. The question of relativism, which many justifiably find totally marginal as a theoretical problem, acquires meaning only in relation to its implications for fundamentalism and communitarianism.</w:t>
      </w:r>
      <w:r w:rsidRPr="00210F38">
        <w:rPr>
          <w:sz w:val="16"/>
        </w:rPr>
        <w:t xml:space="preserve"> Philosophy cannot avoid posing the following question: Is the newly acquired legitimacy of returning to myth and to communitarian forms of belonging the only logical outcome of the end of metaphysics? </w:t>
      </w:r>
      <w:r w:rsidRPr="002D555C">
        <w:rPr>
          <w:u w:val="single"/>
        </w:rPr>
        <w:t>Should we give way to a local concept of truth, in which there can be no dialogue but only precarious tolerance or at worst some forms of apartheid, since there is no universal truth? The thread of the dissolution of metaphysics</w:t>
      </w:r>
      <w:r w:rsidRPr="00210F38">
        <w:rPr>
          <w:sz w:val="16"/>
        </w:rPr>
        <w:t>—which, I believe, makes philosophy more open to the possibility of religion by dismissing the strong reasons for atheism—</w:t>
      </w:r>
      <w:r w:rsidRPr="002D555C">
        <w:rPr>
          <w:u w:val="single"/>
        </w:rPr>
        <w:t>can supply criteria for avoiding these irrational outcomes. Metaphysics</w:t>
      </w:r>
      <w:r w:rsidRPr="00210F38">
        <w:rPr>
          <w:sz w:val="16"/>
        </w:rPr>
        <w:t xml:space="preserve"> (in the sense Heidegger gives to this term, as the thought of Being understood as objectivity and ground) </w:t>
      </w:r>
      <w:r w:rsidRPr="002D555C">
        <w:rPr>
          <w:u w:val="single"/>
        </w:rPr>
        <w:t xml:space="preserve">does not end because one discovers a better truth, which would refute the current one. This would be just another kind of fundamentalism held to be truer than what preceded it. Metaphysics and metanarratives end because they are no longer necessary or credible, like the moral God who, in Nietzsche, dies because the faithful themselves recognize that he is a superfluous lie. The same dissolution of metaphysics has brought about both modernity and late modernity: technology facilitates existence, thereby reducing our anxiety about questions concerning the ultimate. Experimental science, on which technological progress is based, spawns a moderate thought that is more attentive to proximity than to first principles. Increasingly, the outcomes of science are irreducible to the unity of a ground, making metaphysics implausible. The structures of society have become more flexible, replacing the natural community with a more heterogeneous and divided society where the single individual is less identifiable. Political power is evolving toward democratic forms, taking a less direct and centralized physiognomy. </w:t>
      </w:r>
      <w:r w:rsidRPr="00210F38">
        <w:rPr>
          <w:sz w:val="16"/>
        </w:rPr>
        <w:t xml:space="preserve">Since Freud, individual subjectivity appears as a composite ensemble in which every ultimate is provisional, and thus precludes the possibility of being interpreted in relation to a stable ground. These processes, which comprise the content of modernity and are the true basis for the dissolution of metaphysics, can be described as processes of weakening. Only within this framework is it possible to realize that there are no strong reasons for atheism and to open thought to the possibility of religious experience. However, what is recovered has nothing to do with the hard discipline and strict antimodernism of dogmatic religion, which is expressed in varied forms of fundamentalism and above all in the Catholicism of Pope Jean Paul II. </w:t>
      </w:r>
      <w:r w:rsidRPr="002D555C">
        <w:rPr>
          <w:u w:val="single"/>
        </w:rPr>
        <w:t>The recovery of religion is not a return to metaphysics but an outcome of metaphysics’ dissolution.</w:t>
      </w:r>
      <w:r w:rsidRPr="00210F38">
        <w:rPr>
          <w:sz w:val="16"/>
        </w:rPr>
        <w:t xml:space="preserve"> To come back to Pope Wojtyla’s Catholicism, </w:t>
      </w:r>
      <w:r w:rsidRPr="002D555C">
        <w:rPr>
          <w:u w:val="single"/>
        </w:rPr>
        <w:t>it is not the naturalist or essentialist ethics he has preached on matters of sexual and family morality, going to the extreme of forbidding the use of condoms in the epoch of the spread of AIDS, that can be recovered. To be faithful to the end of metaphysics, which makes its renewal possible, the religion that presents itself anew in our culture must abandon the project of grounding religious ethics upon knowledge of natural essences that are taken as norms, observing instead the freedom of dialogic mediation. This is realized not in the vacuum of individual wills but by claiming reasons that are less abs</w:t>
      </w:r>
      <w:r>
        <w:rPr>
          <w:u w:val="single"/>
        </w:rPr>
        <w:t>olute and more historically de</w:t>
      </w:r>
      <w:r w:rsidRPr="002D555C">
        <w:rPr>
          <w:u w:val="single"/>
        </w:rPr>
        <w:t>fined.</w:t>
      </w:r>
      <w:r w:rsidRPr="00210F38">
        <w:rPr>
          <w:sz w:val="16"/>
        </w:rPr>
        <w:t xml:space="preserve"> It is a process forged through the mobilization of a shared culture and of its critique on the basis of criteria inherent within it. </w:t>
      </w:r>
      <w:r w:rsidRPr="002D555C">
        <w:rPr>
          <w:u w:val="single"/>
        </w:rPr>
        <w:t>The main thread of weakening</w:t>
      </w:r>
      <w:r w:rsidRPr="00210F38">
        <w:rPr>
          <w:sz w:val="16"/>
        </w:rPr>
        <w:t>—of the peremptoriness of ultimate truths; of certainty in the evidence of consciousness; of the sacrality of power, including that of the pope; and so on—</w:t>
      </w:r>
      <w:r w:rsidRPr="002D555C">
        <w:rPr>
          <w:u w:val="single"/>
        </w:rPr>
        <w:t>can operate as an internal criterion that reveals itself in modernity as the logic for the dissolution of metaphysics, to which critical thought is committed to conform itself. To what extent, though, does the adoption of this guiding principle for ethical choices and for a general interpretation of modernity also represent a return to religion? I can only mention this issue in passing here, but it is not unlikely that by taking up this main thread Western thought will recover its profound continuity with the Christian tradition, albeit one freed of its metaphysical masks, or</w:t>
      </w:r>
      <w:r w:rsidRPr="00210F38">
        <w:rPr>
          <w:sz w:val="16"/>
        </w:rPr>
        <w:t>—what amounts to the same—</w:t>
      </w:r>
      <w:r w:rsidRPr="00210F38">
        <w:rPr>
          <w:u w:val="single"/>
        </w:rPr>
        <w:t>institutional (Church) and disciplinary masks. Will a concept of the course of history as driven toward emancipation by diminishing strong structures</w:t>
      </w:r>
      <w:r w:rsidRPr="00210F38">
        <w:rPr>
          <w:sz w:val="16"/>
        </w:rPr>
        <w:t xml:space="preserve"> (in thought, individual consciousness, political power, social relations, and religion) </w:t>
      </w:r>
      <w:r w:rsidRPr="00210F38">
        <w:rPr>
          <w:u w:val="single"/>
        </w:rPr>
        <w:t>not be a transcription of the Christian message of the incarnation of God</w:t>
      </w:r>
      <w:r w:rsidRPr="00210F38">
        <w:rPr>
          <w:sz w:val="16"/>
        </w:rPr>
        <w:t>, which Saint Paul also calls kenosis—</w:t>
      </w:r>
      <w:r w:rsidRPr="00210F38">
        <w:rPr>
          <w:u w:val="single"/>
        </w:rPr>
        <w:t>that is, the abasement, humiliation, and weakening of God? This is not a new idea: it was articulated by Hegel more or less in these terms</w:t>
      </w:r>
      <w:r w:rsidRPr="00210F38">
        <w:rPr>
          <w:sz w:val="16"/>
        </w:rPr>
        <w:t xml:space="preserve">; it is also found in the nineteenth century, in Wilhelm Dilthey’s reconstruction of the history of the dissolution of Western metaphysics, in which, according to him, </w:t>
      </w:r>
      <w:r w:rsidRPr="00210F38">
        <w:rPr>
          <w:u w:val="single"/>
        </w:rPr>
        <w:t>Christianity had a determinant role.</w:t>
      </w:r>
      <w:r w:rsidRPr="00210F38">
        <w:rPr>
          <w:sz w:val="16"/>
        </w:rPr>
        <w:t xml:space="preserve">1 </w:t>
      </w:r>
      <w:r w:rsidRPr="00210F38">
        <w:rPr>
          <w:u w:val="single"/>
        </w:rPr>
        <w:t xml:space="preserve">Despite its limits, this vision might well define the horizon for resuming the dialogue between philosophy and religion in the Western world, thereby also inspiring the philosophical critique of fundamentalist superstitions that too often threaten to destroy this dialogue in our society. </w:t>
      </w:r>
    </w:p>
    <w:p w14:paraId="5B8F368D" w14:textId="77777777" w:rsidR="008E312F" w:rsidRDefault="008E312F" w:rsidP="008E312F">
      <w:pPr>
        <w:pStyle w:val="Heading3"/>
      </w:pPr>
      <w:r>
        <w:t>Literal Interpretation</w:t>
      </w:r>
    </w:p>
    <w:p w14:paraId="202CA4FA" w14:textId="77777777" w:rsidR="008E312F" w:rsidRDefault="008E312F" w:rsidP="008E312F"/>
    <w:p w14:paraId="6BC1D7EB" w14:textId="77777777" w:rsidR="008E312F" w:rsidRDefault="008E312F" w:rsidP="008E312F">
      <w:pPr>
        <w:pStyle w:val="Heading4"/>
      </w:pPr>
      <w:r>
        <w:t>The dogmatic literal reading of the Bible is a violent exclusionary logic that ends in imperialism.</w:t>
      </w:r>
    </w:p>
    <w:p w14:paraId="06854F0E" w14:textId="77777777" w:rsidR="008E312F" w:rsidRPr="005343BF"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43368927" w14:textId="77777777" w:rsidR="008E312F" w:rsidRPr="00DD3C58" w:rsidRDefault="008E312F" w:rsidP="008E312F">
      <w:pPr>
        <w:rPr>
          <w:u w:val="single"/>
        </w:rPr>
      </w:pPr>
      <w:r w:rsidRPr="00210F38">
        <w:rPr>
          <w:u w:val="single"/>
        </w:rPr>
        <w:t>The difficulties that have obstructed the recognition of the proximity or identity of secular history with sacred history may be easily traced back to the persistent prevalence of the “literal” interpretation of Scripture. A lay spirit might immediately reply to this argument that the Christian churches, above all the Catholic Church, have contested the accomplishments of modernity mentioned above, starting with the heliocentric hypothesis, up to the Democratic and Republican Constitutions.</w:t>
      </w:r>
      <w:r w:rsidRPr="00DD3C58">
        <w:rPr>
          <w:sz w:val="16"/>
        </w:rPr>
        <w:t xml:space="preserve"> However, the well-known example of Galileo’s condemnation shows that </w:t>
      </w:r>
      <w:r w:rsidRPr="00210F38">
        <w:rPr>
          <w:u w:val="single"/>
        </w:rPr>
        <w:t>the Church’s attitude was inspired by the literal—and therefore authoritarian—interpretation of the biblical text. When the Church nowadays condemns secularization in both individual and social life as abandonment and betrayal, it still appeals to the literal interpretation of Scripture. In certain cases, this is so obvious as to appear in all its absurdity</w:t>
      </w:r>
      <w:r w:rsidRPr="00DD3C58">
        <w:rPr>
          <w:sz w:val="16"/>
        </w:rPr>
        <w:t xml:space="preserve">: consider the interdiction of women’s ordination, which is justified only by the fact that Jesus chose men as his apostles. Examples like this, which for good reasons are central to debates in many Catholic circles, </w:t>
      </w:r>
      <w:r w:rsidRPr="00210F38">
        <w:rPr>
          <w:u w:val="single"/>
        </w:rPr>
        <w:t>show that literalism is based on specific links with a historically determined culture falsely assumed to be “nature.”</w:t>
      </w:r>
      <w:r w:rsidRPr="00DD3C58">
        <w:rPr>
          <w:sz w:val="16"/>
        </w:rPr>
        <w:t xml:space="preserve"> What did lead Jesus to choose men as apostles, and still leads to the interdiction of women’s ordination in the Catholic Church, is women’s social condition of inferiority. </w:t>
      </w:r>
      <w:r w:rsidRPr="00210F38">
        <w:rPr>
          <w:u w:val="single"/>
        </w:rPr>
        <w:t>At the time of Christ this inferiority was widespread and taken for granted. Today it is just a vestige of the past that is assumed by the Catholic Church to be an eternal norm of nature consecrated by the actual choices of Jesus. My argument is that our epoch must be treated as the age of the spiritual interpretation of the biblical message. The active presence of the Christian heritage is recognizable only if the literal, and authoritarian, interpretation of the Bible is abandoned. Let me insist on the example of women’s ordination, because it is emblematic of our situation: there is no doubt that it is more Christian, for women, to desire to accede than to forgo the priesthood. This inclusion should be interpreted as the positive phenomenon of the extension of the priestly vocation.</w:t>
      </w:r>
      <w:r w:rsidRPr="00DD3C58">
        <w:rPr>
          <w:sz w:val="16"/>
        </w:rPr>
        <w:t xml:space="preserve"> But the Catholic Church does not conceive of the priesthood in this way, because it is incapable of freeing itself from the letter, that is, from the history of the first apostles’ appointment. Analogously, </w:t>
      </w:r>
      <w:r w:rsidRPr="00210F38">
        <w:rPr>
          <w:u w:val="single"/>
        </w:rPr>
        <w:t>if literalism no longer holds sway in the reading of Scripture, we will be able to recognize the genuine history of salvation in many aspects of the modern world and of our actuality, which instead appear to a rigorously “orthodox” mentality to be abandonment of and breaking from religion. From this perspective, we should examine the spread of marginal, heterodox, and syncretistic religions in various parts of the late Western world. The official churches generally tend to condemn these religious phenomena as aberrant or even as fraud, whereas perhaps they should be treated with more tolerance and more openness. In other words, once examined from the perspective of a more flexible interpretation of the Bible, most of the nonreligiousness in lay society and in marginal or spurious religiosity appears to have different aspects and values.</w:t>
      </w:r>
      <w:r w:rsidRPr="00DD3C58">
        <w:rPr>
          <w:sz w:val="16"/>
        </w:rPr>
        <w:t xml:space="preserve"> One might ask whether there are any limits to the acceptance of secularization. Is there any distinction between legitimate and aberrant interpretations of the Christian message? The criterion indicated by the Christian tradition, beginning with Saint Augustine, is “ama et fac quod vis.” Charity is the only limit to the spiritualization of the biblical message; the same principle characterizes Joachim’s third epoch of the history of salvation. It is not at all a generic or vague principle. </w:t>
      </w:r>
      <w:r w:rsidRPr="00DD3C58">
        <w:rPr>
          <w:u w:val="single"/>
        </w:rPr>
        <w:t>Consider, again, the moral preaching of the Catholic Church: a sexual ethics that de- fines love as not confined to traditional family structures and not governed by the principle of reproduction does not clash with the commandment of charity. The ecclesiastical teaching, however, continues to oppose to charity a discipline that is entirely grounded on specific biblical texts</w:t>
      </w:r>
      <w:r w:rsidRPr="00DD3C58">
        <w:rPr>
          <w:sz w:val="16"/>
        </w:rPr>
        <w:t xml:space="preserve"> (for example, the destruction of Sodom and Gomorrah) </w:t>
      </w:r>
      <w:r w:rsidRPr="00DD3C58">
        <w:rPr>
          <w:u w:val="single"/>
        </w:rPr>
        <w:t>and on a philosophically outdated metaphysics of “nature,” which amounts more or less to the Aristotelian doctrine of the “natural places.” The spiritual reading of the biblical text, and more generally of the Christian dogma, is needed to recognize the pervasive religious essence of many aspects of secularized society and to enable the ecumenical dialogue of the Christian churches among themselves and with other religions. The recognition at the closure of colonialism that other cultures have equal rights, which was accomplished theoretically through the dissolution of Eurocentric metanarratives, demands that Christians abandon their missionary attitude, that is, their claim to bring the sole truth to the pagan world. The recognition of other religions’ truth, which begins to happen for many Christian theologians</w:t>
      </w:r>
      <w:r w:rsidRPr="00DD3C58">
        <w:rPr>
          <w:sz w:val="16"/>
        </w:rPr>
        <w:t xml:space="preserve"> (for example, I have in mind uncomfortable figures such as Hans Ku¨ ng) </w:t>
      </w:r>
      <w:r w:rsidRPr="00DD3C58">
        <w:rPr>
          <w:u w:val="single"/>
        </w:rPr>
        <w:t>requires an intense attempt at a spiritual reading of the Bible and of much dogma of the ecclesiastical tradition, to the point of disclosing the kernel of revelation, charity. The price to be paid for all this is a weakening of all claims to the literal validity of biblical texts and to the peremptoriness of the churches’ dogmatic teaching.</w:t>
      </w:r>
    </w:p>
    <w:p w14:paraId="1E38786F" w14:textId="77777777" w:rsidR="008E312F" w:rsidRDefault="008E312F" w:rsidP="008E312F">
      <w:pPr>
        <w:pStyle w:val="Heading3"/>
      </w:pPr>
      <w:r>
        <w:t>Salvation</w:t>
      </w:r>
    </w:p>
    <w:p w14:paraId="7770F6F0" w14:textId="77777777" w:rsidR="008E312F" w:rsidRDefault="008E312F" w:rsidP="008E312F"/>
    <w:p w14:paraId="43BE535E" w14:textId="77777777" w:rsidR="008E312F" w:rsidRDefault="008E312F" w:rsidP="008E312F">
      <w:pPr>
        <w:pStyle w:val="Heading4"/>
      </w:pPr>
      <w:r>
        <w:t>The logic of salvation is an imperialist Eurocentric logic that ends in the violent assimilation in order to ‘save their souls’.</w:t>
      </w:r>
    </w:p>
    <w:p w14:paraId="7791127D" w14:textId="77777777" w:rsidR="008E312F" w:rsidRPr="00FC5A34"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137F4158" w14:textId="77777777" w:rsidR="008E312F" w:rsidRPr="00DD3C58" w:rsidRDefault="008E312F" w:rsidP="008E312F">
      <w:pPr>
        <w:rPr>
          <w:u w:val="single"/>
        </w:rPr>
      </w:pPr>
      <w:r w:rsidRPr="00DD3C58">
        <w:rPr>
          <w:u w:val="single"/>
        </w:rPr>
        <w:t>Nietzsche is right: the faithful have killed God. The death of God</w:t>
      </w:r>
      <w:r w:rsidRPr="00DD3C58">
        <w:rPr>
          <w:sz w:val="16"/>
        </w:rPr>
        <w:t xml:space="preserve">, of the moral-metaphysical God, </w:t>
      </w:r>
      <w:r w:rsidRPr="00DD3C58">
        <w:rPr>
          <w:u w:val="single"/>
        </w:rPr>
        <w:t>is an effect of religiosity. In its most immediate and literal meaning, we might understand this statement in relation to the—not paradoxical—fact we have just seen: the dissolution of metaphysics generates an openness to religious experience in the philosophical thought, culture, and collective mentality of our society. It is possible that the renewed religious sensibility has killed metaphysics. But the charge that the faithful have killed God has an even more radical and perhaps scandalous significance; secularization, the departure from the sacred characteristics of Western modernity, is an occurrence within the history of Western religiosity. It is not alien and hostile toward Western religiosity but rather characterizes it very deeply. If modern civilization secularizes itself, this is the positive mode in which it responds to the announcement of the religious tradition. My argument here is that the radical meaning of this occurrence is that the religious experience that has incorporated itself into Western culture</w:t>
      </w:r>
      <w:r w:rsidRPr="00DD3C58">
        <w:rPr>
          <w:sz w:val="16"/>
        </w:rPr>
        <w:t>—the land of the sunset, as Heidegger calls it, though we might call it the land of the sunset of the sacred—</w:t>
      </w:r>
      <w:r w:rsidRPr="00DD3C58">
        <w:rPr>
          <w:u w:val="single"/>
        </w:rPr>
        <w:t>constitutes the long “murder” of God, understood as a task that exemplifies the meaning of religion.</w:t>
      </w:r>
      <w:r w:rsidRPr="00DD3C58">
        <w:rPr>
          <w:sz w:val="16"/>
        </w:rPr>
        <w:t xml:space="preserve"> Joachim of Fiore offers us a model for living postmodern religious experience on the basis of the specific content of his teaching on the age of spirit and of his general theological tendency to understand salvation history as the story of the transformation in which the Scripture’s meaning is spiritualized. From his perspective, </w:t>
      </w:r>
      <w:r w:rsidRPr="00DD3C58">
        <w:rPr>
          <w:u w:val="single"/>
        </w:rPr>
        <w:t>biblical revelation does not consist in the communication of a message that would have to be understood as faithfully and definitely as possible to be applied to existence. The promised salvation is above all an increasingly “fuller” and more perfect</w:t>
      </w:r>
      <w:r w:rsidRPr="00DD3C58">
        <w:rPr>
          <w:sz w:val="16"/>
        </w:rPr>
        <w:t>— rather than more literal or objective—</w:t>
      </w:r>
      <w:r w:rsidRPr="00DD3C58">
        <w:rPr>
          <w:u w:val="single"/>
        </w:rPr>
        <w:t>understanding of the message. Salvation history is not just about those who receive the announcement. Rather, it is above all the history of an announcement whose reception is its constitutive, rather than accidental, moment. Perhaps this is the essence of the Judeo-Christian message, which makes it a unique case in the history of religions and a reasonable candidate to be a universal religion—above and beyond imperialist or Eurocentric claims. The defense of universality cannot be reduced to the claim to speak the sole truth in contrast with the errors of false and mischievous gods. On the contrary, such a defense must present itself as a capacity for “assimilation,” understood not as a practical political adjustment</w:t>
      </w:r>
      <w:r w:rsidRPr="00DD3C58">
        <w:rPr>
          <w:sz w:val="16"/>
        </w:rPr>
        <w:t xml:space="preserve"> (like the Roman Imperial Pantheon) </w:t>
      </w:r>
      <w:r w:rsidRPr="00DD3C58">
        <w:rPr>
          <w:u w:val="single"/>
        </w:rPr>
        <w:t>but as the meaning of the doctrine of incarnation.</w:t>
      </w:r>
      <w:r w:rsidRPr="00DD3C58">
        <w:rPr>
          <w:sz w:val="16"/>
        </w:rPr>
        <w:t xml:space="preserve"> Let me observe that many Catholic thinkers, such as Luigi Pareyson, who declare themselves to be strictly orthodox and who situate themselves in the perspective of postmetaphysical philosophy, do not suggest that the incarnation of God in Jesus Christ undermines—and delegitimates—the myths of other religions; in many senses, they rather suggest that it implicitly validates them. </w:t>
      </w:r>
      <w:r w:rsidRPr="00DD3C58">
        <w:rPr>
          <w:u w:val="single"/>
        </w:rPr>
        <w:t>Since the Christian God was incarnate in Jesus, we may also understand God through the other forms of natural being appearing in many nonChristian religious mythologies. Natural and historical symbols</w:t>
      </w:r>
      <w:r w:rsidRPr="00DD3C58">
        <w:rPr>
          <w:sz w:val="16"/>
        </w:rPr>
        <w:t xml:space="preserve"> (up to the ciphers of which Jaspers speaks) </w:t>
      </w:r>
      <w:r w:rsidRPr="00DD3C58">
        <w:rPr>
          <w:u w:val="single"/>
        </w:rPr>
        <w:t>can really symbolize God only because God has become a human being in Jesus, disclosing that he is akin to finitude and nature and—I would say—inaugurating the dissolution of divine transcendence. However, the Christian tradition has understood only retrospectively the central dogma of incarnation’s capacity for assimilation, by showing the ultimate truth of Christ as the definitive fulfillment that closes the epoch of mythical and symbolic revelations. One might argue</w:t>
      </w:r>
      <w:r w:rsidRPr="00DD3C58">
        <w:rPr>
          <w:sz w:val="16"/>
        </w:rPr>
        <w:t xml:space="preserve">, then, </w:t>
      </w:r>
      <w:r w:rsidRPr="00DD3C58">
        <w:rPr>
          <w:u w:val="single"/>
        </w:rPr>
        <w:t>that it is no longer possible to believe in myths. Indeed, myths are recognized to be true but are immediately “sublated” and overcome, following a scheme that is repeatedly used in Hegel’s philosophy of history. It is not by chance that Hegel declares himself to be an authentic Christian author, and that he has been reproached for the anamnestic character of his thought.</w:t>
      </w:r>
      <w:r w:rsidRPr="00DD3C58">
        <w:rPr>
          <w:sz w:val="16"/>
        </w:rPr>
        <w:t xml:space="preserve"> It is Joachim of Fiore, </w:t>
      </w:r>
      <w:r w:rsidRPr="00DD3C58">
        <w:rPr>
          <w:u w:val="single"/>
        </w:rPr>
        <w:t xml:space="preserve">the medieval prophet of the so-called “third age” of salvation history, or the age of spirit, who emphasizes the openness to the future implicit in the dogma of incarnation. His theology of history has precedents in early Christian thought, too; for example, in Gregory of Nazianzus, who may well be his most important precursor. In the subsequent history of Christian thought, there is a broad crowd of conscious and unconscious followers of Joachim. </w:t>
      </w:r>
    </w:p>
    <w:p w14:paraId="13FA913B" w14:textId="77777777" w:rsidR="008E312F" w:rsidRPr="00451B28" w:rsidRDefault="008E312F" w:rsidP="008E312F"/>
    <w:p w14:paraId="0EA24A1F" w14:textId="77777777" w:rsidR="008E312F" w:rsidRDefault="008E312F" w:rsidP="008E312F">
      <w:pPr>
        <w:pStyle w:val="Heading3"/>
      </w:pPr>
      <w:r>
        <w:t>God as Mystery</w:t>
      </w:r>
    </w:p>
    <w:p w14:paraId="030237E5" w14:textId="77777777" w:rsidR="008E312F" w:rsidRDefault="008E312F" w:rsidP="008E312F"/>
    <w:p w14:paraId="0726FB40" w14:textId="77777777" w:rsidR="008E312F" w:rsidRDefault="008E312F" w:rsidP="008E312F">
      <w:pPr>
        <w:pStyle w:val="Heading4"/>
      </w:pPr>
      <w:r>
        <w:t>To think of God as unknowable is not to eliminate the transcendence of Christianity as such, merely mystifying the violence of the Christian system.</w:t>
      </w:r>
    </w:p>
    <w:p w14:paraId="7D817C6C" w14:textId="77777777" w:rsidR="008E312F" w:rsidRPr="0089105E"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6B8F3894" w14:textId="77777777" w:rsidR="008E312F" w:rsidRPr="00E573F5" w:rsidRDefault="008E312F" w:rsidP="008E312F">
      <w:pPr>
        <w:rPr>
          <w:u w:val="single"/>
        </w:rPr>
      </w:pPr>
      <w:r w:rsidRPr="00DD3C58">
        <w:rPr>
          <w:u w:val="single"/>
        </w:rPr>
        <w:t>If</w:t>
      </w:r>
      <w:r w:rsidRPr="00E573F5">
        <w:rPr>
          <w:sz w:val="16"/>
        </w:rPr>
        <w:t xml:space="preserve">, in light of Joachim’s teachings, </w:t>
      </w:r>
      <w:r w:rsidRPr="00DD3C58">
        <w:rPr>
          <w:u w:val="single"/>
        </w:rPr>
        <w:t>we interpret the death of the God who is killed by the faithful as the secularization upon which modernity has construed itself, then it acquires a meaning that takes up and completes, albeit transforms deeply, the way in which much of contemporary Christian theology speaks of secularization and of the death of God as events linked to the renewal of religion. In general, when it does not stigmatize secularization as an abandonment of the sacred or as a widespread sinful condition, theology recovers secularization only as the manifestation of the radical difference of God and earthly reality.</w:t>
      </w:r>
      <w:r w:rsidRPr="00E573F5">
        <w:rPr>
          <w:sz w:val="16"/>
        </w:rPr>
        <w:t xml:space="preserve"> This is the atmosphere of Karl Barth’s theology, though it is not always explicitly made in the doctrines: </w:t>
      </w:r>
      <w:r w:rsidRPr="00DD3C58">
        <w:rPr>
          <w:u w:val="single"/>
        </w:rPr>
        <w:t>he understands the secularization of modern man as the paradoxical affirmation that God radically transcends any worldly realization. The secularized world is correlative to the wholly other. The same idea appears in Dietrich Bonhoeffer—in “religionless Christianity”—who dismisses the concept of God as a stopgap, namely the idea that God’s truth might be proved by emphasizing the inexorable insufficiency of man.</w:t>
      </w:r>
      <w:r w:rsidRPr="00E573F5">
        <w:rPr>
          <w:sz w:val="16"/>
        </w:rPr>
        <w:t xml:space="preserve"> To be sure, Bonhoeffer is closer than Barth to the “positive” concept of secularization, at least insofar as he explicitly dismisses a view of secularization as a paradox that reveals God’s transcendence. (</w:t>
      </w:r>
      <w:r w:rsidRPr="00DD3C58">
        <w:rPr>
          <w:u w:val="single"/>
        </w:rPr>
        <w:t>This would be the metaphysical God, the stopgap and the supplement of human and worldly reality, which remains totally closed in the horizon of finitude and sin</w:t>
      </w:r>
      <w:r w:rsidRPr="00E573F5">
        <w:rPr>
          <w:sz w:val="16"/>
        </w:rPr>
        <w:t xml:space="preserve">.) However, neither Bonhoeffer nor—I suspect—other theologians of the death of God such as Cox, Altizer, Hamilton, and Van Buren has articulated an explicit theory of secularization and of the death of God as the positive affirmation of divinity based on the idea of incarnation. </w:t>
      </w:r>
      <w:r w:rsidRPr="00E573F5">
        <w:rPr>
          <w:u w:val="single"/>
        </w:rPr>
        <w:t>The presence of Nietzsche’s idea of the death of God in contemporary theology appears in doctrines that assume consciously the attitude of paradox. To be sure, I do not exclude the possibility that there might be exceptions</w:t>
      </w:r>
      <w:r w:rsidRPr="00E573F5">
        <w:rPr>
          <w:sz w:val="16"/>
        </w:rPr>
        <w:t xml:space="preserve"> (which would require a more detailed analysis). </w:t>
      </w:r>
      <w:r w:rsidRPr="00E573F5">
        <w:rPr>
          <w:u w:val="single"/>
        </w:rPr>
        <w:t>Contemporary thought emphasizes the disappearance of the sacred from the world precisely by affirming transcendence as the total “alterity” of the biblical God. In a certain sense, the God who at the end of the secularization process is recovered as wholly other is the God of the Old Testament</w:t>
      </w:r>
      <w:r w:rsidRPr="00E573F5">
        <w:rPr>
          <w:sz w:val="16"/>
        </w:rPr>
        <w:t xml:space="preserve"> (let me say this without any antiSemitic implication), </w:t>
      </w:r>
      <w:r w:rsidRPr="00E573F5">
        <w:rPr>
          <w:u w:val="single"/>
        </w:rPr>
        <w:t>and not the God incarnate in Jesus Christ, of the New Testament revelation, and even less the God understood as spirit in the third age prophesied by Joachim of Fiore. The reference to Joachim clearly shows the radical difference between the position I am illustrating here and the one more common in contemporary culture, which understands the recovery of religion only as openness to the wholly other.</w:t>
      </w:r>
      <w:r w:rsidRPr="00E573F5">
        <w:rPr>
          <w:sz w:val="16"/>
        </w:rPr>
        <w:t xml:space="preserve"> I am thinking of the widespread influence of Emmanuel Le´vinas and of Derrida’s deconstruction. In Joachim’s terms, </w:t>
      </w:r>
      <w:r w:rsidRPr="00E573F5">
        <w:rPr>
          <w:u w:val="single"/>
        </w:rPr>
        <w:t>these positions go back to a theology of the first age, ignoring incarnation and consequently conceiving secularization as the fall in which God’s transcendence as the wholly other can be revealed through a dialectical reversal. God’s divinity would then consist in his radical alterity</w:t>
      </w:r>
      <w:r w:rsidRPr="00E573F5">
        <w:rPr>
          <w:sz w:val="16"/>
        </w:rPr>
        <w:t xml:space="preserve"> (for Derrida, the openness to the divine seems to have this meaning only: to say “Viens” to someone of whom we know absolutely nothing). The preference for Joachim against the theologies of the wholly other is not justified merely by the decision to remain faithful to the Christian tradition, as the historical tradition to which we belong. This tradition—which addresses, appeals, commits, and binds us—comprises the Jewish heritage as well. </w:t>
      </w:r>
      <w:r w:rsidRPr="00E573F5">
        <w:rPr>
          <w:u w:val="single"/>
        </w:rPr>
        <w:t>It is only in the hardening of dogmatic systems and church disciplines that the two souls of our tradition</w:t>
      </w:r>
      <w:r w:rsidRPr="00E573F5">
        <w:rPr>
          <w:sz w:val="16"/>
        </w:rPr>
        <w:t>—Judaism and Christianity—</w:t>
      </w:r>
      <w:r w:rsidRPr="00E573F5">
        <w:rPr>
          <w:u w:val="single"/>
        </w:rPr>
        <w:t>are separated from and juxtaposed to each other. The philosophical reasons, too, that lead us to recover religion—summed up as the manifestation of Being as the destiny of weakening at the end of metaphysics— oblige us to be suspicious of an excessive emphasis on the transcendence of God, as mystery, radical alterity, and paradox. Only the “leap” of faith, understood as the acceptance of absurdity, could correspond to that concept of God. In other words, God as the wholly other of which much of contemporary religious philosophy speaks is not the incarnate Christian God. It is the same old God of metaphysics, conceived of as the ultimate inaccessible ground of religion</w:t>
      </w:r>
      <w:r w:rsidRPr="00E573F5">
        <w:rPr>
          <w:sz w:val="16"/>
        </w:rPr>
        <w:t xml:space="preserve"> (to the point of appearing absurd) </w:t>
      </w:r>
      <w:r w:rsidRPr="00E573F5">
        <w:rPr>
          <w:u w:val="single"/>
        </w:rPr>
        <w:t>and warranted by his eminent objectivity, stability, and definitiveness</w:t>
      </w:r>
      <w:r w:rsidRPr="00E573F5">
        <w:rPr>
          <w:sz w:val="16"/>
        </w:rPr>
        <w:t xml:space="preserve">—all traits belonging to the Platonic ontos on. If we were to follow contemporary theologies inspired by Barth and Bonhoeffer, </w:t>
      </w:r>
      <w:r w:rsidRPr="00E573F5">
        <w:rPr>
          <w:u w:val="single"/>
        </w:rPr>
        <w:t>conceiving of secularization as the locus where God is revealed in his radical transcendence, we would have to understand this process not so much as a leap or as an overturning, but as the fulfillment of the history of salvation, which is directed from the outset by the death of God as the dissolution of the sacred</w:t>
      </w:r>
      <w:r w:rsidRPr="00E573F5">
        <w:rPr>
          <w:sz w:val="16"/>
        </w:rPr>
        <w:t xml:space="preserve">—the event Saint Paul calls kenosis. My interpretation of secularization is clearly inspired not only by Joachim of Fiore and Heidegger’s ontology but also by Rene´ Girard’s religious anthropology. In my view, </w:t>
      </w:r>
      <w:r w:rsidRPr="00E573F5">
        <w:rPr>
          <w:u w:val="single"/>
        </w:rPr>
        <w:t>Girard has persuasively demonstrated</w:t>
      </w:r>
      <w:r w:rsidRPr="00E573F5">
        <w:rPr>
          <w:sz w:val="16"/>
        </w:rPr>
        <w:t>—for example, in Violence and the Sacred—</w:t>
      </w:r>
      <w:r w:rsidRPr="00E573F5">
        <w:rPr>
          <w:u w:val="single"/>
        </w:rPr>
        <w:t>that if a “divine” truth is given in Christianity, it is an unmasking of the violence that has given birth to the sacred of natural religion, that is, the sacred that is characteristic of the metaphysical God. God as the wholly other, toward which much contemporary philosophy inclines, retains too many features of the “violent” God of natural religions. Transcendence, understood as inaccessibility to reason, paradox, and mystery, belongs to the “capricious God” of stupid and ferocious brutes who</w:t>
      </w:r>
      <w:r w:rsidRPr="00E573F5">
        <w:rPr>
          <w:sz w:val="16"/>
        </w:rPr>
        <w:t>—according to Vico—</w:t>
      </w:r>
      <w:r w:rsidRPr="00E573F5">
        <w:rPr>
          <w:u w:val="single"/>
        </w:rPr>
        <w:t>worshipped and feared him</w:t>
      </w:r>
      <w:r w:rsidRPr="00E573F5">
        <w:rPr>
          <w:sz w:val="16"/>
        </w:rPr>
        <w:t xml:space="preserve"> in the ingens sylva because of thunder and other natural catastrophes to which they were continually exposed. By contrast, </w:t>
      </w:r>
      <w:r w:rsidRPr="00E573F5">
        <w:rPr>
          <w:u w:val="single"/>
        </w:rPr>
        <w:t>the God of Joachim’s age of spirit is not revealed in the mirror and enigma of these kinds of experiences. To be sure, Christ legitimated, through the event of incarnation, the many natural ciphers of the divine. However, for us these ciphers are valid only because they are the modes in which God descends from the heavens of transcendence, where primitive mentality had placed him, thus fulfilling the transition announced by the gospels, after which we shall be no longer called servants or (for Joachim) children, but friends.</w:t>
      </w:r>
    </w:p>
    <w:p w14:paraId="707A7256" w14:textId="77777777" w:rsidR="008E312F" w:rsidRDefault="008E312F" w:rsidP="008E312F">
      <w:pPr>
        <w:pStyle w:val="Heading3"/>
      </w:pPr>
      <w:r>
        <w:t>Atheism</w:t>
      </w:r>
    </w:p>
    <w:p w14:paraId="24812EBA" w14:textId="77777777" w:rsidR="008E312F" w:rsidRDefault="008E312F" w:rsidP="008E312F"/>
    <w:p w14:paraId="0AEA5530" w14:textId="77777777" w:rsidR="008E312F" w:rsidRDefault="008E312F" w:rsidP="008E312F">
      <w:pPr>
        <w:pStyle w:val="Heading4"/>
      </w:pPr>
      <w:r>
        <w:t>The atheistic attempt to eliminate all metanarratives proves contrary to its own intent, ending in the further creation of authoritarian metanarratives.</w:t>
      </w:r>
    </w:p>
    <w:p w14:paraId="5AD2CE14" w14:textId="77777777" w:rsidR="008E312F" w:rsidRPr="009378F4" w:rsidRDefault="008E312F" w:rsidP="008E312F">
      <w:pPr>
        <w:rPr>
          <w:rStyle w:val="Style13ptBold"/>
          <w:b w:val="0"/>
        </w:rPr>
      </w:pPr>
      <w:r>
        <w:rPr>
          <w:rStyle w:val="Style13ptBold"/>
        </w:rPr>
        <w:t xml:space="preserve">Vattimo 02 </w:t>
      </w:r>
      <w:r w:rsidRPr="00F80DF0">
        <w:rPr>
          <w:rStyle w:val="Style13ptBold"/>
          <w:sz w:val="18"/>
          <w:szCs w:val="18"/>
        </w:rPr>
        <w:t>(Gianni, “After Christianity”, AB)</w:t>
      </w:r>
    </w:p>
    <w:p w14:paraId="6438C595" w14:textId="77777777" w:rsidR="008E312F" w:rsidRPr="004D6568" w:rsidRDefault="008E312F" w:rsidP="008E312F">
      <w:pPr>
        <w:rPr>
          <w:u w:val="single"/>
        </w:rPr>
      </w:pPr>
      <w:r w:rsidRPr="00E573F5">
        <w:rPr>
          <w:u w:val="single"/>
        </w:rPr>
        <w:t>The reasons for the renewed vitality of religion are many, but some are especially clear.</w:t>
      </w:r>
      <w:r w:rsidRPr="004D6568">
        <w:rPr>
          <w:sz w:val="16"/>
        </w:rPr>
        <w:t xml:space="preserve"> One is, insofar as the Catholic Church is concerned, the contribution of the pope to the collapse of communism in the eastern bloc countries. Another is that, at least in Italy, </w:t>
      </w:r>
      <w:r w:rsidRPr="00E573F5">
        <w:rPr>
          <w:u w:val="single"/>
        </w:rPr>
        <w:t>there is less direct involvement in politics by the Catholic religious hierarchy</w:t>
      </w:r>
      <w:r w:rsidRPr="004D6568">
        <w:rPr>
          <w:sz w:val="16"/>
        </w:rPr>
        <w:t xml:space="preserve">— though I wonder if something similar is not happening, too, in Spain after Franco. </w:t>
      </w:r>
      <w:r w:rsidRPr="00E573F5">
        <w:rPr>
          <w:u w:val="single"/>
        </w:rPr>
        <w:t>As a result, religious commitment now appears in a more authentic light, no longer confused with the alternatives of reactionary and progressive, or Marxist atheist and Christian democrat. In a broader perspective, the gravity of the problems facing our societies in the wake of recent developments in science and technology gives weight to the voice and presence of religion— in the West, Christianity and specifically Catholicism.</w:t>
      </w:r>
      <w:r w:rsidRPr="004D6568">
        <w:rPr>
          <w:sz w:val="16"/>
        </w:rPr>
        <w:t xml:space="preserve"> I am thinking, of course, of problems linked to bioethics and ecology. </w:t>
      </w:r>
      <w:r w:rsidRPr="00E573F5">
        <w:rPr>
          <w:u w:val="single"/>
        </w:rPr>
        <w:t>In particular</w:t>
      </w:r>
      <w:r w:rsidRPr="004D6568">
        <w:rPr>
          <w:sz w:val="16"/>
        </w:rPr>
        <w:t xml:space="preserve">, the field of bioethics, </w:t>
      </w:r>
      <w:r w:rsidRPr="00E573F5">
        <w:rPr>
          <w:u w:val="single"/>
        </w:rPr>
        <w:t>where the emerging questions appear far too big to be resolved solely by rational argument and involve life and death</w:t>
      </w:r>
      <w:r w:rsidRPr="004D6568">
        <w:rPr>
          <w:sz w:val="16"/>
        </w:rPr>
        <w:t xml:space="preserve"> (a kind of Columns of Hercules), </w:t>
      </w:r>
      <w:r w:rsidRPr="00E573F5">
        <w:rPr>
          <w:u w:val="single"/>
        </w:rPr>
        <w:t>freedom and self-determination— that is, the destiny of humanity. It is a terrain where one inevitably draws near the sacred. Nietzsche prophesied that modern science</w:t>
      </w:r>
      <w:r w:rsidRPr="004D6568">
        <w:rPr>
          <w:sz w:val="16"/>
        </w:rPr>
        <w:t xml:space="preserve"> (grounded as it is on specialized and collective labor, with every scientist working on very specific and limited topics) </w:t>
      </w:r>
      <w:r w:rsidRPr="00E573F5">
        <w:rPr>
          <w:u w:val="single"/>
        </w:rPr>
        <w:t>would usher in a new model of thought, both moderate and generous. Rather than seeking ultimate truths on which the salvation of the soul would depend, such thought would live in the proximal. “Who cares about me?” This is, for Nietzsche, the motto of the future thinker. Now the limits reached in many fields by experimental science seem a denial of Nietzsche’s prophecy: scientists are more often than not those who face ultimate questions. A strict doctrine, elaborated across the centuries by orthodox discipline—like that of the Catholic Church— can be very appealing to people who are busy applying the results of inquiry to concrete cases.</w:t>
      </w:r>
      <w:r w:rsidRPr="004D6568">
        <w:rPr>
          <w:sz w:val="16"/>
        </w:rPr>
        <w:t xml:space="preserve"> The dogmatic thought of the Church seems to provide criteria that are both rigorous and certain, and not defined with the same degree of veracity and clarity in lay philosophy, permeated as it is by the critical spirit. A number of reasons could be given for the renewed attention paid to religion in our present world, and especially to the voice of the churches. </w:t>
      </w:r>
      <w:r w:rsidRPr="00E573F5">
        <w:rPr>
          <w:u w:val="single"/>
        </w:rPr>
        <w:t>One kind of justification should not be forgotten here: the meaning of religion for social groups looking for an identity by which to save themselves from a situation of anomie</w:t>
      </w:r>
      <w:r w:rsidRPr="004D6568">
        <w:rPr>
          <w:sz w:val="16"/>
        </w:rPr>
        <w:t xml:space="preserve"> (the term coined by Durkheim) </w:t>
      </w:r>
      <w:r w:rsidRPr="00E573F5">
        <w:rPr>
          <w:u w:val="single"/>
        </w:rPr>
        <w:t>in which the late-industrial world has thrown them. This need for identity, together with the magnitude of the new moral problems mentioned above, is a powerful factor behind the revival of religion in our societies. This need, like the moral problems, tends to confer on this revival the sense of a return to a foundation, that is, a renewed acceptance of strict discipline and doctrines. Consequently, there is a clear risk of lapsing into fanaticism and intolerance. And here let us recall the second set of phenomena to which I alluded at the outset. The death of religion of which this chapter’s title speaks appears to have been taking place for a long time within and for philosophy, in the sense that perhaps only for philosophers is Nietzsche’s sentence about the death of God true. For a long time the main trend of contemporary philosophy</w:t>
      </w:r>
      <w:r w:rsidRPr="004D6568">
        <w:rPr>
          <w:sz w:val="16"/>
        </w:rPr>
        <w:t>—which has developed into two parallel lines of thought that today we tend to call Continental philosophy and analytical philosophy—</w:t>
      </w:r>
      <w:r w:rsidRPr="00E573F5">
        <w:rPr>
          <w:u w:val="single"/>
        </w:rPr>
        <w:t>had no place for theology. It was not a militant atheistic philosophy; that is, it did not theorize explicitly the falseness of religion but rather kept silent about it. It acknowledged that there are religious experiences radically other than rational thought, a matter of pure feeling, or as in Wittgenstein’s famous statement, belonging to the realm of things that, since they cannot be spoken about, should be passed over in silence. Even recent philosophies</w:t>
      </w:r>
      <w:r w:rsidRPr="004D6568">
        <w:rPr>
          <w:sz w:val="16"/>
        </w:rPr>
        <w:t>—I am thinking of that of Le´vinas, but also of Ricoeur—</w:t>
      </w:r>
      <w:r w:rsidRPr="00E573F5">
        <w:rPr>
          <w:u w:val="single"/>
        </w:rPr>
        <w:t>that seem to escape this characterization in the end fall within the picture I have drawn at least in the sense that they articulate a purely negative “theology.” They do grant a space to religious experience, or</w:t>
      </w:r>
      <w:r w:rsidRPr="004D6568">
        <w:rPr>
          <w:sz w:val="16"/>
        </w:rPr>
        <w:t xml:space="preserve"> (in Le´vinas’s case) </w:t>
      </w:r>
      <w:r w:rsidRPr="00E573F5">
        <w:rPr>
          <w:u w:val="single"/>
        </w:rPr>
        <w:t>they even speak of God, but only as an alterity and an emptiness that it is impossible not to acknowledge.</w:t>
      </w:r>
      <w:r w:rsidRPr="004D6568">
        <w:rPr>
          <w:sz w:val="16"/>
        </w:rPr>
        <w:t xml:space="preserve"> However, God (through the Bible) does not address philosophy in a positive manner, and philosophy in turn does not speak about God. Consequently, in Le´vinas at least, the name of God merely evokes the finitude of human existence. Yet today the silence of philosophy with respect to God has no basis in any philosophically relevant principle. </w:t>
      </w:r>
      <w:r w:rsidRPr="00E573F5">
        <w:rPr>
          <w:u w:val="single"/>
        </w:rPr>
        <w:t>For the most part, philosophers profess by force of habit to be atheists or nonreligious, almost out of inertia. The fact is that the decline of the great metanarratives</w:t>
      </w:r>
      <w:r w:rsidRPr="004D6568">
        <w:rPr>
          <w:sz w:val="16"/>
        </w:rPr>
        <w:t>—i.e., of the systematic philosophies that had claimed to grasp the true structure of reality, the laws of history, and the method for acquiring knowledge about the only “truth”—</w:t>
      </w:r>
      <w:r w:rsidRPr="00E573F5">
        <w:rPr>
          <w:u w:val="single"/>
        </w:rPr>
        <w:t>has put an end, too, to the strong reasons for philosophical atheism. If the metanarrative of positivism no longer holds, one can no longer think that God does not exist because his existence cannot be established scientifically. If the metanarrative of Hegelian or Marxist historicism no longer holds, one cannot argue that God does not exist because faith in God belongs to an earlier stage within the history of human evolution, or because God is just an ideological representation at the service of domination. True, Nietzsche, whose contribution was decisive in dissolving the metanarratives, is also the philosopher who announced the death of God. Yet this is the main paradox of Nietzsche’s philosophy: his announcement of the death of God, really the announcement of the end of all metanarratives, does not preclude the possibility that many gods might be born.</w:t>
      </w:r>
      <w:r w:rsidRPr="004D6568">
        <w:rPr>
          <w:sz w:val="16"/>
        </w:rPr>
        <w:t xml:space="preserve"> Perhaps we have not meditated sufficiently on the explicit assertion by Nietzsche that “it is the moral God who is denied,” that is, God as ground, the pure act in Aristotle, the supreme watchmaker and architect of the universe in Enlightenment rationalism. Here, then, is my preliminary understanding of the two “facts” characteristic of our epoch upon which I intend to reflect—though it is vague and imprecise, like all preliminary understandings within which our interpretative appropriation of the world unfolds. </w:t>
      </w:r>
      <w:r w:rsidRPr="004D6568">
        <w:rPr>
          <w:u w:val="single"/>
        </w:rPr>
        <w:t>On the one hand is the return of religion in our common culture, in the form of a renewed attention to the teaching of the Church, of a need for ultimate truth, and of a desire to recover one’s own identity, especially with reference to transcendence. On the other hand is the collapse of the philosophical principles of atheism, to which philosophy has not yet paid attention but with which it should begin to come to terms, especially considering the first phenomenon mentioned above.</w:t>
      </w:r>
      <w:r w:rsidRPr="004D6568">
        <w:rPr>
          <w:sz w:val="16"/>
        </w:rPr>
        <w:t xml:space="preserve"> The rebirth of religion in the common culture must pose a problem for a philosophy that is accustomed to considering the question of God irrelevant. After all, this same philosophy has seen disappear with the end of metanarratives the very reasons for its traditional atheism or agnosticism. </w:t>
      </w:r>
      <w:r w:rsidRPr="004D6568">
        <w:rPr>
          <w:u w:val="single"/>
        </w:rPr>
        <w:t>Yet it is almost fate that in this situation a philosophy attentive to the reasons of the present</w:t>
      </w:r>
      <w:r w:rsidRPr="004D6568">
        <w:rPr>
          <w:sz w:val="16"/>
        </w:rPr>
        <w:t>—that is, ultimately preoccupied with “saving the phenomena,” with giving experience its due—</w:t>
      </w:r>
      <w:r w:rsidRPr="004D6568">
        <w:rPr>
          <w:u w:val="single"/>
        </w:rPr>
        <w:t>will have to recognize the rebirth of religion in our common culture and the good reasons for this rebirth. With the end of metanarratives and hence the end of metaphysics, can a philosophy that is aware of the absence of strong reasons for atheism ally itself with the new popular religious consciousness—imbued as it is with fundamentalism, communitarianism, anxiety over ethnic identity, and paternalistic reassurances at the cost of sacrificing freedom?</w:t>
      </w:r>
      <w:r w:rsidRPr="004D6568">
        <w:rPr>
          <w:sz w:val="16"/>
        </w:rPr>
        <w:t xml:space="preserve"> My argument is that, if philosophy recognizes that it can no longer be atheistic because of the collapse of the metanarratives of metaphysics, it can find in this awareness the basis for a critical position on the turn to religion and its dangerous fundamentalist features. </w:t>
      </w:r>
      <w:r w:rsidRPr="004D6568">
        <w:rPr>
          <w:u w:val="single"/>
        </w:rPr>
        <w:t>As long as contemporary philosophy continues to consider itself atheistic or agnostic, thus repeating its prior metaphysical position out of inertia, it separates itself from common consciousness, placing itself in an “esoteric” site. This is precisely the move effectively criticized by Hegel in the preface to Phenomenology of Spirit, which coincides with its failure as a philosophy.</w:t>
      </w:r>
      <w:r w:rsidRPr="004D6568">
        <w:rPr>
          <w:sz w:val="16"/>
        </w:rPr>
        <w:t xml:space="preserve"> Today, much specialized philosophy is practiced in enclosed university departments that focus almost exclusively on epistemological, historical, and logical topics, and is exposed to the risk of becoming irrelevant, again to use a Hegelian notion. </w:t>
      </w:r>
      <w:r w:rsidRPr="004D6568">
        <w:rPr>
          <w:u w:val="single"/>
        </w:rPr>
        <w:t>Philosophy can no longer see the social vitality of religion as a phenomenon of cultural backwardness promoted by cunning priests, or as the expression of ideological alienation to be overcome through revolution and through the abolition of the division of labor. Rather, it must grasp within the historical process the principles for critically appraising its outcome, recognizing that philosophy itself belongs to the same process that promotes the return to religion.</w:t>
      </w:r>
    </w:p>
    <w:p w14:paraId="7100C9AE" w14:textId="77777777" w:rsidR="008E312F" w:rsidRDefault="008E312F" w:rsidP="008E312F">
      <w:pPr>
        <w:pStyle w:val="Heading3"/>
      </w:pPr>
      <w:r>
        <w:t>Metaphysics</w:t>
      </w:r>
    </w:p>
    <w:p w14:paraId="46460F46" w14:textId="77777777" w:rsidR="008E312F" w:rsidRDefault="008E312F" w:rsidP="008E312F"/>
    <w:p w14:paraId="08C4BC09" w14:textId="77777777" w:rsidR="008E312F" w:rsidRPr="00DC7221" w:rsidRDefault="008E312F" w:rsidP="008E312F">
      <w:pPr>
        <w:pStyle w:val="Heading4"/>
      </w:pPr>
      <w:r>
        <w:t>The metaphysical attachment to a notion of ultimate good always ends in the creation of metaphysical violence.</w:t>
      </w:r>
    </w:p>
    <w:p w14:paraId="7E6E634F" w14:textId="77777777" w:rsidR="008E312F" w:rsidRPr="00626642" w:rsidRDefault="008E312F" w:rsidP="008E312F">
      <w:pPr>
        <w:rPr>
          <w:rStyle w:val="Style13ptBold"/>
          <w:b w:val="0"/>
        </w:rPr>
      </w:pPr>
      <w:r>
        <w:rPr>
          <w:rStyle w:val="Style13ptBold"/>
        </w:rPr>
        <w:t xml:space="preserve">Vattimo 02 </w:t>
      </w:r>
      <w:r w:rsidRPr="00F80DF0">
        <w:rPr>
          <w:rStyle w:val="Style13ptBold"/>
          <w:sz w:val="18"/>
          <w:szCs w:val="18"/>
        </w:rPr>
        <w:t>(Gianni, “After Christianity”, AB)</w:t>
      </w:r>
    </w:p>
    <w:p w14:paraId="6BE4B6D2" w14:textId="77777777" w:rsidR="008E312F" w:rsidRDefault="008E312F" w:rsidP="008E312F">
      <w:pPr>
        <w:rPr>
          <w:u w:val="single"/>
        </w:rPr>
      </w:pPr>
      <w:r w:rsidRPr="00F80DF0">
        <w:rPr>
          <w:u w:val="single"/>
        </w:rPr>
        <w:t>It is the paradox of our epoch that we are called to reflect on the link between violence and metaphysics, and on its presence in the history of Christianity, precisely when war is being waged to eradicate war and violence employed to eliminate violence</w:t>
      </w:r>
      <w:r w:rsidRPr="00E07EED">
        <w:rPr>
          <w:sz w:val="16"/>
        </w:rPr>
        <w:t xml:space="preserve"> (e.g., of Serbs against Kosovars, or vice versa). </w:t>
      </w:r>
      <w:r w:rsidRPr="00F80DF0">
        <w:rPr>
          <w:u w:val="single"/>
        </w:rPr>
        <w:t>The idea that violence might put an end to violence</w:t>
      </w:r>
      <w:r w:rsidRPr="00E07EED">
        <w:rPr>
          <w:sz w:val="16"/>
        </w:rPr>
        <w:t xml:space="preserve"> (since every war is supposedly the last) </w:t>
      </w:r>
      <w:r w:rsidRPr="00F80DF0">
        <w:rPr>
          <w:u w:val="single"/>
        </w:rPr>
        <w:t>shows that violence ultimately draws from the need, the resolve, and the desire to reach and be taken up into the first principle.</w:t>
      </w:r>
      <w:r w:rsidRPr="00E07EED">
        <w:rPr>
          <w:sz w:val="16"/>
        </w:rPr>
        <w:t xml:space="preserve"> I do not know whether this might be the original sin. Yet it seems certain that the almost innate need, which metaphysics addresses, to grasp the origin (arche) is deeply linked to hubris, that is, to the desire to own one’s existence completely. </w:t>
      </w:r>
      <w:r w:rsidRPr="00F80DF0">
        <w:rPr>
          <w:u w:val="single"/>
        </w:rPr>
        <w:t>Hence the predominance in humans of laws of survival that “justify” violence where evil dwells.</w:t>
      </w:r>
      <w:r w:rsidRPr="00E07EED">
        <w:rPr>
          <w:sz w:val="16"/>
        </w:rPr>
        <w:t xml:space="preserve"> From this perspective, the contemporary interpretation of original sin (which is also found in the Church fathers) as a violation linked to the sphere of sexuality seems plausible. However, this is only because the will of affirmation and the will to survive reveal themselves here in their most elemental sense: in how sexuality is lived immediately and psychologically, and in its place in the reproduction of biological life. </w:t>
      </w:r>
      <w:r w:rsidRPr="00F80DF0">
        <w:rPr>
          <w:u w:val="single"/>
        </w:rPr>
        <w:t>A number of corollaries can be drawn here, for example, the “blessing” of sexuality in marriage, which grants that institution the same legitimacy as a just war. It is a justice that can be called into question, that conceals violence</w:t>
      </w:r>
      <w:r w:rsidRPr="00E07EED">
        <w:rPr>
          <w:sz w:val="16"/>
        </w:rPr>
        <w:t>—in the case of sex, the will of affirmation and the desire of fulfilling life—</w:t>
      </w:r>
      <w:r w:rsidRPr="00F80DF0">
        <w:rPr>
          <w:u w:val="single"/>
        </w:rPr>
        <w:t>with the principle “one must live on,” always invoked to justify the perpetration of the worst foul deeds.</w:t>
      </w:r>
      <w:r w:rsidRPr="00E07EED">
        <w:rPr>
          <w:sz w:val="16"/>
        </w:rPr>
        <w:t xml:space="preserve"> Furthermore, from this perspective, could the purely ludic use of sexuality be the principal way in which culture tried to diminish the original violence of the law of survival, as if to displace the instincts of self-affirmation and supremacy from war to sport? In any case, the sexual morality long preached by the (Catholic) Church, which sees sexuality mainly, or exclusively, as a means of reproduction, involves considerably less respect and attention for the other than the ludic, seductive, and aesthetic sexuality of Don Juan. </w:t>
      </w:r>
      <w:r w:rsidRPr="00F80DF0">
        <w:rPr>
          <w:u w:val="single"/>
        </w:rPr>
        <w:t>These are just a few possible examples of how, through an intricate, long, and often complex chain of influences</w:t>
      </w:r>
      <w:r w:rsidRPr="00E07EED">
        <w:rPr>
          <w:sz w:val="16"/>
        </w:rPr>
        <w:t>— which needs to be reexamined—</w:t>
      </w:r>
      <w:r w:rsidRPr="00F80DF0">
        <w:rPr>
          <w:u w:val="single"/>
        </w:rPr>
        <w:t>metaphysical violence affects deeply many of the most controversial aspects of “Christian morality.” Metaphysical violence is</w:t>
      </w:r>
      <w:r w:rsidRPr="00E07EED">
        <w:rPr>
          <w:sz w:val="16"/>
        </w:rPr>
        <w:t xml:space="preserve">, generally, </w:t>
      </w:r>
      <w:r w:rsidRPr="00F80DF0">
        <w:rPr>
          <w:u w:val="single"/>
        </w:rPr>
        <w:t>all identification between law and nature, which has dominated the traditional teaching of the Church. The command to love one’s neighbor, above all one’s enemy, appears so barely reasonable as to require a metaphysical grounding in the more natural feeling of fraternal love, of love for one’s own</w:t>
      </w:r>
      <w:r w:rsidRPr="00E07EED">
        <w:rPr>
          <w:sz w:val="16"/>
        </w:rPr>
        <w:t xml:space="preserve">—those who are bound to us by virtue of birth. Any morality that ignores Hume’s Law tends to be violent. Hume’s Law, recall, refers to the observation made by the British philosopher that it is not possible to move from the description of a natural behavior to the assertion of a norm without presupposing another thesis (i.e., that what happens in nature is good in itself). </w:t>
      </w:r>
      <w:r w:rsidRPr="00F80DF0">
        <w:rPr>
          <w:u w:val="single"/>
        </w:rPr>
        <w:t>It is true that the great tradition of natural legal thought always saw itself as reason’s struggle against arbitrary violence</w:t>
      </w:r>
      <w:r w:rsidRPr="00E07EED">
        <w:rPr>
          <w:sz w:val="16"/>
        </w:rPr>
        <w:t xml:space="preserve">, and that the Church’s concern with the preambula fidei was experienced mostly as a preoccupation with dialogue, a way of drawing closer to nonbelievers that did not presuppose their adherence to Christ’s message. </w:t>
      </w:r>
      <w:r w:rsidRPr="00F80DF0">
        <w:rPr>
          <w:u w:val="single"/>
        </w:rPr>
        <w:t>It was a way of making the Christian message acceptable. However, it is equally true that the tradition of natural legal thought was conceived and practiced as a way of legitimating the “reasonable” use of force, for example to authorize rebellion against a tyrant. And the reasonableness of the preambula fidei often has justified coercing people to believe on the ground that human reason itself demands the acceptance of faith.</w:t>
      </w:r>
      <w:r w:rsidRPr="00E07EED">
        <w:rPr>
          <w:sz w:val="16"/>
        </w:rPr>
        <w:t xml:space="preserve"> Contemporary Catholic teaching is in line with this when it demands that the laws of the state must conform to the laws that the Church claims to be “natural.” The point, however, is not to discuss the advantages or disadvantages of the tradition of natural law. Perhaps the idea of natural rights had the historical function of diminishing violence in times of extreme cultural fragmentation, hence the idea of a “natural” brotherhood of men. </w:t>
      </w:r>
      <w:r w:rsidRPr="00F80DF0">
        <w:rPr>
          <w:u w:val="single"/>
        </w:rPr>
        <w:t>It would be interesting to ask when and how the idea of natural rights, and that of loving one’s neighbor on the ground of a natural “brotherhood” of men, fell into crisis and began to reveal their violent foundations. In all likelihood, we would discover that this transformation is bound up with the same principle that, according to Heidegger, has put an end to metaphysics: the fact of its becoming, from the ideal prefigurations of reality’s rationalization, an effective law for the functioning of the rational world of technology</w:t>
      </w:r>
      <w:r w:rsidRPr="00E07EED">
        <w:rPr>
          <w:sz w:val="16"/>
        </w:rPr>
        <w:t xml:space="preserve">—and the power grounded in it. Therefore, </w:t>
      </w:r>
      <w:r w:rsidRPr="00F80DF0">
        <w:rPr>
          <w:u w:val="single"/>
        </w:rPr>
        <w:t xml:space="preserve">violence in Christianity maintains itself and rules as long as it maintains its multiple links to metaphysics. </w:t>
      </w:r>
      <w:r w:rsidRPr="00E07EED">
        <w:rPr>
          <w:sz w:val="16"/>
        </w:rPr>
        <w:t xml:space="preserve">Wilhelm Dilthey, in Introduction to the Human Sciences (1883), had argued already that </w:t>
      </w:r>
      <w:r w:rsidRPr="00F80DF0">
        <w:rPr>
          <w:u w:val="single"/>
        </w:rPr>
        <w:t>the beginning of the end of metaphysics</w:t>
      </w:r>
      <w:r w:rsidRPr="00E07EED">
        <w:rPr>
          <w:sz w:val="16"/>
        </w:rPr>
        <w:t xml:space="preserve"> (</w:t>
      </w:r>
      <w:r w:rsidRPr="00F80DF0">
        <w:rPr>
          <w:u w:val="single"/>
        </w:rPr>
        <w:t>understood as the identification of Being with the objectivity of the visible form, that is, as the intellectual vision of ideas with the stability of reality’s essential structures</w:t>
      </w:r>
      <w:r w:rsidRPr="00E07EED">
        <w:rPr>
          <w:sz w:val="16"/>
        </w:rPr>
        <w:t xml:space="preserve">) </w:t>
      </w:r>
      <w:r w:rsidRPr="00F80DF0">
        <w:rPr>
          <w:u w:val="single"/>
        </w:rPr>
        <w:t>coincided with the advent of Christianity</w:t>
      </w:r>
      <w:r w:rsidRPr="00E07EED">
        <w:rPr>
          <w:sz w:val="16"/>
        </w:rPr>
        <w:t xml:space="preserve">. According to Dilthey, </w:t>
      </w:r>
      <w:r w:rsidRPr="00F80DF0">
        <w:rPr>
          <w:u w:val="single"/>
        </w:rPr>
        <w:t>metaphysics lasted well after Kant because the philosophical meaning of the new Christian concern with interiority, subjectivity, and, ultimately, freedom emerged only after a long period during which the metaphysical objectivism of antiquity continued to prevail. This was because the Church inherited the historical structures of antiquity, and in order to ensure its survival had to preserve that culture.</w:t>
      </w:r>
      <w:r w:rsidRPr="00E07EED">
        <w:rPr>
          <w:sz w:val="16"/>
        </w:rPr>
        <w:t xml:space="preserve"> Thus Saint Augustine is at once the philosopher of the Confessions and the bishop who exercises historical and political power. What Dilthey advances as a purely factual explanation for the survival of metaphysics in Christianity (which lasts more or less as long as the temporal power of the Church and of the churches does) should be broadened and radicalized in the direction suggested by Rene Girard. According to him, </w:t>
      </w:r>
      <w:r w:rsidRPr="00F80DF0">
        <w:rPr>
          <w:u w:val="single"/>
        </w:rPr>
        <w:t>it is the survival of the victim-based mechanism, albeit in attenuated form, that explains the recurrence of violence in the history of Christianity. To complete Girard’s argument, we learn from Heidegger that what Girard calls the victim-based mechanism is metaphysical objectivism.</w:t>
      </w:r>
      <w:r w:rsidRPr="00E07EED">
        <w:rPr>
          <w:sz w:val="16"/>
        </w:rPr>
        <w:t xml:space="preserve"> </w:t>
      </w:r>
      <w:r w:rsidRPr="00E07EED">
        <w:rPr>
          <w:u w:val="single"/>
        </w:rPr>
        <w:t>While Girard sees its nature in the deep-rooted presence of mimetic violence within individuals and human societies</w:t>
      </w:r>
      <w:r w:rsidRPr="00E07EED">
        <w:rPr>
          <w:sz w:val="16"/>
        </w:rPr>
        <w:t xml:space="preserve"> (the original sin?), </w:t>
      </w:r>
      <w:r w:rsidRPr="00E07EED">
        <w:rPr>
          <w:u w:val="single"/>
        </w:rPr>
        <w:t>for Heidegger it is the impossibility of overcoming metaphysics. Metaphysics cannot be overcome by a human decision until Being addresses humanity in a different manner</w:t>
      </w:r>
      <w:r w:rsidRPr="00E07EED">
        <w:rPr>
          <w:sz w:val="16"/>
        </w:rPr>
        <w:t xml:space="preserve"> (only a God can save us?). </w:t>
      </w:r>
      <w:r w:rsidRPr="00E07EED">
        <w:rPr>
          <w:u w:val="single"/>
        </w:rPr>
        <w:t>What should not be lost in these intersecting interpretations</w:t>
      </w:r>
      <w:r w:rsidRPr="00E07EED">
        <w:rPr>
          <w:sz w:val="16"/>
        </w:rPr>
        <w:t xml:space="preserve"> (victim-based mechanism and metaphysics) </w:t>
      </w:r>
      <w:r w:rsidRPr="00E07EED">
        <w:rPr>
          <w:u w:val="single"/>
        </w:rPr>
        <w:t xml:space="preserve">is, too, the relationship with structures of power. </w:t>
      </w:r>
    </w:p>
    <w:p w14:paraId="4046907F" w14:textId="77777777" w:rsidR="008E312F" w:rsidRDefault="008E312F" w:rsidP="008E312F">
      <w:pPr>
        <w:rPr>
          <w:u w:val="single"/>
        </w:rPr>
      </w:pPr>
    </w:p>
    <w:p w14:paraId="6E223BDD" w14:textId="77777777" w:rsidR="008E312F" w:rsidRDefault="008E312F" w:rsidP="008E312F">
      <w:pPr>
        <w:pStyle w:val="Heading3"/>
      </w:pPr>
      <w:r>
        <w:t>Secularism</w:t>
      </w:r>
    </w:p>
    <w:p w14:paraId="325F846C" w14:textId="77777777" w:rsidR="008E312F" w:rsidRDefault="008E312F" w:rsidP="008E312F"/>
    <w:p w14:paraId="1567F5E2" w14:textId="77777777" w:rsidR="008E312F" w:rsidRDefault="008E312F" w:rsidP="008E312F">
      <w:pPr>
        <w:pStyle w:val="Heading4"/>
      </w:pPr>
      <w:r>
        <w:t>The universalism of Western reason allows Christianity to reassume its imperial conquest of other cultures under the guise of hospitality.</w:t>
      </w:r>
    </w:p>
    <w:p w14:paraId="50509FFD" w14:textId="77777777" w:rsidR="008E312F" w:rsidRPr="00E51616" w:rsidRDefault="008E312F" w:rsidP="008E312F">
      <w:pPr>
        <w:rPr>
          <w:rStyle w:val="Style13ptBold"/>
          <w:b w:val="0"/>
        </w:rPr>
      </w:pPr>
      <w:r>
        <w:rPr>
          <w:rStyle w:val="Style13ptBold"/>
        </w:rPr>
        <w:t xml:space="preserve">Vattimo 02 </w:t>
      </w:r>
      <w:r w:rsidRPr="00F80DF0">
        <w:rPr>
          <w:rStyle w:val="Style13ptBold"/>
          <w:sz w:val="18"/>
          <w:szCs w:val="18"/>
        </w:rPr>
        <w:t>(Gianni, “After Christianity”, AB)</w:t>
      </w:r>
    </w:p>
    <w:p w14:paraId="4016924A" w14:textId="77777777" w:rsidR="008E312F" w:rsidRPr="004D6568" w:rsidRDefault="008E312F" w:rsidP="008E312F">
      <w:pPr>
        <w:rPr>
          <w:u w:val="single"/>
        </w:rPr>
      </w:pPr>
      <w:r w:rsidRPr="004D6568">
        <w:rPr>
          <w:u w:val="single"/>
        </w:rPr>
        <w:t>If today we can acknowledge that Christianity no longer presents itself as an obvious means of overcoming intercultural conflicts, this is due primarily to the erosion of the universalizing certainty of modern Western reason, which translated and secularized the Judeo-Christian faith in a divine plan of salvation</w:t>
      </w:r>
      <w:r w:rsidRPr="004D6568">
        <w:rPr>
          <w:sz w:val="16"/>
        </w:rPr>
        <w:t xml:space="preserve">—albeit unconsciously. Today, </w:t>
      </w:r>
      <w:r w:rsidRPr="004D6568">
        <w:rPr>
          <w:u w:val="single"/>
        </w:rPr>
        <w:t xml:space="preserve">the aspect of Christian thought that always saw in this secular translation a betrayal and abandonment of the truth takes pleasure in the floundering of Western “rationalism.” However, the main consequence of this floundering is that Christianity tends to present </w:t>
      </w:r>
      <w:r>
        <w:rPr>
          <w:u w:val="single"/>
        </w:rPr>
        <w:t>itself more as involved in con</w:t>
      </w:r>
      <w:r w:rsidRPr="004D6568">
        <w:rPr>
          <w:u w:val="single"/>
        </w:rPr>
        <w:t>flict than as a factor of reconciliation.</w:t>
      </w:r>
      <w:r w:rsidRPr="004D6568">
        <w:rPr>
          <w:sz w:val="16"/>
        </w:rPr>
        <w:t xml:space="preserve"> The</w:t>
      </w:r>
      <w:r w:rsidRPr="004D6568">
        <w:rPr>
          <w:u w:val="single"/>
        </w:rPr>
        <w:t xml:space="preserve"> issue is all the more urgent since when we speak of Christianity we also speak of liberal society, of the West, and of modern democracy. True, the claim to universalism made by Christian civilization was clouded by and mixed up with the aims of colonialism and imperialism.</w:t>
      </w:r>
      <w:r w:rsidRPr="004D6568">
        <w:rPr>
          <w:sz w:val="16"/>
        </w:rPr>
        <w:t xml:space="preserve"> But must all forms of universalism—the dream of a universal human civilization—come to an end, along with colonialism and imperialism? My argument is the following: (a) </w:t>
      </w:r>
      <w:r w:rsidRPr="004D6568">
        <w:rPr>
          <w:u w:val="single"/>
        </w:rPr>
        <w:t>there are indications today that many Christian communities</w:t>
      </w:r>
      <w:r w:rsidRPr="004D6568">
        <w:rPr>
          <w:sz w:val="16"/>
        </w:rPr>
        <w:t xml:space="preserve"> (various churches and confessions) </w:t>
      </w:r>
      <w:r w:rsidRPr="004D6568">
        <w:rPr>
          <w:u w:val="single"/>
        </w:rPr>
        <w:t>share the widespread temptation to oppose universalism, which in modernity was complicit with the Eurocentrism of Western politics, with forms of closure ranging from various types of communitarianism</w:t>
      </w:r>
      <w:r w:rsidRPr="004D6568">
        <w:rPr>
          <w:sz w:val="16"/>
        </w:rPr>
        <w:t xml:space="preserve"> (with their implication of a kind of cultural apartheid) </w:t>
      </w:r>
      <w:r w:rsidRPr="004D6568">
        <w:rPr>
          <w:u w:val="single"/>
        </w:rPr>
        <w:t>to fundamentalism proper and its often violent outcomes</w:t>
      </w:r>
      <w:r w:rsidRPr="004D6568">
        <w:rPr>
          <w:sz w:val="16"/>
        </w:rPr>
        <w:t xml:space="preserve">; (b) </w:t>
      </w:r>
      <w:r w:rsidRPr="004D6568">
        <w:rPr>
          <w:u w:val="single"/>
        </w:rPr>
        <w:t>in the belief that it can thus escape the perverse outcomes of modern rationalism, secularization, and so on, Christianity renounces its civilizing mission. Christianity can retrieve this mission, though no longer in its evolutionary and imperialist forms, only if it recovers its profound solidarity with the destiny of modernization. Today, the choice facing Christianity</w:t>
      </w:r>
      <w:r w:rsidRPr="004D6568">
        <w:rPr>
          <w:sz w:val="16"/>
        </w:rPr>
        <w:t xml:space="preserve"> (and I am quite aware of the generic meaning of this term: do I mean the Catholic Church? Christian churches? the thought of believers? The answer is all of the above, to some extent) </w:t>
      </w:r>
      <w:r w:rsidRPr="004D6568">
        <w:rPr>
          <w:u w:val="single"/>
        </w:rPr>
        <w:t>is the following: either it embraces the destiny of modernity</w:t>
      </w:r>
      <w:r w:rsidRPr="004D6568">
        <w:rPr>
          <w:sz w:val="16"/>
        </w:rPr>
        <w:t xml:space="preserve"> (and of its crisis, its transition to postmodernity), </w:t>
      </w:r>
      <w:r w:rsidRPr="004D6568">
        <w:rPr>
          <w:u w:val="single"/>
        </w:rPr>
        <w:t>or, on the contrary, it claims to be outside it. If the latter option is chosen</w:t>
      </w:r>
      <w:r w:rsidRPr="004D6568">
        <w:rPr>
          <w:sz w:val="16"/>
        </w:rPr>
        <w:t xml:space="preserve">—and there are signs that this is a temptation— </w:t>
      </w:r>
      <w:r w:rsidRPr="004D6568">
        <w:rPr>
          <w:u w:val="single"/>
        </w:rPr>
        <w:t>Christianity renounces being a world and a civilization, to become what perhaps it originally was, a sect among other sects and an objective factor of social disruption among others. To embrace the destiny of modernity and of the West means mainly to recognize the profoundly Christian meaning of secularization.</w:t>
      </w:r>
      <w:r w:rsidRPr="004D6568">
        <w:rPr>
          <w:sz w:val="16"/>
        </w:rPr>
        <w:t xml:space="preserve"> I return to the observation made earlier, namely that the lay space of modern liberalism is far more religious than liberalism and Christian thought are willing to recognize. </w:t>
      </w:r>
      <w:r w:rsidRPr="004D6568">
        <w:rPr>
          <w:u w:val="single"/>
        </w:rPr>
        <w:t>One of the first consequences of this observation is that it does not make sense for Christianity to situate itself in the new space of intercultural conflicts by assuming a strong identity. Rather, Christianity’s vocation consists in deepening its own physiognomy as source and condition for the possibility of secularity. What I am trying to argue</w:t>
      </w:r>
      <w:r w:rsidRPr="004D6568">
        <w:rPr>
          <w:sz w:val="16"/>
        </w:rPr>
        <w:t xml:space="preserve"> (though with difficulty, since the problem is not a linear one) </w:t>
      </w:r>
      <w:r w:rsidRPr="004D6568">
        <w:rPr>
          <w:u w:val="single"/>
        </w:rPr>
        <w:t>is that the postmodern dissolution of metanarratives</w:t>
      </w:r>
      <w:r w:rsidRPr="004D6568">
        <w:rPr>
          <w:sz w:val="16"/>
        </w:rPr>
        <w:t xml:space="preserve"> (to use Lyotard’s expression)—the idea that the universality of reason characteristic of modernity has been discredited—</w:t>
      </w:r>
      <w:r w:rsidRPr="004D6568">
        <w:rPr>
          <w:u w:val="single"/>
        </w:rPr>
        <w:t>leads Christianity to see itself as merely an internal element in the conflict among cultures, religions, and world views. It seems to me that a religiously inspired communitarianism, and fundamentalisms in their different forms</w:t>
      </w:r>
      <w:r w:rsidRPr="004D6568">
        <w:rPr>
          <w:sz w:val="16"/>
        </w:rPr>
        <w:t xml:space="preserve"> (including that which sometimes appears in the official teachings of the Catholic Church), </w:t>
      </w:r>
      <w:r w:rsidRPr="004D6568">
        <w:rPr>
          <w:u w:val="single"/>
        </w:rPr>
        <w:t>correspond to this new attitude, which is legitimized by the fact that it no longer needs to reckon with the imperialist and colonial legacies of Enlightenment universalism and rationalism.</w:t>
      </w:r>
      <w:r w:rsidRPr="004D6568">
        <w:rPr>
          <w:sz w:val="16"/>
        </w:rPr>
        <w:t xml:space="preserve"> As contemporary hermeneutics, along with the existentialism that inspired it (from Heidegger to Gadamer and Pareyson), teaches, the condition for any authentic dialogue is that every interlocutor assume explicitly his own involvement by acknowledging to himself and to the other interlocutor his own prejudices, or more generally his own identity, without assuming at the outset that he knows more about the subject matter or that he might lead the dialogue toward predictable outcomes that he knows in advance to be “true” (this is why, for example, many hermeneutic philosophers are suspicious of a certain concept of the psychoanalytic dialogue that does not presuppose a perfect symmetry between the two interlocutors). </w:t>
      </w:r>
      <w:r w:rsidRPr="004D6568">
        <w:rPr>
          <w:u w:val="single"/>
        </w:rPr>
        <w:t>In placing itself as an interlocutor with equal rights with respect to other cultures, Christianity should not forget that among the features of its heritage there is also universalism, namely the awareness of a plurality of cultures and of a lay space where these can confront one another. To become an authentic interlocutor in a cultural dialogue, Christianity cannot put aside this essential feature of its heritage and identity; it must present itself as a bearer of the idea of secularity for the sake of its own specific authenticity. This is the very idea of the universalism of reason, emptied of its contingent</w:t>
      </w:r>
      <w:r w:rsidRPr="004D6568">
        <w:rPr>
          <w:sz w:val="16"/>
        </w:rPr>
        <w:t>—though weighty and deeply rooted—</w:t>
      </w:r>
      <w:r w:rsidRPr="004D6568">
        <w:rPr>
          <w:u w:val="single"/>
        </w:rPr>
        <w:t>complicity with modern colonialism and imperialism. However, this means that instead of “identifying itself” as a religion among others, thereby strengthening its distinctive character in dogma, moral preaching, and disciplinary cohesion</w:t>
      </w:r>
      <w:r w:rsidRPr="004D6568">
        <w:rPr>
          <w:sz w:val="16"/>
        </w:rPr>
        <w:t xml:space="preserve">, Christianity should develop its lay vocation, which is already visible in that in European modernity it made possible, and promoted, the birth of the lay orientation. Here it is less a matter of acknowledging an accidental, secularized character of Christianity than of acknowledging one of its essential traits that distinguishes Christianity from other religions: that from the outset it was deeply marked by a missionary element, explicit in Jesus’ summon to the apostles to preach the Gospel to all creatures. </w:t>
      </w:r>
      <w:r w:rsidRPr="004D6568">
        <w:rPr>
          <w:u w:val="single"/>
        </w:rPr>
        <w:t>In modernity, the form of this missionary ideal was an alliance with European imperialism, often not experienced as a tragic necessity. At the same time, Christian universalism, in the wake of the terrifying experience of the European religious wars, led to the discovery of the idea of tolerance and to the invention of a “lay” space, where different religious and nonreligious positions that came to the surface in modern society could freely confront one another. The point was, and still is, to grasp the Christian proclamation</w:t>
      </w:r>
      <w:r w:rsidRPr="004D6568">
        <w:rPr>
          <w:sz w:val="16"/>
        </w:rPr>
        <w:t>—based on Jesus’ sayings, “give unto Caesar” and “my kingdom is not of this world”—</w:t>
      </w:r>
      <w:r w:rsidRPr="004D6568">
        <w:rPr>
          <w:u w:val="single"/>
        </w:rPr>
        <w:t xml:space="preserve">less, or not exclusively, as the end of all </w:t>
      </w:r>
      <w:r w:rsidRPr="004D6568">
        <w:rPr>
          <w:sz w:val="16"/>
        </w:rPr>
        <w:t xml:space="preserve">(other) </w:t>
      </w:r>
      <w:r w:rsidRPr="004D6568">
        <w:rPr>
          <w:u w:val="single"/>
        </w:rPr>
        <w:t>false and lying gods than as a legitimate space for different religious experiences</w:t>
      </w:r>
      <w:r w:rsidRPr="004D6568">
        <w:rPr>
          <w:sz w:val="16"/>
        </w:rPr>
        <w:t xml:space="preserve">. Indeed, it is not rare to find among thinkers who profess to be Christian without reservations an interpretation of Christ’s incarnation that legitimates all the purely natural symbols of divinity. If God is incarnate in Jesus, it means that he is not so radically far apart from the natural, human world, and that truth may thus be found in the idolatry of many pagan religions as well. </w:t>
      </w:r>
      <w:r w:rsidRPr="004D6568">
        <w:rPr>
          <w:u w:val="single"/>
        </w:rPr>
        <w:t>Christianity frees itself from complicity with the imperialist ideals of European modernity in the wake of a series of historical experiences in which the former colonized nations turned against their “Christian” dominators in the name, too, of a more authentic interpretation of the biblical message. Christianity was forced to recover its lay inclination—to present itself as the promoter of a free dialogical space for religions, world views, ideal dispositions, and other cultures—because in its missionary vocation it had to confront new, unheard of historical experiences. Christianity cannot realize its missionary vocation within the new order of relations among nations and different peoples and cultures by stressing its own doctrinal, moral, and disciplinary specificity. Instead, it can take part in a conflictual or comparative dialogue with other cultures and religions by appealing to its specific lay orientation</w:t>
      </w:r>
      <w:r w:rsidRPr="004D6568">
        <w:rPr>
          <w:sz w:val="16"/>
        </w:rPr>
        <w:t xml:space="preserve"> (since the same stress is not found in those other cultures and religions). </w:t>
      </w:r>
      <w:r w:rsidRPr="004D6568">
        <w:rPr>
          <w:u w:val="single"/>
        </w:rPr>
        <w:t xml:space="preserve">This proposal could be summed up with the slogan “from universality to hospitality.” Indeed, the diffusion of fundamentalist positions or of forms of communitarian apartheid shows clearly that in the Babel-like world of pluralism, cultural and religious identities are destined to move toward fanaticism unless they explicitly develop in a spirit of weakness. Hospitality </w:t>
      </w:r>
      <w:r w:rsidRPr="004D6568">
        <w:rPr>
          <w:sz w:val="16"/>
        </w:rPr>
        <w:t xml:space="preserve">(I am thinking here of a beautiful recent lecture by Jacques Derrida) </w:t>
      </w:r>
      <w:r w:rsidRPr="004D6568">
        <w:rPr>
          <w:u w:val="single"/>
        </w:rPr>
        <w:t>is not realized if not as a placement of oneself in the hands of one’s guest, that is, an entrustment of oneself to him. In intercultural or interreligious dialogue, this signifies acknowledging that the other might be right. If Christian identity, applying the principle of charity, takes the shape of hospitality in the dialogue between religions and cultures, it must limit itself almost entirely to listening, and thus giving voice to the guests.</w:t>
      </w:r>
    </w:p>
    <w:p w14:paraId="3CF6F182" w14:textId="77777777" w:rsidR="008E312F" w:rsidRPr="00E51616" w:rsidRDefault="008E312F" w:rsidP="008E312F"/>
    <w:p w14:paraId="689BCCC9" w14:textId="77777777" w:rsidR="008E312F" w:rsidRDefault="008E312F" w:rsidP="008E312F">
      <w:pPr>
        <w:pStyle w:val="Heading3"/>
      </w:pPr>
      <w:r>
        <w:t>Liberal Democracy</w:t>
      </w:r>
    </w:p>
    <w:p w14:paraId="3C0C1C94" w14:textId="77777777" w:rsidR="008E312F" w:rsidRPr="008678CF" w:rsidRDefault="008E312F" w:rsidP="008E312F"/>
    <w:p w14:paraId="37B12046" w14:textId="77777777" w:rsidR="008E312F" w:rsidRPr="00F266D1" w:rsidRDefault="008E312F" w:rsidP="008E312F">
      <w:pPr>
        <w:pStyle w:val="Heading4"/>
      </w:pPr>
      <w:r>
        <w:t>The notion of a secular liberal democracy is only the attempt to mask the inherent Christian ideology of our society, simply papering over the imperial logics that exist within our society. In other words: “thank God I’m an atheist”.</w:t>
      </w:r>
    </w:p>
    <w:p w14:paraId="212FF459" w14:textId="77777777" w:rsidR="008E312F" w:rsidRPr="00F266D1"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47BDC8C8" w14:textId="77777777" w:rsidR="008E312F" w:rsidRPr="001D5D6B" w:rsidRDefault="008E312F" w:rsidP="008E312F">
      <w:pPr>
        <w:rPr>
          <w:u w:val="single"/>
        </w:rPr>
      </w:pPr>
      <w:r w:rsidRPr="001D5D6B">
        <w:rPr>
          <w:u w:val="single"/>
        </w:rPr>
        <w:t>There are many indications that the relationship of Christianity to the potential hardening or exacerbation of cultural conflicts is not a peaceful one.</w:t>
      </w:r>
      <w:r w:rsidRPr="001D5D6B">
        <w:rPr>
          <w:sz w:val="16"/>
        </w:rPr>
        <w:t xml:space="preserve"> I mean that today it would be difficult for anyone at first to take this title, “Christianity and Cultural Conflicts in Europe,” as a reference to Christianity as a means of resolving or mitigating cultural conflicts. </w:t>
      </w:r>
      <w:r w:rsidRPr="001D5D6B">
        <w:rPr>
          <w:u w:val="single"/>
        </w:rPr>
        <w:t>At first blush</w:t>
      </w:r>
      <w:r w:rsidRPr="001D5D6B">
        <w:rPr>
          <w:sz w:val="16"/>
        </w:rPr>
        <w:t xml:space="preserve">, Christianity would appear to be, </w:t>
      </w:r>
      <w:r w:rsidRPr="001D5D6B">
        <w:rPr>
          <w:u w:val="single"/>
        </w:rPr>
        <w:t>if not a specific source of conflict, at least one of the terms involved. In other words: the presence in the Western world of a Christian tradition as a continuous background, albeit a vaguely defined one without a univocal meaning, is not an element for leveling out conflicts; on the contrary, it is</w:t>
      </w:r>
      <w:r w:rsidRPr="001D5D6B">
        <w:rPr>
          <w:sz w:val="16"/>
        </w:rPr>
        <w:t xml:space="preserve"> (or has become) </w:t>
      </w:r>
      <w:r w:rsidRPr="001D5D6B">
        <w:rPr>
          <w:u w:val="single"/>
        </w:rPr>
        <w:t>a constitutive factor in promoting them, and can exacerbate them.</w:t>
      </w:r>
      <w:r w:rsidRPr="001D5D6B">
        <w:rPr>
          <w:sz w:val="16"/>
        </w:rPr>
        <w:t xml:space="preserve"> What happens here is similar to what happens in the interpretation of the relationship between religion and politics, as can be observed in several recent debates, where this relationship is almost naturally felt to be a risk for the autonomy of politics. </w:t>
      </w:r>
      <w:r w:rsidRPr="001D5D6B">
        <w:rPr>
          <w:u w:val="single"/>
        </w:rPr>
        <w:t>Rarely or never has religion been seen as a potentially positive contributing factor to the enrichment and improvement of politics. It seems clear that here we are facing the outcome of specific historical experiences. For instance, in Italy the reason for a defensive approach to the relationship between religion and politics lies in the long history of interference on the part of the Catholic Church in the electoral process. But</w:t>
      </w:r>
      <w:r w:rsidRPr="001D5D6B">
        <w:rPr>
          <w:sz w:val="16"/>
        </w:rPr>
        <w:t xml:space="preserve">, in much more general terms, </w:t>
      </w:r>
      <w:r w:rsidRPr="001D5D6B">
        <w:rPr>
          <w:u w:val="single"/>
        </w:rPr>
        <w:t>the notion that the Christian tradition might take part in or promote cultural conflicts arises at the end of Eurocentrism: European civilization is no longer seen as representing the natural, normal development of all human cultures, which it has the legitimacy to bring together under its aegis. Thus Christianity no longer appears as the revelation of truth, which sheds light on the darkness of “other” cultures and frees them of errors and limitations. Rather, it is a religion</w:t>
      </w:r>
      <w:r w:rsidRPr="001D5D6B">
        <w:rPr>
          <w:sz w:val="16"/>
        </w:rPr>
        <w:t>—and a culture—</w:t>
      </w:r>
      <w:r w:rsidRPr="001D5D6B">
        <w:rPr>
          <w:u w:val="single"/>
        </w:rPr>
        <w:t>that confronts other traditions as one of the terms involved in cultural conflicts, rather than as the solution to those conflicts. After all, not even within the Western world does Christianity appear to operate as a unifying factor. Here, too, are the more remote</w:t>
      </w:r>
      <w:r w:rsidRPr="001D5D6B">
        <w:rPr>
          <w:sz w:val="16"/>
        </w:rPr>
        <w:t>—and less obvious—</w:t>
      </w:r>
      <w:r w:rsidRPr="001D5D6B">
        <w:rPr>
          <w:u w:val="single"/>
        </w:rPr>
        <w:t>origins of the suspiciousness of politics toward religion: even in the West, Christianity has promoted conflict more often than unity and peace. In eliminating religious themes from the lay realm, Western societies have tried to solve the problem of Christianity’s transformation from element of cohesion to element of conflict. This transformation coincides with the beginning of European modernity itself, the Protestant Reformation, and the wars of religion, and extends into our epoch. Liberalism has meant the reduction of religion to the private sphere, or at most to the realm of civil society. Once excluded from the areas of struggle for political power and distribution of economic resources, religious choice and belonging cease to represent a threat to social peace.</w:t>
      </w:r>
      <w:r w:rsidRPr="001D5D6B">
        <w:rPr>
          <w:sz w:val="16"/>
        </w:rPr>
        <w:t xml:space="preserve"> But is the liberal solution to this issue still viable when new religious subjects, that is, “other” cultures that in the meantime have settled among us, are involved? Can we take it as a model for dealing with intercultural conflicts? The answer is probably negative. Rather, </w:t>
      </w:r>
      <w:r w:rsidRPr="001D5D6B">
        <w:rPr>
          <w:u w:val="single"/>
        </w:rPr>
        <w:t>the situation seems to be the following: the lay space of politics, which seems to be well established in Western liberal societies, does not succeed with equal certainty in peacefully including other cultures present in our societies, or at least some of them. These tend to see the very secularity of the political as a threat to their authenticity, and therefore take it less as a condition of liberty than as a negative limitation that must be overcome. An emblematic example is the story surrounding the prohibition of the chador in French public schools. The ban on wearing very visible uniforms and distinctive signs, which as affirmative markers of cultural identity might generate conflicts, was motivated by the aim of establishing a secular condition wherein religious freedoms, or even nonreligious ones, were guaranteed.</w:t>
      </w:r>
      <w:r w:rsidRPr="001D5D6B">
        <w:rPr>
          <w:sz w:val="16"/>
        </w:rPr>
        <w:t xml:space="preserve"> However, the cultural identity that would be affirmed explicitly here is other—that of a relatively alien minority with respect to a more established local tradition. </w:t>
      </w:r>
      <w:r w:rsidRPr="001D5D6B">
        <w:rPr>
          <w:u w:val="single"/>
        </w:rPr>
        <w:t>If we compare the prohibition of the chador with the widely accepted presence in European schools of Christian symbols</w:t>
      </w:r>
      <w:r w:rsidRPr="001D5D6B">
        <w:rPr>
          <w:sz w:val="16"/>
        </w:rPr>
        <w:t xml:space="preserve"> (the crucifix hanging on the school wall in many countries is no longer even contested, except in a few cases), </w:t>
      </w:r>
      <w:r w:rsidRPr="001D5D6B">
        <w:rPr>
          <w:u w:val="single"/>
        </w:rPr>
        <w:t>we grasp the salient traits of our situation. European society is on average lay and secularized, but in terms of a fairly explicit Christian heritage. This becomes clear when confronting persons or groups rooted in different traditions, who perceive our secularity as deeply marked by a specific religious origin. Liberalism believed that religion could be set aside by relegating it to the private sphere of feeling and faith, which does not “interfere” with political choices and the normal dialectic of power. Yet this separation succeeded only because it was realized on the solid, if unacknowledged, basis of a common religious heritage.</w:t>
      </w:r>
      <w:r w:rsidRPr="001D5D6B">
        <w:rPr>
          <w:sz w:val="16"/>
        </w:rPr>
        <w:t xml:space="preserve"> The lay space where religion has ceased to be a factor of conflict was carved out in Western modernity within a broader, though less acknowledged, religious space of Christian, Judeo-Christian, or biblical origin. </w:t>
      </w:r>
      <w:r w:rsidRPr="001D5D6B">
        <w:rPr>
          <w:u w:val="single"/>
        </w:rPr>
        <w:t>All this can be stated in different ways: for example, through the glib saying</w:t>
      </w:r>
      <w:r w:rsidRPr="001D5D6B">
        <w:rPr>
          <w:sz w:val="16"/>
        </w:rPr>
        <w:t xml:space="preserve"> (which I continue to find very significant), </w:t>
      </w:r>
      <w:r w:rsidRPr="001D5D6B">
        <w:rPr>
          <w:u w:val="single"/>
        </w:rPr>
        <w:t>“Thank God I am an atheist”; or, in less paradoxical terms, through the recognition that the secularization characteristic of modernity</w:t>
      </w:r>
      <w:r w:rsidRPr="001D5D6B">
        <w:rPr>
          <w:sz w:val="16"/>
        </w:rPr>
        <w:t xml:space="preserve"> (the rationalization of capitalism associated by Weber with the Protestant ethic and biblical monotheism) </w:t>
      </w:r>
      <w:r w:rsidRPr="001D5D6B">
        <w:rPr>
          <w:u w:val="single"/>
        </w:rPr>
        <w:t>is a typical phenomenon of the Christian world; or through another paradox, namely the acknowledgment that the very idea of a cultural pluralism exists and developed within a specific culture, the Western one. To be sure, Eurocentrism is the classic form taken by the idea of cultural pluralism in Western modernity, and it is no longer tenable because it placed cultures on an evolutionary trajectory whose highest point was the Christian civilization of the West. Pagan peoples were to be converted to Christianity and primitive societies were to become modern, meaning that they had to model themselves on Western ones, which were understood to be secular, liberal, and democratic. This evolutionary vision of human history, led by the ideal of emancipation as Westernization, modernization, and Christianization, was undermined not only, or primarily, by theoretical reasons. Rather, this image of the meaning of universal history became untenable because of the fall of colonialism and of the many forms of imperialism.</w:t>
      </w:r>
    </w:p>
    <w:p w14:paraId="56CC8150" w14:textId="77777777" w:rsidR="008E312F" w:rsidRDefault="008E312F" w:rsidP="008E312F">
      <w:pPr>
        <w:pStyle w:val="Heading3"/>
      </w:pPr>
      <w:r>
        <w:t>Impacts</w:t>
      </w:r>
    </w:p>
    <w:p w14:paraId="7E89C009" w14:textId="77777777" w:rsidR="008E312F" w:rsidRDefault="008E312F" w:rsidP="008E312F"/>
    <w:p w14:paraId="059921A5" w14:textId="77777777" w:rsidR="008E312F" w:rsidRDefault="008E312F" w:rsidP="008E312F">
      <w:pPr>
        <w:pStyle w:val="Heading3"/>
      </w:pPr>
      <w:r>
        <w:t>Secular Capitalism</w:t>
      </w:r>
    </w:p>
    <w:p w14:paraId="5EAC5A88" w14:textId="77777777" w:rsidR="008E312F" w:rsidRPr="009378F4" w:rsidRDefault="008E312F" w:rsidP="008E312F"/>
    <w:p w14:paraId="1519F7F7" w14:textId="77777777" w:rsidR="008E312F" w:rsidRDefault="008E312F" w:rsidP="008E312F">
      <w:pPr>
        <w:pStyle w:val="Heading4"/>
      </w:pPr>
      <w:r>
        <w:t xml:space="preserve">The secular community is simply Christian morality in hiding, laying the foundation for modern heriarchies and violence. </w:t>
      </w:r>
    </w:p>
    <w:p w14:paraId="204A6911" w14:textId="77777777" w:rsidR="008E312F" w:rsidRPr="009378F4"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61AD7CB4" w14:textId="77777777" w:rsidR="008E312F" w:rsidRPr="00115F26" w:rsidRDefault="008E312F" w:rsidP="008E312F">
      <w:pPr>
        <w:rPr>
          <w:sz w:val="16"/>
        </w:rPr>
      </w:pPr>
      <w:r w:rsidRPr="00115F26">
        <w:rPr>
          <w:u w:val="single"/>
        </w:rPr>
        <w:t>For this part of my argument too, I believe, one might recall the essay by Novalis mentioned above, where he says that “true anarchy is the fertile element of religion.”10 The context clearly shows that the term anarchy here indicates the Babel-like confusion and the loss of center in favor of the multiple, irreducible “pictures” of the world that I have suggested one might call a “weakening of the sense of reality.” However, as I mentioned at the outset, we must draw on Novalis especially for the conclusion to his text, to suggest, at least schematically, the argument for the plausibility of the second thesis mentioned earlier. According to this thesis, not only is the West today only definable as a unified entity as secularized Christianity, but also, Christianity today rediscovers itself authentically only if it identifies itself as Western. In other and more provocative words: I mean that today the West, understood as the land of the sunset and of weakening, is Christianity’s truth.</w:t>
      </w:r>
      <w:r w:rsidRPr="00115F26">
        <w:rPr>
          <w:sz w:val="16"/>
        </w:rPr>
        <w:t xml:space="preserve"> Two passages by Novalis are worth mentioning here: first, where Novalis defends the “Catholic esoterization of the Bible,” the “sacred violence of the Councils and of the supreme spiritual leader,” against Luther’s sola scriptura, because in this way Catholicism ensured that “the absolutely popular character of the Bible, its miserable content, and the roughly abstract outline of religion” that it contained would not become an obstacle to faith. </w:t>
      </w:r>
      <w:r w:rsidRPr="00115F26">
        <w:rPr>
          <w:u w:val="single"/>
        </w:rPr>
        <w:t>In other words, the Bible is merely the kernel, which by itself, in contrast with the living tradition and faith of the community, cannot be held to be authentic revelation. The second passage is at the end of the essay. For Novalis, the living faith of the community that gives us hope for the renewal of Christianity has the quality of “indifferentiation” that I used earlier to characterize the contemporary situation.</w:t>
      </w:r>
      <w:r w:rsidRPr="00115F26">
        <w:rPr>
          <w:sz w:val="16"/>
        </w:rPr>
        <w:t xml:space="preserve"> Novalis writes: “</w:t>
      </w:r>
      <w:r w:rsidRPr="00115F26">
        <w:rPr>
          <w:u w:val="single"/>
        </w:rPr>
        <w:t>Christianity has three forms. One is the generative element of religion, namely joy in all religion. One is the notion of mediation itself, namely faith in the omnipotence of all earthly things to be bread and wine of eternal life. One is the faith in Christ, his mother and the saints. Choose whichever you will, choose all three, it is all the same, you will become Christians thereby and members of one single, eternal, inexpressibly happy community.</w:t>
      </w:r>
      <w:r w:rsidRPr="00115F26">
        <w:rPr>
          <w:sz w:val="16"/>
        </w:rPr>
        <w:t xml:space="preserve">”11 There is no point in analyzing further the meaning of these three forms as Novalis himself thought of them. </w:t>
      </w:r>
      <w:r w:rsidRPr="00115F26">
        <w:rPr>
          <w:u w:val="single"/>
        </w:rPr>
        <w:t>He certainly opposed the idea of retrieving the authenticity of revelation by returning to the Bible—to the idea of a “broad” Christianity, somewhat vague, not dogmatically defined</w:t>
      </w:r>
      <w:r w:rsidRPr="00115F26">
        <w:rPr>
          <w:sz w:val="16"/>
        </w:rPr>
        <w:t xml:space="preserve">—which tends to coincide with the religious spirit theorized by Schleiermacher in the Speeches on Religion, which Novalis explicitly cites in his essay. Catholicism always taught that the sources of revelation are both Scripture and tradition, and therefore always acknowledged, at least in principle, that revelation continues and is enriched in the living faith of community (though only up to a point); de facto, it always has greatly restricted community boundaries by identifying the Church as a hierarchical organization led by the pope and bishops and defined by the respect for Scripture. </w:t>
      </w:r>
      <w:r w:rsidRPr="00115F26">
        <w:rPr>
          <w:u w:val="single"/>
        </w:rPr>
        <w:t>Today, in the name of this vision of community, the Catholic Church is far from acknowledging the elements of “lay” religiousness that announce themselves in Western culture. On the contrary, it meets them with skepticism, manifested in an unnecessary emphasis on a strictly disciplinary conception of Christian practice</w:t>
      </w:r>
      <w:r w:rsidRPr="00115F26">
        <w:rPr>
          <w:sz w:val="16"/>
        </w:rPr>
        <w:t xml:space="preserve"> (I am thinking, obviously, of sexual morality, which claims to be based on “natural law”). But if, as I believe, we acknowledge (for example, along with Novalis) that the truth of revelation is contained in nuce in the Scriptures, and that it grows and increases in the experience of community, we probably will have to follow the same path as Novalis: </w:t>
      </w:r>
      <w:r w:rsidRPr="00115F26">
        <w:rPr>
          <w:u w:val="single"/>
        </w:rPr>
        <w:t>the Christian community cannot be too arbitrarily limited by references to the letter of Scripture. The experience of modernity—which I have suggested must be interpreted as the weakening of reality’s peremptoriness, and in a related sense, of authoritarianism in politics, of the strict hierarchical conception of the individual subject, and of direct violence that is consumed and attenuated in the mechanisms of the modern rightbased state—must be considered in effect a Christian event. Better still, it is the Christian event par excellence, as attestation that the seed of divine Word has borne fruit in a broad field and has not allowed itself to be enclosed and hardened within the authoritarian boundaries of dogma. To conclude in a provisional way, it is certain that we cannot say that “everything goes.” If it does not have the strict boundaries of dogma and of hierarchical authority, a “vague” Christianity that we have seen theorized by Novalis has charity and love as its distinctive characteristics. The importance that notions like communication, community, dialogue, consensus, democracy, etc. have assumed in a broad area of contemporary philosophy appears not to be accidental but rather to indicate a “conclusion” of modern thought, which tends in multiple philosophical formulations very different among themselves to conceive of truth more as consensus</w:t>
      </w:r>
      <w:r w:rsidRPr="00115F26">
        <w:rPr>
          <w:sz w:val="16"/>
        </w:rPr>
        <w:t xml:space="preserve">—we might say as charity, too— </w:t>
      </w:r>
      <w:r w:rsidRPr="00115F26">
        <w:rPr>
          <w:u w:val="single"/>
        </w:rPr>
        <w:t>than as “objectivity.” To grasp and develop the meaning of these signs is the task that today presents itself to those who profess to be openly Christian, and to the many who, outside of any respect for hierarchy, have understood that “they cannot not call themselves Christians.”</w:t>
      </w:r>
      <w:r w:rsidRPr="00115F26">
        <w:rPr>
          <w:sz w:val="16"/>
        </w:rPr>
        <w:t>12</w:t>
      </w:r>
    </w:p>
    <w:p w14:paraId="5795E2D3" w14:textId="77777777" w:rsidR="008E312F" w:rsidRDefault="008E312F" w:rsidP="008E312F">
      <w:pPr>
        <w:pStyle w:val="Heading3"/>
      </w:pPr>
      <w:r>
        <w:t>Alternative</w:t>
      </w:r>
    </w:p>
    <w:p w14:paraId="2C2BA5E6" w14:textId="77777777" w:rsidR="008E312F" w:rsidRPr="006A3E6B" w:rsidRDefault="008E312F" w:rsidP="008E312F"/>
    <w:p w14:paraId="21883BF4" w14:textId="77777777" w:rsidR="008E312F" w:rsidRDefault="008E312F" w:rsidP="008E312F">
      <w:pPr>
        <w:pStyle w:val="Heading3"/>
      </w:pPr>
      <w:r>
        <w:t>Sacrifice and Critique</w:t>
      </w:r>
    </w:p>
    <w:p w14:paraId="0270B97D" w14:textId="77777777" w:rsidR="008E312F" w:rsidRDefault="008E312F" w:rsidP="008E312F"/>
    <w:p w14:paraId="3988AC94" w14:textId="77777777" w:rsidR="008E312F" w:rsidRDefault="008E312F" w:rsidP="008E312F">
      <w:pPr>
        <w:pStyle w:val="Heading4"/>
      </w:pPr>
      <w:r>
        <w:t>You should engage in a radicle critique of metaphysics within these metaphysical structures. Only through the logic of sacrifice and critique are we capable of overcoming the metaphysical foundations of Christian violence.</w:t>
      </w:r>
    </w:p>
    <w:p w14:paraId="4B517E23" w14:textId="77777777" w:rsidR="008E312F" w:rsidRPr="00626642" w:rsidRDefault="008E312F" w:rsidP="008E312F">
      <w:pPr>
        <w:rPr>
          <w:rStyle w:val="Style13ptBold"/>
          <w:b w:val="0"/>
        </w:rPr>
      </w:pPr>
      <w:r>
        <w:rPr>
          <w:rStyle w:val="Style13ptBold"/>
        </w:rPr>
        <w:t xml:space="preserve">Vattimo 02 </w:t>
      </w:r>
      <w:r w:rsidRPr="00F80DF0">
        <w:rPr>
          <w:rStyle w:val="Style13ptBold"/>
          <w:sz w:val="18"/>
          <w:szCs w:val="18"/>
        </w:rPr>
        <w:t>(Gianni, “After Christianity”, AB)</w:t>
      </w:r>
    </w:p>
    <w:p w14:paraId="1060E36D" w14:textId="77777777" w:rsidR="008E312F" w:rsidRDefault="008E312F" w:rsidP="008E312F">
      <w:pPr>
        <w:rPr>
          <w:u w:val="single"/>
        </w:rPr>
      </w:pPr>
      <w:r w:rsidRPr="00A71907">
        <w:rPr>
          <w:sz w:val="16"/>
        </w:rPr>
        <w:t xml:space="preserve">In my opinion, </w:t>
      </w:r>
      <w:r w:rsidRPr="00E07EED">
        <w:rPr>
          <w:u w:val="single"/>
        </w:rPr>
        <w:t>it is relevant to note here that the hardening of the Church’s position on metaphysical-natural ethics manifests itself in the form of a struggle to uphold certain principles in the laws of states. My argument is not that the Church’s defense of</w:t>
      </w:r>
      <w:r w:rsidRPr="00A71907">
        <w:rPr>
          <w:sz w:val="16"/>
        </w:rPr>
        <w:t xml:space="preserve"> (what it believes to be natural) </w:t>
      </w:r>
      <w:r w:rsidRPr="00E07EED">
        <w:rPr>
          <w:u w:val="single"/>
        </w:rPr>
        <w:t>law in matters of family ethics and, more recently, of bioethics is an expression of its will to retain the temporal power that over the centuries it has seen erode. Instead, I want to call attention to the fact that the defense of these principles and the manner of their justification</w:t>
      </w:r>
      <w:r w:rsidRPr="00A71907">
        <w:rPr>
          <w:sz w:val="16"/>
        </w:rPr>
        <w:t xml:space="preserve"> (as natural principles, rather than as explicitly Christian theses) </w:t>
      </w:r>
      <w:r w:rsidRPr="00E07EED">
        <w:rPr>
          <w:u w:val="single"/>
        </w:rPr>
        <w:t>correspond to a specific conception of the Church in the world. This is the figure of a structure organized hierarchically and vertically that is ultimately authoritarian.</w:t>
      </w:r>
      <w:r w:rsidRPr="00A71907">
        <w:rPr>
          <w:sz w:val="16"/>
        </w:rPr>
        <w:t xml:space="preserve"> The pope’s encyclical Fides et Ratio (1998) bears witness to this conception: it invites philosophy to put trust in a reason that is free to search for the truth. Could anyone read Fides et Ratio in a different manner? The encyclical’s novelty lies in its explicitly stated purpose of “recruiting” in defense of Christian naturalist metaphysics the same philosophy that in the past few centuries, by practicing free inquiry, has increasingly moved away from metaphysics. </w:t>
      </w:r>
      <w:r w:rsidRPr="00E07EED">
        <w:rPr>
          <w:u w:val="single"/>
        </w:rPr>
        <w:t>To return to the main argument, violence found its way into Christianity when Christianity made an alliance with metaphysics as the “science of Being as being,” that is, as the knowledge of first principles. The reasons for this alliance and the circumstances behind it are many, beginning with the responsibilities the Church inherited from the dissolution of the Roman Empire, as the only remaining temporal power. Another reason is the classical identification of Christian existence with the philosophical existence: the human being can realize humanity fully by rising to the knowledge of the first principle</w:t>
      </w:r>
      <w:r w:rsidRPr="00A71907">
        <w:rPr>
          <w:sz w:val="16"/>
        </w:rPr>
        <w:t xml:space="preserve"> (following the model of Plato and Plotinus), </w:t>
      </w:r>
      <w:r w:rsidRPr="00E07EED">
        <w:rPr>
          <w:u w:val="single"/>
        </w:rPr>
        <w:t>to be taken up into it. In this view, the commandment of charity appears totally inconsequential. What ultimately matters is knowledge of the truth, which involves detachment from the sensible good so that struggle for survival and conflict with others may be reduced.</w:t>
      </w:r>
      <w:r w:rsidRPr="00A71907">
        <w:rPr>
          <w:sz w:val="16"/>
        </w:rPr>
        <w:t xml:space="preserve"> However, the positive meaning of forgoing violence is not an (ethical) openness to the other. The idea that morality has to do with the respect of natural law belongs to the same tradition. </w:t>
      </w:r>
      <w:r w:rsidRPr="00E07EED">
        <w:rPr>
          <w:u w:val="single"/>
        </w:rPr>
        <w:t>It claims that perfection lies in conforming to the first principle and is persuaded, without question or explanation, of the first principle’s force. Here hubris and submission are inextricably blended and in contradiction, to reveal the neurotic mindset of metaphysics</w:t>
      </w:r>
      <w:r w:rsidRPr="00A71907">
        <w:rPr>
          <w:sz w:val="16"/>
        </w:rPr>
        <w:t xml:space="preserve">—as Nietzsche correctly pointed out. We are aware that whenever we reflect on the possibility of overcoming metaphysics we encounter a number of theoretical, ethical, and existential difficulties that deeply involve us. The analysis of the metaphysical and violent roots of our culture could put in question even the “factum” of the categorical imperative that, according to Kant, speaks within us. </w:t>
      </w:r>
      <w:r w:rsidRPr="00E07EED">
        <w:rPr>
          <w:u w:val="single"/>
        </w:rPr>
        <w:t>How shall we rethink Christian ethics and metaphysics if we concede that (a) the idea of perfection</w:t>
      </w:r>
      <w:r w:rsidRPr="00A71907">
        <w:rPr>
          <w:sz w:val="16"/>
        </w:rPr>
        <w:t>—as a movement of ascendance toward and mystic identification with the first principle (Plotinus)—</w:t>
      </w:r>
      <w:r w:rsidRPr="00E07EED">
        <w:rPr>
          <w:u w:val="single"/>
        </w:rPr>
        <w:t>is the manifestation of hubris, as well as a source of further violence</w:t>
      </w:r>
      <w:r w:rsidRPr="00A71907">
        <w:rPr>
          <w:sz w:val="16"/>
        </w:rPr>
        <w:t xml:space="preserve"> (through the imposition of the natural law against the will of men); </w:t>
      </w:r>
      <w:r w:rsidRPr="00E07EED">
        <w:rPr>
          <w:u w:val="single"/>
        </w:rPr>
        <w:t>and (b) the idea that the moral law can be grounded only upon nature as factum</w:t>
      </w:r>
      <w:r w:rsidRPr="00A71907">
        <w:rPr>
          <w:sz w:val="16"/>
        </w:rPr>
        <w:t>—a given beyond which questions cannot be asked—</w:t>
      </w:r>
      <w:r w:rsidRPr="00E07EED">
        <w:rPr>
          <w:u w:val="single"/>
        </w:rPr>
        <w:t>is a contradictory and radically violent thought?</w:t>
      </w:r>
      <w:r w:rsidRPr="00A71907">
        <w:rPr>
          <w:sz w:val="16"/>
        </w:rPr>
        <w:t xml:space="preserve"> (Why should I no longer ask why? And if nature is the law, of necessity it must realize itself, thus making the imposition of a command utterly meaningless.) Even just posing these hypotheses and the questions arising from them destabilizes many of the most firmly rooted structures of our mindset. How to think of perfection if not as the identification with Being itself, God, the supreme principle? And how to think of metaphysics, or in any case essential knowledge, if not as the theoretical appropriation of first principles? How to ground the law if not in an incontrovertible, unquestionable, and given structure, which as such can also legitimate the use of force? For Heidegger, </w:t>
      </w:r>
      <w:r w:rsidRPr="00E07EED">
        <w:rPr>
          <w:u w:val="single"/>
        </w:rPr>
        <w:t>the difficulty of formulating answers to these kinds of questions makes clear the impossibility of going beyond metaphysics. Metaphysics cannot be overcome but only verwunden—accepted, distorted, and continued in ironic directions that are known to be provisional. The same may be said of Girard’s thesis, according to which sacrifice cannot not be repeated, even in the purely symbolic forms of ritual like the Mass, precisely because otherwise mimetic violence risks unleashing itself again in unmediated forms of bloody conflict.</w:t>
      </w:r>
      <w:r w:rsidRPr="00A71907">
        <w:rPr>
          <w:sz w:val="16"/>
        </w:rPr>
        <w:t xml:space="preserve"> This recognition, in its Heideggerian and in its Girardian form, does not exempt us from the effort to understand how we can or must continue the saving act of revelation, which manifests the violent nature of the victim-based mechanism and of metaphysics, thus reducing anew the violence of institutions, including ecclesiastical ones. The difference between Girard and Heidegger, or even between Heidegger and his hermeneutic followers, can be explained by their different conceptions of the symbolization of sacrifice, or the meaning of Verwindung. </w:t>
      </w:r>
      <w:r w:rsidRPr="00E07EED">
        <w:rPr>
          <w:u w:val="single"/>
        </w:rPr>
        <w:t>This argument can be reasonably developed in reference to secularization. Even Weber’s interpretation of Christian ethics as a rationally organized economy is perhaps a means of symbolizing sacrifice. Above all, the establishment of liberal principles in a liberal society and in the political organization</w:t>
      </w:r>
      <w:r w:rsidRPr="00A71907">
        <w:rPr>
          <w:sz w:val="16"/>
        </w:rPr>
        <w:t xml:space="preserve"> (do anything you will as long as it does not infringe upon the freedom of all others) </w:t>
      </w:r>
      <w:r w:rsidRPr="00E07EED">
        <w:rPr>
          <w:u w:val="single"/>
        </w:rPr>
        <w:t>is a secular symbolizing of the Christian message. If we accept Girard’s thesis that the natural sacred is violence, and that sacrifice is the victimization of a scapegoat against whom all the bloody expressions of the mimetic crisis are unleashed, then it seems difficult to escape from the logic of secularization as the continuation of the Christian revelation’s saving action.</w:t>
      </w:r>
      <w:r w:rsidRPr="00A71907">
        <w:rPr>
          <w:sz w:val="16"/>
        </w:rPr>
        <w:t xml:space="preserve"> Someone has leveled the objection—I am referring to debates in which I have recently participated, but it would be equally possible to cite authoritative printed sources in support of this position—that the idea of sacrifice as violence excludes the possibility of self-sacrifice. Jesus is at the same time victim and priest; therefore, so the argument runs, he is not subjected to violence by another. Rather, he inflicts violence upon himself, thereby escaping from the victim-based logic described by Girard. To this objection, we can reply that: (a) one can understand that Jesus had to sacrifice himself for the love of humanity, even as an act of free choice, only if one grants that a sacrifice was required of him. If the remission of sins requires sacrifice, it confirms the logic of the victim-based mechanism, for the God who demands the satisfaction of “justice” is still conceived of as the violent God of natural religions; (b) if Jesus’ free sacrifice was inspired by something other than the victim-based logic, then we must take seriously the idea that it demands to be understood as kenotic salvation. </w:t>
      </w:r>
      <w:r w:rsidRPr="00E07EED">
        <w:rPr>
          <w:u w:val="single"/>
        </w:rPr>
        <w:t>This does not imply salvation by means of kenosis, for if glory had to be reached through humiliation and suffering we would act in full accordance with the victim-based logic. Kenosis is not a means of ransom but ransom itself. To me, this appears the most reasonable reading of the message of incarnation. It might be considered a “nihilist” reading, but only by those who still want to conceive of Being metaphysically in terms of imposition, stability, and the full evidence of the present.</w:t>
      </w:r>
      <w:r w:rsidRPr="00A71907">
        <w:rPr>
          <w:sz w:val="16"/>
        </w:rPr>
        <w:t xml:space="preserve"> These are precisely the attributes found in Aristotle’s pure act or in Parmenides’ Being, which stand radically opposed to the idea of Being as a creation of a free and loving God. </w:t>
      </w:r>
      <w:r w:rsidRPr="00E07EED">
        <w:rPr>
          <w:u w:val="single"/>
        </w:rPr>
        <w:t>The metaphysical God, whom Christian theology thought necessary to acknowledge as its “natural” foundation, also poses problems, such as the idea of predestination, that are ultimately unresolvable.</w:t>
      </w:r>
      <w:r w:rsidRPr="00A71907">
        <w:rPr>
          <w:sz w:val="16"/>
        </w:rPr>
        <w:t xml:space="preserve"> This requires a theodicy that is always vulnerable to the irony of Voltaire’s Candide, and that to this day inspires the naturalist—authoritarian and inefficient—ethics found in the teaching of the pope. </w:t>
      </w:r>
      <w:r w:rsidRPr="00E07EED">
        <w:rPr>
          <w:u w:val="single"/>
        </w:rPr>
        <w:t>Does this mean then that if we seek to follow Christian revelation more radically against the logic of metaphysics and of the victim-based mechanism, there are no limits or rational guides? Perhaps yes, we might answer. One remains at the mercy of the event, that is, one is entrusted to positivity as an occurrence of creation and revelation, rather than as an expression of natural structures. Why should we place our trust in the certainty of metaphysical evidence rather than in the interpretation of the divine Word, given by the community of believers and freely by each individual believer, which changes in accordance with the becoming of history</w:t>
      </w:r>
      <w:r w:rsidRPr="00A71907">
        <w:rPr>
          <w:sz w:val="16"/>
        </w:rPr>
        <w:t xml:space="preserve">? This question can have only two answers. Either God is immutable—but then this is the God of metaphysics to whom one cannot attribute the creation of the world in time, much less the loving creation of free beings—or metaphysical evidence is safe from the possibility of freedom, since it all is entrusted to the hands of an authority once and for all, and this authority must grant it legitimacy even when rationally free inquiry discovers that it is baseless. These are not two alternative replies. Indeed, in the Church’s ancient and recent history, these answers are inseparable. For this reason, too, their prevalence in our contemporary world cannot be attributed to the perverse cunning of priests. Rather, </w:t>
      </w:r>
      <w:r w:rsidRPr="00A71907">
        <w:rPr>
          <w:u w:val="single"/>
        </w:rPr>
        <w:t>it must be seen as inevitable, similarly to the persistence of the victimbased logic in Girard or of the impossibility of overcoming metaphysics in Heidegger. However, this does not mean that we should not prepare anew, through a radical critique, for the possible overcoming of metaphysics</w:t>
      </w:r>
      <w:r w:rsidRPr="00A71907">
        <w:rPr>
          <w:sz w:val="16"/>
        </w:rPr>
        <w:t xml:space="preserve">, even if only in the form of Verwindung. </w:t>
      </w:r>
      <w:r w:rsidRPr="00A71907">
        <w:rPr>
          <w:u w:val="single"/>
        </w:rPr>
        <w:t>Salvation is not positively in our hands. Rather, we are called to be vigilant, so that we might not be fooled by the Antichrist.</w:t>
      </w:r>
    </w:p>
    <w:p w14:paraId="700196D9" w14:textId="77777777" w:rsidR="008E312F" w:rsidRDefault="008E312F" w:rsidP="008E312F">
      <w:pPr>
        <w:rPr>
          <w:u w:val="single"/>
        </w:rPr>
      </w:pPr>
    </w:p>
    <w:p w14:paraId="08050343" w14:textId="77777777" w:rsidR="008E312F" w:rsidRDefault="008E312F" w:rsidP="008E312F">
      <w:pPr>
        <w:pStyle w:val="Heading3"/>
      </w:pPr>
      <w:r>
        <w:t>Salvation</w:t>
      </w:r>
    </w:p>
    <w:p w14:paraId="435AE1B4" w14:textId="77777777" w:rsidR="008E312F" w:rsidRDefault="008E312F" w:rsidP="008E312F"/>
    <w:p w14:paraId="1091915B" w14:textId="77777777" w:rsidR="008E312F" w:rsidRDefault="008E312F" w:rsidP="008E312F">
      <w:pPr>
        <w:pStyle w:val="Heading4"/>
      </w:pPr>
      <w:r>
        <w:t>The alternative is a spiritual weakening of being through the virtual and technological ornaments of society.</w:t>
      </w:r>
    </w:p>
    <w:p w14:paraId="3B82172B" w14:textId="77777777" w:rsidR="008E312F" w:rsidRPr="00FC5A34" w:rsidRDefault="008E312F" w:rsidP="008E312F">
      <w:pPr>
        <w:rPr>
          <w:bCs/>
          <w:sz w:val="26"/>
        </w:rPr>
      </w:pPr>
      <w:r>
        <w:rPr>
          <w:rStyle w:val="Style13ptBold"/>
        </w:rPr>
        <w:t xml:space="preserve">Vattimo 02 </w:t>
      </w:r>
      <w:r w:rsidRPr="00F80DF0">
        <w:rPr>
          <w:rStyle w:val="Style13ptBold"/>
          <w:sz w:val="18"/>
          <w:szCs w:val="18"/>
        </w:rPr>
        <w:t>(Gianni, “After Christianity”, AB)</w:t>
      </w:r>
    </w:p>
    <w:p w14:paraId="08BF8E90" w14:textId="77777777" w:rsidR="008E312F" w:rsidRPr="00207453" w:rsidRDefault="008E312F" w:rsidP="008E312F">
      <w:pPr>
        <w:rPr>
          <w:u w:val="single"/>
        </w:rPr>
      </w:pPr>
      <w:r w:rsidRPr="00115F26">
        <w:rPr>
          <w:u w:val="single"/>
        </w:rPr>
        <w:t xml:space="preserve">However, the acknowledgement of a family resemblance in the end clashes with questions of ultimacy, that is, eschatology. The history of salvation of which we have spoken with regard to Joachim is the history of salvation. </w:t>
      </w:r>
      <w:r w:rsidRPr="00207453">
        <w:rPr>
          <w:sz w:val="16"/>
        </w:rPr>
        <w:t xml:space="preserve">Let me make a few remarks on the mysterious meaning of this chapter’s title, “God the Ornament.” It is an expression that came to my mind while reading the Book of Revelation (as is well known, this text is central to Joachim, since he dedicated to it one of his most important works) years ago. </w:t>
      </w:r>
      <w:r w:rsidRPr="00115F26">
        <w:rPr>
          <w:u w:val="single"/>
        </w:rPr>
        <w:t>What struck me in those pages was the overabundance of forms, lights, and colors, as if the revelation</w:t>
      </w:r>
      <w:r w:rsidRPr="00207453">
        <w:rPr>
          <w:sz w:val="16"/>
        </w:rPr>
        <w:t xml:space="preserve"> (according to the etymology of apocalypses) </w:t>
      </w:r>
      <w:r w:rsidRPr="00115F26">
        <w:rPr>
          <w:u w:val="single"/>
        </w:rPr>
        <w:t>of salvation at the end of time was not so much a destructive catastrophe as a transfer of things on the plane of phantasmagoria, a dissolution of the real into “secondary” qualities bound with the perception of the senses.</w:t>
      </w:r>
      <w:r w:rsidRPr="00207453">
        <w:rPr>
          <w:sz w:val="16"/>
        </w:rPr>
        <w:t xml:space="preserve"> We should not forget that the word spirit (pneuma) means etymologically breath, wind, blowing, something volatile, fleeting, of which thought lost the memory when it began conceiving of spirit as the evident and indubitable foundation of self-consciousness, up to Hegel’s “absolute spirit.” </w:t>
      </w:r>
      <w:r w:rsidRPr="00115F26">
        <w:rPr>
          <w:u w:val="single"/>
        </w:rPr>
        <w:t xml:space="preserve">I cannot avoid recalling here another idea that comes often to mind when I think about What Computers Still Cannot Do </w:t>
      </w:r>
      <w:r w:rsidRPr="00207453">
        <w:rPr>
          <w:sz w:val="16"/>
        </w:rPr>
        <w:t xml:space="preserve">(which is the title of a famous book by Hubert Dreyfus). </w:t>
      </w:r>
      <w:r w:rsidRPr="00115F26">
        <w:rPr>
          <w:u w:val="single"/>
        </w:rPr>
        <w:t xml:space="preserve">It seems to me, whether rightly or wrongly, that what computers cannot do is precisely perceive secondary qualities, or at least the most secondary among them: a certain perfume, an atmosphere, the threatening air that in certain circumstances warns us that we have to be on the alert, even though there is nothing “concrete” that might be grasped by a computer or a robot. The weakening of Being toward which, in my hypothesis, the history of our civilization is directed can be described as a history of salvation insofar as it prepares for the transfer of reality on the plane of secondary qualities, of the spiritual, and of the ornamental; we might even add, the virtual. </w:t>
      </w:r>
      <w:r w:rsidRPr="00207453">
        <w:rPr>
          <w:sz w:val="16"/>
        </w:rPr>
        <w:t xml:space="preserve">We might then draw closer to the spiritual— not literal—meaning of kenosis of the divine Verbum. </w:t>
      </w:r>
      <w:r w:rsidRPr="0095221A">
        <w:rPr>
          <w:u w:val="single"/>
        </w:rPr>
        <w:t>The Logos did not humiliate himself just so that we might understand his teaching, and then go back to the heavens to prepare for us an eternal life that can be reached only in another world. Despite his authentic faithfulness to the Church of his epoch, Joachim does not say much about the transition from the third epoch to salvation occurring in another world. True, even if he does not deny the immortality of the soul, eternal life appears to him only as the epoch of spirit. This epoch does not consist in the mere preparation for something else. World history is not exclusively a time of trial that will end with the destruction of the natural order and the transition to the supranatural realm. Although philosophy does not have any means of deciding the question of immortality, it is at least clear that, after the end of metaphysics, philosophy cannot support</w:t>
      </w:r>
      <w:r w:rsidRPr="00207453">
        <w:rPr>
          <w:sz w:val="16"/>
        </w:rPr>
        <w:t xml:space="preserve"> (provide the support Thomas Aquinas found in Aristotle) </w:t>
      </w:r>
      <w:r w:rsidRPr="0095221A">
        <w:rPr>
          <w:u w:val="single"/>
        </w:rPr>
        <w:t>arguments about nature and supranature. The philosopher, like any other religious man, can only hope that life will not end with the death of the body. It is not an unreasonable hope to the extent that there are no “metaphysically” certain limits of nature</w:t>
      </w:r>
      <w:r w:rsidRPr="00207453">
        <w:rPr>
          <w:sz w:val="16"/>
        </w:rPr>
        <w:t xml:space="preserve"> (which, for some, preclude the survival of the individual soul). </w:t>
      </w:r>
      <w:r w:rsidRPr="0095221A">
        <w:rPr>
          <w:u w:val="single"/>
        </w:rPr>
        <w:t>Whether salvation is realized in this world or beyond death, the salvation addressed by the Judeo-Christian revelation</w:t>
      </w:r>
      <w:r w:rsidRPr="00207453">
        <w:rPr>
          <w:sz w:val="16"/>
        </w:rPr>
        <w:t xml:space="preserve">, understood spiritually in light of Joachim’s teaching and of the end of metaphysics, </w:t>
      </w:r>
      <w:r w:rsidRPr="0095221A">
        <w:rPr>
          <w:u w:val="single"/>
        </w:rPr>
        <w:t>appears as the lightening and weakening of the “heavy” structures in which Being has manifested itself throughout human civilization. Hence, we retrieve here the dream of Idealism, which is not exclusively Hegel’s but also Marx’s: the world becomes truly the dwelling of man</w:t>
      </w:r>
      <w:r w:rsidRPr="00207453">
        <w:rPr>
          <w:sz w:val="16"/>
        </w:rPr>
        <w:t xml:space="preserve"> (where man can feel at home, bei sich) only if man becomes, in multiple senses, spirit: spirit as pneuma, breath, the lightest breath that moves the air around us. (I am thinking of Heidegger’s passage on the Gering, the marginal.2 ) </w:t>
      </w:r>
      <w:r w:rsidRPr="0095221A">
        <w:rPr>
          <w:u w:val="single"/>
        </w:rPr>
        <w:t>This spiritualization is not too different from the total disclosure of self-consciousness in Hegel’s absolute spirit, or from Marx’s unalienated humanity. The idea of spiritualization I have illustrated here emphasizes the aesthetic aspect of these two versions of salvation</w:t>
      </w:r>
      <w:r w:rsidRPr="00207453">
        <w:rPr>
          <w:sz w:val="16"/>
        </w:rPr>
        <w:t xml:space="preserve"> (Hegel’s and Marx’s), </w:t>
      </w:r>
      <w:r w:rsidRPr="0095221A">
        <w:rPr>
          <w:u w:val="single"/>
        </w:rPr>
        <w:t>though not so much, or not only, in the sense of the realization of harmony</w:t>
      </w:r>
      <w:r w:rsidRPr="00207453">
        <w:rPr>
          <w:sz w:val="16"/>
        </w:rPr>
        <w:t xml:space="preserve"> (which echoes Dewey’s idea of fulfillment). </w:t>
      </w:r>
      <w:r w:rsidRPr="00207453">
        <w:rPr>
          <w:u w:val="single"/>
        </w:rPr>
        <w:t>The aesthetic here is the term, which reveals a condition in which reality dissolves its strict contours. It is the plane in which reality is no longer distinguishable from fantasy—what we also call the “poetic.”</w:t>
      </w:r>
      <w:r w:rsidRPr="00207453">
        <w:rPr>
          <w:sz w:val="16"/>
        </w:rPr>
        <w:t xml:space="preserve"> Let me remark that Heidegger, in his commentary on Holderlin, gives a lot of weight to the verses that say: Voll verdienst, doch—dichterisch wohnet der Mensch auf dieser Erde (full of merit, yet poetically, man inhabits this earth). </w:t>
      </w:r>
      <w:r w:rsidRPr="00207453">
        <w:rPr>
          <w:u w:val="single"/>
        </w:rPr>
        <w:t>Our civilization, which we have reached through mechanical and computer technology, political democracy, social pluralism, and the availability of goods necessary to ensure survival, offers us the chance to realize the kingdom of spirit, understood as lightening and poeticization of the real. I am saying that it offers the chance. I am fully aware that poeticization is at the present moment absolutely imaginary.</w:t>
      </w:r>
      <w:r w:rsidRPr="00207453">
        <w:rPr>
          <w:sz w:val="16"/>
        </w:rPr>
        <w:t xml:space="preserve"> Even when Joachim spoke of the beginning of the epoch of spirit, he predicted that the struggle to realize it in this world would be hard. </w:t>
      </w:r>
      <w:r w:rsidRPr="00207453">
        <w:rPr>
          <w:u w:val="single"/>
        </w:rPr>
        <w:t>Spiritualization, which is today within the realm of technological possibility and of the evolution of ideas, demands to be pursued with a difficult kind of action. The appearance of easiness and moral disengagement</w:t>
      </w:r>
      <w:r w:rsidRPr="00207453">
        <w:rPr>
          <w:sz w:val="16"/>
        </w:rPr>
        <w:t xml:space="preserve">, which this thesis might stimulate, </w:t>
      </w:r>
      <w:r w:rsidRPr="00207453">
        <w:rPr>
          <w:u w:val="single"/>
        </w:rPr>
        <w:t>has to do with the fact that the salvation—or emancipation—it prefigures has a densely aesthetic and poetic connotation. This, however, is the only connotation that can fill the otherwise empty figure of the end of human history, no matter how it is conceptualized: whether as the telos of emancipation, which bestows meaning upon the life of each of us within the unsurpassable earthly limits of birth and death, or as a condition realizable in the eternal life after death. Even in the latter case</w:t>
      </w:r>
      <w:r w:rsidRPr="00207453">
        <w:rPr>
          <w:sz w:val="16"/>
        </w:rPr>
        <w:t>—as Joachim and (my) philosophy teach—</w:t>
      </w:r>
      <w:r w:rsidRPr="00207453">
        <w:rPr>
          <w:u w:val="single"/>
        </w:rPr>
        <w:t>salvation must begin in the here and now, otherwise the story of its development would no longer make sense. Then, the play would be entrusted to a divinity that transcends any capacity for relation that we might possess</w:t>
      </w:r>
      <w:r w:rsidRPr="00207453">
        <w:rPr>
          <w:sz w:val="16"/>
        </w:rPr>
        <w:t xml:space="preserve">—of which, therefore, it would be preferable not to speak at all. </w:t>
      </w:r>
      <w:r w:rsidRPr="00207453">
        <w:rPr>
          <w:u w:val="single"/>
        </w:rPr>
        <w:t>If there is salvation somewhere, it has the features of lightening rather than justice.</w:t>
      </w:r>
      <w:r w:rsidRPr="00207453">
        <w:rPr>
          <w:sz w:val="16"/>
        </w:rPr>
        <w:t xml:space="preserve"> Might this be one of the meanings of the divine mercy and forgiveness running through the Bible? The passage of the gospel in which Jesus promises the apostles that in eternal life they will sit upon the twelve thrones and judge the twelve tribes of Israel should probably not be taken in legal but rather in aesthetic terms. </w:t>
      </w:r>
      <w:r w:rsidRPr="00207453">
        <w:rPr>
          <w:u w:val="single"/>
        </w:rPr>
        <w:t>Eternal life is nothing but the “perfect” enjoyment of meanings and spiritual forms generated by the history of humanity, which now constitute the “kingdom” of immortality. To draw closer to that life here and now would mean to realize the conditions in which a more perfect aesthetic enjoyment of meaning can be increasingly given. The establishment of “righteous” historical orders has only this aim.</w:t>
      </w:r>
      <w:r w:rsidRPr="00207453">
        <w:rPr>
          <w:sz w:val="16"/>
        </w:rPr>
        <w:t xml:space="preserve"> It would not be scandalous to put Herbert Marcuse’s name (in addition to Nietzsche’s and Heidegger’s, to which I have already referred) next to that of Joachim of Fiore. </w:t>
      </w:r>
      <w:r w:rsidRPr="00207453">
        <w:rPr>
          <w:u w:val="single"/>
        </w:rPr>
        <w:t>The idea of weakening that I have described as the guiding thread of a nonmetaphysical ontology that recognizes its family resemblance with the religious tradition of the West calls attention to the fact that today the human being has at his disposal the technological, conceptual, and political possibilities to begin to realize the kingdom of sense. The simultaneity in which the world of generalized communication makes available, at least in principle, “all” that human culture has produced or produces, as in a sort of imaginary museum, orients us toward weakening.</w:t>
      </w:r>
      <w:r w:rsidRPr="00207453">
        <w:rPr>
          <w:sz w:val="16"/>
        </w:rPr>
        <w:t xml:space="preserve"> If we do not welcome the appeal of aesthetic emancipation offered to us by the new condition of existence, it is because we are still oppressed by the letter—the literalism of the sacred texts (the fetish of fundamentalism of all sorts) and the world’s materiality, the unsatisfied needs and injustices in the distribution of goods that are indispensable to life. </w:t>
      </w:r>
      <w:r w:rsidRPr="00207453">
        <w:rPr>
          <w:u w:val="single"/>
        </w:rPr>
        <w:t>Although we can only catch a glimpse of this possibility, the epoch of spirit announces itself to us with a specific strength, which is bound up with the postmodern condition. To hear this announcement, if only in theory, is already a way of preparing for its realization.</w:t>
      </w:r>
    </w:p>
    <w:p w14:paraId="37CCD7CB" w14:textId="77777777" w:rsidR="008E312F" w:rsidRPr="00E92721" w:rsidRDefault="008E312F" w:rsidP="008E312F"/>
    <w:p w14:paraId="487F6A67" w14:textId="77777777" w:rsidR="008E312F" w:rsidRDefault="008E312F" w:rsidP="008E312F">
      <w:pPr>
        <w:pStyle w:val="Heading2"/>
      </w:pPr>
      <w:r>
        <w:t>Slave Morality</w:t>
      </w:r>
    </w:p>
    <w:p w14:paraId="5B21BB39" w14:textId="77777777" w:rsidR="008E312F" w:rsidRPr="00C60ABE" w:rsidRDefault="008E312F" w:rsidP="008E312F">
      <w:pPr>
        <w:pStyle w:val="Heading3"/>
      </w:pPr>
      <w:r w:rsidRPr="00C60ABE">
        <w:t>Thesis</w:t>
      </w:r>
    </w:p>
    <w:p w14:paraId="38185053" w14:textId="77777777" w:rsidR="008E312F" w:rsidRPr="00C60ABE" w:rsidRDefault="008E312F" w:rsidP="008E312F">
      <w:pPr>
        <w:rPr>
          <w:rFonts w:asciiTheme="minorHAnsi" w:hAnsiTheme="minorHAnsi" w:cstheme="minorHAnsi"/>
        </w:rPr>
      </w:pPr>
    </w:p>
    <w:p w14:paraId="17CE5918" w14:textId="77777777" w:rsidR="008E312F" w:rsidRDefault="008E312F" w:rsidP="008E312F">
      <w:pPr>
        <w:pStyle w:val="Heading3"/>
      </w:pPr>
      <w:r>
        <w:t>The Madman</w:t>
      </w:r>
    </w:p>
    <w:p w14:paraId="623CB87F" w14:textId="77777777" w:rsidR="008E312F" w:rsidRDefault="008E312F" w:rsidP="008E312F"/>
    <w:p w14:paraId="4E7EC49D" w14:textId="77777777" w:rsidR="008E312F" w:rsidRDefault="008E312F" w:rsidP="008E312F">
      <w:pPr>
        <w:pStyle w:val="Heading4"/>
      </w:pPr>
    </w:p>
    <w:p w14:paraId="7049AB20" w14:textId="77777777" w:rsidR="008E312F" w:rsidRPr="0039651C" w:rsidRDefault="008E312F" w:rsidP="008E312F">
      <w:pPr>
        <w:pStyle w:val="NormalWeb"/>
        <w:rPr>
          <w:rFonts w:asciiTheme="minorHAnsi" w:hAnsiTheme="minorHAnsi" w:cstheme="minorHAnsi"/>
          <w:color w:val="000000"/>
          <w:sz w:val="22"/>
        </w:rPr>
      </w:pPr>
      <w:r w:rsidRPr="0039651C">
        <w:rPr>
          <w:rStyle w:val="hbodytext"/>
          <w:rFonts w:asciiTheme="minorHAnsi" w:eastAsiaTheme="majorEastAsia" w:hAnsiTheme="minorHAnsi" w:cstheme="minorHAnsi"/>
          <w:i/>
          <w:iCs/>
          <w:color w:val="000000"/>
          <w:sz w:val="22"/>
        </w:rPr>
        <w:t>THE MADMAN</w:t>
      </w:r>
      <w:r w:rsidRPr="0039651C">
        <w:rPr>
          <w:rStyle w:val="hbodytext"/>
          <w:rFonts w:asciiTheme="minorHAnsi" w:eastAsiaTheme="majorEastAsia" w:hAnsiTheme="minorHAnsi" w:cstheme="minorHAnsi"/>
          <w:color w:val="000000"/>
          <w:sz w:val="22"/>
        </w:rPr>
        <w:t>----Have you not heard of that madman who lit a lantern in the bright morning hours, ran to the market place, and cried incessantly: "I seek God! I seek God!"---As many of those who did not believe in God were standing around just then, he provoked much laughter. Has he got lost? asked one. Did he lose his way like a child? asked another. Or is he hiding? Is he afraid of us? Has he gone on a voyage? emigrated?---Thus they yelled and laughed</w:t>
      </w:r>
    </w:p>
    <w:p w14:paraId="5536E0A3" w14:textId="77777777" w:rsidR="008E312F" w:rsidRPr="0039651C" w:rsidRDefault="008E312F" w:rsidP="008E312F">
      <w:pPr>
        <w:pStyle w:val="hbodytext1"/>
        <w:spacing w:before="180" w:beforeAutospacing="0" w:after="180" w:afterAutospacing="0" w:line="240" w:lineRule="atLeast"/>
        <w:rPr>
          <w:rFonts w:asciiTheme="minorHAnsi" w:hAnsiTheme="minorHAnsi" w:cstheme="minorHAnsi"/>
          <w:color w:val="000000"/>
          <w:sz w:val="22"/>
          <w:szCs w:val="22"/>
        </w:rPr>
      </w:pPr>
      <w:r w:rsidRPr="0039651C">
        <w:rPr>
          <w:rFonts w:asciiTheme="minorHAnsi" w:hAnsiTheme="minorHAnsi" w:cstheme="minorHAnsi"/>
          <w:color w:val="000000"/>
          <w:sz w:val="22"/>
          <w:szCs w:val="22"/>
        </w:rPr>
        <w:t>The madman jumped into their midst and pierced them with his eyes. "Whither is God?" he cried; "I will tell you. </w:t>
      </w:r>
      <w:r w:rsidRPr="0039651C">
        <w:rPr>
          <w:rFonts w:asciiTheme="minorHAnsi" w:hAnsiTheme="minorHAnsi" w:cstheme="minorHAnsi"/>
          <w:i/>
          <w:iCs/>
          <w:color w:val="000000"/>
          <w:sz w:val="22"/>
          <w:szCs w:val="22"/>
        </w:rPr>
        <w:t>We have killed him</w:t>
      </w:r>
      <w:r w:rsidRPr="0039651C">
        <w:rPr>
          <w:rFonts w:asciiTheme="minorHAnsi" w:hAnsiTheme="minorHAnsi" w:cstheme="minorHAnsi"/>
          <w:color w:val="000000"/>
          <w:sz w:val="22"/>
          <w:szCs w:val="22"/>
        </w:rPr>
        <w:t>---you and I. All of us are his murderers. But how did we do this? How could we drink up the sea? Who gave us the sponge to wipe away the entire horizon? What were we doing when we unchained this earth from its sun? Whither is it moving now? Whither are we moving? Away from all suns? Are we not plunging continually? Backward, sideward, forward, in all directions? Is there still any up or down? Are we not straying, as through an infinite nothing? Do we not feel the breath of empty space? Has it not become colder? Is not night continually closing in on us? Do we not need to light lanterns in the morning? Do we hear nothing as yet of the noise of the gravediggers who are burying God? Do we smell nothing as yet of the divine decomposition? Gods, too, decompose. God is dead. God remains dead. And we have killed him.</w:t>
      </w:r>
    </w:p>
    <w:p w14:paraId="3554AA5A" w14:textId="77777777" w:rsidR="008E312F" w:rsidRPr="0039651C" w:rsidRDefault="008E312F" w:rsidP="008E312F">
      <w:pPr>
        <w:pStyle w:val="NormalWeb"/>
        <w:rPr>
          <w:rFonts w:asciiTheme="minorHAnsi" w:hAnsiTheme="minorHAnsi" w:cstheme="minorHAnsi"/>
          <w:color w:val="000000"/>
          <w:sz w:val="22"/>
        </w:rPr>
      </w:pPr>
      <w:r w:rsidRPr="0039651C">
        <w:rPr>
          <w:rStyle w:val="hbodytext"/>
          <w:rFonts w:asciiTheme="minorHAnsi" w:eastAsiaTheme="majorEastAsia" w:hAnsiTheme="minorHAnsi" w:cstheme="minorHAnsi"/>
          <w:color w:val="000000"/>
          <w:sz w:val="22"/>
        </w:rPr>
        <w:t>"How shall we comfort ourselves, the murderers of all murderers? What was holiest and mightiest of all that the world has yet owned has bled to death under our knives: who will wipe this blood off us? What water is there for us to clean ourselves? What festivals of atonement, what sacred games shall we have to invent? Is not the greatness of this deed too great for us? Must we ourselves not become gods simply to appear worthy of it? There has never been a greater deed; and whoever is born after us---for the sake of this deed he will belong to a higher history than all history hitherto."</w:t>
      </w:r>
    </w:p>
    <w:p w14:paraId="0C181012" w14:textId="77777777" w:rsidR="008E312F" w:rsidRPr="0039651C" w:rsidRDefault="008E312F" w:rsidP="008E312F">
      <w:pPr>
        <w:pStyle w:val="hbodytext1"/>
        <w:spacing w:before="180" w:beforeAutospacing="0" w:after="180" w:afterAutospacing="0" w:line="240" w:lineRule="atLeast"/>
        <w:rPr>
          <w:rFonts w:asciiTheme="minorHAnsi" w:hAnsiTheme="minorHAnsi" w:cstheme="minorHAnsi"/>
          <w:color w:val="000000"/>
          <w:sz w:val="22"/>
          <w:szCs w:val="22"/>
        </w:rPr>
      </w:pPr>
      <w:r w:rsidRPr="0039651C">
        <w:rPr>
          <w:rFonts w:asciiTheme="minorHAnsi" w:hAnsiTheme="minorHAnsi" w:cstheme="minorHAnsi"/>
          <w:color w:val="000000"/>
          <w:sz w:val="22"/>
          <w:szCs w:val="22"/>
        </w:rPr>
        <w:t>Here the madman fell silent and looked again at his listeners; and they, too, were silent and stared at him in astonishment. At last he threw his lantern on the ground, and it broke into pieces and went out. "I have come too early," he said then; "my time is not yet. This tremendous event is still on its way, still wandering; it has not yet reached the ears of men. Lightning and thunder require time; the light of the stars requires time; deeds, though done, still require time to be seen and heard. This deed is still more distant from them than most distant stars---</w:t>
      </w:r>
      <w:r w:rsidRPr="0039651C">
        <w:rPr>
          <w:rFonts w:asciiTheme="minorHAnsi" w:hAnsiTheme="minorHAnsi" w:cstheme="minorHAnsi"/>
          <w:i/>
          <w:iCs/>
          <w:color w:val="000000"/>
          <w:sz w:val="22"/>
          <w:szCs w:val="22"/>
        </w:rPr>
        <w:t>and yet they have done it themselves</w:t>
      </w:r>
      <w:r w:rsidRPr="0039651C">
        <w:rPr>
          <w:rFonts w:asciiTheme="minorHAnsi" w:hAnsiTheme="minorHAnsi" w:cstheme="minorHAnsi"/>
          <w:color w:val="000000"/>
          <w:sz w:val="22"/>
          <w:szCs w:val="22"/>
        </w:rPr>
        <w:t>.</w:t>
      </w:r>
    </w:p>
    <w:p w14:paraId="122D400F" w14:textId="77777777" w:rsidR="008E312F" w:rsidRDefault="008E312F" w:rsidP="008E312F">
      <w:pPr>
        <w:pStyle w:val="hbodytext1"/>
        <w:spacing w:before="180" w:beforeAutospacing="0" w:after="180" w:afterAutospacing="0" w:line="240" w:lineRule="atLeast"/>
        <w:rPr>
          <w:rFonts w:asciiTheme="minorHAnsi" w:hAnsiTheme="minorHAnsi" w:cstheme="minorHAnsi"/>
          <w:color w:val="000000"/>
          <w:sz w:val="22"/>
          <w:szCs w:val="22"/>
        </w:rPr>
      </w:pPr>
      <w:r w:rsidRPr="0039651C">
        <w:rPr>
          <w:rFonts w:asciiTheme="minorHAnsi" w:hAnsiTheme="minorHAnsi" w:cstheme="minorHAnsi"/>
          <w:color w:val="000000"/>
          <w:sz w:val="22"/>
          <w:szCs w:val="22"/>
        </w:rPr>
        <w:t>It has been related further that on the same day the madman forced his way into several churches and there struck up his </w:t>
      </w:r>
      <w:r w:rsidRPr="0039651C">
        <w:rPr>
          <w:rFonts w:asciiTheme="minorHAnsi" w:hAnsiTheme="minorHAnsi" w:cstheme="minorHAnsi"/>
          <w:i/>
          <w:iCs/>
          <w:color w:val="000000"/>
          <w:sz w:val="22"/>
          <w:szCs w:val="22"/>
        </w:rPr>
        <w:t>requiem aeternam deo</w:t>
      </w:r>
      <w:r w:rsidRPr="0039651C">
        <w:rPr>
          <w:rFonts w:asciiTheme="minorHAnsi" w:hAnsiTheme="minorHAnsi" w:cstheme="minorHAnsi"/>
          <w:color w:val="000000"/>
          <w:sz w:val="22"/>
          <w:szCs w:val="22"/>
        </w:rPr>
        <w:t>. Led out and called to account, he is said always to have replied nothing but: "What after all are these churches now if they are not the tombs and sepulchers of God?"</w:t>
      </w:r>
    </w:p>
    <w:p w14:paraId="6CFF37CB" w14:textId="77777777" w:rsidR="008E312F" w:rsidRPr="0039651C" w:rsidRDefault="008E312F" w:rsidP="008E312F">
      <w:pPr>
        <w:pStyle w:val="hbodytext1"/>
        <w:spacing w:before="180" w:beforeAutospacing="0" w:after="180" w:afterAutospacing="0" w:line="240" w:lineRule="atLeast"/>
        <w:rPr>
          <w:rStyle w:val="Style13ptBold"/>
          <w:rFonts w:asciiTheme="minorHAnsi" w:eastAsiaTheme="minorHAnsi" w:hAnsiTheme="minorHAnsi" w:cstheme="minorHAnsi"/>
        </w:rPr>
      </w:pPr>
      <w:r>
        <w:rPr>
          <w:rStyle w:val="Style13ptBold"/>
          <w:rFonts w:asciiTheme="minorHAnsi" w:eastAsiaTheme="minorHAnsi" w:hAnsiTheme="minorHAnsi" w:cstheme="minorHAnsi"/>
        </w:rPr>
        <w:t>Friedrich</w:t>
      </w:r>
      <w:r w:rsidRPr="0039651C">
        <w:rPr>
          <w:rStyle w:val="Style13ptBold"/>
          <w:rFonts w:asciiTheme="minorHAnsi" w:eastAsiaTheme="minorHAnsi" w:hAnsiTheme="minorHAnsi" w:cstheme="minorHAnsi"/>
        </w:rPr>
        <w:t xml:space="preserve"> Nietzsche in 1882</w:t>
      </w:r>
      <w:r>
        <w:rPr>
          <w:rStyle w:val="Style13ptBold"/>
          <w:rFonts w:asciiTheme="minorHAnsi" w:eastAsiaTheme="minorHAnsi" w:hAnsiTheme="minorHAnsi" w:cstheme="minorHAnsi"/>
        </w:rPr>
        <w:t xml:space="preserve"> </w:t>
      </w:r>
      <w:r w:rsidRPr="00017A89">
        <w:rPr>
          <w:rStyle w:val="Style13ptBold"/>
          <w:rFonts w:asciiTheme="minorHAnsi" w:eastAsiaTheme="minorHAnsi" w:hAnsiTheme="minorHAnsi" w:cstheme="minorHAnsi"/>
          <w:sz w:val="18"/>
          <w:szCs w:val="18"/>
        </w:rPr>
        <w:t>(The Gay Science)</w:t>
      </w:r>
    </w:p>
    <w:p w14:paraId="160C575E" w14:textId="77777777" w:rsidR="008E312F" w:rsidRPr="0039651C" w:rsidRDefault="008E312F" w:rsidP="008E312F"/>
    <w:p w14:paraId="728064EC" w14:textId="77777777" w:rsidR="008E312F" w:rsidRPr="00C60ABE" w:rsidRDefault="008E312F" w:rsidP="008E312F">
      <w:pPr>
        <w:rPr>
          <w:rFonts w:asciiTheme="minorHAnsi" w:hAnsiTheme="minorHAnsi" w:cstheme="minorHAnsi"/>
        </w:rPr>
      </w:pPr>
    </w:p>
    <w:p w14:paraId="42AC9F48" w14:textId="77777777" w:rsidR="008E312F" w:rsidRPr="00C60ABE" w:rsidRDefault="008E312F" w:rsidP="008E312F">
      <w:pPr>
        <w:pStyle w:val="Heading3"/>
      </w:pPr>
      <w:r w:rsidRPr="00C60ABE">
        <w:t>World is Flux</w:t>
      </w:r>
    </w:p>
    <w:p w14:paraId="73675635" w14:textId="77777777" w:rsidR="008E312F" w:rsidRPr="00C60ABE" w:rsidRDefault="008E312F" w:rsidP="008E312F">
      <w:pPr>
        <w:rPr>
          <w:rFonts w:asciiTheme="minorHAnsi" w:hAnsiTheme="minorHAnsi" w:cstheme="minorHAnsi"/>
        </w:rPr>
      </w:pPr>
    </w:p>
    <w:p w14:paraId="5E633347"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Words aren’t even real, how can God be real?</w:t>
      </w:r>
    </w:p>
    <w:p w14:paraId="1EB306BB" w14:textId="77777777" w:rsidR="008E312F" w:rsidRPr="00C60ABE" w:rsidRDefault="008E312F" w:rsidP="008E312F">
      <w:pPr>
        <w:rPr>
          <w:rStyle w:val="Style13ptBold"/>
          <w:rFonts w:asciiTheme="minorHAnsi" w:hAnsiTheme="minorHAnsi" w:cstheme="minorHAnsi"/>
          <w:b w:val="0"/>
          <w:sz w:val="18"/>
          <w:szCs w:val="18"/>
        </w:rPr>
      </w:pPr>
      <w:r w:rsidRPr="00C60ABE">
        <w:rPr>
          <w:rStyle w:val="Style13ptBold"/>
          <w:rFonts w:asciiTheme="minorHAnsi" w:hAnsiTheme="minorHAnsi" w:cstheme="minorHAnsi"/>
        </w:rPr>
        <w:t xml:space="preserve">Glenn </w:t>
      </w:r>
      <w:r w:rsidRPr="00C60ABE">
        <w:rPr>
          <w:rStyle w:val="Style13ptBold"/>
          <w:rFonts w:asciiTheme="minorHAnsi" w:hAnsiTheme="minorHAnsi" w:cstheme="minorHAnsi"/>
        </w:rPr>
        <w:tab/>
        <w:t xml:space="preserve">4 </w:t>
      </w:r>
      <w:r w:rsidRPr="00C60ABE">
        <w:rPr>
          <w:rStyle w:val="Style13ptBold"/>
          <w:rFonts w:asciiTheme="minorHAnsi" w:hAnsiTheme="minorHAnsi" w:cstheme="minorHAnsi"/>
          <w:sz w:val="18"/>
          <w:szCs w:val="18"/>
        </w:rPr>
        <w:t>(Paul F., “The Politics of Truth: Power in Nietzsche’s Epistemology”, AB)</w:t>
      </w:r>
    </w:p>
    <w:p w14:paraId="551608E7" w14:textId="77777777" w:rsidR="008E312F" w:rsidRPr="00C60ABE" w:rsidRDefault="008E312F" w:rsidP="008E312F">
      <w:pPr>
        <w:rPr>
          <w:rFonts w:asciiTheme="minorHAnsi" w:hAnsiTheme="minorHAnsi" w:cstheme="minorHAnsi"/>
          <w:u w:val="single"/>
        </w:rPr>
      </w:pPr>
      <w:r w:rsidRPr="00C60ABE">
        <w:rPr>
          <w:rFonts w:asciiTheme="minorHAnsi" w:hAnsiTheme="minorHAnsi" w:cstheme="minorHAnsi"/>
          <w:u w:val="single"/>
        </w:rPr>
        <w:t>The central idea in Nietzsche’s view of reality is that everything is fluid, in motion. To put it in philosophical terms, the nature of the world is becoming, not being. To view the world as stable and unchanging is a mistake: “The total character of the world, however, is in all eternity chaos—in the sense not of a lack of necessity but a lack of order, arrangement, form, beauty, wisdom, and whatever other names there are for our aesthetic anthropomorphisms”</w:t>
      </w:r>
      <w:r w:rsidRPr="00C60ABE">
        <w:rPr>
          <w:rFonts w:asciiTheme="minorHAnsi" w:hAnsiTheme="minorHAnsi" w:cstheme="minorHAnsi"/>
          <w:sz w:val="16"/>
        </w:rPr>
        <w:t xml:space="preserve"> (GS: 109). Heraclitus had suggested that the world is like a moving river, always changing. For this, </w:t>
      </w:r>
      <w:r w:rsidRPr="00C60ABE">
        <w:rPr>
          <w:rFonts w:asciiTheme="minorHAnsi" w:hAnsiTheme="minorHAnsi" w:cstheme="minorHAnsi"/>
          <w:u w:val="single"/>
        </w:rPr>
        <w:t>Nietzsche praises Heraclitus, singling him out among ancient philosophers: “Heraclitus will always be right in this, that being is an empty fiction”</w:t>
      </w:r>
      <w:r w:rsidRPr="00C60ABE">
        <w:rPr>
          <w:rFonts w:asciiTheme="minorHAnsi" w:hAnsiTheme="minorHAnsi" w:cstheme="minorHAnsi"/>
          <w:sz w:val="16"/>
        </w:rPr>
        <w:t xml:space="preserve"> (TI “Reason”; 2). We find Nietzsche using similar imagery in his early unpublished essay, “On Truth and Lies in a Nonmoral Sense,” where he describes the foundations of man’s concepts as “running water” (OTL: 85). And Zarathustra does the same: “</w:t>
      </w:r>
      <w:r w:rsidRPr="00C60ABE">
        <w:rPr>
          <w:rFonts w:asciiTheme="minorHAnsi" w:hAnsiTheme="minorHAnsi" w:cstheme="minorHAnsi"/>
          <w:u w:val="single"/>
        </w:rPr>
        <w:t>When the water is spanned by planks, when bridges and railings leap over the river, verily, those are not believed who say, ‘Everything is in flux.’ Even the blockheads contradict them. . . . O my brothers, is not everything in flux now? Have not all railings and bridges fallen into the water?”</w:t>
      </w:r>
      <w:r w:rsidRPr="00C60ABE">
        <w:rPr>
          <w:rFonts w:asciiTheme="minorHAnsi" w:hAnsiTheme="minorHAnsi" w:cstheme="minorHAnsi"/>
          <w:sz w:val="16"/>
        </w:rPr>
        <w:t xml:space="preserve"> (Z “On Old and New Tablets”: 8; cf. “Upon the Blessed Isles”). </w:t>
      </w:r>
      <w:r w:rsidRPr="00C60ABE">
        <w:rPr>
          <w:rFonts w:asciiTheme="minorHAnsi" w:hAnsiTheme="minorHAnsi" w:cstheme="minorHAnsi"/>
          <w:u w:val="single"/>
        </w:rPr>
        <w:t>A consequence of the fluctuating character of reality is that all events and phenomena are unique: “there neither are nor can be actions that are the same . . . every action that has ever been done was done in an altogether unique and irretrievable way, and that this will be equally true of every future action”</w:t>
      </w:r>
      <w:r w:rsidRPr="00C60ABE">
        <w:rPr>
          <w:rFonts w:asciiTheme="minorHAnsi" w:hAnsiTheme="minorHAnsi" w:cstheme="minorHAnsi"/>
          <w:sz w:val="16"/>
        </w:rPr>
        <w:t xml:space="preserve"> (GS: 335). </w:t>
      </w:r>
      <w:r w:rsidRPr="00C60ABE">
        <w:rPr>
          <w:rFonts w:asciiTheme="minorHAnsi" w:hAnsiTheme="minorHAnsi" w:cstheme="minorHAnsi"/>
          <w:u w:val="single"/>
        </w:rPr>
        <w:t>This is particularly true of our deeds and perceptions, because each of us is a different individual: “Fundamentally, all our actions are altogether incomparably personal, unique, and infinitely individual; there is no doubt of that”</w:t>
      </w:r>
      <w:r w:rsidRPr="00C60ABE">
        <w:rPr>
          <w:rFonts w:asciiTheme="minorHAnsi" w:hAnsiTheme="minorHAnsi" w:cstheme="minorHAnsi"/>
          <w:sz w:val="16"/>
        </w:rPr>
        <w:t xml:space="preserve"> (GS: 354). An example that Nietzsche uses is leaves. All leaves, if we look carefully, are different—they have variations (sometimes slight, sometimes significant) in color, size, texture, and shape (OTL: 83). </w:t>
      </w:r>
      <w:r w:rsidRPr="00C60ABE">
        <w:rPr>
          <w:rFonts w:asciiTheme="minorHAnsi" w:hAnsiTheme="minorHAnsi" w:cstheme="minorHAnsi"/>
          <w:u w:val="single"/>
        </w:rPr>
        <w:t>To call them all by the same name—“leaf”—is thus a falsification and simplification of reality. Nietzsche also claims that reality is quite likely to be dangerous: “Something might be true while being harmful and dangerous in the highest degree. Indeed, it might be a basic characteristic of existence that those who know it completely would perish”</w:t>
      </w:r>
      <w:r w:rsidRPr="00C60ABE">
        <w:rPr>
          <w:rFonts w:asciiTheme="minorHAnsi" w:hAnsiTheme="minorHAnsi" w:cstheme="minorHAnsi"/>
          <w:sz w:val="16"/>
        </w:rPr>
        <w:t xml:space="preserve"> (BGE: 39). For this reason, we often lack the courage to seek truth (TI “Maxims”: 2). The case of Hamlet is illustrative. Hamlet has seen into the depths of reality and is paralyzed by the horror that this knowledge brings: “Is Hamlet understood? Not doubt, </w:t>
      </w:r>
      <w:r w:rsidRPr="00C60ABE">
        <w:rPr>
          <w:rFonts w:asciiTheme="minorHAnsi" w:hAnsiTheme="minorHAnsi" w:cstheme="minorHAnsi"/>
          <w:u w:val="single"/>
        </w:rPr>
        <w:t>certainty is what drives one insane.—But one must be profound, an abyss, a philosopher to feel that way.—We are all afraid of truth”</w:t>
      </w:r>
      <w:r w:rsidRPr="00C60ABE">
        <w:rPr>
          <w:rFonts w:asciiTheme="minorHAnsi" w:hAnsiTheme="minorHAnsi" w:cstheme="minorHAnsi"/>
          <w:sz w:val="16"/>
        </w:rPr>
        <w:t xml:space="preserve"> (EH “Clever”: 4).4 </w:t>
      </w:r>
      <w:r w:rsidRPr="00C60ABE">
        <w:rPr>
          <w:rFonts w:asciiTheme="minorHAnsi" w:hAnsiTheme="minorHAnsi" w:cstheme="minorHAnsi"/>
          <w:u w:val="single"/>
        </w:rPr>
        <w:t>In this sense, Nietzsche is quite the opposite of a pragmatist: truth is not what is useful and beneficial, for truth is often harmful.5 Given the fluctuating and unique character of reality, it should be no surprise that Nietzsche thinks that concepts and ideas are artificially imposed on the world. Unchanging truths and stable ideas are falsifications. When we posit natural laws and explanations, we are merely anthropomorphizing nature: “It will do to consider science as an attempt to humanize things as faithfully as possible”</w:t>
      </w:r>
      <w:r w:rsidRPr="00C60ABE">
        <w:rPr>
          <w:rFonts w:asciiTheme="minorHAnsi" w:hAnsiTheme="minorHAnsi" w:cstheme="minorHAnsi"/>
          <w:sz w:val="16"/>
        </w:rPr>
        <w:t xml:space="preserve"> (GS: 112; cf. BGE: 14). This is particularly true of our most basic concepts of the world. “It is we alone who have devised cause, sequence, for-each-other, relativity, constraint, number, law, freedom, motive, and purpose; and when we project and mix this symbol world into things as if it existed ‘in itself,’ we act once more as we have always acted—mythologically” (BGE: 21). </w:t>
      </w:r>
      <w:r w:rsidRPr="00C60ABE">
        <w:rPr>
          <w:rFonts w:asciiTheme="minorHAnsi" w:hAnsiTheme="minorHAnsi" w:cstheme="minorHAnsi"/>
          <w:u w:val="single"/>
        </w:rPr>
        <w:t>Even philosophers are guilty of this. Kant, for example, invented the faculty which made synthetic judgments a priori possible, but assumed that he had discovered it. Other philosophers followed in his wake, inventing their own faculties</w:t>
      </w:r>
      <w:r w:rsidRPr="00C60ABE">
        <w:rPr>
          <w:rFonts w:asciiTheme="minorHAnsi" w:hAnsiTheme="minorHAnsi" w:cstheme="minorHAnsi"/>
          <w:sz w:val="16"/>
        </w:rPr>
        <w:t xml:space="preserve"> (BGE: 11). This point is explored at length in “On Truth and Lies in a Nonmoral Sense.” </w:t>
      </w:r>
      <w:r w:rsidRPr="00C60ABE">
        <w:rPr>
          <w:rFonts w:asciiTheme="minorHAnsi" w:hAnsiTheme="minorHAnsi" w:cstheme="minorHAnsi"/>
          <w:u w:val="single"/>
        </w:rPr>
        <w:t>In that essay, Nietzsche argues that concepts are metaphors which do not correspond to reality: “A word becomes a concept insofar as it simultaneously has to fit countless more or less similar cases—which means, purely and simply, cases which are never equal and thus altogether unequal. Every concept arises from the equation of unequal things”</w:t>
      </w:r>
      <w:r w:rsidRPr="00C60ABE">
        <w:rPr>
          <w:rFonts w:asciiTheme="minorHAnsi" w:hAnsiTheme="minorHAnsi" w:cstheme="minorHAnsi"/>
          <w:sz w:val="16"/>
        </w:rPr>
        <w:t xml:space="preserve"> (OTL: 83). </w:t>
      </w:r>
      <w:r w:rsidRPr="00C60ABE">
        <w:rPr>
          <w:rFonts w:asciiTheme="minorHAnsi" w:hAnsiTheme="minorHAnsi" w:cstheme="minorHAnsi"/>
          <w:u w:val="single"/>
        </w:rPr>
        <w:t>Concepts are originally created by common agreement—a “peace treaty” among people</w:t>
      </w:r>
      <w:r w:rsidRPr="00C60ABE">
        <w:rPr>
          <w:rFonts w:asciiTheme="minorHAnsi" w:hAnsiTheme="minorHAnsi" w:cstheme="minorHAnsi"/>
          <w:sz w:val="16"/>
        </w:rPr>
        <w:t xml:space="preserve"> (OTL p. 81)—</w:t>
      </w:r>
      <w:r w:rsidRPr="00C60ABE">
        <w:rPr>
          <w:rFonts w:asciiTheme="minorHAnsi" w:hAnsiTheme="minorHAnsi" w:cstheme="minorHAnsi"/>
          <w:u w:val="single"/>
        </w:rPr>
        <w:t>to allow for easy communication. But after we create concepts, we forget that they are our own inventions, and come to believe that they are simply true. Therefore, truths are merely things we have agreed to call true; to speak truly means to use correctly and consistently the metaphors we have created. In a famous passage, Nietzsche writes that truth is a “movable host of metaphors, metonymies, and anthropomorphisms: in short, a sum of human relations which have been poetically and rhetorically intensified, transferred, and embellished, and which, after long usage, seem to a people to be fixed, canonical, and binding. Truths are illusions which we have forgotten are illusions”</w:t>
      </w:r>
      <w:r w:rsidRPr="00C60ABE">
        <w:rPr>
          <w:rFonts w:asciiTheme="minorHAnsi" w:hAnsiTheme="minorHAnsi" w:cstheme="minorHAnsi"/>
          <w:sz w:val="16"/>
        </w:rPr>
        <w:t xml:space="preserve"> (OTL: 84). </w:t>
      </w:r>
      <w:r w:rsidRPr="00C60ABE">
        <w:rPr>
          <w:rFonts w:asciiTheme="minorHAnsi" w:hAnsiTheme="minorHAnsi" w:cstheme="minorHAnsi"/>
          <w:u w:val="single"/>
        </w:rPr>
        <w:t xml:space="preserve">Concepts are not real; they are human creations, foisted upon the world.6 </w:t>
      </w:r>
    </w:p>
    <w:p w14:paraId="49605F02" w14:textId="77777777" w:rsidR="008E312F" w:rsidRDefault="008E312F" w:rsidP="008E312F">
      <w:pPr>
        <w:rPr>
          <w:rFonts w:asciiTheme="minorHAnsi" w:hAnsiTheme="minorHAnsi" w:cstheme="minorHAnsi"/>
        </w:rPr>
      </w:pPr>
    </w:p>
    <w:p w14:paraId="1129A872" w14:textId="77777777" w:rsidR="008E312F" w:rsidRDefault="008E312F" w:rsidP="008E312F">
      <w:pPr>
        <w:pStyle w:val="Heading3"/>
      </w:pPr>
      <w:r>
        <w:t>Slave Morality</w:t>
      </w:r>
    </w:p>
    <w:p w14:paraId="062FD34B" w14:textId="77777777" w:rsidR="008E312F" w:rsidRPr="00017A89" w:rsidRDefault="008E312F" w:rsidP="008E312F"/>
    <w:p w14:paraId="73C9885C" w14:textId="77777777" w:rsidR="008E312F" w:rsidRPr="00C60ABE" w:rsidRDefault="008E312F" w:rsidP="008E312F">
      <w:pPr>
        <w:pStyle w:val="Heading4"/>
        <w:rPr>
          <w:rFonts w:asciiTheme="minorHAnsi" w:hAnsiTheme="minorHAnsi" w:cstheme="minorHAnsi"/>
        </w:rPr>
      </w:pPr>
      <w:r>
        <w:rPr>
          <w:rFonts w:asciiTheme="minorHAnsi" w:hAnsiTheme="minorHAnsi" w:cstheme="minorHAnsi"/>
        </w:rPr>
        <w:t>The Christian ethic of slave morality is life denying, decreases faith, and causes the cruel forces of the human psyche to turn inward as we attempt to violently repair our bad conscience.</w:t>
      </w:r>
    </w:p>
    <w:p w14:paraId="15812065" w14:textId="77777777" w:rsidR="008E312F" w:rsidRPr="00C60ABE" w:rsidRDefault="008E312F" w:rsidP="008E312F">
      <w:pPr>
        <w:rPr>
          <w:rFonts w:asciiTheme="minorHAnsi" w:hAnsiTheme="minorHAnsi" w:cstheme="minorHAnsi"/>
          <w:bCs/>
          <w:sz w:val="26"/>
        </w:rPr>
      </w:pPr>
      <w:r w:rsidRPr="00C60ABE">
        <w:rPr>
          <w:rStyle w:val="Style13ptBold"/>
          <w:rFonts w:asciiTheme="minorHAnsi" w:hAnsiTheme="minorHAnsi" w:cstheme="minorHAnsi"/>
        </w:rPr>
        <w:t xml:space="preserve">Pangle 83 </w:t>
      </w:r>
      <w:r w:rsidRPr="00C60ABE">
        <w:rPr>
          <w:rStyle w:val="Style13ptBold"/>
          <w:rFonts w:asciiTheme="minorHAnsi" w:hAnsiTheme="minorHAnsi" w:cstheme="minorHAnsi"/>
          <w:sz w:val="18"/>
          <w:szCs w:val="18"/>
        </w:rPr>
        <w:t>(Thomas L., “</w:t>
      </w:r>
      <w:r w:rsidRPr="00C60ABE">
        <w:rPr>
          <w:rFonts w:asciiTheme="minorHAnsi" w:hAnsiTheme="minorHAnsi" w:cstheme="minorHAnsi"/>
          <w:sz w:val="18"/>
          <w:szCs w:val="18"/>
        </w:rPr>
        <w:t>The Roots of Contemporary Nihilism and Its Political Consequences According to Nietzsche”, AB)</w:t>
      </w:r>
    </w:p>
    <w:p w14:paraId="15C4769F" w14:textId="77777777" w:rsidR="008E312F" w:rsidRPr="00017A89" w:rsidRDefault="008E312F" w:rsidP="008E312F">
      <w:pPr>
        <w:rPr>
          <w:rFonts w:asciiTheme="minorHAnsi" w:hAnsiTheme="minorHAnsi" w:cstheme="minorHAnsi"/>
          <w:u w:val="single"/>
        </w:rPr>
      </w:pPr>
      <w:r w:rsidRPr="00017A89">
        <w:rPr>
          <w:rFonts w:asciiTheme="minorHAnsi" w:hAnsiTheme="minorHAnsi" w:cstheme="minorHAnsi"/>
          <w:sz w:val="16"/>
        </w:rPr>
        <w:t>To understand the nature of that contribution, we must turn to a feature of Nietzsche's understanding of "peoples" which has been thus far left out of account. According to Nietzsche, "</w:t>
      </w:r>
      <w:r w:rsidRPr="00017A89">
        <w:rPr>
          <w:rFonts w:asciiTheme="minorHAnsi" w:hAnsiTheme="minorHAnsi" w:cstheme="minorHAnsi"/>
          <w:u w:val="single"/>
        </w:rPr>
        <w:t>every enhancement of the type 'man' has hitherto been the work of an aristocratic society . . . a society that believes in a long ladder of rank ordering and differences in value between man and man, and needs slavery in some sense</w:t>
      </w:r>
      <w:r w:rsidRPr="00017A89">
        <w:rPr>
          <w:rFonts w:asciiTheme="minorHAnsi" w:hAnsiTheme="minorHAnsi" w:cstheme="minorHAnsi"/>
          <w:sz w:val="16"/>
        </w:rPr>
        <w:t xml:space="preserve">" (BGE, p. 257). </w:t>
      </w:r>
      <w:r w:rsidRPr="00017A89">
        <w:rPr>
          <w:rFonts w:asciiTheme="minorHAnsi" w:hAnsiTheme="minorHAnsi" w:cstheme="minorHAnsi"/>
          <w:u w:val="single"/>
        </w:rPr>
        <w:t>As a consequence, there underlies and pervades all morality and politics, either as a direct reflection of existing society or as the cultural inheritance from previous stages of history, a dichotomy between the "master" perspective and the "slave" perspective</w:t>
      </w:r>
      <w:r w:rsidRPr="00017A89">
        <w:rPr>
          <w:rFonts w:asciiTheme="minorHAnsi" w:hAnsiTheme="minorHAnsi" w:cstheme="minorHAnsi"/>
          <w:sz w:val="16"/>
        </w:rPr>
        <w:t xml:space="preserve"> (cf. D, p. 112; BGE, pp. 19, 257, 259). Nietzsche emphasizes that </w:t>
      </w:r>
      <w:r w:rsidRPr="00017A89">
        <w:rPr>
          <w:rFonts w:asciiTheme="minorHAnsi" w:hAnsiTheme="minorHAnsi" w:cstheme="minorHAnsi"/>
          <w:u w:val="single"/>
        </w:rPr>
        <w:t>these two perspectives are far from being mutually exclusive; "in all the higher and more mixed cultures there also come to sight attempts at mediation between the two moralities, and still more often interpenetration and mutual misunderstanding; and at times they occur right alongside one another - even in the same man, in a single soul"</w:t>
      </w:r>
      <w:r w:rsidRPr="00017A89">
        <w:rPr>
          <w:rFonts w:asciiTheme="minorHAnsi" w:hAnsiTheme="minorHAnsi" w:cstheme="minorHAnsi"/>
          <w:sz w:val="16"/>
        </w:rPr>
        <w:t xml:space="preserve"> (BGE, p. 260). But Nietzsche seeks, provisionally, to distinguish the features of each so as to lay bare the duality at the basis of all moral and political life. Nietzsche finds in the prephilosophic Greeks and Romans a developed and sublimated, but nonetheless highly revealing, example of a predominantly master morality. </w:t>
      </w:r>
      <w:r w:rsidRPr="00017A89">
        <w:rPr>
          <w:rFonts w:asciiTheme="minorHAnsi" w:hAnsiTheme="minorHAnsi" w:cstheme="minorHAnsi"/>
          <w:u w:val="single"/>
        </w:rPr>
        <w:t>The "good" is here identified with the "noble," by which is meant above all military prowess, pride, self-control, capacity for sound political speech and judgment, and relative freedom from and contempt for economic considerations. Within the ruling caste, nobility demands a sense of brotherhood that entails frankness, trust, simplicity, generosity, gratitude, and respect, envigorated by sharp competition for preeminence and honor, as well as a capacity for unveiled anger and revenge.</w:t>
      </w:r>
      <w:r w:rsidRPr="00017A89">
        <w:rPr>
          <w:rFonts w:asciiTheme="minorHAnsi" w:hAnsiTheme="minorHAnsi" w:cstheme="minorHAnsi"/>
          <w:sz w:val="16"/>
        </w:rPr>
        <w:t xml:space="preserve"> In relation to the oppressed, nobility expresses itself in an attitude of contempt mingled with some pity. </w:t>
      </w:r>
      <w:r w:rsidRPr="00017A89">
        <w:rPr>
          <w:rFonts w:asciiTheme="minorHAnsi" w:hAnsiTheme="minorHAnsi" w:cstheme="minorHAnsi"/>
          <w:u w:val="single"/>
        </w:rPr>
        <w:t>The "bad" the masters identify with the "base," that is, the shamefu</w:t>
      </w:r>
      <w:r>
        <w:rPr>
          <w:rFonts w:asciiTheme="minorHAnsi" w:hAnsiTheme="minorHAnsi" w:cstheme="minorHAnsi"/>
          <w:u w:val="single"/>
        </w:rPr>
        <w:t>l ways of the oppressed class. W</w:t>
      </w:r>
      <w:r w:rsidRPr="00017A89">
        <w:rPr>
          <w:rFonts w:asciiTheme="minorHAnsi" w:hAnsiTheme="minorHAnsi" w:cstheme="minorHAnsi"/>
          <w:u w:val="single"/>
        </w:rPr>
        <w:t>eakness and herdlike insecurity, humility, lack of self-confidence, petty selfishness and narrow calculation, haggling and overly precise self-justification</w:t>
      </w:r>
      <w:r w:rsidRPr="00017A89">
        <w:rPr>
          <w:rFonts w:asciiTheme="minorHAnsi" w:hAnsiTheme="minorHAnsi" w:cstheme="minorHAnsi"/>
          <w:sz w:val="16"/>
        </w:rPr>
        <w:t xml:space="preserve"> (HTH, p. 45; BGE, pp. 257-62; GM, passim). </w:t>
      </w:r>
      <w:r w:rsidRPr="00017A89">
        <w:rPr>
          <w:rFonts w:asciiTheme="minorHAnsi" w:hAnsiTheme="minorHAnsi" w:cstheme="minorHAnsi"/>
          <w:u w:val="single"/>
        </w:rPr>
        <w:t>The moral ethos of the slave, far from being an affirmation of what he is and does, is born of his resentful reaction against his situation and the masters who control it. What is vivid and primary for the slave is the "evil," meaning not the "contemptible" but rather the awesome force and pride of the masters. The good is whatever opposes this "evil." The slave values especially those qualities which allow him to elude or ameliorate the oppression of the evil masters: humility, endurance of aggression without retaliation, compassion and a willingness to help fellow sufferers, shrewd calculation of material advantage and security. Yet since the slave is at bottom a frustrated master, his whole outlook is stained with hypocrisy.</w:t>
      </w:r>
      <w:r w:rsidRPr="00017A89">
        <w:rPr>
          <w:rFonts w:asciiTheme="minorHAnsi" w:hAnsiTheme="minorHAnsi" w:cstheme="minorHAnsi"/>
          <w:sz w:val="16"/>
        </w:rPr>
        <w:t xml:space="preserve"> The "evil" includes an element of the enviable, while the good is always accompanied by a tinge of disdain and self-contempt. Deprived of opportunity for reflection and expression, the slaves remain, in most cultures, relatively inarticulate and goalless. </w:t>
      </w:r>
      <w:r w:rsidRPr="00017A89">
        <w:rPr>
          <w:rFonts w:asciiTheme="minorHAnsi" w:hAnsiTheme="minorHAnsi" w:cstheme="minorHAnsi"/>
          <w:u w:val="single"/>
        </w:rPr>
        <w:t>Slave morality finds a goal, and attains world-historical significance, insofar as it becomes linked to a group and an outlook within the master class: the priests.</w:t>
      </w:r>
      <w:r w:rsidRPr="00017A89">
        <w:rPr>
          <w:rFonts w:asciiTheme="minorHAnsi" w:hAnsiTheme="minorHAnsi" w:cstheme="minorHAnsi"/>
          <w:sz w:val="16"/>
        </w:rPr>
        <w:t xml:space="preserve">7 </w:t>
      </w:r>
      <w:r w:rsidRPr="00017A89">
        <w:rPr>
          <w:rFonts w:asciiTheme="minorHAnsi" w:hAnsiTheme="minorHAnsi" w:cstheme="minorHAnsi"/>
          <w:u w:val="single"/>
        </w:rPr>
        <w:t>Although the nature of the priesthood varies greatly from one people to another, generally the "masters" who constitute healthy peoples tend to look upon the gods with gratitude, as grander images and sources of themselves.</w:t>
      </w:r>
      <w:r w:rsidRPr="00017A89">
        <w:rPr>
          <w:rFonts w:asciiTheme="minorHAnsi" w:hAnsiTheme="minorHAnsi" w:cstheme="minorHAnsi"/>
          <w:sz w:val="16"/>
        </w:rPr>
        <w:t xml:space="preserve">8 Still, no religion ever entirely shakes off vestiges of a more primeval religiosity that grew out of the savagery of prehistoric man. Before the gods became "noble," Nietzsche suggests, they were simply terrifying - reflections of the original human "packs." Where a separate priesthood exists, </w:t>
      </w:r>
      <w:r w:rsidRPr="00017A89">
        <w:rPr>
          <w:rFonts w:asciiTheme="minorHAnsi" w:hAnsiTheme="minorHAnsi" w:cstheme="minorHAnsi"/>
          <w:u w:val="single"/>
        </w:rPr>
        <w:t>the fear that remains lurking within civilized conceptions of god lends it a peculiar sort of authority. Moreover, the idleness of a distinct sacerdotal class gives much opportunity for reflection, and this together with the priest's relative political impotence promotes longings for modes of prestige distinct from the military and political action of the leading "warrior" masters. Asceticism</w:t>
      </w:r>
      <w:r w:rsidRPr="00017A89">
        <w:rPr>
          <w:rFonts w:asciiTheme="minorHAnsi" w:hAnsiTheme="minorHAnsi" w:cstheme="minorHAnsi"/>
          <w:sz w:val="16"/>
        </w:rPr>
        <w:t xml:space="preserve">, which may well have originated as an unwelcome necessity, </w:t>
      </w:r>
      <w:r w:rsidRPr="00017A89">
        <w:rPr>
          <w:rFonts w:asciiTheme="minorHAnsi" w:hAnsiTheme="minorHAnsi" w:cstheme="minorHAnsi"/>
          <w:u w:val="single"/>
        </w:rPr>
        <w:t xml:space="preserve">perhaps out of a supposed need to placate the gods' cruel demand for sacrifice, comes to be held up as an emblem of rarer tasks and higher overcomings; and thus a new moral opposition, </w:t>
      </w:r>
      <w:r w:rsidRPr="00017A89">
        <w:rPr>
          <w:rFonts w:asciiTheme="minorHAnsi" w:hAnsiTheme="minorHAnsi" w:cstheme="minorHAnsi"/>
          <w:sz w:val="16"/>
        </w:rPr>
        <w:t xml:space="preserve">between the "pure" or "holy," and the "impure" or "polluted," joins and begins to rival the masters' original opposition between "noble" and "base": </w:t>
      </w:r>
      <w:r w:rsidRPr="00017A89">
        <w:rPr>
          <w:rFonts w:asciiTheme="minorHAnsi" w:hAnsiTheme="minorHAnsi" w:cstheme="minorHAnsi"/>
          <w:u w:val="single"/>
        </w:rPr>
        <w:t>the priests, out of resentful or straightforward competitiveness, increasingly stress the relative impurity of the active life, military bloodshed, and sexual self-indulgence of the "nobles"</w:t>
      </w:r>
      <w:r w:rsidRPr="00017A89">
        <w:rPr>
          <w:rFonts w:asciiTheme="minorHAnsi" w:hAnsiTheme="minorHAnsi" w:cstheme="minorHAnsi"/>
          <w:sz w:val="16"/>
        </w:rPr>
        <w:t xml:space="preserve"> (GM, I: 6-7; II: 19; III: 10; consider here Iliad bk. 1). </w:t>
      </w:r>
      <w:r w:rsidRPr="00017A89">
        <w:rPr>
          <w:rFonts w:asciiTheme="minorHAnsi" w:hAnsiTheme="minorHAnsi" w:cstheme="minorHAnsi"/>
          <w:u w:val="single"/>
        </w:rPr>
        <w:t>When the priests gain the upper hand, a decline of a people's faith in itself and a subsequent loss of its capacity for action</w:t>
      </w:r>
      <w:r w:rsidRPr="00017A89">
        <w:rPr>
          <w:rFonts w:asciiTheme="minorHAnsi" w:hAnsiTheme="minorHAnsi" w:cstheme="minorHAnsi"/>
          <w:sz w:val="16"/>
        </w:rPr>
        <w:t xml:space="preserve"> (cf. GM, III: 17) </w:t>
      </w:r>
      <w:r w:rsidRPr="00017A89">
        <w:rPr>
          <w:rFonts w:asciiTheme="minorHAnsi" w:hAnsiTheme="minorHAnsi" w:cstheme="minorHAnsi"/>
          <w:u w:val="single"/>
        </w:rPr>
        <w:t>set in</w:t>
      </w:r>
      <w:r w:rsidRPr="00017A89">
        <w:rPr>
          <w:rFonts w:asciiTheme="minorHAnsi" w:hAnsiTheme="minorHAnsi" w:cstheme="minorHAnsi"/>
          <w:sz w:val="16"/>
        </w:rPr>
        <w:t xml:space="preserve">. There are rare cases, such as that of the "noble" Brahmins who created the Law of Manu,9 where the priests establish a new regime that does not undercut but rather gives protection and new stimulation to men of action. </w:t>
      </w:r>
      <w:r w:rsidRPr="00017A89">
        <w:rPr>
          <w:rFonts w:asciiTheme="minorHAnsi" w:hAnsiTheme="minorHAnsi" w:cstheme="minorHAnsi"/>
          <w:u w:val="single"/>
        </w:rPr>
        <w:t>But for the most part</w:t>
      </w:r>
      <w:r w:rsidRPr="00017A89">
        <w:rPr>
          <w:rFonts w:asciiTheme="minorHAnsi" w:hAnsiTheme="minorHAnsi" w:cstheme="minorHAnsi"/>
          <w:sz w:val="16"/>
        </w:rPr>
        <w:t xml:space="preserve"> (and in the Vedanta generally) </w:t>
      </w:r>
      <w:r w:rsidRPr="00017A89">
        <w:rPr>
          <w:rFonts w:asciiTheme="minorHAnsi" w:hAnsiTheme="minorHAnsi" w:cstheme="minorHAnsi"/>
          <w:u w:val="single"/>
        </w:rPr>
        <w:t>the life devoted to idleness, contemplation, and asceticism arises out of, and strengthens, a pessimistic rejection of action and change-and thereby life itse</w:t>
      </w:r>
      <w:r w:rsidRPr="00017A89">
        <w:rPr>
          <w:rFonts w:asciiTheme="minorHAnsi" w:hAnsiTheme="minorHAnsi" w:cstheme="minorHAnsi"/>
          <w:sz w:val="16"/>
        </w:rPr>
        <w:t xml:space="preserve">lf (A, p. 20; GM, I: 6; III: 17, 27; BGE, Preface). </w:t>
      </w:r>
      <w:r w:rsidRPr="00017A89">
        <w:rPr>
          <w:rFonts w:asciiTheme="minorHAnsi" w:hAnsiTheme="minorHAnsi" w:cstheme="minorHAnsi"/>
          <w:u w:val="single"/>
        </w:rPr>
        <w:t>This predominant syndrome of priestly nihilism bespeaks a weariness with life. A very different situation may develop when the priests' dissatisfaction with their lot finds expression not in a will to passive withdrawal but in an active will to negate and transform, fueled by a resentment against the successes of nonpriestly political superiors</w:t>
      </w:r>
      <w:r w:rsidRPr="00017A89">
        <w:rPr>
          <w:rFonts w:asciiTheme="minorHAnsi" w:hAnsiTheme="minorHAnsi" w:cstheme="minorHAnsi"/>
          <w:sz w:val="16"/>
        </w:rPr>
        <w:t xml:space="preserve"> (whether native masters or foreign conquerors). In this case, </w:t>
      </w:r>
      <w:r w:rsidRPr="00017A89">
        <w:rPr>
          <w:rFonts w:asciiTheme="minorHAnsi" w:hAnsiTheme="minorHAnsi" w:cstheme="minorHAnsi"/>
          <w:u w:val="single"/>
        </w:rPr>
        <w:t>the priest not only makes a display of his asceticism in the hopes of shaming and outshining his worldly masters, but within his own soul his ever more ghastly self-denials are the avenue by which he gives vent to a will to cruelty and domination that has turned inward, in lieu of the missing opportunities for outward manifestation. The most remarkable and influential moral consequence is a vast heightening of the sense of responsibility, culminating in the invention of the notion of "sin." For originally, Nietzsche claims, man had only a minimal sense of responsibility, and no conscience whatsoever</w:t>
      </w:r>
      <w:r w:rsidRPr="00017A89">
        <w:rPr>
          <w:rFonts w:asciiTheme="minorHAnsi" w:hAnsiTheme="minorHAnsi" w:cstheme="minorHAnsi"/>
          <w:sz w:val="16"/>
        </w:rPr>
        <w:t xml:space="preserve"> (BGE, p. 32). </w:t>
      </w:r>
      <w:r w:rsidRPr="00017A89">
        <w:rPr>
          <w:rFonts w:asciiTheme="minorHAnsi" w:hAnsiTheme="minorHAnsi" w:cstheme="minorHAnsi"/>
          <w:u w:val="single"/>
        </w:rPr>
        <w:t>The "bad conscience," the sense of guilt which says that the source of our failings is altogether under our control</w:t>
      </w:r>
      <w:r w:rsidRPr="00017A89">
        <w:rPr>
          <w:rFonts w:asciiTheme="minorHAnsi" w:hAnsiTheme="minorHAnsi" w:cstheme="minorHAnsi"/>
          <w:sz w:val="16"/>
        </w:rPr>
        <w:t xml:space="preserve">, has its origins, Nietzsche hypothesizes, </w:t>
      </w:r>
      <w:r w:rsidRPr="00017A89">
        <w:rPr>
          <w:rFonts w:asciiTheme="minorHAnsi" w:hAnsiTheme="minorHAnsi" w:cstheme="minorHAnsi"/>
          <w:u w:val="single"/>
        </w:rPr>
        <w:t>in civil society's suppression of man's brutal will to struggle against and conquer others. The will to cruelty compensated for its frustration by turning inward and forming itself into the conscience, which is man's way of tyrannizing over himself by labeling part of himself ugly and demanding that that part be repressed or eliminated</w:t>
      </w:r>
      <w:r w:rsidRPr="00017A89">
        <w:rPr>
          <w:rFonts w:asciiTheme="minorHAnsi" w:hAnsiTheme="minorHAnsi" w:cstheme="minorHAnsi"/>
          <w:sz w:val="16"/>
        </w:rPr>
        <w:t xml:space="preserve"> (GM, II: 16ff.). </w:t>
      </w:r>
      <w:r w:rsidRPr="00017A89">
        <w:rPr>
          <w:rFonts w:asciiTheme="minorHAnsi" w:hAnsiTheme="minorHAnsi" w:cstheme="minorHAnsi"/>
          <w:u w:val="single"/>
        </w:rPr>
        <w:t>Through their notion of "sin" the priests take over and exploit this preexisting sense of guilt, enlarging its range and elevating the importance of the ugly inner qualities, the "sins." Eventually, if their rivalry with the warriors intensifies, the priests may take the step of starting to suggest or hint that the "sinful" in man includes many of the most powerful attributes of the ruling masters. The unfolding of this priestly alternative thus leads the priests closer and closer to the outlook of the slaves, and a stage may finally be reached at which a revolutionary alliance of priests and slaves becomes conceivable.</w:t>
      </w:r>
    </w:p>
    <w:p w14:paraId="2D076085" w14:textId="77777777" w:rsidR="008E312F" w:rsidRPr="00C60ABE" w:rsidRDefault="008E312F" w:rsidP="008E312F">
      <w:pPr>
        <w:rPr>
          <w:rFonts w:asciiTheme="minorHAnsi" w:hAnsiTheme="minorHAnsi" w:cstheme="minorHAnsi"/>
        </w:rPr>
      </w:pPr>
    </w:p>
    <w:p w14:paraId="0F0E8EFC" w14:textId="77777777" w:rsidR="008E312F" w:rsidRDefault="008E312F" w:rsidP="008E312F">
      <w:pPr>
        <w:pStyle w:val="Heading3"/>
      </w:pPr>
      <w:r w:rsidRPr="00C60ABE">
        <w:t>Link</w:t>
      </w:r>
      <w:r>
        <w:t>s</w:t>
      </w:r>
    </w:p>
    <w:p w14:paraId="3C9003A8" w14:textId="77777777" w:rsidR="008E312F" w:rsidRPr="00C60ABE" w:rsidRDefault="008E312F" w:rsidP="008E312F"/>
    <w:p w14:paraId="7BE92104" w14:textId="77777777" w:rsidR="008E312F" w:rsidRPr="00C60ABE" w:rsidRDefault="008E312F" w:rsidP="008E312F">
      <w:pPr>
        <w:pStyle w:val="Heading3"/>
      </w:pPr>
      <w:r>
        <w:t>Atheism</w:t>
      </w:r>
    </w:p>
    <w:p w14:paraId="39A48041" w14:textId="77777777" w:rsidR="008E312F" w:rsidRPr="00C60ABE" w:rsidRDefault="008E312F" w:rsidP="008E312F">
      <w:pPr>
        <w:rPr>
          <w:rFonts w:asciiTheme="minorHAnsi" w:hAnsiTheme="minorHAnsi" w:cstheme="minorHAnsi"/>
        </w:rPr>
      </w:pPr>
    </w:p>
    <w:p w14:paraId="76D9035E"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Christianity’s logic of debt only gets worse with the invention of atheism, removing the creditor from the equation they make us unable from paying back our ontological debt</w:t>
      </w:r>
    </w:p>
    <w:p w14:paraId="7E633178" w14:textId="77777777" w:rsidR="008E312F" w:rsidRPr="00C60ABE" w:rsidRDefault="008E312F" w:rsidP="008E312F">
      <w:pPr>
        <w:rPr>
          <w:rFonts w:asciiTheme="minorHAnsi" w:hAnsiTheme="minorHAnsi" w:cstheme="minorHAnsi"/>
          <w:bCs/>
          <w:sz w:val="18"/>
          <w:szCs w:val="18"/>
        </w:rPr>
      </w:pPr>
      <w:r w:rsidRPr="00C60ABE">
        <w:rPr>
          <w:rStyle w:val="Style13ptBold"/>
          <w:rFonts w:asciiTheme="minorHAnsi" w:hAnsiTheme="minorHAnsi" w:cstheme="minorHAnsi"/>
        </w:rPr>
        <w:t xml:space="preserve">Lindstedt 97 </w:t>
      </w:r>
      <w:r w:rsidRPr="00C60ABE">
        <w:rPr>
          <w:rStyle w:val="Style13ptBold"/>
          <w:rFonts w:asciiTheme="minorHAnsi" w:hAnsiTheme="minorHAnsi" w:cstheme="minorHAnsi"/>
          <w:sz w:val="18"/>
          <w:szCs w:val="18"/>
        </w:rPr>
        <w:t>(David, “The Progression and regression of slave morality in Nietzsche’s Genealogy: The moralization of bad conscience and indebtedness”, AB)</w:t>
      </w:r>
    </w:p>
    <w:p w14:paraId="3E6DC068" w14:textId="77777777" w:rsidR="008E312F" w:rsidRDefault="008E312F" w:rsidP="008E312F">
      <w:pPr>
        <w:rPr>
          <w:rFonts w:asciiTheme="minorHAnsi" w:hAnsiTheme="minorHAnsi" w:cstheme="minorHAnsi"/>
          <w:u w:val="single"/>
        </w:rPr>
      </w:pPr>
      <w:r w:rsidRPr="00C60ABE">
        <w:rPr>
          <w:rFonts w:asciiTheme="minorHAnsi" w:hAnsiTheme="minorHAnsi" w:cstheme="minorHAnsi"/>
          <w:sz w:val="16"/>
        </w:rPr>
        <w:t xml:space="preserve">In Sections 19 through 23 of the “Second Essay,” </w:t>
      </w:r>
      <w:r w:rsidRPr="00C60ABE">
        <w:rPr>
          <w:rFonts w:asciiTheme="minorHAnsi" w:hAnsiTheme="minorHAnsi" w:cstheme="minorHAnsi"/>
          <w:u w:val="single"/>
        </w:rPr>
        <w:t>Nietzsche describes how the feeling of indebtedness which one would have towards the spirits of one’s tribal ancestors would increase with the success of the tribe and would become so acute as to culminate in the transformation of the ancestors into gods. To begin with, Nietzsche claims that “within the original tribal community – we are speaking of primeval times – the living generation always recognized a juridical duty toward earlier generations”</w:t>
      </w:r>
      <w:r w:rsidRPr="00C60ABE">
        <w:rPr>
          <w:rFonts w:asciiTheme="minorHAnsi" w:hAnsiTheme="minorHAnsi" w:cstheme="minorHAnsi"/>
          <w:sz w:val="16"/>
        </w:rPr>
        <w:t xml:space="preserve"> (Sect. 19, p. 88). Here </w:t>
      </w:r>
      <w:r w:rsidRPr="00C60ABE">
        <w:rPr>
          <w:rFonts w:asciiTheme="minorHAnsi" w:hAnsiTheme="minorHAnsi" w:cstheme="minorHAnsi"/>
          <w:u w:val="single"/>
        </w:rPr>
        <w:t>one sees the debtor-creditor relation once again, with those among the living feeling indebted to those who have come before them and made their lives and their living conditions possible: “The conviction reigns that it is only through the sacrifices and accomplishments of the ancestors that the tribe exists – and that one has to pay them back with sacrifices and accomplishments: one thus recognizes a debt that constantly grows greater . . .”</w:t>
      </w:r>
      <w:r w:rsidRPr="00C60ABE">
        <w:rPr>
          <w:rFonts w:asciiTheme="minorHAnsi" w:hAnsiTheme="minorHAnsi" w:cstheme="minorHAnsi"/>
          <w:sz w:val="16"/>
        </w:rPr>
        <w:t xml:space="preserve"> (Sect. 19, pp. 88–89). Nietzsche claims that, in fact, </w:t>
      </w:r>
      <w:r w:rsidRPr="00C60ABE">
        <w:rPr>
          <w:rFonts w:asciiTheme="minorHAnsi" w:hAnsiTheme="minorHAnsi" w:cstheme="minorHAnsi"/>
          <w:u w:val="single"/>
        </w:rPr>
        <w:t>the more successful a living tribe or community becomes, the more they feel indebted to past generations and the more and increasingly extravagant sacrifices they feel they have to make. As one continues to compare oneself to one’s causa prima as one increases in power, there comes a point where the amount of indebtedness and the magnitude of necessary sacrifices becomes so great that those “spirits” to whom one felt indebted are necessarily transformed into gods, and, as glimpsed above in the beginning of Section 20, eventually into the Christian God. This accumulation of debt and the transformation of ancestors into a “creditor” God sets the stage for the “uncanny intertwining of ‘guilt and suffering.’ ”</w:t>
      </w:r>
      <w:r w:rsidRPr="00C60ABE">
        <w:rPr>
          <w:rFonts w:asciiTheme="minorHAnsi" w:hAnsiTheme="minorHAnsi" w:cstheme="minorHAnsi"/>
          <w:sz w:val="16"/>
        </w:rPr>
        <w:t xml:space="preserve"> Returning to the larger issues mentioned at the close of the section above, the question becomes: How is the revaluation of the nobles’ values accomplished? Why, with the historical development of atheism and the will to truth, is this feeling of indebtedness not overcome once that to which one is indebted is renounced? Why does atheism not lead to a “second innocence?” At the beginning of Section 21, after presenting the debtor-creditor relationship, Nietzsche writes: I have up to now deliberately ignored the moralization of these concepts17 . . .; </w:t>
      </w:r>
      <w:r w:rsidRPr="00C60ABE">
        <w:rPr>
          <w:rFonts w:asciiTheme="minorHAnsi" w:hAnsiTheme="minorHAnsi" w:cstheme="minorHAnsi"/>
          <w:u w:val="single"/>
        </w:rPr>
        <w:t>and at the end of the last section I even spoke as if this moralization had not taken place at all, and as if these concepts were now necessarily doomed since their presupposition, the faith in our “creditor,” in God, had disappeared. The reality is</w:t>
      </w:r>
      <w:r w:rsidRPr="00C60ABE">
        <w:rPr>
          <w:rFonts w:asciiTheme="minorHAnsi" w:hAnsiTheme="minorHAnsi" w:cstheme="minorHAnsi"/>
          <w:sz w:val="16"/>
        </w:rPr>
        <w:t xml:space="preserve">, to a fearful degree, </w:t>
      </w:r>
      <w:r w:rsidRPr="00C60ABE">
        <w:rPr>
          <w:rFonts w:asciiTheme="minorHAnsi" w:hAnsiTheme="minorHAnsi" w:cstheme="minorHAnsi"/>
          <w:u w:val="single"/>
        </w:rPr>
        <w:t>otherwise</w:t>
      </w:r>
      <w:r w:rsidRPr="00C60ABE">
        <w:rPr>
          <w:rFonts w:asciiTheme="minorHAnsi" w:hAnsiTheme="minorHAnsi" w:cstheme="minorHAnsi"/>
          <w:sz w:val="16"/>
        </w:rPr>
        <w:t xml:space="preserve"> (Sect. 21, p. 91). Here, </w:t>
      </w:r>
      <w:r w:rsidRPr="00C60ABE">
        <w:rPr>
          <w:rFonts w:asciiTheme="minorHAnsi" w:hAnsiTheme="minorHAnsi" w:cstheme="minorHAnsi"/>
          <w:u w:val="single"/>
        </w:rPr>
        <w:t>Nietzsche seems to be making that claim that, if bad conscience (internalization) and indebtedness were kept pure, that is to say, uninfluenced and uncontaminated by the values of the ascetic ideal, then the movement of atheism and the death of God would finally put an end to any feelings of indebtedness. Punishment did not have to be intertwined with guilt and responsibility.</w:t>
      </w:r>
      <w:r w:rsidRPr="00C60ABE">
        <w:rPr>
          <w:rFonts w:asciiTheme="minorHAnsi" w:hAnsiTheme="minorHAnsi" w:cstheme="minorHAnsi"/>
          <w:sz w:val="16"/>
        </w:rPr>
        <w:t xml:space="preserve"> Bad conscience, though an illness, was an illness which could have lead to the masterful animal with the right to make promises, and indebtedness without guilt would have perished with the disbelief in the creditor-god. </w:t>
      </w:r>
      <w:r w:rsidRPr="00C60ABE">
        <w:rPr>
          <w:rFonts w:asciiTheme="minorHAnsi" w:hAnsiTheme="minorHAnsi" w:cstheme="minorHAnsi"/>
          <w:u w:val="single"/>
        </w:rPr>
        <w:t>However</w:t>
      </w:r>
      <w:r w:rsidRPr="00C60ABE">
        <w:rPr>
          <w:rFonts w:asciiTheme="minorHAnsi" w:hAnsiTheme="minorHAnsi" w:cstheme="minorHAnsi"/>
          <w:sz w:val="16"/>
        </w:rPr>
        <w:t xml:space="preserve">, as will be further discussed below, </w:t>
      </w:r>
      <w:r w:rsidRPr="00C60ABE">
        <w:rPr>
          <w:rFonts w:asciiTheme="minorHAnsi" w:hAnsiTheme="minorHAnsi" w:cstheme="minorHAnsi"/>
          <w:u w:val="single"/>
        </w:rPr>
        <w:t>the meanings and values of these concepts get caught up the meanings and values of slave morality, and it is the “moralization of these concepts” which keeps atheism from culminating in a second innocence by locking it within unquestioning belief in the will to truth.</w:t>
      </w:r>
      <w:r w:rsidRPr="00C60ABE">
        <w:rPr>
          <w:rFonts w:asciiTheme="minorHAnsi" w:hAnsiTheme="minorHAnsi" w:cstheme="minorHAnsi"/>
          <w:sz w:val="16"/>
        </w:rPr>
        <w:t xml:space="preserve">18 </w:t>
      </w:r>
      <w:r w:rsidRPr="00C60ABE">
        <w:rPr>
          <w:rFonts w:asciiTheme="minorHAnsi" w:hAnsiTheme="minorHAnsi" w:cstheme="minorHAnsi"/>
          <w:u w:val="single"/>
        </w:rPr>
        <w:t>The concepts of suffering, indebtedness, and bad conscience become moralized and become part of the larger framework of slave morality</w:t>
      </w:r>
      <w:r w:rsidRPr="00C60ABE">
        <w:rPr>
          <w:rFonts w:asciiTheme="minorHAnsi" w:hAnsiTheme="minorHAnsi" w:cstheme="minorHAnsi"/>
          <w:sz w:val="16"/>
        </w:rPr>
        <w:t xml:space="preserve">. It is necessary here to quote Nietzsche at length, and then to comment on his analysis in the following paragraphs: The moralization of the concepts guilt and duty, their being pushed back into the bad conscience, actually involves an attempt to reverse the direction of the development described above, or at least to bring it to a halt: </w:t>
      </w:r>
      <w:r w:rsidRPr="00C60ABE">
        <w:rPr>
          <w:rFonts w:asciiTheme="minorHAnsi" w:hAnsiTheme="minorHAnsi" w:cstheme="minorHAnsi"/>
          <w:u w:val="single"/>
        </w:rPr>
        <w:t>the aim now is to preclude pessimistically, once and for all, the prospect of a final discharge; . . . the aim now is to turn back the concepts “guilt” and “duty” – back against whom? There can be no doubt: against the “debtor” first of all, in whom from now on the bad conscience is firmly rooted . . . until at last the irredeemable debt gives rise to the conception of irredeemable penance . . . Finally, however, they are turned back against the “creditor,” too: . . . suddenly we stand before . . . that stroke of genius on the part of Christianity: God himself sacrifices himself for the guilt of mankind, God himself makes payment to himself, God as the only being who can redeem man from what has become unredeemable for man himself</w:t>
      </w:r>
      <w:r w:rsidRPr="00C60ABE">
        <w:rPr>
          <w:rFonts w:asciiTheme="minorHAnsi" w:hAnsiTheme="minorHAnsi" w:cstheme="minorHAnsi"/>
          <w:sz w:val="16"/>
        </w:rPr>
        <w:t xml:space="preserve"> . . . (Sect. 21, pp. 91–92). In this important paragraph, Nietzsche points out the crucial turn in contractual relations, namely that the moralization of these relations turns the debt back onto the debtor himself without the possibility of repaying the debt. </w:t>
      </w:r>
      <w:r w:rsidRPr="00C60ABE">
        <w:rPr>
          <w:rFonts w:asciiTheme="minorHAnsi" w:hAnsiTheme="minorHAnsi" w:cstheme="minorHAnsi"/>
          <w:u w:val="single"/>
        </w:rPr>
        <w:t>The development of atheism</w:t>
      </w:r>
      <w:r w:rsidRPr="00C60ABE">
        <w:rPr>
          <w:rFonts w:asciiTheme="minorHAnsi" w:hAnsiTheme="minorHAnsi" w:cstheme="minorHAnsi"/>
          <w:sz w:val="16"/>
        </w:rPr>
        <w:t xml:space="preserve">, discussed in Sections 20 and 21, </w:t>
      </w:r>
      <w:r w:rsidRPr="00C60ABE">
        <w:rPr>
          <w:rFonts w:asciiTheme="minorHAnsi" w:hAnsiTheme="minorHAnsi" w:cstheme="minorHAnsi"/>
          <w:u w:val="single"/>
        </w:rPr>
        <w:t xml:space="preserve">should have come to a point where the disbelief in God alleviated one from any sort of debt. But with the moralization of debt, the ascetic priests have reversed, or at least stopped this movement; by capturing atheism within the will to truth, atheism never results in the death of God, and thus never breaks free from the will to truth or from nihilism. If the ascetic priests are to remain in power and to succeed in their revaluation of the noble values, </w:t>
      </w:r>
      <w:r w:rsidRPr="00C60ABE">
        <w:rPr>
          <w:rFonts w:asciiTheme="minorHAnsi" w:hAnsiTheme="minorHAnsi" w:cstheme="minorHAnsi"/>
          <w:sz w:val="16"/>
        </w:rPr>
        <w:t xml:space="preserve">then it is necessary that the will to truth not come to its full fruition with the death of God. </w:t>
      </w:r>
      <w:r w:rsidRPr="00C60ABE">
        <w:rPr>
          <w:rFonts w:asciiTheme="minorHAnsi" w:hAnsiTheme="minorHAnsi" w:cstheme="minorHAnsi"/>
          <w:u w:val="single"/>
        </w:rPr>
        <w:t>The movement of atheism and the will to truth is halted by securing an eternal feeling of guilt</w:t>
      </w:r>
      <w:r w:rsidRPr="00C60ABE">
        <w:rPr>
          <w:rFonts w:asciiTheme="minorHAnsi" w:hAnsiTheme="minorHAnsi" w:cstheme="minorHAnsi"/>
          <w:sz w:val="16"/>
        </w:rPr>
        <w:t xml:space="preserve">, by eliminating the possibility of ever repaying the debt of one’s existence, </w:t>
      </w:r>
      <w:r w:rsidRPr="00C60ABE">
        <w:rPr>
          <w:rFonts w:asciiTheme="minorHAnsi" w:hAnsiTheme="minorHAnsi" w:cstheme="minorHAnsi"/>
          <w:u w:val="single"/>
        </w:rPr>
        <w:t>and thereby ensuring that one will always direct one’s anger and need for revenge towards oneself, punishing oneself for one’s guilt. An important aspect of this inability to pay back one’s debt is that one subsequently needs a new explanation for one’s suffering. Recall that suffering was originally a means for repaying a debt, either to a human or spiritual creditor</w:t>
      </w:r>
      <w:r w:rsidRPr="00C60ABE">
        <w:rPr>
          <w:rFonts w:asciiTheme="minorHAnsi" w:hAnsiTheme="minorHAnsi" w:cstheme="minorHAnsi"/>
          <w:sz w:val="16"/>
        </w:rPr>
        <w:t xml:space="preserve">. But what happens when the creditor is removed from the scenario and unwilling to accept any further payment? Suffering then becomes meaningless because it can no longer be understood as a way of paying back debt. Nietzsche maintains that human beings are not willing to accept that their individual suffering is meaningless, and need some way to explain it. As Arthur C. Danto writes in his insightful article, “Some Remarks on The Genealogy of Morals,” </w:t>
      </w:r>
      <w:r w:rsidRPr="00C60ABE">
        <w:rPr>
          <w:rFonts w:asciiTheme="minorHAnsi" w:hAnsiTheme="minorHAnsi" w:cstheme="minorHAnsi"/>
          <w:u w:val="single"/>
        </w:rPr>
        <w:t>sufferers tend to moralize suffering by holding someone or something responsible for it: as though mere suffering, undeserved only in the sense that it makes no sense to speak of it as deserved, is simply unintelligible . . . – as though there were no unearned suffering, as it were, as though suffering were in every instance a sentence of some sort</w:t>
      </w:r>
      <w:r w:rsidRPr="00C60ABE">
        <w:rPr>
          <w:rFonts w:asciiTheme="minorHAnsi" w:hAnsiTheme="minorHAnsi" w:cstheme="minorHAnsi"/>
          <w:sz w:val="16"/>
        </w:rPr>
        <w:t xml:space="preserve">.19 This is where the ascetic priest as the sickly doctor is able to step in and provide what Nietzsche terms “anesthesia” for a wound which he himself has created; “I suffer: someone must be to blame for it” – thus thinks every sickly sheep. But his shepherd, the ascetic priest, tells him: “Quite so my sheep! someone must be to blame for it: but you yourself are this someone, you alone are to blame for it – you alone are to blame for yourself!” – This is brazen and false enough (“Third Essay” Sect. 15, p. 128). Consequently, by taking suffering out of the debtor-creditor relationship, the ascetic priest ensures that he will always be in power, always be needed, because </w:t>
      </w:r>
      <w:r w:rsidRPr="00C60ABE">
        <w:rPr>
          <w:rFonts w:asciiTheme="minorHAnsi" w:hAnsiTheme="minorHAnsi" w:cstheme="minorHAnsi"/>
          <w:u w:val="single"/>
        </w:rPr>
        <w:t>it is he who provides an explanation for suffering, he who is able to prescribe meaning for an illness which he himself perpetuates.</w:t>
      </w:r>
      <w:r w:rsidRPr="00C60ABE">
        <w:rPr>
          <w:rFonts w:asciiTheme="minorHAnsi" w:hAnsiTheme="minorHAnsi" w:cstheme="minorHAnsi"/>
          <w:sz w:val="16"/>
        </w:rPr>
        <w:t xml:space="preserve"> Thus, suffering, punishment, debt, bad conscience, and other such concepts, while originally uncontaminated, become caught up and understood primarily in terms of values of slave morality.20 I</w:t>
      </w:r>
      <w:r w:rsidRPr="00C60ABE">
        <w:rPr>
          <w:rFonts w:asciiTheme="minorHAnsi" w:hAnsiTheme="minorHAnsi" w:cstheme="minorHAnsi"/>
          <w:u w:val="single"/>
        </w:rPr>
        <w:t>f contractual relations had remained unaffected by moralization, the will to truth and the “irresistible decline of faith in the Christian God” would naturally lead to a final rejection of man’s debt. But the moralization of the debt makes repayment impossible. Hence guilt becomes ingrained in the human psyche. By putting God in the realm of the transcendent absolute, and by placing Him within an entire system of “moral” beliefs, the eternal and creditor God, at the hands of the ascetic priests, is unwilling or unable to accept repayment for debts, and allows the feeling of guilt to remain internalized forever.21 Thus, the slave revolt remains victorious and there is a continued rejection of all things natural, fluctuating, life-affirming, this-worldly, temporary, and human. It is no mere coincidence that the persons responsible for such a revaluation of the nobles’ values are priests.</w:t>
      </w:r>
    </w:p>
    <w:p w14:paraId="137B1A58" w14:textId="77777777" w:rsidR="008E312F" w:rsidRPr="00C60ABE" w:rsidRDefault="008E312F" w:rsidP="008E312F">
      <w:pPr>
        <w:rPr>
          <w:rFonts w:asciiTheme="minorHAnsi" w:hAnsiTheme="minorHAnsi" w:cstheme="minorHAnsi"/>
          <w:sz w:val="16"/>
        </w:rPr>
      </w:pPr>
    </w:p>
    <w:p w14:paraId="74AE5D29" w14:textId="77777777" w:rsidR="008E312F" w:rsidRPr="00C60ABE" w:rsidRDefault="008E312F" w:rsidP="008E312F">
      <w:pPr>
        <w:pStyle w:val="Heading3"/>
      </w:pPr>
      <w:r>
        <w:t>Science</w:t>
      </w:r>
    </w:p>
    <w:p w14:paraId="6038DAC4" w14:textId="77777777" w:rsidR="008E312F" w:rsidRPr="00C60ABE" w:rsidRDefault="008E312F" w:rsidP="008E312F">
      <w:pPr>
        <w:rPr>
          <w:rFonts w:asciiTheme="minorHAnsi" w:hAnsiTheme="minorHAnsi" w:cstheme="minorHAnsi"/>
        </w:rPr>
      </w:pPr>
    </w:p>
    <w:p w14:paraId="002D6833"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 xml:space="preserve">We need to start from the point of the death of god, not from </w:t>
      </w:r>
      <w:r>
        <w:rPr>
          <w:rFonts w:asciiTheme="minorHAnsi" w:hAnsiTheme="minorHAnsi" w:cstheme="minorHAnsi"/>
        </w:rPr>
        <w:t>the scientific will to truth.</w:t>
      </w:r>
    </w:p>
    <w:p w14:paraId="69031B95" w14:textId="77777777" w:rsidR="008E312F" w:rsidRPr="00C60ABE" w:rsidRDefault="008E312F" w:rsidP="008E312F">
      <w:pPr>
        <w:rPr>
          <w:rFonts w:asciiTheme="minorHAnsi" w:hAnsiTheme="minorHAnsi" w:cstheme="minorHAnsi"/>
          <w:bCs/>
          <w:sz w:val="18"/>
          <w:szCs w:val="18"/>
        </w:rPr>
      </w:pPr>
      <w:r w:rsidRPr="00C60ABE">
        <w:rPr>
          <w:rStyle w:val="Style13ptBold"/>
          <w:rFonts w:asciiTheme="minorHAnsi" w:hAnsiTheme="minorHAnsi" w:cstheme="minorHAnsi"/>
        </w:rPr>
        <w:t xml:space="preserve">Lindstedt 97 </w:t>
      </w:r>
      <w:r w:rsidRPr="00C60ABE">
        <w:rPr>
          <w:rStyle w:val="Style13ptBold"/>
          <w:rFonts w:asciiTheme="minorHAnsi" w:hAnsiTheme="minorHAnsi" w:cstheme="minorHAnsi"/>
          <w:sz w:val="18"/>
          <w:szCs w:val="18"/>
        </w:rPr>
        <w:t>(David, “The Progression and regression of slave morality in Nietzsche’s Genealogy: The moralization of bad conscience and indebtedness”, AB)</w:t>
      </w:r>
    </w:p>
    <w:p w14:paraId="3745FFAB" w14:textId="77777777" w:rsidR="008E312F" w:rsidRDefault="008E312F" w:rsidP="008E312F">
      <w:pPr>
        <w:rPr>
          <w:rFonts w:asciiTheme="minorHAnsi" w:hAnsiTheme="minorHAnsi" w:cstheme="minorHAnsi"/>
          <w:sz w:val="16"/>
        </w:rPr>
      </w:pPr>
      <w:r w:rsidRPr="00C60ABE">
        <w:rPr>
          <w:rFonts w:asciiTheme="minorHAnsi" w:hAnsiTheme="minorHAnsi" w:cstheme="minorHAnsi"/>
          <w:u w:val="single"/>
        </w:rPr>
        <w:t>Science</w:t>
      </w:r>
      <w:r w:rsidRPr="00C60ABE">
        <w:rPr>
          <w:rFonts w:asciiTheme="minorHAnsi" w:hAnsiTheme="minorHAnsi" w:cstheme="minorHAnsi"/>
          <w:sz w:val="16"/>
        </w:rPr>
        <w:t xml:space="preserve">, then, </w:t>
      </w:r>
      <w:r w:rsidRPr="00C60ABE">
        <w:rPr>
          <w:rFonts w:asciiTheme="minorHAnsi" w:hAnsiTheme="minorHAnsi" w:cstheme="minorHAnsi"/>
          <w:u w:val="single"/>
        </w:rPr>
        <w:t>is not opposed to slave morality; rather it stems from the same root. Many see science and its unquestioning will to truth as a potential rival of Christianity and slave morality, but for Nietzsche this conception is severely mistaken. The will to truth is part of the system of slave morality and is a driving force in the development of science: No! Don’t come to me with science when I ask for the natural antagonist of the ascetic ideal . . . [I]t might even be said to represent the driving force in the latter’s inner development . . . This pair, science and the ascetic ideal, both rest on the same foundation . . . on the same overestimation of truth</w:t>
      </w:r>
      <w:r w:rsidRPr="00C60ABE">
        <w:rPr>
          <w:rFonts w:asciiTheme="minorHAnsi" w:hAnsiTheme="minorHAnsi" w:cstheme="minorHAnsi"/>
          <w:sz w:val="16"/>
        </w:rPr>
        <w:t xml:space="preserve"> (more exactly: on the same belief that truth is inestimable and cannot be criticized) (Sect 25, p. 153). </w:t>
      </w:r>
      <w:r w:rsidRPr="00C60ABE">
        <w:rPr>
          <w:rFonts w:asciiTheme="minorHAnsi" w:hAnsiTheme="minorHAnsi" w:cstheme="minorHAnsi"/>
          <w:u w:val="single"/>
        </w:rPr>
        <w:t>Science, in its will to truth, operates well within the bounds of slave morality, never questioning the possibility and transcendent nature of truth, always maintaining a “faith in a metaphysical value, the absolute value of truth, sanctioned and guaranteed by this [ascetic] ideal alone</w:t>
      </w:r>
      <w:r w:rsidRPr="00C60ABE">
        <w:rPr>
          <w:rFonts w:asciiTheme="minorHAnsi" w:hAnsiTheme="minorHAnsi" w:cstheme="minorHAnsi"/>
          <w:sz w:val="16"/>
        </w:rPr>
        <w:t xml:space="preserve"> (it stands or falls with this ideal)” (Sect 24, p. 151). It is now possible to move toward the question of progress, by examining the notion of the “death of God.” </w:t>
      </w:r>
      <w:r w:rsidRPr="00C60ABE">
        <w:rPr>
          <w:rFonts w:asciiTheme="minorHAnsi" w:hAnsiTheme="minorHAnsi" w:cstheme="minorHAnsi"/>
          <w:u w:val="single"/>
        </w:rPr>
        <w:t>It is Nietzsche’s hope that the will to truth will come full circle, that the desire to find permanent and fixed truths will result in the destruction of those very values upon which such a will is founded. This destruction is symbolized by the “death of God,” which the madman in The Gay Science proclaims to the villagers, but which they cannot yet understand.</w:t>
      </w:r>
      <w:r w:rsidRPr="00C60ABE">
        <w:rPr>
          <w:rFonts w:asciiTheme="minorHAnsi" w:hAnsiTheme="minorHAnsi" w:cstheme="minorHAnsi"/>
          <w:sz w:val="16"/>
        </w:rPr>
        <w:t xml:space="preserve"> Walter Kaufmann makes clear the claim that Nietzsche’s assertion of </w:t>
      </w:r>
      <w:r w:rsidRPr="00C60ABE">
        <w:rPr>
          <w:rFonts w:asciiTheme="minorHAnsi" w:hAnsiTheme="minorHAnsi" w:cstheme="minorHAnsi"/>
          <w:u w:val="single"/>
        </w:rPr>
        <w:t>the “death of God” is not a metaphysical proposition</w:t>
      </w:r>
      <w:r w:rsidRPr="00C60ABE">
        <w:rPr>
          <w:rFonts w:asciiTheme="minorHAnsi" w:hAnsiTheme="minorHAnsi" w:cstheme="minorHAnsi"/>
          <w:sz w:val="16"/>
        </w:rPr>
        <w:t>: It seems paradoxical that God, if ever he lived, could have died – and the solution is that Nietzsche’s pronouncement does not at all purport to be a dogmatic statement about a supernatural reality: . . . [</w:t>
      </w:r>
      <w:r w:rsidRPr="00C60ABE">
        <w:rPr>
          <w:rFonts w:asciiTheme="minorHAnsi" w:hAnsiTheme="minorHAnsi" w:cstheme="minorHAnsi"/>
          <w:u w:val="single"/>
        </w:rPr>
        <w:t>It] is an attempt at a diagnosis of contemporary civilization, not a metaphysical speculation about ultimate reality.4 If the quest for truth, itself based on slave morality’s belief in other-worldly values, is allowed to come to completion, Nietzsche expects that it will reveal that there are no such truths, no such other-worldly realms, and no God; there are only perspectives.</w:t>
      </w:r>
      <w:r w:rsidRPr="00C60ABE">
        <w:rPr>
          <w:rFonts w:asciiTheme="minorHAnsi" w:hAnsiTheme="minorHAnsi" w:cstheme="minorHAnsi"/>
          <w:sz w:val="16"/>
        </w:rPr>
        <w:t xml:space="preserve"> While agreeing that the death of God concerns a question of historical meaning and not one of metaphysics, Robin Alice Roth, in her noteworthy article, “Nietzsche’s Use of Atheism,” points out that </w:t>
      </w:r>
      <w:r w:rsidRPr="00C60ABE">
        <w:rPr>
          <w:rFonts w:asciiTheme="minorHAnsi" w:hAnsiTheme="minorHAnsi" w:cstheme="minorHAnsi"/>
          <w:u w:val="single"/>
        </w:rPr>
        <w:t>the death of God should also not be equated with atheism: Instead of arguing favorably for atheism, Nietzsche generally regards atheism as the consequence of the ascetic ideal. Atheism is the result of . . . an atrophy brought on by the over-cultivation and commitment to a moral, logical, and unconditional version of the truth. Such a rigid understanding of the truth is the core of the ascetic ideal, its inner essence . . . Thus, atheism should be distinguished from the death of God.5 Atheism, then, is not necessarily the same as the death of God, because while atheism does maintain the nonexistence of God, it also maintains a belief in truth, transcendence, suffering, reason, objectivity, and most other values inherent in the will to truth.</w:t>
      </w:r>
      <w:r w:rsidRPr="00C60ABE">
        <w:rPr>
          <w:rFonts w:asciiTheme="minorHAnsi" w:hAnsiTheme="minorHAnsi" w:cstheme="minorHAnsi"/>
          <w:sz w:val="16"/>
        </w:rPr>
        <w:t xml:space="preserve"> While atheism may assert that life has become meaningless without a God to ensure such meaning, it has not yet realized that meanings, truths, and values are to be created and not discovered. </w:t>
      </w:r>
      <w:r w:rsidRPr="00C60ABE">
        <w:rPr>
          <w:rFonts w:asciiTheme="minorHAnsi" w:hAnsiTheme="minorHAnsi" w:cstheme="minorHAnsi"/>
          <w:u w:val="single"/>
        </w:rPr>
        <w:t>Atheism is caught in the will to truth, and is not yet ready to cast away the realm of the transcendent and the tradition of Plato in favor of the freedom and liberation of creation. Nietzsche hopes that there will be a realization that the will to truth, the core of the ascetic ideal, springs from a tradition which says “No” to the values associated with this world and to the values of the nobles, and which equates living with suffering while positing an other-worldly realm of transcendence where peace, stasis, and truth exist to be found. Only a new, more radical and complete revaluation, symbolized by the death of God, will, Nietzsche hopes, allow human beings to overcome the tradition which has lead them to believe in such falsities.</w:t>
      </w:r>
      <w:r w:rsidRPr="00C60ABE">
        <w:rPr>
          <w:rFonts w:asciiTheme="minorHAnsi" w:hAnsiTheme="minorHAnsi" w:cstheme="minorHAnsi"/>
          <w:sz w:val="16"/>
        </w:rPr>
        <w:t xml:space="preserve"> It is this overcoming of the nihilistic tradition by the “death of God” to which Nietzsche appears to be referring in his discussion of guilt and debt in his “Second Essay.” He writes: </w:t>
      </w:r>
      <w:r w:rsidRPr="00C60ABE">
        <w:rPr>
          <w:rFonts w:asciiTheme="minorHAnsi" w:hAnsiTheme="minorHAnsi" w:cstheme="minorHAnsi"/>
          <w:u w:val="single"/>
        </w:rPr>
        <w:t>The advent of the Christian God, as the maximum god attained so far, was therefore accompanied by the maximum feeling of guilty indebtedness on earth.6 Presuming we have gradually entered upon the reverse course, there is no small probability that with the irresistible decline of faith in the Christian God there is now also a considerable decline in mankind’s feeling of guilt; indeed, the prospect cannot be dismissed that the complete and definitive victory of atheism might free mankind of this whole feeling of guilty indebtedness towards its origin, its causa prima. Atheism and a kind of second innocence belong together</w:t>
      </w:r>
      <w:r w:rsidRPr="00C60ABE">
        <w:rPr>
          <w:rFonts w:asciiTheme="minorHAnsi" w:hAnsiTheme="minorHAnsi" w:cstheme="minorHAnsi"/>
          <w:sz w:val="16"/>
        </w:rPr>
        <w:t xml:space="preserve"> (Sect. 20, pp. 90–91). What has happened to this nearly inevitable change which the death of God would bring? Why does the progression of the will to truth not necessarily lead to an overthrow of the moral tradition? If we are able to answer these questions, we will also have given an appropriate answer to the problem of the progression and regression of slave morality. Now that we have examined ressentiment and the will to truth, we are able to analyze this “Second Essay” in more detail: in order to understand Nietzsche’s position, then, it is necessary to elaborate on the concepts of guilt and indebtedness, and to examine the possibility of regression.</w:t>
      </w:r>
    </w:p>
    <w:p w14:paraId="136E1180" w14:textId="77777777" w:rsidR="008E312F" w:rsidRPr="00C60ABE" w:rsidRDefault="008E312F" w:rsidP="008E312F">
      <w:pPr>
        <w:rPr>
          <w:rFonts w:asciiTheme="minorHAnsi" w:hAnsiTheme="minorHAnsi" w:cstheme="minorHAnsi"/>
          <w:sz w:val="16"/>
        </w:rPr>
      </w:pPr>
    </w:p>
    <w:p w14:paraId="00A20ED4" w14:textId="77777777" w:rsidR="008E312F" w:rsidRPr="00C60ABE" w:rsidRDefault="008E312F" w:rsidP="008E312F">
      <w:pPr>
        <w:pStyle w:val="Heading3"/>
      </w:pPr>
      <w:r w:rsidRPr="00C60ABE">
        <w:t>Ressentiment</w:t>
      </w:r>
    </w:p>
    <w:p w14:paraId="641F9EC0" w14:textId="77777777" w:rsidR="008E312F" w:rsidRPr="00C60ABE" w:rsidRDefault="008E312F" w:rsidP="008E312F">
      <w:pPr>
        <w:rPr>
          <w:rFonts w:asciiTheme="minorHAnsi" w:hAnsiTheme="minorHAnsi" w:cstheme="minorHAnsi"/>
        </w:rPr>
      </w:pPr>
    </w:p>
    <w:p w14:paraId="2C1A0D62"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They are the ascetic priests maintaining the slave morality of their herd, refuse this ressentiment infested life denying moralism in favor of a radicle nihilism that escapes the valueless hold of slave morality.</w:t>
      </w:r>
    </w:p>
    <w:p w14:paraId="7E80418A" w14:textId="77777777" w:rsidR="008E312F" w:rsidRPr="00C60ABE" w:rsidRDefault="008E312F" w:rsidP="008E312F">
      <w:pPr>
        <w:rPr>
          <w:rStyle w:val="Style13ptBold"/>
          <w:rFonts w:asciiTheme="minorHAnsi" w:hAnsiTheme="minorHAnsi" w:cstheme="minorHAnsi"/>
          <w:b w:val="0"/>
          <w:sz w:val="18"/>
          <w:szCs w:val="18"/>
        </w:rPr>
      </w:pPr>
      <w:r w:rsidRPr="00C60ABE">
        <w:rPr>
          <w:rStyle w:val="Style13ptBold"/>
          <w:rFonts w:asciiTheme="minorHAnsi" w:hAnsiTheme="minorHAnsi" w:cstheme="minorHAnsi"/>
        </w:rPr>
        <w:t xml:space="preserve">Lindstedt 97 </w:t>
      </w:r>
      <w:r w:rsidRPr="00C60ABE">
        <w:rPr>
          <w:rStyle w:val="Style13ptBold"/>
          <w:rFonts w:asciiTheme="minorHAnsi" w:hAnsiTheme="minorHAnsi" w:cstheme="minorHAnsi"/>
          <w:sz w:val="18"/>
          <w:szCs w:val="18"/>
        </w:rPr>
        <w:t>(David, “The Progression and regression of slave morality in Nietzsche’s Genealogy: The moralization of bad conscience and indebtedness”, AB)</w:t>
      </w:r>
    </w:p>
    <w:p w14:paraId="195F3C47" w14:textId="77777777" w:rsidR="008E312F" w:rsidRDefault="008E312F" w:rsidP="008E312F">
      <w:pPr>
        <w:rPr>
          <w:rFonts w:asciiTheme="minorHAnsi" w:hAnsiTheme="minorHAnsi" w:cstheme="minorHAnsi"/>
          <w:sz w:val="16"/>
        </w:rPr>
      </w:pPr>
      <w:r w:rsidRPr="00C60ABE">
        <w:rPr>
          <w:rFonts w:asciiTheme="minorHAnsi" w:hAnsiTheme="minorHAnsi" w:cstheme="minorHAnsi"/>
          <w:sz w:val="16"/>
        </w:rPr>
        <w:t xml:space="preserve">How did the ascetic priests engender a spiritual revenge against the nobles, and what has become of this revaluation of the nobles’ values? In order to properly answer these questions, and hence to understand the importance of the “Second Essay,” it is necessary to first discuss the concepts of </w:t>
      </w:r>
      <w:r w:rsidRPr="00C60ABE">
        <w:rPr>
          <w:rFonts w:asciiTheme="minorHAnsi" w:hAnsiTheme="minorHAnsi" w:cstheme="minorHAnsi"/>
          <w:u w:val="single"/>
        </w:rPr>
        <w:t>ressentiment and nihilism which are characteristic of Christian morality. Nietzsche introduces the term ressentiment as one of the primary foundations for the morality of the slaves: The slave revolt in morality begins when ressentiment itself becomes creative and gives birth to values . . . While every noble morality develops from a triumphant affirmation of itself, slave morality from the outset says No to what is “outside,” what is “different,” . . . and this No is its creative deed . . . [I]n order to exist, slave morality always first needs a hostile external world . . . its action is fundamentally reaction</w:t>
      </w:r>
      <w:r w:rsidRPr="00C60ABE">
        <w:rPr>
          <w:rFonts w:asciiTheme="minorHAnsi" w:hAnsiTheme="minorHAnsi" w:cstheme="minorHAnsi"/>
          <w:sz w:val="16"/>
        </w:rPr>
        <w:t xml:space="preserve"> (Sect. 10, pp. 36–37). Recall that, whereas the nobles were concerned with action and instinct, externalizing any anger they might have, slave morality internalizes its hatred toward the nobles and toward life. As Max Scheler explains in, Ressentiment: </w:t>
      </w:r>
      <w:r w:rsidRPr="00C60ABE">
        <w:rPr>
          <w:rFonts w:asciiTheme="minorHAnsi" w:hAnsiTheme="minorHAnsi" w:cstheme="minorHAnsi"/>
          <w:u w:val="single"/>
        </w:rPr>
        <w:t>Thirst for revenge is the most important source of ressentiment.... Revenge is distinguished by two essential characteristics. First of all, the immediate reactive impulse, with the accompanying emotions of anger and rage, is temporarily or at least momentarily checked and restrained . . . This blockage is caused by the reflection that an immediate reaction would lead to defeat, and by a concomitant pronounced feeling of “inability” and “impotence” . . . Furthermore, [secondly] it is of the essence of revenge that it always contains the consciousness of “tit for tat,” so that it is never a mere emotional reaction.</w:t>
      </w:r>
      <w:r w:rsidRPr="00C60ABE">
        <w:rPr>
          <w:rFonts w:asciiTheme="minorHAnsi" w:hAnsiTheme="minorHAnsi" w:cstheme="minorHAnsi"/>
          <w:sz w:val="16"/>
        </w:rPr>
        <w:t xml:space="preserve">2 With the revaluation of the nobles’ values, the new values of the ascetic priests are founded in direct reaction to the noble class. </w:t>
      </w:r>
      <w:r w:rsidRPr="00C60ABE">
        <w:rPr>
          <w:rFonts w:asciiTheme="minorHAnsi" w:hAnsiTheme="minorHAnsi" w:cstheme="minorHAnsi"/>
          <w:u w:val="single"/>
        </w:rPr>
        <w:t>Such reaction is not a positive creation of new values, but a mere Nay-saying to whatever was deemed “good” by the higher class. Ressentiment is only a tool for the weak, for one who is afraid to act and who represses his/her thirst for revenge, preferring restraint over action. Among the values which the ascetic priests reactively reject, however, is the value of life itself, and with it the value of anything associated with this world. Whereas the slave morality “always first needs a hostile external world,” Nietzsche writes that, “the reverse is the case with the noble mode of valuation: it acts and grows spontaneously, it seeks its opposite only so as to affirm itself more gratefully and triumphantly”</w:t>
      </w:r>
      <w:r w:rsidRPr="00C60ABE">
        <w:rPr>
          <w:rFonts w:asciiTheme="minorHAnsi" w:hAnsiTheme="minorHAnsi" w:cstheme="minorHAnsi"/>
          <w:sz w:val="16"/>
        </w:rPr>
        <w:t xml:space="preserve"> (Sect. 10, p. 37). </w:t>
      </w:r>
      <w:r w:rsidRPr="00C60ABE">
        <w:rPr>
          <w:rFonts w:asciiTheme="minorHAnsi" w:hAnsiTheme="minorHAnsi" w:cstheme="minorHAnsi"/>
          <w:u w:val="single"/>
        </w:rPr>
        <w:t>The nobles embrace life and enjoy living it. However, since slave morality is a rejection of noble values, slave morality must</w:t>
      </w:r>
      <w:r w:rsidRPr="00C60ABE">
        <w:rPr>
          <w:rFonts w:asciiTheme="minorHAnsi" w:hAnsiTheme="minorHAnsi" w:cstheme="minorHAnsi"/>
          <w:sz w:val="16"/>
        </w:rPr>
        <w:t xml:space="preserve"> (ipso facto) </w:t>
      </w:r>
      <w:r w:rsidRPr="00C60ABE">
        <w:rPr>
          <w:rFonts w:asciiTheme="minorHAnsi" w:hAnsiTheme="minorHAnsi" w:cstheme="minorHAnsi"/>
          <w:u w:val="single"/>
        </w:rPr>
        <w:t>also reject this embracing of life.</w:t>
      </w:r>
      <w:r w:rsidRPr="00C60ABE">
        <w:rPr>
          <w:rFonts w:asciiTheme="minorHAnsi" w:hAnsiTheme="minorHAnsi" w:cstheme="minorHAnsi"/>
          <w:sz w:val="16"/>
        </w:rPr>
        <w:t xml:space="preserve"> Indeed, so much so that Nietzsche maintains in the “Third Essay” that life itself and even mere existence is translated into suffering for the descendants of the priestly class: “ ‘</w:t>
      </w:r>
      <w:r w:rsidRPr="00C60ABE">
        <w:rPr>
          <w:rFonts w:asciiTheme="minorHAnsi" w:hAnsiTheme="minorHAnsi" w:cstheme="minorHAnsi"/>
          <w:u w:val="single"/>
        </w:rPr>
        <w:t>what does it mean when a philosopher pays homage to the ascetic ideal?’ – here we get at any rate a first indication; he wants to gain release from a torture</w:t>
      </w:r>
      <w:r w:rsidRPr="00C60ABE">
        <w:rPr>
          <w:rFonts w:asciiTheme="minorHAnsi" w:hAnsiTheme="minorHAnsi" w:cstheme="minorHAnsi"/>
          <w:sz w:val="16"/>
        </w:rPr>
        <w:t xml:space="preserve">” (Sect. 6, p. 106). </w:t>
      </w:r>
      <w:r w:rsidRPr="00C60ABE">
        <w:rPr>
          <w:rFonts w:asciiTheme="minorHAnsi" w:hAnsiTheme="minorHAnsi" w:cstheme="minorHAnsi"/>
          <w:u w:val="single"/>
        </w:rPr>
        <w:t>These descendants, including the vast majority of people in the Western tradition, allegedly equate living with suffering, and want desperately to be relieved of this suffering. The nobles are strong and embrace life, but the impotent are unhappy with their lot, rejecting life and hoping only to be relieved of it; life itself is rejected as having any value. As Nietzsche summarizes, the earth might be characterized as “the distinctively ascetic planet, a nook of disgruntled, arrogant, and offensive creatures filled with a profound disgust at themselves, at the earth, at all life</w:t>
      </w:r>
      <w:r w:rsidRPr="00C60ABE">
        <w:rPr>
          <w:rFonts w:asciiTheme="minorHAnsi" w:hAnsiTheme="minorHAnsi" w:cstheme="minorHAnsi"/>
          <w:sz w:val="16"/>
        </w:rPr>
        <w:t xml:space="preserve"> . . .” (Sect. 11, p. 117). From Nietzsche’s perspective, </w:t>
      </w:r>
      <w:r w:rsidRPr="00C60ABE">
        <w:rPr>
          <w:rFonts w:asciiTheme="minorHAnsi" w:hAnsiTheme="minorHAnsi" w:cstheme="minorHAnsi"/>
          <w:u w:val="single"/>
        </w:rPr>
        <w:t>this Nay-saying to the world and all its associated values, this natural consequence of ressentiment, even to the point of rejecting the worth of life itself, is, in a word, nihilism. The ascetic priest, however, only ensures that the desire to be relieved from suffering and the drive toward nihilism will continue, for “he combats only the suffering itself, the discomfiture of the sufferer, not its cause, not the real sickness”</w:t>
      </w:r>
      <w:r w:rsidRPr="00C60ABE">
        <w:rPr>
          <w:rFonts w:asciiTheme="minorHAnsi" w:hAnsiTheme="minorHAnsi" w:cstheme="minorHAnsi"/>
          <w:sz w:val="16"/>
        </w:rPr>
        <w:t xml:space="preserve"> (Sect. 17, pp. 129–130). </w:t>
      </w:r>
      <w:r w:rsidRPr="00C60ABE">
        <w:rPr>
          <w:rFonts w:asciiTheme="minorHAnsi" w:hAnsiTheme="minorHAnsi" w:cstheme="minorHAnsi"/>
          <w:u w:val="single"/>
        </w:rPr>
        <w:t>In order to defend against the noble class and to maintain the revaluation of values, the ascetic priest must keep the “herd” from overcoming its suffering. As we will see in greater detail below with the discussion of guilt, the priest needs the herd to continually look to him for an understanding of their suffering, for if they should somehow be able to deal with suffering on their own, the priest would no longer be in power. To stay in power, the priest must walk the narrow line between fending off the nobles’ attacks, continually working in reaction to the values of the nobles, and making sure that the herd never overcome their sickness. It is only with the rejection of life that the rejection of the nobles’ values will continue and the priest as well as the slaves can maintain power</w:t>
      </w:r>
      <w:r w:rsidRPr="00C60ABE">
        <w:rPr>
          <w:rFonts w:asciiTheme="minorHAnsi" w:hAnsiTheme="minorHAnsi" w:cstheme="minorHAnsi"/>
          <w:sz w:val="16"/>
        </w:rPr>
        <w:t>. Interestingly, however, along with this nihilism comes a whole host of other values which might be summarized as the “will to truth.” In order to understand how these additional values would arise with slave morality and nihilism, one must keep in mind what Scheler points out in, Ressentiment, namely that, “</w:t>
      </w:r>
      <w:r w:rsidRPr="00C60ABE">
        <w:rPr>
          <w:rFonts w:asciiTheme="minorHAnsi" w:hAnsiTheme="minorHAnsi" w:cstheme="minorHAnsi"/>
          <w:u w:val="single"/>
        </w:rPr>
        <w:t>a ‘morality’ is a system of preference between the values themselves, a ‘moral constitution’ which must be discovered behind the concrete valuations of a nation and era.</w:t>
      </w:r>
      <w:r w:rsidRPr="00C60ABE">
        <w:rPr>
          <w:rFonts w:asciiTheme="minorHAnsi" w:hAnsiTheme="minorHAnsi" w:cstheme="minorHAnsi"/>
          <w:sz w:val="16"/>
        </w:rPr>
        <w:t xml:space="preserve">”3 In other words, morality is not concerned merely with specific actions that are permissible or forbidden, nor is it particularly concerned with one system of morality, such as Utilitarianism; rather, </w:t>
      </w:r>
      <w:r w:rsidRPr="00C60ABE">
        <w:rPr>
          <w:rFonts w:asciiTheme="minorHAnsi" w:hAnsiTheme="minorHAnsi" w:cstheme="minorHAnsi"/>
          <w:u w:val="single"/>
        </w:rPr>
        <w:t>morality in Nietzsche’s sense looks behind the system to establish what preferences are in operation, the value of those preferences, and what work they are doing. In this respect, the will to truth is every bit a part of morality as, say, the prohibition of murder. The will to truth is a by-product of the reaction against, and negation of, the enjoyment of life and this world</w:t>
      </w:r>
      <w:r w:rsidRPr="00C60ABE">
        <w:rPr>
          <w:rFonts w:asciiTheme="minorHAnsi" w:hAnsiTheme="minorHAnsi" w:cstheme="minorHAnsi"/>
          <w:sz w:val="16"/>
        </w:rPr>
        <w:t xml:space="preserve">. In the “Third Essay,” Nietzsche writes, “Suppose such an incarnate will to contradiction and antinaturalness is induced to philosophize: upon what will it vent its innermost contrariness? Upon what is felt most certainly to be real and actual: it will look for error precisely where the instinct of life most unconditionally posits truth” (Sect. 12, p. 118). </w:t>
      </w:r>
      <w:r w:rsidRPr="00C60ABE">
        <w:rPr>
          <w:rFonts w:asciiTheme="minorHAnsi" w:hAnsiTheme="minorHAnsi" w:cstheme="minorHAnsi"/>
          <w:u w:val="single"/>
        </w:rPr>
        <w:t>The ressentiment of slave morality desires revenge against the members of the noble class and their enjoyment of this life which the slaves identify only as suffering. With the Nay-saying slave morality, appreciation of this world gives way to embracing an other-worldly reality, where one seeks to find alleviation from suffering. This other world is one of Being and stasis, a world of objective truth and of pure reason, a world inhabited by God, and a world where the individual will find eternal peace from the sufferings of the earthly world.</w:t>
      </w:r>
      <w:r w:rsidRPr="00C60ABE">
        <w:rPr>
          <w:rFonts w:asciiTheme="minorHAnsi" w:hAnsiTheme="minorHAnsi" w:cstheme="minorHAnsi"/>
          <w:sz w:val="16"/>
        </w:rPr>
        <w:t xml:space="preserve"> Hence, Nietzsche maintains that the will to truth grows out of a Nay-saying to life which moves the priestly descendants towards this other-worldly realm in a quest for Being, stasis, truth, and peace.</w:t>
      </w:r>
    </w:p>
    <w:p w14:paraId="75982E0E" w14:textId="77777777" w:rsidR="008E312F" w:rsidRPr="00C60ABE" w:rsidRDefault="008E312F" w:rsidP="008E312F">
      <w:pPr>
        <w:rPr>
          <w:rFonts w:asciiTheme="minorHAnsi" w:hAnsiTheme="minorHAnsi" w:cstheme="minorHAnsi"/>
          <w:sz w:val="16"/>
        </w:rPr>
      </w:pPr>
    </w:p>
    <w:p w14:paraId="6A2BCD1D" w14:textId="77777777" w:rsidR="008E312F" w:rsidRPr="00C60ABE" w:rsidRDefault="008E312F" w:rsidP="008E312F">
      <w:pPr>
        <w:pStyle w:val="Heading3"/>
      </w:pPr>
      <w:r w:rsidRPr="00C60ABE">
        <w:t>Utilitarianism</w:t>
      </w:r>
    </w:p>
    <w:p w14:paraId="2D68BF75" w14:textId="77777777" w:rsidR="008E312F" w:rsidRPr="00C60ABE" w:rsidRDefault="008E312F" w:rsidP="008E312F">
      <w:pPr>
        <w:rPr>
          <w:rFonts w:asciiTheme="minorHAnsi" w:hAnsiTheme="minorHAnsi" w:cstheme="minorHAnsi"/>
        </w:rPr>
      </w:pPr>
    </w:p>
    <w:p w14:paraId="2685B0E4"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The utilitarian concept of the greatest good for the greatest number is a fallacy, for us to be able to rise to heaven we must first go through the hell of evil and suffering that is the earth. Refuse the slave morality of the Christian attempt to cleanse all that does not fall within their understanding of ‘the Good’ as it will only ever end in mediocracy and the genocidal purging of society. They are the new inquisition!</w:t>
      </w:r>
    </w:p>
    <w:p w14:paraId="71DFD5F2" w14:textId="77777777" w:rsidR="008E312F" w:rsidRPr="00C60ABE" w:rsidRDefault="008E312F" w:rsidP="008E312F">
      <w:pPr>
        <w:rPr>
          <w:rStyle w:val="Style13ptBold"/>
          <w:rFonts w:asciiTheme="minorHAnsi" w:hAnsiTheme="minorHAnsi" w:cstheme="minorHAnsi"/>
          <w:b w:val="0"/>
          <w:sz w:val="18"/>
          <w:szCs w:val="18"/>
        </w:rPr>
      </w:pPr>
      <w:r w:rsidRPr="00C60ABE">
        <w:rPr>
          <w:rStyle w:val="Style13ptBold"/>
          <w:rFonts w:asciiTheme="minorHAnsi" w:hAnsiTheme="minorHAnsi" w:cstheme="minorHAnsi"/>
        </w:rPr>
        <w:t xml:space="preserve">Anomaly 5 </w:t>
      </w:r>
      <w:r w:rsidRPr="00C60ABE">
        <w:rPr>
          <w:rStyle w:val="Style13ptBold"/>
          <w:rFonts w:asciiTheme="minorHAnsi" w:hAnsiTheme="minorHAnsi" w:cstheme="minorHAnsi"/>
          <w:sz w:val="18"/>
          <w:szCs w:val="18"/>
        </w:rPr>
        <w:t>(Jonny, “Nietzsche’s Critique of Utilitarianism”, AB)</w:t>
      </w:r>
    </w:p>
    <w:p w14:paraId="331F8AD1" w14:textId="77777777" w:rsidR="008E312F" w:rsidRPr="00C60ABE" w:rsidRDefault="008E312F" w:rsidP="008E312F">
      <w:pPr>
        <w:rPr>
          <w:rFonts w:asciiTheme="minorHAnsi" w:hAnsiTheme="minorHAnsi" w:cstheme="minorHAnsi"/>
          <w:u w:val="single"/>
        </w:rPr>
      </w:pPr>
      <w:r w:rsidRPr="00C60ABE">
        <w:rPr>
          <w:rFonts w:asciiTheme="minorHAnsi" w:hAnsiTheme="minorHAnsi" w:cstheme="minorHAnsi"/>
          <w:sz w:val="16"/>
        </w:rPr>
        <w:t xml:space="preserve">In interpreting Nietzsche’s attacks on utilitarianism, it is crucial to understand </w:t>
      </w:r>
      <w:r w:rsidRPr="00C60ABE">
        <w:rPr>
          <w:rFonts w:asciiTheme="minorHAnsi" w:hAnsiTheme="minorHAnsi" w:cstheme="minorHAnsi"/>
          <w:u w:val="single"/>
        </w:rPr>
        <w:t>the</w:t>
      </w:r>
      <w:r w:rsidRPr="00C60ABE">
        <w:rPr>
          <w:rFonts w:asciiTheme="minorHAnsi" w:hAnsiTheme="minorHAnsi" w:cstheme="minorHAnsi"/>
          <w:sz w:val="16"/>
        </w:rPr>
        <w:t xml:space="preserve"> (often tenuous) </w:t>
      </w:r>
      <w:r w:rsidRPr="00C60ABE">
        <w:rPr>
          <w:rFonts w:asciiTheme="minorHAnsi" w:hAnsiTheme="minorHAnsi" w:cstheme="minorHAnsi"/>
          <w:u w:val="single"/>
        </w:rPr>
        <w:t>connection Nietzsche makes between utilitarianism and Christianity. Because Nietzsche considers utilitarianism a secular offspring of Christian morality, many of his global attacks on utilitarianism resemble his more familiar critique of Christian “slave morality”—the morality of the herd. In particular, Nietzsche contends that utilitarianism inherited Christianity’s commitment to the equal worth of each person, and perpetuated its erroneous assumption that a timeless, universal criterion for morality is tenable. Nietzsche’s preliminary account of the difference between master morality and slave morality in Beyond Good and Evil culminates with the conclusion that “[s]lave morality is essentially a morality of utility”</w:t>
      </w:r>
      <w:r w:rsidRPr="00C60ABE">
        <w:rPr>
          <w:rFonts w:asciiTheme="minorHAnsi" w:hAnsiTheme="minorHAnsi" w:cstheme="minorHAnsi"/>
          <w:sz w:val="16"/>
        </w:rPr>
        <w:t xml:space="preserve"> (260). Although Nietzsche develops the notorious distinction between master and slave morality most fully in the Genealogy, he articulates the sense in which he considers utilitarianism a form of slave morality in a revealing passage in Beyond Good and Evil. </w:t>
      </w:r>
      <w:r w:rsidRPr="00C60ABE">
        <w:rPr>
          <w:rFonts w:asciiTheme="minorHAnsi" w:hAnsiTheme="minorHAnsi" w:cstheme="minorHAnsi"/>
          <w:u w:val="single"/>
        </w:rPr>
        <w:t>Here he speculates that the noble, aristocratic man first identifies himself and those like him</w:t>
      </w:r>
      <w:r w:rsidRPr="00C60ABE">
        <w:rPr>
          <w:rFonts w:asciiTheme="minorHAnsi" w:hAnsiTheme="minorHAnsi" w:cstheme="minorHAnsi"/>
          <w:sz w:val="16"/>
        </w:rPr>
        <w:t xml:space="preserve"> (powerful, proud, distinguished men) </w:t>
      </w:r>
      <w:r w:rsidRPr="00C60ABE">
        <w:rPr>
          <w:rFonts w:asciiTheme="minorHAnsi" w:hAnsiTheme="minorHAnsi" w:cstheme="minorHAnsi"/>
          <w:u w:val="single"/>
        </w:rPr>
        <w:t>as good, and then contrasts himself with those he contemptuously regards as “the cowardly, the timid, the petty” and, above all, “those who think only of narrow utility”</w:t>
      </w:r>
      <w:r w:rsidRPr="00C60ABE">
        <w:rPr>
          <w:rFonts w:asciiTheme="minorHAnsi" w:hAnsiTheme="minorHAnsi" w:cstheme="minorHAnsi"/>
          <w:sz w:val="16"/>
        </w:rPr>
        <w:t xml:space="preserve"> (BGE 260). The noble’s power consists not only in his ability to exploit others with his superior acumen or physical strength but also in exercising “power over himself,” by refraining from acting on the inclination of pity that characterizes those whom he despises. </w:t>
      </w:r>
      <w:r w:rsidRPr="00C60ABE">
        <w:rPr>
          <w:rFonts w:asciiTheme="minorHAnsi" w:hAnsiTheme="minorHAnsi" w:cstheme="minorHAnsi"/>
          <w:u w:val="single"/>
        </w:rPr>
        <w:t>The slave, conversely, identifies himself negatively; he is part of the group that resents those who unabashedly exercise their power. Nietzsche scorns slave morality because its proponents meekly resign themselves to whatever master morality is not, and yet consider their own moral principles universally binding rather than acknowledging them as narrowly useful for members of their own group. In the Christian tradition, “pity, the kind and helping hand, the warm heart, patience, industriousness, humility, friendliness come into honor—for these are the most useful qualities [for the slave]”</w:t>
      </w:r>
      <w:r w:rsidRPr="00C60ABE">
        <w:rPr>
          <w:rFonts w:asciiTheme="minorHAnsi" w:hAnsiTheme="minorHAnsi" w:cstheme="minorHAnsi"/>
          <w:sz w:val="16"/>
        </w:rPr>
        <w:t xml:space="preserve"> (BGE 260). </w:t>
      </w:r>
      <w:r w:rsidRPr="00C60ABE">
        <w:rPr>
          <w:rFonts w:asciiTheme="minorHAnsi" w:hAnsiTheme="minorHAnsi" w:cstheme="minorHAnsi"/>
          <w:u w:val="single"/>
        </w:rPr>
        <w:t>Although Nietzsche thinks utilitarians share these values, he does not consider their values coextensive with Christian morality, since hedonistic utilitarianism is concerned with maximizing the very sensation that Christian morality aims to suppress: pleasure</w:t>
      </w:r>
      <w:r w:rsidRPr="00C60ABE">
        <w:rPr>
          <w:rFonts w:asciiTheme="minorHAnsi" w:hAnsiTheme="minorHAnsi" w:cstheme="minorHAnsi"/>
          <w:sz w:val="16"/>
        </w:rPr>
        <w:t xml:space="preserve"> (WP 35).5 The partial coincidence between Christian and utilitarian values results in part, Nietzsche thinks, from the fact that utilitarians construe “utility” in exceedingly familiar terms. </w:t>
      </w:r>
      <w:r w:rsidRPr="00C60ABE">
        <w:rPr>
          <w:rFonts w:asciiTheme="minorHAnsi" w:hAnsiTheme="minorHAnsi" w:cstheme="minorHAnsi"/>
          <w:u w:val="single"/>
        </w:rPr>
        <w:t>The pleasure they seek is not that of the voluptuary or conqueror, but that of the “herd animal”— the “boring” and “mediocre” enjoyment of people who have yet to awaken from the “soporific” spell of slave morality</w:t>
      </w:r>
      <w:r w:rsidRPr="00C60ABE">
        <w:rPr>
          <w:rFonts w:asciiTheme="minorHAnsi" w:hAnsiTheme="minorHAnsi" w:cstheme="minorHAnsi"/>
          <w:sz w:val="16"/>
        </w:rPr>
        <w:t xml:space="preserve"> (BGE 228).6 </w:t>
      </w:r>
      <w:r w:rsidRPr="00C60ABE">
        <w:rPr>
          <w:rFonts w:asciiTheme="minorHAnsi" w:hAnsiTheme="minorHAnsi" w:cstheme="minorHAnsi"/>
          <w:u w:val="single"/>
        </w:rPr>
        <w:t>What does it mean to espouse the values of a herd animal? We have already encountered some of the values Nietzsche associates with slave morality—humility, industriousness, pity, but in what sense are they “herd” values? If the fundamental goal of an animal within a herd is its own preservation, and if its own preservation depends upon the health of the herd of which it is a member, then, Nietzsche supposes, the moral principles of that group will tend to reflect the kind of egalitarianism embodied in Bentham’s dictum, “Everybody counts for one, and nobody for more than one.”</w:t>
      </w:r>
      <w:r w:rsidRPr="00C60ABE">
        <w:rPr>
          <w:rFonts w:asciiTheme="minorHAnsi" w:hAnsiTheme="minorHAnsi" w:cstheme="minorHAnsi"/>
          <w:sz w:val="16"/>
        </w:rPr>
        <w:t xml:space="preserve">7 Nietzsche considers this the essence of herd mentality: </w:t>
      </w:r>
      <w:r w:rsidRPr="00C60ABE">
        <w:rPr>
          <w:rFonts w:asciiTheme="minorHAnsi" w:hAnsiTheme="minorHAnsi" w:cstheme="minorHAnsi"/>
          <w:u w:val="single"/>
        </w:rPr>
        <w:t>“[I]t is the instinct of the herd that finds its formula in this rule—one is equal, one takes oneself for equal</w:t>
      </w:r>
      <w:r w:rsidRPr="00C60ABE">
        <w:rPr>
          <w:rFonts w:asciiTheme="minorHAnsi" w:hAnsiTheme="minorHAnsi" w:cstheme="minorHAnsi"/>
          <w:sz w:val="16"/>
        </w:rPr>
        <w:t xml:space="preserve">” (WP 925). </w:t>
      </w:r>
      <w:r w:rsidRPr="00C60ABE">
        <w:rPr>
          <w:rFonts w:asciiTheme="minorHAnsi" w:hAnsiTheme="minorHAnsi" w:cstheme="minorHAnsi"/>
          <w:u w:val="single"/>
        </w:rPr>
        <w:t>According to Nietzsche, this egalitarian formula originates from the benefit that comes from reciprocal cooperation among equals in a group, but has been extended by Christian morality to apply to all people—including unequals</w:t>
      </w:r>
      <w:r w:rsidRPr="00C60ABE">
        <w:rPr>
          <w:rFonts w:asciiTheme="minorHAnsi" w:hAnsiTheme="minorHAnsi" w:cstheme="minorHAnsi"/>
          <w:sz w:val="16"/>
        </w:rPr>
        <w:t xml:space="preserve">. Nietzsche thus construes the golden rule as a precept of “prudence” or mutual advantage, observing that “John Stuart Mill believes in it” as the basis of morality, but that he fails to grasp its prudential origin (WP 925).8 </w:t>
      </w:r>
      <w:r w:rsidRPr="00C60ABE">
        <w:rPr>
          <w:rFonts w:asciiTheme="minorHAnsi" w:hAnsiTheme="minorHAnsi" w:cstheme="minorHAnsi"/>
          <w:u w:val="single"/>
        </w:rPr>
        <w:t>Nietzsche also portrays egalitarian values as myopic, dangerous, and potentially selfsubverting. This is because, Nietzsche thinks, the opposite of these values—pain, suffering, inequality; in short, “evil”—is equally indispensable for the survival and happiness of the very herd that seeks to eradicate it</w:t>
      </w:r>
      <w:r w:rsidRPr="00C60ABE">
        <w:rPr>
          <w:rFonts w:asciiTheme="minorHAnsi" w:hAnsiTheme="minorHAnsi" w:cstheme="minorHAnsi"/>
          <w:sz w:val="16"/>
        </w:rPr>
        <w:t xml:space="preserve">. Accordingly, Nietzsche sharply criticizes Bentham’s hedonic calculus (which correlates happiness maximization with pain minimization) as inconsistent with utilitarian goals. In its place, </w:t>
      </w:r>
      <w:r w:rsidRPr="00C60ABE">
        <w:rPr>
          <w:rFonts w:asciiTheme="minorHAnsi" w:hAnsiTheme="minorHAnsi" w:cstheme="minorHAnsi"/>
          <w:u w:val="single"/>
        </w:rPr>
        <w:t>Nietzsche stresses the necessity of physical suffering and intellectual struggle for the self-improvement of each and, by extension, the vitality and happiness of the group. He accordingly rebukes the proponent of any morality that makes the reduction of suffering its fundamental goal: “[I]f you experience suffering and displeasure as evil, worthy of annihilation and as a defect of existence, then it is clear that besides your religion of pity you also harbor another religion in your heart that is perhaps the mother of the religion of pity: the religion of comfortableness</w:t>
      </w:r>
      <w:r w:rsidRPr="00C60ABE">
        <w:rPr>
          <w:rFonts w:asciiTheme="minorHAnsi" w:hAnsiTheme="minorHAnsi" w:cstheme="minorHAnsi"/>
          <w:sz w:val="16"/>
        </w:rPr>
        <w:t xml:space="preserve">”(GS 338). </w:t>
      </w:r>
      <w:r w:rsidRPr="00C60ABE">
        <w:rPr>
          <w:rFonts w:asciiTheme="minorHAnsi" w:hAnsiTheme="minorHAnsi" w:cstheme="minorHAnsi"/>
          <w:u w:val="single"/>
        </w:rPr>
        <w:t>This religion—or, more specifically, morality—of comfort thwarts its own goals by attempting to eliminate all suffering</w:t>
      </w:r>
      <w:r w:rsidRPr="00C60ABE">
        <w:rPr>
          <w:rFonts w:asciiTheme="minorHAnsi" w:hAnsiTheme="minorHAnsi" w:cstheme="minorHAnsi"/>
          <w:sz w:val="16"/>
        </w:rPr>
        <w:t xml:space="preserve"> (BGE 44).9 In a passage that anticipates what we now call the “hedonic paradox,” according to which pleasure is diminished when we pursue it directly, </w:t>
      </w:r>
      <w:r w:rsidRPr="00C60ABE">
        <w:rPr>
          <w:rFonts w:asciiTheme="minorHAnsi" w:hAnsiTheme="minorHAnsi" w:cstheme="minorHAnsi"/>
          <w:u w:val="single"/>
        </w:rPr>
        <w:t>Nietzsche ridicules those who</w:t>
      </w:r>
      <w:r w:rsidRPr="00C60ABE">
        <w:rPr>
          <w:rFonts w:asciiTheme="minorHAnsi" w:hAnsiTheme="minorHAnsi" w:cstheme="minorHAnsi"/>
          <w:sz w:val="16"/>
        </w:rPr>
        <w:t xml:space="preserve">, like Bentham, </w:t>
      </w:r>
      <w:r w:rsidRPr="00C60ABE">
        <w:rPr>
          <w:rFonts w:asciiTheme="minorHAnsi" w:hAnsiTheme="minorHAnsi" w:cstheme="minorHAnsi"/>
          <w:u w:val="single"/>
        </w:rPr>
        <w:t>seek to maximize individual or collective happiness by minimizing pain: “[H]ow little you know of human happiness, you comfortable and benevolent people, for happiness and unhappiness are sisters and even twins that either grow up together or, as in your case, remain small together”</w:t>
      </w:r>
      <w:r w:rsidRPr="00C60ABE">
        <w:rPr>
          <w:rFonts w:asciiTheme="minorHAnsi" w:hAnsiTheme="minorHAnsi" w:cstheme="minorHAnsi"/>
          <w:sz w:val="16"/>
        </w:rPr>
        <w:t xml:space="preserve"> (GS 338).10 He goes on to underline the idiosyncratic nature of suffering and the simplemindedness of those who heedlessly strive to relieve the suffering of others. “</w:t>
      </w:r>
      <w:r w:rsidRPr="00C60ABE">
        <w:rPr>
          <w:rFonts w:asciiTheme="minorHAnsi" w:hAnsiTheme="minorHAnsi" w:cstheme="minorHAnsi"/>
          <w:u w:val="single"/>
        </w:rPr>
        <w:t>It never occurs to them,” Nietzsche adds, “that . . . the path to one’s own heaven always leads through the voluptuousness of one’s own hell”</w:t>
      </w:r>
      <w:r w:rsidRPr="00C60ABE">
        <w:rPr>
          <w:rFonts w:asciiTheme="minorHAnsi" w:hAnsiTheme="minorHAnsi" w:cstheme="minorHAnsi"/>
          <w:sz w:val="16"/>
        </w:rPr>
        <w:t xml:space="preserve"> (GS 338). Nietzsche’s critique of utilitarianism is so far only as strong as his caricature of certain of its advocates. </w:t>
      </w:r>
      <w:r w:rsidRPr="00C60ABE">
        <w:rPr>
          <w:rFonts w:asciiTheme="minorHAnsi" w:hAnsiTheme="minorHAnsi" w:cstheme="minorHAnsi"/>
          <w:u w:val="single"/>
        </w:rPr>
        <w:t>Even if some utilitarians</w:t>
      </w:r>
      <w:r w:rsidRPr="00C60ABE">
        <w:rPr>
          <w:rFonts w:asciiTheme="minorHAnsi" w:hAnsiTheme="minorHAnsi" w:cstheme="minorHAnsi"/>
          <w:sz w:val="16"/>
        </w:rPr>
        <w:t xml:space="preserve"> (Bentham perhaps) </w:t>
      </w:r>
      <w:r w:rsidRPr="00C60ABE">
        <w:rPr>
          <w:rFonts w:asciiTheme="minorHAnsi" w:hAnsiTheme="minorHAnsi" w:cstheme="minorHAnsi"/>
          <w:u w:val="single"/>
        </w:rPr>
        <w:t>believed happiness is maximized by eschewing pain and directly pursuing pleasure, others</w:t>
      </w:r>
      <w:r w:rsidRPr="00C60ABE">
        <w:rPr>
          <w:rFonts w:asciiTheme="minorHAnsi" w:hAnsiTheme="minorHAnsi" w:cstheme="minorHAnsi"/>
          <w:sz w:val="16"/>
        </w:rPr>
        <w:t xml:space="preserve"> (such as Mill) </w:t>
      </w:r>
      <w:r w:rsidRPr="00C60ABE">
        <w:rPr>
          <w:rFonts w:asciiTheme="minorHAnsi" w:hAnsiTheme="minorHAnsi" w:cstheme="minorHAnsi"/>
          <w:u w:val="single"/>
        </w:rPr>
        <w:t>have stressed the indirect felicific effects of intellectual struggle</w:t>
      </w:r>
      <w:r w:rsidRPr="00C60ABE">
        <w:rPr>
          <w:rFonts w:asciiTheme="minorHAnsi" w:hAnsiTheme="minorHAnsi" w:cstheme="minorHAnsi"/>
          <w:sz w:val="16"/>
        </w:rPr>
        <w:t xml:space="preserve">.11 Moreover, sophisticated utilitarians since Mill have been remarkably willing to accommodate empirical data by adjusting their practical prescriptions. </w:t>
      </w:r>
      <w:r w:rsidRPr="00C60ABE">
        <w:rPr>
          <w:rFonts w:asciiTheme="minorHAnsi" w:hAnsiTheme="minorHAnsi" w:cstheme="minorHAnsi"/>
          <w:u w:val="single"/>
        </w:rPr>
        <w:t>They concede that if aggregate utility fails to be maximized when each person devotes him or herself to minimizing the pain of others, then utilitarians must reject the blind benevolence Nietzsche criticizes. Sidgwick even embraces the possibility that “a Utilitarian may reasonably desire, on Utilitarian principles, that some of his conclusions should be rejected by mankind generally [if their rejection will ultimately lead to greater aggregate happiness</w:t>
      </w:r>
      <w:r w:rsidRPr="00C60ABE">
        <w:rPr>
          <w:rFonts w:asciiTheme="minorHAnsi" w:hAnsiTheme="minorHAnsi" w:cstheme="minorHAnsi"/>
          <w:sz w:val="16"/>
        </w:rPr>
        <w:t xml:space="preserve">].”12 In short, </w:t>
      </w:r>
      <w:r w:rsidRPr="00C60ABE">
        <w:rPr>
          <w:rFonts w:asciiTheme="minorHAnsi" w:hAnsiTheme="minorHAnsi" w:cstheme="minorHAnsi"/>
          <w:u w:val="single"/>
        </w:rPr>
        <w:t>the fact that utilitarianism may require its own suppression as a basis for practical decision-making does not undermine utilitarianism as a standard of value, even if it undermines utilitarianism as a decision procedure.</w:t>
      </w:r>
      <w:r w:rsidRPr="00C60ABE">
        <w:rPr>
          <w:rFonts w:asciiTheme="minorHAnsi" w:hAnsiTheme="minorHAnsi" w:cstheme="minorHAnsi"/>
          <w:sz w:val="16"/>
        </w:rPr>
        <w:t xml:space="preserve"> 13 As we shall see, however, Nietzsche thinks that adherents of utilitarianism are driven by concerns that are incompatible even with their philosophical commitment to utilitarianism as a standard of value</w:t>
      </w:r>
      <w:r w:rsidRPr="00C60ABE">
        <w:rPr>
          <w:rStyle w:val="Style13ptBold"/>
          <w:rFonts w:asciiTheme="minorHAnsi" w:hAnsiTheme="minorHAnsi" w:cstheme="minorHAnsi"/>
          <w:sz w:val="16"/>
        </w:rPr>
        <w:t xml:space="preserve">. 2. The Utility of “Evil” </w:t>
      </w:r>
      <w:r w:rsidRPr="00C60ABE">
        <w:rPr>
          <w:rFonts w:asciiTheme="minorHAnsi" w:hAnsiTheme="minorHAnsi" w:cstheme="minorHAnsi"/>
          <w:sz w:val="16"/>
        </w:rPr>
        <w:t>Nietzsche begins The Gay Science with the shocking statement, “</w:t>
      </w:r>
      <w:r w:rsidRPr="00C60ABE">
        <w:rPr>
          <w:rFonts w:asciiTheme="minorHAnsi" w:hAnsiTheme="minorHAnsi" w:cstheme="minorHAnsi"/>
          <w:u w:val="single"/>
        </w:rPr>
        <w:t>Hatred, the mischievous delight in the misfortunes of others, the lust to rob and dominate, and whatever else is called evil belongs to the most amazing economy of the preservation of the species</w:t>
      </w:r>
      <w:r w:rsidRPr="00C60ABE">
        <w:rPr>
          <w:rFonts w:asciiTheme="minorHAnsi" w:hAnsiTheme="minorHAnsi" w:cstheme="minorHAnsi"/>
          <w:sz w:val="16"/>
        </w:rPr>
        <w:t>” (GS 1). In Beyond Good and Evil, he confirms that “</w:t>
      </w:r>
      <w:r w:rsidRPr="00C60ABE">
        <w:rPr>
          <w:rFonts w:asciiTheme="minorHAnsi" w:hAnsiTheme="minorHAnsi" w:cstheme="minorHAnsi"/>
          <w:u w:val="single"/>
        </w:rPr>
        <w:t>everything evil, dreadful, tyrannical, beast of prey and serpent in man serves to enhance the species ‘man’ as much as does its opposite”</w:t>
      </w:r>
      <w:r w:rsidRPr="00C60ABE">
        <w:rPr>
          <w:rFonts w:asciiTheme="minorHAnsi" w:hAnsiTheme="minorHAnsi" w:cstheme="minorHAnsi"/>
          <w:sz w:val="16"/>
        </w:rPr>
        <w:t xml:space="preserve"> (BGE 44).14 </w:t>
      </w:r>
      <w:r w:rsidRPr="00C60ABE">
        <w:rPr>
          <w:rFonts w:asciiTheme="minorHAnsi" w:hAnsiTheme="minorHAnsi" w:cstheme="minorHAnsi"/>
          <w:u w:val="single"/>
        </w:rPr>
        <w:t>The careful way in which Nietzsche frames these passages indicates that he is not (straightforwardly) advocating what the powerless consider evil, but highlighting how their own continued existence as part of the human species depends upon the very aspects of existence they denounce as “evil.” The utilitarians he criticizes allegedly accept the Darwinian idea that survival is essentially a struggle, concede that nature is “red in tooth and claw,”</w:t>
      </w:r>
      <w:r w:rsidRPr="00C60ABE">
        <w:rPr>
          <w:rFonts w:asciiTheme="minorHAnsi" w:hAnsiTheme="minorHAnsi" w:cstheme="minorHAnsi"/>
          <w:sz w:val="16"/>
        </w:rPr>
        <w:t xml:space="preserve">15 </w:t>
      </w:r>
      <w:r w:rsidRPr="00C60ABE">
        <w:rPr>
          <w:rFonts w:asciiTheme="minorHAnsi" w:hAnsiTheme="minorHAnsi" w:cstheme="minorHAnsi"/>
          <w:u w:val="single"/>
        </w:rPr>
        <w:t>yet</w:t>
      </w:r>
      <w:r w:rsidRPr="00C60ABE">
        <w:rPr>
          <w:rFonts w:asciiTheme="minorHAnsi" w:hAnsiTheme="minorHAnsi" w:cstheme="minorHAnsi"/>
          <w:sz w:val="16"/>
        </w:rPr>
        <w:t xml:space="preserve"> (subconsciously) </w:t>
      </w:r>
      <w:r w:rsidRPr="00C60ABE">
        <w:rPr>
          <w:rFonts w:asciiTheme="minorHAnsi" w:hAnsiTheme="minorHAnsi" w:cstheme="minorHAnsi"/>
          <w:u w:val="single"/>
        </w:rPr>
        <w:t>strive to ensure the survival of their own species by minimizing the kind of suffering, exploitation, and mutual tyranny that has ensured the evolution and survival of the human herd. Although Nietzsche’s critique of the utilitarian concern to reduce collective suffering</w:t>
      </w:r>
      <w:r w:rsidRPr="00C60ABE">
        <w:rPr>
          <w:rFonts w:asciiTheme="minorHAnsi" w:hAnsiTheme="minorHAnsi" w:cstheme="minorHAnsi"/>
          <w:sz w:val="16"/>
        </w:rPr>
        <w:t xml:space="preserve"> (BGE 225) </w:t>
      </w:r>
      <w:r w:rsidRPr="00C60ABE">
        <w:rPr>
          <w:rFonts w:asciiTheme="minorHAnsi" w:hAnsiTheme="minorHAnsi" w:cstheme="minorHAnsi"/>
          <w:u w:val="single"/>
        </w:rPr>
        <w:t>often seems cruel or barbaric, his central criticisms are innocuous; he merely underscores the inconsistency of utilitarianism with other beliefs that many of its exponents hold dear.</w:t>
      </w:r>
      <w:r w:rsidRPr="00C60ABE">
        <w:rPr>
          <w:rFonts w:asciiTheme="minorHAnsi" w:hAnsiTheme="minorHAnsi" w:cstheme="minorHAnsi"/>
          <w:sz w:val="16"/>
        </w:rPr>
        <w:t xml:space="preserve"> For example, from a Darwinian standpoint, Nietzsche speculates, innovation is essential for the adaptation and survival of any species. </w:t>
      </w:r>
      <w:r w:rsidRPr="00C60ABE">
        <w:rPr>
          <w:rFonts w:asciiTheme="minorHAnsi" w:hAnsiTheme="minorHAnsi" w:cstheme="minorHAnsi"/>
          <w:u w:val="single"/>
        </w:rPr>
        <w:t>Yet slave moralities suspiciously brand cultural novelties “evil” because they threaten to perturb the existing social order</w:t>
      </w:r>
      <w:r w:rsidRPr="00C60ABE">
        <w:rPr>
          <w:rFonts w:asciiTheme="minorHAnsi" w:hAnsiTheme="minorHAnsi" w:cstheme="minorHAnsi"/>
          <w:sz w:val="16"/>
        </w:rPr>
        <w:t xml:space="preserve"> (GS 4). </w:t>
      </w:r>
      <w:r w:rsidRPr="00C60ABE">
        <w:rPr>
          <w:rFonts w:asciiTheme="minorHAnsi" w:hAnsiTheme="minorHAnsi" w:cstheme="minorHAnsi"/>
          <w:u w:val="single"/>
        </w:rPr>
        <w:t>This criticism chimes with Nietzsche’s account of slave morality (according to which “evil” is a signification for all things feared by the powerless) in the sense that a novel idea or physical mutation is the cultural or biological analogue of a noble’s ostensive power; it may be used to harm the powerless, but this “harm” may ultimately help them.</w:t>
      </w:r>
      <w:r w:rsidRPr="00C60ABE">
        <w:rPr>
          <w:rFonts w:asciiTheme="minorHAnsi" w:hAnsiTheme="minorHAnsi" w:cstheme="minorHAnsi"/>
          <w:sz w:val="16"/>
        </w:rPr>
        <w:t xml:space="preserve"> Nietzsche explains: Nowadays there is a profoundly erroneous moral doctrine that is celebrated in England: this holds that judgments of “good” and “evil” sum up experiences of what is “expedient” and “inexpedient.” </w:t>
      </w:r>
      <w:r w:rsidRPr="00C60ABE">
        <w:rPr>
          <w:rFonts w:asciiTheme="minorHAnsi" w:hAnsiTheme="minorHAnsi" w:cstheme="minorHAnsi"/>
          <w:u w:val="single"/>
        </w:rPr>
        <w:t>One holds that what is called good preserves the species, while what is called evil harms the species. In truth, however, the evil instincts are expedient, species-preserving, and indispensable to as high a degree as the good ones; their function is merely different.</w:t>
      </w:r>
      <w:r w:rsidRPr="00C60ABE">
        <w:rPr>
          <w:rFonts w:asciiTheme="minorHAnsi" w:hAnsiTheme="minorHAnsi" w:cstheme="minorHAnsi"/>
          <w:sz w:val="16"/>
        </w:rPr>
        <w:t xml:space="preserve"> (GS 4) </w:t>
      </w:r>
      <w:r w:rsidRPr="00C60ABE">
        <w:rPr>
          <w:rFonts w:asciiTheme="minorHAnsi" w:hAnsiTheme="minorHAnsi" w:cstheme="minorHAnsi"/>
          <w:u w:val="single"/>
        </w:rPr>
        <w:t>The crucial point to consider in interpreting this passage is that Nietzsche initially surrounds the terms “good” and “evil” with quotation marks to emphasize that he is referring to the judgments made by utilitarians as exemplars of slave morality.</w:t>
      </w:r>
      <w:r w:rsidRPr="00C60ABE">
        <w:rPr>
          <w:rFonts w:asciiTheme="minorHAnsi" w:hAnsiTheme="minorHAnsi" w:cstheme="minorHAnsi"/>
          <w:sz w:val="16"/>
        </w:rPr>
        <w:t xml:space="preserve">16 The problem Nietzsche raises is general but important. If we take natural selection for granted, as did many of the English utilitarians Nietzsche has in mind, it seems naive to dismiss each novelty—especially those that produce inequality between individuals—as an evil to be eliminated. </w:t>
      </w:r>
      <w:r w:rsidRPr="00C60ABE">
        <w:rPr>
          <w:rFonts w:asciiTheme="minorHAnsi" w:hAnsiTheme="minorHAnsi" w:cstheme="minorHAnsi"/>
          <w:u w:val="single"/>
        </w:rPr>
        <w:t>Nietzsche suggests that the utilitarian conviction in the equal value of each person might lead to an evolutionary catastrophe, not merely the exaltation of mediocrity and comfort</w:t>
      </w:r>
      <w:r w:rsidRPr="00C60ABE">
        <w:rPr>
          <w:rFonts w:asciiTheme="minorHAnsi" w:hAnsiTheme="minorHAnsi" w:cstheme="minorHAnsi"/>
          <w:sz w:val="16"/>
        </w:rPr>
        <w:t xml:space="preserve"> (which he finds distasteful). </w:t>
      </w:r>
      <w:r w:rsidRPr="00C60ABE">
        <w:rPr>
          <w:rFonts w:asciiTheme="minorHAnsi" w:hAnsiTheme="minorHAnsi" w:cstheme="minorHAnsi"/>
          <w:u w:val="single"/>
        </w:rPr>
        <w:t>Thus Nietzsche thinks utilitarians are committed to ensuring the survival and happiness of human beings, yet they fail to grasp the unsavory consequences which that commitment may entail. In particular, utilitarians tend to ignore the fact that effective long-run utility promotion might require the forcible destruction of people who either enfeeble the gene pool or who have trouble converting resources into utility—incurable depressives, the severely handicapped, and exceptionally fastidious people all seem potential targets. Nietzsche also, however, criticizes utilitarianism by questioning the psychological possibility of the sort of disinterested altruism he thinks utilitarians endorse.</w:t>
      </w:r>
    </w:p>
    <w:p w14:paraId="5C1D4EF6" w14:textId="77777777" w:rsidR="008E312F" w:rsidRPr="00C60ABE" w:rsidRDefault="008E312F" w:rsidP="008E312F">
      <w:pPr>
        <w:rPr>
          <w:rFonts w:asciiTheme="minorHAnsi" w:hAnsiTheme="minorHAnsi" w:cstheme="minorHAnsi"/>
        </w:rPr>
      </w:pPr>
    </w:p>
    <w:p w14:paraId="6B6B27CE"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They are liars, they don’t actually care about everyone equally. Utilitarianism is a subtle attempt to control those around our self as we only truly help the other in order to help the herd and our self.</w:t>
      </w:r>
    </w:p>
    <w:p w14:paraId="08E2EE05" w14:textId="77777777" w:rsidR="008E312F" w:rsidRPr="00C60ABE" w:rsidRDefault="008E312F" w:rsidP="008E312F">
      <w:pPr>
        <w:rPr>
          <w:rStyle w:val="Style13ptBold"/>
          <w:rFonts w:asciiTheme="minorHAnsi" w:hAnsiTheme="minorHAnsi" w:cstheme="minorHAnsi"/>
          <w:b w:val="0"/>
          <w:sz w:val="18"/>
          <w:szCs w:val="18"/>
        </w:rPr>
      </w:pPr>
      <w:r w:rsidRPr="00C60ABE">
        <w:rPr>
          <w:rStyle w:val="Style13ptBold"/>
          <w:rFonts w:asciiTheme="minorHAnsi" w:hAnsiTheme="minorHAnsi" w:cstheme="minorHAnsi"/>
        </w:rPr>
        <w:t xml:space="preserve">Anomaly 5 </w:t>
      </w:r>
      <w:r w:rsidRPr="00C60ABE">
        <w:rPr>
          <w:rStyle w:val="Style13ptBold"/>
          <w:rFonts w:asciiTheme="minorHAnsi" w:hAnsiTheme="minorHAnsi" w:cstheme="minorHAnsi"/>
          <w:sz w:val="18"/>
          <w:szCs w:val="18"/>
        </w:rPr>
        <w:t>(Jonny, “Nietzsche’s Critique of Utilitarianism”, AB)</w:t>
      </w:r>
    </w:p>
    <w:p w14:paraId="04D1E3C0" w14:textId="77777777" w:rsidR="008E312F" w:rsidRDefault="008E312F" w:rsidP="008E312F">
      <w:pPr>
        <w:rPr>
          <w:rFonts w:asciiTheme="minorHAnsi" w:hAnsiTheme="minorHAnsi" w:cstheme="minorHAnsi"/>
          <w:u w:val="single"/>
        </w:rPr>
      </w:pPr>
      <w:r w:rsidRPr="00C60ABE">
        <w:rPr>
          <w:rFonts w:asciiTheme="minorHAnsi" w:hAnsiTheme="minorHAnsi" w:cstheme="minorHAnsi"/>
          <w:u w:val="single"/>
        </w:rPr>
        <w:t>Utilitarianism</w:t>
      </w:r>
      <w:r w:rsidRPr="00C60ABE">
        <w:rPr>
          <w:rFonts w:asciiTheme="minorHAnsi" w:hAnsiTheme="minorHAnsi" w:cstheme="minorHAnsi"/>
          <w:sz w:val="16"/>
        </w:rPr>
        <w:t xml:space="preserve">, according to Nietzsche, </w:t>
      </w:r>
      <w:r w:rsidRPr="00C60ABE">
        <w:rPr>
          <w:rFonts w:asciiTheme="minorHAnsi" w:hAnsiTheme="minorHAnsi" w:cstheme="minorHAnsi"/>
          <w:u w:val="single"/>
        </w:rPr>
        <w:t>is predicated upon the belief that purely disinterested altruistic action is possible. Nietzsche expresses suspicion about this kind of altruism by rhetorically asking, “Our love of our neighbor— is it not a lust for new possessions?”</w:t>
      </w:r>
      <w:r w:rsidRPr="00C60ABE">
        <w:rPr>
          <w:rFonts w:asciiTheme="minorHAnsi" w:hAnsiTheme="minorHAnsi" w:cstheme="minorHAnsi"/>
          <w:sz w:val="16"/>
        </w:rPr>
        <w:t xml:space="preserve">(GS 14). </w:t>
      </w:r>
      <w:r w:rsidRPr="00C60ABE">
        <w:rPr>
          <w:rFonts w:asciiTheme="minorHAnsi" w:hAnsiTheme="minorHAnsi" w:cstheme="minorHAnsi"/>
          <w:u w:val="single"/>
        </w:rPr>
        <w:t>He explicates the metaphor of subjugating our neighbor by benefiting him in a passage ironically entitled The good-natured: “What is the difference between those good-natured people whose faces radiate good will, and other people?” Nietzsche answers, “[W]hat distinguishes [the ‘good-natured’ from others] is a rapid succession of the following states: the wish to appropriate (they do not scruple over the worth of the other person), quick appropriation, delight in their new possession, and action for the benefit of their latest conquest”</w:t>
      </w:r>
      <w:r w:rsidRPr="00C60ABE">
        <w:rPr>
          <w:rFonts w:asciiTheme="minorHAnsi" w:hAnsiTheme="minorHAnsi" w:cstheme="minorHAnsi"/>
          <w:sz w:val="16"/>
        </w:rPr>
        <w:t xml:space="preserve"> (GS 192). </w:t>
      </w:r>
      <w:r w:rsidRPr="00C60ABE">
        <w:rPr>
          <w:rFonts w:asciiTheme="minorHAnsi" w:hAnsiTheme="minorHAnsi" w:cstheme="minorHAnsi"/>
          <w:u w:val="single"/>
        </w:rPr>
        <w:t>His claim is that neighborly love is</w:t>
      </w:r>
      <w:r w:rsidRPr="00C60ABE">
        <w:rPr>
          <w:rFonts w:asciiTheme="minorHAnsi" w:hAnsiTheme="minorHAnsi" w:cstheme="minorHAnsi"/>
          <w:sz w:val="16"/>
        </w:rPr>
        <w:t xml:space="preserve"> (often, at least) </w:t>
      </w:r>
      <w:r w:rsidRPr="00C60ABE">
        <w:rPr>
          <w:rFonts w:asciiTheme="minorHAnsi" w:hAnsiTheme="minorHAnsi" w:cstheme="minorHAnsi"/>
          <w:u w:val="single"/>
        </w:rPr>
        <w:t>merely an oblique expression of the universal drive to conquer, an alternative manifestation of the will to power</w:t>
      </w:r>
      <w:r w:rsidRPr="00C60ABE">
        <w:rPr>
          <w:rFonts w:asciiTheme="minorHAnsi" w:hAnsiTheme="minorHAnsi" w:cstheme="minorHAnsi"/>
          <w:sz w:val="16"/>
        </w:rPr>
        <w:t xml:space="preserve">—a label Nietzsche attached to the underlying force that drives all biological phenomena. In a section of Daybreak dubbed Morality of sacrificial beasts, Nietzsche explicitly links this primordial drive with the self-sacrificial beneficence praised by Christians and utilitarians alike: By devoting yourselves with enthusiasm and making a sacrifice of yourselves you enjoy the ecstatic thought of henceforth being at one with the powerful being, whether a god or a man, to whom you dedicate yourselves: you revel in the feeling of his power, to which your very sacrifice is an additional witness. </w:t>
      </w:r>
      <w:r w:rsidRPr="00C60ABE">
        <w:rPr>
          <w:rFonts w:asciiTheme="minorHAnsi" w:hAnsiTheme="minorHAnsi" w:cstheme="minorHAnsi"/>
          <w:u w:val="single"/>
        </w:rPr>
        <w:t>The truth of the matter is that you only seem to sacrifice yourselves: in reality you transform yourselves into gods and enjoy yourselves as such.</w:t>
      </w:r>
      <w:r w:rsidRPr="00C60ABE">
        <w:rPr>
          <w:rFonts w:asciiTheme="minorHAnsi" w:hAnsiTheme="minorHAnsi" w:cstheme="minorHAnsi"/>
          <w:sz w:val="16"/>
        </w:rPr>
        <w:t xml:space="preserve"> (D 215) </w:t>
      </w:r>
      <w:r w:rsidRPr="00C60ABE">
        <w:rPr>
          <w:rFonts w:asciiTheme="minorHAnsi" w:hAnsiTheme="minorHAnsi" w:cstheme="minorHAnsi"/>
          <w:u w:val="single"/>
        </w:rPr>
        <w:t>Nietzsche augments this analysis of altruism with the observation that “[t]he praise of the selfless . . . certainly was not born from the spirit of selflessness. The ‘neighbor’ praises selflessness because it brings him advantages”</w:t>
      </w:r>
      <w:r w:rsidRPr="00C60ABE">
        <w:rPr>
          <w:rFonts w:asciiTheme="minorHAnsi" w:hAnsiTheme="minorHAnsi" w:cstheme="minorHAnsi"/>
          <w:sz w:val="16"/>
        </w:rPr>
        <w:t xml:space="preserve"> (GS 21).18 Accordingly, </w:t>
      </w:r>
      <w:r w:rsidRPr="00C60ABE">
        <w:rPr>
          <w:rFonts w:asciiTheme="minorHAnsi" w:hAnsiTheme="minorHAnsi" w:cstheme="minorHAnsi"/>
          <w:u w:val="single"/>
        </w:rPr>
        <w:t xml:space="preserve">Nietzsche suggests that “the motives of this morality stand opposed to its principle” </w:t>
      </w:r>
      <w:r w:rsidRPr="00C60ABE">
        <w:rPr>
          <w:rFonts w:asciiTheme="minorHAnsi" w:hAnsiTheme="minorHAnsi" w:cstheme="minorHAnsi"/>
          <w:sz w:val="16"/>
        </w:rPr>
        <w:t xml:space="preserve">(ibid.). </w:t>
      </w:r>
      <w:r w:rsidRPr="00C60ABE">
        <w:rPr>
          <w:rFonts w:asciiTheme="minorHAnsi" w:hAnsiTheme="minorHAnsi" w:cstheme="minorHAnsi"/>
          <w:u w:val="single"/>
        </w:rPr>
        <w:t>Nietzsche is not necessarily criticizing benevolence as an impossibility. After all, he occasionally praises powerful or noble people for their ability to channel their impulse to cruelty back onto themselves—to “sublimate” it in the form of generosity—rather than using it to dominate their neighbors</w:t>
      </w:r>
      <w:r w:rsidRPr="00C60ABE">
        <w:rPr>
          <w:rFonts w:asciiTheme="minorHAnsi" w:hAnsiTheme="minorHAnsi" w:cstheme="minorHAnsi"/>
          <w:sz w:val="16"/>
        </w:rPr>
        <w:t xml:space="preserve"> (BGE 229).19 </w:t>
      </w:r>
      <w:r w:rsidRPr="00C60ABE">
        <w:rPr>
          <w:rFonts w:asciiTheme="minorHAnsi" w:hAnsiTheme="minorHAnsi" w:cstheme="minorHAnsi"/>
          <w:u w:val="single"/>
        </w:rPr>
        <w:t>His criticism seems rather to be that the proponents of altruism</w:t>
      </w:r>
      <w:r w:rsidRPr="00C60ABE">
        <w:rPr>
          <w:rFonts w:asciiTheme="minorHAnsi" w:hAnsiTheme="minorHAnsi" w:cstheme="minorHAnsi"/>
          <w:sz w:val="16"/>
        </w:rPr>
        <w:t xml:space="preserve"> (including utilitarians) </w:t>
      </w:r>
      <w:r w:rsidRPr="00C60ABE">
        <w:rPr>
          <w:rFonts w:asciiTheme="minorHAnsi" w:hAnsiTheme="minorHAnsi" w:cstheme="minorHAnsi"/>
          <w:u w:val="single"/>
        </w:rPr>
        <w:t>are not straightforwardly motivated by the interests of others.</w:t>
      </w:r>
      <w:r w:rsidRPr="00C60ABE">
        <w:rPr>
          <w:rFonts w:asciiTheme="minorHAnsi" w:hAnsiTheme="minorHAnsi" w:cstheme="minorHAnsi"/>
          <w:sz w:val="16"/>
        </w:rPr>
        <w:t xml:space="preserve"> </w:t>
      </w:r>
      <w:r w:rsidRPr="00C60ABE">
        <w:rPr>
          <w:rFonts w:asciiTheme="minorHAnsi" w:hAnsiTheme="minorHAnsi" w:cstheme="minorHAnsi"/>
          <w:u w:val="single"/>
        </w:rPr>
        <w:t>This criticism seems inconsistent with Nietzsche’s previous postulation of an unconscious motivation among utilitarians to benefit the herd</w:t>
      </w:r>
      <w:r w:rsidRPr="00C60ABE">
        <w:rPr>
          <w:rFonts w:asciiTheme="minorHAnsi" w:hAnsiTheme="minorHAnsi" w:cstheme="minorHAnsi"/>
          <w:sz w:val="16"/>
        </w:rPr>
        <w:t xml:space="preserve">.20 </w:t>
      </w:r>
      <w:r w:rsidRPr="00C60ABE">
        <w:rPr>
          <w:rFonts w:asciiTheme="minorHAnsi" w:hAnsiTheme="minorHAnsi" w:cstheme="minorHAnsi"/>
          <w:u w:val="single"/>
        </w:rPr>
        <w:t>The problem is that Nietzsche often rebukes utilitarians for expounding a principle—the greatest happiness of the greatest number—that conflicts with their supposedly unconscious desire to secure the safety and strength of the herd, yet he also implicitly accuses utilitarians</w:t>
      </w:r>
      <w:r w:rsidRPr="00C60ABE">
        <w:rPr>
          <w:rFonts w:asciiTheme="minorHAnsi" w:hAnsiTheme="minorHAnsi" w:cstheme="minorHAnsi"/>
          <w:sz w:val="16"/>
        </w:rPr>
        <w:t xml:space="preserve"> (as champions of altruism) </w:t>
      </w:r>
      <w:r w:rsidRPr="00C60ABE">
        <w:rPr>
          <w:rFonts w:asciiTheme="minorHAnsi" w:hAnsiTheme="minorHAnsi" w:cstheme="minorHAnsi"/>
          <w:u w:val="single"/>
        </w:rPr>
        <w:t>of being unconsciously motivated by self-interest.</w:t>
      </w:r>
      <w:r w:rsidRPr="00C60ABE">
        <w:rPr>
          <w:rFonts w:asciiTheme="minorHAnsi" w:hAnsiTheme="minorHAnsi" w:cstheme="minorHAnsi"/>
          <w:sz w:val="16"/>
        </w:rPr>
        <w:t xml:space="preserve"> Nietzsche confirms this puzzling accusation in a section of Daybreak in which he begins by alleging that “in England [it was] John Stuart Mill who gave the widest currency to the teaching of the sympathetic affects and of pity or the advantage of others as the principle of behavior” (D 132),21 and then proceeds to characterize pity (which he considers the primary motive for altruistic action) as an indirect manifestation of self-interest. “</w:t>
      </w:r>
      <w:r w:rsidRPr="00C60ABE">
        <w:rPr>
          <w:rFonts w:asciiTheme="minorHAnsi" w:hAnsiTheme="minorHAnsi" w:cstheme="minorHAnsi"/>
          <w:u w:val="single"/>
        </w:rPr>
        <w:t>The truth is: in the feeling of pity—I mean in that which is usually and misleadingly called pity—we are, to be sure, not consciously thinking of ourself [sic] but are doing so very strongly unconsciously</w:t>
      </w:r>
      <w:r w:rsidRPr="00C60ABE">
        <w:rPr>
          <w:rFonts w:asciiTheme="minorHAnsi" w:hAnsiTheme="minorHAnsi" w:cstheme="minorHAnsi"/>
          <w:sz w:val="16"/>
        </w:rPr>
        <w:t xml:space="preserve">”(D 133). </w:t>
      </w:r>
      <w:r w:rsidRPr="00C60ABE">
        <w:rPr>
          <w:rFonts w:asciiTheme="minorHAnsi" w:hAnsiTheme="minorHAnsi" w:cstheme="minorHAnsi"/>
          <w:u w:val="single"/>
        </w:rPr>
        <w:t>If this is so, how can Nietzsche also maintain that utilitarians are unconsciously driven by concern for the good of the herd? There are several ways of resolving this apparent contradiction. One is to say that Nietzsche posits a number of conflicting drives at work in the human psyche. He might argue that (most) people are unconsciously driven by a concern for the “herd,” but that this concern is a manifestation of a still deeper drive to ensure their own preservation and power.</w:t>
      </w:r>
      <w:r w:rsidRPr="00C60ABE">
        <w:rPr>
          <w:rFonts w:asciiTheme="minorHAnsi" w:hAnsiTheme="minorHAnsi" w:cstheme="minorHAnsi"/>
          <w:sz w:val="16"/>
        </w:rPr>
        <w:t xml:space="preserve"> Indeed, the hypothesis that both conscious and unconscious concern for others must have arisen from the benefit each tends to get from participating in mutually beneficial endeavors has gained currency among some contemporary biologists.22 </w:t>
      </w:r>
      <w:r w:rsidRPr="00C60ABE">
        <w:rPr>
          <w:rFonts w:asciiTheme="minorHAnsi" w:hAnsiTheme="minorHAnsi" w:cstheme="minorHAnsi"/>
          <w:u w:val="single"/>
        </w:rPr>
        <w:t>Another, less satisfactory way of resolving the apparent conflict between the widely shared and largely unconscious drives to benefit both the herd and the self is to argue that Nietzsche did not believe either hypothesis, but that he was simply stepping into the perspective of a psychologist in order to criticize utilitarians from different viewpoints</w:t>
      </w:r>
      <w:r w:rsidRPr="00C60ABE">
        <w:rPr>
          <w:rFonts w:asciiTheme="minorHAnsi" w:hAnsiTheme="minorHAnsi" w:cstheme="minorHAnsi"/>
          <w:sz w:val="16"/>
        </w:rPr>
        <w:t xml:space="preserve">—if one explanation seemed weak, perhaps his readers would accept another. </w:t>
      </w:r>
      <w:r w:rsidRPr="00C60ABE">
        <w:rPr>
          <w:rFonts w:asciiTheme="minorHAnsi" w:hAnsiTheme="minorHAnsi" w:cstheme="minorHAnsi"/>
          <w:u w:val="single"/>
        </w:rPr>
        <w:t>While it is true that Nietzsche often vacillates between incompatible perspectives in order to oppose the principles of his philosophical opponents, the two psychological explanations in question seem to be stable features of Nietzsche’s thought.</w:t>
      </w:r>
      <w:r w:rsidRPr="00C60ABE">
        <w:rPr>
          <w:rFonts w:asciiTheme="minorHAnsi" w:hAnsiTheme="minorHAnsi" w:cstheme="minorHAnsi"/>
          <w:sz w:val="16"/>
        </w:rPr>
        <w:t xml:space="preserve">23 This is not to say that he was unwilling to revise either hypothesis, but rather that the paradox of supposing that Nietzsche deliberately and perpetually contradicted himself is even greater than the prima facie paradox engendered by Nietzsche’s complex remarks about the unconscious concern for both social and selfish ends. </w:t>
      </w:r>
      <w:r w:rsidRPr="00C60ABE">
        <w:rPr>
          <w:rFonts w:asciiTheme="minorHAnsi" w:hAnsiTheme="minorHAnsi" w:cstheme="minorHAnsi"/>
          <w:u w:val="single"/>
        </w:rPr>
        <w:t>The upshot of Nietzsche’s dissection of altruism</w:t>
      </w:r>
      <w:r w:rsidRPr="00C60ABE">
        <w:rPr>
          <w:rFonts w:asciiTheme="minorHAnsi" w:hAnsiTheme="minorHAnsi" w:cstheme="minorHAnsi"/>
          <w:sz w:val="16"/>
        </w:rPr>
        <w:t xml:space="preserve"> (which he considers the central utilitarian value) </w:t>
      </w:r>
      <w:r w:rsidRPr="00C60ABE">
        <w:rPr>
          <w:rFonts w:asciiTheme="minorHAnsi" w:hAnsiTheme="minorHAnsi" w:cstheme="minorHAnsi"/>
          <w:u w:val="single"/>
        </w:rPr>
        <w:t>is that utilitarians are driven by inconsistent motives: each claims that we ought to be concerned with the happiness of others, but each actually does act to increase the happiness of others only when it leaves him or herself feeling better.</w:t>
      </w:r>
    </w:p>
    <w:p w14:paraId="031AFD7E" w14:textId="77777777" w:rsidR="008E312F" w:rsidRPr="00C60ABE" w:rsidRDefault="008E312F" w:rsidP="008E312F">
      <w:pPr>
        <w:rPr>
          <w:rFonts w:asciiTheme="minorHAnsi" w:hAnsiTheme="minorHAnsi" w:cstheme="minorHAnsi"/>
          <w:u w:val="single"/>
        </w:rPr>
      </w:pPr>
    </w:p>
    <w:p w14:paraId="3D7B7BDA" w14:textId="77777777" w:rsidR="008E312F" w:rsidRPr="00C60ABE" w:rsidRDefault="008E312F" w:rsidP="008E312F">
      <w:pPr>
        <w:pStyle w:val="Heading3"/>
      </w:pPr>
      <w:r>
        <w:t>Socrates</w:t>
      </w:r>
    </w:p>
    <w:p w14:paraId="454B3310" w14:textId="77777777" w:rsidR="008E312F" w:rsidRPr="00C60ABE" w:rsidRDefault="008E312F" w:rsidP="008E312F">
      <w:pPr>
        <w:rPr>
          <w:rFonts w:asciiTheme="minorHAnsi" w:hAnsiTheme="minorHAnsi" w:cstheme="minorHAnsi"/>
        </w:rPr>
      </w:pPr>
    </w:p>
    <w:p w14:paraId="70F2C79F" w14:textId="77777777" w:rsidR="008E312F" w:rsidRPr="00C60ABE" w:rsidRDefault="008E312F" w:rsidP="008E312F">
      <w:pPr>
        <w:pStyle w:val="Heading4"/>
        <w:rPr>
          <w:rFonts w:asciiTheme="minorHAnsi" w:hAnsiTheme="minorHAnsi" w:cstheme="minorHAnsi"/>
        </w:rPr>
      </w:pPr>
      <w:r>
        <w:rPr>
          <w:rFonts w:asciiTheme="minorHAnsi" w:hAnsiTheme="minorHAnsi" w:cstheme="minorHAnsi"/>
        </w:rPr>
        <w:t>Their attempt for a universal rational defense of Christianity is a sad attempt to define the problem of human existence. However this is never a neutral process but a utilitarian logic of justification that ends in the elimination of all of those that fail to help the universal understanding of the Good.</w:t>
      </w:r>
    </w:p>
    <w:p w14:paraId="2CE124A9" w14:textId="77777777" w:rsidR="008E312F" w:rsidRPr="00C60ABE" w:rsidRDefault="008E312F" w:rsidP="008E312F">
      <w:pPr>
        <w:rPr>
          <w:rStyle w:val="Style13ptBold"/>
          <w:rFonts w:asciiTheme="minorHAnsi" w:hAnsiTheme="minorHAnsi" w:cstheme="minorHAnsi"/>
          <w:b w:val="0"/>
        </w:rPr>
      </w:pPr>
      <w:r w:rsidRPr="00C60ABE">
        <w:rPr>
          <w:rStyle w:val="Style13ptBold"/>
          <w:rFonts w:asciiTheme="minorHAnsi" w:hAnsiTheme="minorHAnsi" w:cstheme="minorHAnsi"/>
        </w:rPr>
        <w:t xml:space="preserve">Pangle 83 </w:t>
      </w:r>
      <w:r w:rsidRPr="00C60ABE">
        <w:rPr>
          <w:rStyle w:val="Style13ptBold"/>
          <w:rFonts w:asciiTheme="minorHAnsi" w:hAnsiTheme="minorHAnsi" w:cstheme="minorHAnsi"/>
          <w:sz w:val="18"/>
          <w:szCs w:val="18"/>
        </w:rPr>
        <w:t>(Thomas L., “</w:t>
      </w:r>
      <w:r w:rsidRPr="00C60ABE">
        <w:rPr>
          <w:rFonts w:asciiTheme="minorHAnsi" w:hAnsiTheme="minorHAnsi" w:cstheme="minorHAnsi"/>
          <w:sz w:val="18"/>
          <w:szCs w:val="18"/>
        </w:rPr>
        <w:t>The Roots of Contemporary Nihilism and Its Political Consequences According to Nietzsche”, AB)</w:t>
      </w:r>
    </w:p>
    <w:p w14:paraId="544831A6" w14:textId="77777777" w:rsidR="008E312F" w:rsidRPr="008D7E5E" w:rsidRDefault="008E312F" w:rsidP="008E312F">
      <w:pPr>
        <w:rPr>
          <w:rFonts w:asciiTheme="minorHAnsi" w:hAnsiTheme="minorHAnsi" w:cstheme="minorHAnsi"/>
          <w:sz w:val="16"/>
        </w:rPr>
      </w:pPr>
      <w:r w:rsidRPr="00F504A6">
        <w:rPr>
          <w:rFonts w:asciiTheme="minorHAnsi" w:hAnsiTheme="minorHAnsi" w:cstheme="minorHAnsi"/>
          <w:u w:val="single"/>
        </w:rPr>
        <w:t>Although Socrates was by no means the first philosopher</w:t>
      </w:r>
      <w:r w:rsidRPr="008D7E5E">
        <w:rPr>
          <w:rFonts w:asciiTheme="minorHAnsi" w:hAnsiTheme="minorHAnsi" w:cstheme="minorHAnsi"/>
          <w:sz w:val="16"/>
        </w:rPr>
        <w:t xml:space="preserve">,4 or even the first Greek philosopher, </w:t>
      </w:r>
      <w:r w:rsidRPr="00F504A6">
        <w:rPr>
          <w:rFonts w:asciiTheme="minorHAnsi" w:hAnsiTheme="minorHAnsi" w:cstheme="minorHAnsi"/>
          <w:u w:val="single"/>
        </w:rPr>
        <w:t>it was in and through him that the shattering impact of philosophy on man's moral, religious, and political existence became manifest. Socrates was "the one turning point and vortex of so-called world history"</w:t>
      </w:r>
      <w:r w:rsidRPr="008D7E5E">
        <w:rPr>
          <w:rFonts w:asciiTheme="minorHAnsi" w:hAnsiTheme="minorHAnsi" w:cstheme="minorHAnsi"/>
          <w:sz w:val="16"/>
        </w:rPr>
        <w:t xml:space="preserve"> (BT, p. 15). </w:t>
      </w:r>
      <w:r w:rsidRPr="00F504A6">
        <w:rPr>
          <w:rFonts w:asciiTheme="minorHAnsi" w:hAnsiTheme="minorHAnsi" w:cstheme="minorHAnsi"/>
          <w:u w:val="single"/>
        </w:rPr>
        <w:t>For he was the first to press intransigently the demand that all moral principles governing life be judged for validity before the tribunal of dialectical reason. His life was devoted to challenging men to justify their lives in terms of clearly articulated arguments, governed by universal rules of discourse, and grounded in sharable experiences which can in principle be made transparent to rational men in all times and places. With these demands Socrates confronted a culture which</w:t>
      </w:r>
      <w:r w:rsidRPr="008D7E5E">
        <w:rPr>
          <w:rFonts w:asciiTheme="minorHAnsi" w:hAnsiTheme="minorHAnsi" w:cstheme="minorHAnsi"/>
          <w:sz w:val="16"/>
        </w:rPr>
        <w:t xml:space="preserve">, like that of all other peoples, </w:t>
      </w:r>
      <w:r w:rsidRPr="00F504A6">
        <w:rPr>
          <w:rFonts w:asciiTheme="minorHAnsi" w:hAnsiTheme="minorHAnsi" w:cstheme="minorHAnsi"/>
          <w:u w:val="single"/>
        </w:rPr>
        <w:t>based its commitments not on reason but on "instinct."</w:t>
      </w:r>
      <w:r w:rsidRPr="008D7E5E">
        <w:rPr>
          <w:rFonts w:asciiTheme="minorHAnsi" w:hAnsiTheme="minorHAnsi" w:cstheme="minorHAnsi"/>
          <w:sz w:val="16"/>
        </w:rPr>
        <w:t xml:space="preserve"> </w:t>
      </w:r>
      <w:r w:rsidRPr="00F504A6">
        <w:rPr>
          <w:rFonts w:asciiTheme="minorHAnsi" w:hAnsiTheme="minorHAnsi" w:cstheme="minorHAnsi"/>
          <w:u w:val="single"/>
        </w:rPr>
        <w:t>Prior to Socrates, Greek judgments concerning the noble and base were matters of taste, breeding, habituation, and faith. The poets, whose images dominated life, drew their wisdom from the inspiration they experienced in various kinds of visionary dreaming and intoxication; reason entered only as a supplement, ordering and expounding this overflowing of the "unconscious." But Socrates found such a subordination of reason intolerable. The attack on life governed by instinct is the fulcrum of his thought: " 'Only by instinct': with this expression we touch the heart and midpoint of the Socratic tendency. With it Socratism condemns existing art as well as existing ethics: wherever it turns its searching gaze, it sees lack of insight and the power of illusion and infers from this lack the essential perversity and reprehensibility of what is present"</w:t>
      </w:r>
      <w:r w:rsidRPr="008D7E5E">
        <w:rPr>
          <w:rFonts w:asciiTheme="minorHAnsi" w:hAnsiTheme="minorHAnsi" w:cstheme="minorHAnsi"/>
          <w:sz w:val="16"/>
        </w:rPr>
        <w:t xml:space="preserve"> (BT, p. 13; cf. BGE, p. 191). Socrates thus began the revaluation not only of Greek values but of the values of all peoples who were to be touched by his legacy: "</w:t>
      </w:r>
      <w:r w:rsidRPr="00F504A6">
        <w:rPr>
          <w:rFonts w:asciiTheme="minorHAnsi" w:hAnsiTheme="minorHAnsi" w:cstheme="minorHAnsi"/>
          <w:u w:val="single"/>
        </w:rPr>
        <w:t>the influence of Socrates, down to the present moment, yes, into all future time, has spread itself over posterity like a shadow that keeps continually growing in the evening sun</w:t>
      </w:r>
      <w:r w:rsidRPr="008D7E5E">
        <w:rPr>
          <w:rFonts w:asciiTheme="minorHAnsi" w:hAnsiTheme="minorHAnsi" w:cstheme="minorHAnsi"/>
          <w:sz w:val="16"/>
        </w:rPr>
        <w:t xml:space="preserve">" (BT, p. 15). </w:t>
      </w:r>
      <w:r w:rsidRPr="00F504A6">
        <w:rPr>
          <w:rFonts w:asciiTheme="minorHAnsi" w:hAnsiTheme="minorHAnsi" w:cstheme="minorHAnsi"/>
          <w:u w:val="single"/>
        </w:rPr>
        <w:t>The success of Socratism is due in part to the senescence of some of the peoples it encounters; but it also discloses a true weakness in all pre-Socratic cultures. Peoples wish to believe that their values have roots in what is permanent, but those roots can be made to seem shallow once they fail to lead to anything universal-and dialectical reason advances an overwhelming claim to be the only sure path to the universal</w:t>
      </w:r>
      <w:r w:rsidRPr="008D7E5E">
        <w:rPr>
          <w:rFonts w:asciiTheme="minorHAnsi" w:hAnsiTheme="minorHAnsi" w:cstheme="minorHAnsi"/>
          <w:sz w:val="16"/>
        </w:rPr>
        <w:t xml:space="preserve">. The Socratic demand for rational universality is a radicalization of the preexisting "Spirit of Gravity." Socrates surely did not invent either logic or philosophy; the Greeks, like all peoples, felt keenly the need to ground their instinctual values in gods whose existence they sought to defend and explain through prosaic and poetic myth as well as argument. But until Socrates, dialectic usually subordinated itself to poetry when it entered the sphere of religion and morality; Socrates was the first in whom there appeared a "hypertrophy" of the "logical urge" (BT, p. 13).5 </w:t>
      </w:r>
      <w:r w:rsidRPr="00F504A6">
        <w:rPr>
          <w:rFonts w:asciiTheme="minorHAnsi" w:hAnsiTheme="minorHAnsi" w:cstheme="minorHAnsi"/>
          <w:u w:val="single"/>
        </w:rPr>
        <w:t>Nietzsche's repeated attempts to explain the new "theoretical life" Socrates represented evince an alternating mixure of repulsion, awed fascination, and frank puzzlement. First and foremost, Socrates was a "symptom of degeneration, a tool of the Greek dissolution"</w:t>
      </w:r>
      <w:r w:rsidRPr="008D7E5E">
        <w:rPr>
          <w:rFonts w:asciiTheme="minorHAnsi" w:hAnsiTheme="minorHAnsi" w:cstheme="minorHAnsi"/>
          <w:sz w:val="16"/>
        </w:rPr>
        <w:t xml:space="preserve"> (TI, "The Problem of Socrates," p. 2). The feebleness of his religious faith and poetic impulse, as well as his distrust of and antagonism to the instinctual, took their genesis from the Athens of his time, in which for various reasons all possibilities for strong, unified action within the traditional ordering of the passions had been exhausted. The prevailing climate was one of increasing dissoluteness, hypocrisy, mob rule, and competition among magnificent "savage egoisms" typified by Alcibiades (BGE, pp. 190, 200, 212, 262; BT, 14; TI, "The Problem of Socrates," p. 9; "What I Owe to the Ancients," p. 3). </w:t>
      </w:r>
      <w:r w:rsidRPr="00F504A6">
        <w:rPr>
          <w:rFonts w:asciiTheme="minorHAnsi" w:hAnsiTheme="minorHAnsi" w:cstheme="minorHAnsi"/>
          <w:u w:val="single"/>
        </w:rPr>
        <w:t>But Socrates, like all genuine philosophers, cannot be understood as merely the child of his time; as a philosopher, he was the "stepchild" who turned against his time</w:t>
      </w:r>
      <w:r w:rsidRPr="008D7E5E">
        <w:rPr>
          <w:rFonts w:asciiTheme="minorHAnsi" w:hAnsiTheme="minorHAnsi" w:cstheme="minorHAnsi"/>
          <w:sz w:val="16"/>
        </w:rPr>
        <w:t xml:space="preserve"> (UT, III: 3 end; BGE, p. 212). </w:t>
      </w:r>
      <w:r w:rsidRPr="00F504A6">
        <w:rPr>
          <w:rFonts w:asciiTheme="minorHAnsi" w:hAnsiTheme="minorHAnsi" w:cstheme="minorHAnsi"/>
          <w:u w:val="single"/>
        </w:rPr>
        <w:t>In his insistence on the tyranny of reason over instinct Socrates acted as the "physician" of his culture, striving to restore measure and honesty. Moreover, he discovered in dialectical argumentation a new task, a fresh form of self-overcoming and spiritual competition, that gave the Greek agonistic spirit a new lease on life</w:t>
      </w:r>
      <w:r w:rsidRPr="008D7E5E">
        <w:rPr>
          <w:rFonts w:asciiTheme="minorHAnsi" w:hAnsiTheme="minorHAnsi" w:cstheme="minorHAnsi"/>
          <w:sz w:val="16"/>
        </w:rPr>
        <w:t xml:space="preserve"> (BGE, p. 212; TI, "The Problem of Socrates," pp. 9-11). </w:t>
      </w:r>
      <w:r w:rsidRPr="00F504A6">
        <w:rPr>
          <w:rFonts w:asciiTheme="minorHAnsi" w:hAnsiTheme="minorHAnsi" w:cstheme="minorHAnsi"/>
          <w:u w:val="single"/>
        </w:rPr>
        <w:t>But Nietzsche insists on questioning both the public spirit and the constructiveness of Socrates' doctoring of souls. He finds strong evidence indicating that resentment against the power of a poetic creativity Socrates could not share, and the opportunity to take revenge against contemporary fatigued heirs of the poetic tradition, played no small role in Socrates' motives</w:t>
      </w:r>
      <w:r w:rsidRPr="008D7E5E">
        <w:rPr>
          <w:rFonts w:asciiTheme="minorHAnsi" w:hAnsiTheme="minorHAnsi" w:cstheme="minorHAnsi"/>
          <w:sz w:val="16"/>
        </w:rPr>
        <w:t xml:space="preserve"> (TI, "The Problem of Socrates," p. 7). Nietzsche stresses that the massive foreground impression is of Socrates as a negating, debunking power: "The most acute word, however, about this new and unheard of high value set on knowledge and insight was spoken by Socrates, when he found that he was the only one who acknowledged to himself that he knew nothing" (BT, p. 13). </w:t>
      </w:r>
      <w:r w:rsidRPr="008D7E5E">
        <w:rPr>
          <w:rFonts w:asciiTheme="minorHAnsi" w:hAnsiTheme="minorHAnsi" w:cstheme="minorHAnsi"/>
          <w:u w:val="single"/>
        </w:rPr>
        <w:t>Nietzsche forces us to wonder: did Socrates stand for anything other than a penetrating critique of all life? He surely lacked almost completely the "creative-affirmative force of instinct" that characterizes "all productive men"</w:t>
      </w:r>
      <w:r w:rsidRPr="008D7E5E">
        <w:rPr>
          <w:rFonts w:asciiTheme="minorHAnsi" w:hAnsiTheme="minorHAnsi" w:cstheme="minorHAnsi"/>
          <w:sz w:val="16"/>
        </w:rPr>
        <w:t xml:space="preserve"> (BT, p. 13). Nevertheless, "Socrates was also a great erotic" (TI, "The Problem of Socrates"; BT, p. 13 end), who claimed to know or divine a truth, in men and in the cosmos, that was lovable and inspiring. Is Socratic eros not a kind of instinct? "The logical drive that appeared in Socrates . . . shows a natural force, such as we encounter to our awed amazement only in the greatest instinctive forces" (BT, p. 13). </w:t>
      </w:r>
      <w:r w:rsidRPr="008D7E5E">
        <w:rPr>
          <w:rFonts w:asciiTheme="minorHAnsi" w:hAnsiTheme="minorHAnsi" w:cstheme="minorHAnsi"/>
          <w:u w:val="single"/>
        </w:rPr>
        <w:t>Nietzsche is keenly aware that Socrates did not merely condemn existing art and ethics; "Socrates believes that he must correct existence .. . as the precursor to a wholly different culture, art, and morality"</w:t>
      </w:r>
      <w:r w:rsidRPr="008D7E5E">
        <w:rPr>
          <w:rFonts w:asciiTheme="minorHAnsi" w:hAnsiTheme="minorHAnsi" w:cstheme="minorHAnsi"/>
          <w:sz w:val="16"/>
        </w:rPr>
        <w:t xml:space="preserve"> (BT, p. 13). </w:t>
      </w:r>
      <w:r w:rsidRPr="008D7E5E">
        <w:rPr>
          <w:rFonts w:asciiTheme="minorHAnsi" w:hAnsiTheme="minorHAnsi" w:cstheme="minorHAnsi"/>
          <w:u w:val="single"/>
        </w:rPr>
        <w:t>Socrates held out the promise of a new understanding of virtue based on a rational insight into the true, permanent needs of human nature, and hence guaranteeing the happiness and fulfillment of that nature. To Nietzsche, however, "that Socratic equation of reason, virtue, and happiness" is the "most bizarre of all equations"</w:t>
      </w:r>
      <w:r w:rsidRPr="008D7E5E">
        <w:rPr>
          <w:rFonts w:asciiTheme="minorHAnsi" w:hAnsiTheme="minorHAnsi" w:cstheme="minorHAnsi"/>
          <w:sz w:val="16"/>
        </w:rPr>
        <w:t xml:space="preserve"> (TI, "The Problem of Socrates," p. 4). From the beginning Nietzsche doubted whether Socrates possessed an account of the soul or of nature which gave convincing content to this equation, and he came to doubt whether Socrates himself believed in this illusion. </w:t>
      </w:r>
      <w:r w:rsidRPr="008D7E5E">
        <w:rPr>
          <w:rFonts w:asciiTheme="minorHAnsi" w:hAnsiTheme="minorHAnsi" w:cstheme="minorHAnsi"/>
          <w:u w:val="single"/>
        </w:rPr>
        <w:t xml:space="preserve">What Nietzsche finds more credible is Socrates' skepticism, or "knowledge of ignorance," and Nietzsche is thus alive to the irony in the Socratic dictum that "virtue is knowledge" </w:t>
      </w:r>
      <w:r w:rsidRPr="008D7E5E">
        <w:rPr>
          <w:rFonts w:asciiTheme="minorHAnsi" w:hAnsiTheme="minorHAnsi" w:cstheme="minorHAnsi"/>
          <w:sz w:val="16"/>
        </w:rPr>
        <w:t xml:space="preserve">(BGE, pp. 202, 208). </w:t>
      </w:r>
      <w:r w:rsidRPr="008D7E5E">
        <w:rPr>
          <w:rFonts w:asciiTheme="minorHAnsi" w:hAnsiTheme="minorHAnsi" w:cstheme="minorHAnsi"/>
          <w:u w:val="single"/>
        </w:rPr>
        <w:t>If the knowledge that is supposed to equal "virtue" is a "human wisdom" constituted by an awareness of ignorance concerning the "good and noble"</w:t>
      </w:r>
      <w:r w:rsidRPr="008D7E5E">
        <w:rPr>
          <w:rFonts w:asciiTheme="minorHAnsi" w:hAnsiTheme="minorHAnsi" w:cstheme="minorHAnsi"/>
          <w:sz w:val="16"/>
        </w:rPr>
        <w:t xml:space="preserve"> (cf. Apology of Socrates 21d, 23a-b), </w:t>
      </w:r>
      <w:r w:rsidRPr="008D7E5E">
        <w:rPr>
          <w:rFonts w:asciiTheme="minorHAnsi" w:hAnsiTheme="minorHAnsi" w:cstheme="minorHAnsi"/>
          <w:u w:val="single"/>
        </w:rPr>
        <w:t>then what is left of virtue? And how can whatever is left make men "happy"?</w:t>
      </w:r>
      <w:r w:rsidRPr="008D7E5E">
        <w:rPr>
          <w:rFonts w:asciiTheme="minorHAnsi" w:hAnsiTheme="minorHAnsi" w:cstheme="minorHAnsi"/>
          <w:sz w:val="16"/>
        </w:rPr>
        <w:t xml:space="preserve"> I believe it is fair to say that Nietzsche never succeeded, even to his own satisfaction, in fully explaining the felicity Socrates claimed to find at the heart of his unfinished quest for wisdom. In his earliest analysis, Nietzsche is inclined to view Socrates as "the type of a form of existence unheard of before him: the type of the theoretical man" (BT, p. 15). Insofar as such </w:t>
      </w:r>
      <w:r w:rsidRPr="008D7E5E">
        <w:rPr>
          <w:rFonts w:asciiTheme="minorHAnsi" w:hAnsiTheme="minorHAnsi" w:cstheme="minorHAnsi"/>
          <w:u w:val="single"/>
        </w:rPr>
        <w:t>a man is animated by the "instinct-disintegrating" logical impulse, it is the "search" for truth rather than truth itself which consumes him; for there is not "truth," there is only meaningless chaos, once one casts aside</w:t>
      </w:r>
      <w:r w:rsidRPr="008D7E5E">
        <w:rPr>
          <w:rFonts w:asciiTheme="minorHAnsi" w:hAnsiTheme="minorHAnsi" w:cstheme="minorHAnsi"/>
          <w:sz w:val="16"/>
        </w:rPr>
        <w:t xml:space="preserve"> (if a human ever could wholly cast aside) </w:t>
      </w:r>
      <w:r w:rsidRPr="008D7E5E">
        <w:rPr>
          <w:rFonts w:asciiTheme="minorHAnsi" w:hAnsiTheme="minorHAnsi" w:cstheme="minorHAnsi"/>
          <w:u w:val="single"/>
        </w:rPr>
        <w:t>the form-giving "illusion" of creative art inspired by the instincts. But the theoretical type as represented by the Platonic Socrates and his heirs in fact subordinates the logical impulse to a new and peculiar sort of faith and instinct: "a profound illusion, which first came into the world in the person of Socrates - that unshakable faith that thought, guided by the thread of causality, reaches into the deepest abysses of Being, and that thought is capable not only of knowing Being but even of correcting it. This sublime metaphysical illusion accompanies science as an instinct and leads it again and again to its limits, where it must turn into art: at which it is really, by this mechanism, aimed"</w:t>
      </w:r>
      <w:r w:rsidRPr="008D7E5E">
        <w:rPr>
          <w:rFonts w:asciiTheme="minorHAnsi" w:hAnsiTheme="minorHAnsi" w:cstheme="minorHAnsi"/>
          <w:sz w:val="16"/>
        </w:rPr>
        <w:t xml:space="preserve"> (BT, p. 15). Even here, in the Birth of Tragedy, Nietzsche voices his suspicion that on occasion the historical Socrates had some inkling of the instinctual basis of his own "purely rational" existence (14 end); in his later writings Nietzsche advances with increasing pertinacity the suggestion that Socrates' irony was, at its deepest level, an expression less of greatness of soul than of a dishonest and even self-deceptive concealment of the fact that his life was set in motion by "plebian" resentments and fears he could not justify or even examine very carefully. </w:t>
      </w:r>
      <w:r w:rsidRPr="008D7E5E">
        <w:rPr>
          <w:rFonts w:asciiTheme="minorHAnsi" w:hAnsiTheme="minorHAnsi" w:cstheme="minorHAnsi"/>
          <w:u w:val="single"/>
        </w:rPr>
        <w:t xml:space="preserve">Nietzsche's last word on Socrates is to the effect that Socrates came to regard life as a sickness he could not cure and from which he escaped with relief </w:t>
      </w:r>
      <w:r w:rsidRPr="008D7E5E">
        <w:rPr>
          <w:rFonts w:asciiTheme="minorHAnsi" w:hAnsiTheme="minorHAnsi" w:cstheme="minorHAnsi"/>
          <w:sz w:val="16"/>
        </w:rPr>
        <w:t xml:space="preserve">(BGE, pp. 190-91, 208, 212; GS, p. 340; TI, "The Problem of Socrates," passim). Accordingly, Nietzsche comes more and more to attribute the positive, cheerful, and noble image of Socrates to the artistry of Plato. Relying on Diogenes Laertius or his sources, Nietzsche tries to understand Plato as a man who in his youth was a tragic poet of great promise, "corrupted" by the influence of Socrates. Through Plato a new alliance was effected between art and reason, in which art now willingly accepted a drastically subordinate position: "The Platonic dialogue was as it were the barge on which the shipwrecked ancient poetry saved herself together with all her children" (BT, p. 14). </w:t>
      </w:r>
      <w:r w:rsidRPr="008D7E5E">
        <w:rPr>
          <w:rFonts w:asciiTheme="minorHAnsi" w:hAnsiTheme="minorHAnsi" w:cstheme="minorHAnsi"/>
          <w:u w:val="single"/>
        </w:rPr>
        <w:t>As a poet and a man of noble, if perverted, instincts, Plato sought the beautiful</w:t>
      </w:r>
      <w:r w:rsidRPr="008D7E5E">
        <w:rPr>
          <w:rFonts w:asciiTheme="minorHAnsi" w:hAnsiTheme="minorHAnsi" w:cstheme="minorHAnsi"/>
          <w:sz w:val="16"/>
        </w:rPr>
        <w:t xml:space="preserve"> (kalon); </w:t>
      </w:r>
      <w:r w:rsidRPr="008D7E5E">
        <w:rPr>
          <w:rFonts w:asciiTheme="minorHAnsi" w:hAnsiTheme="minorHAnsi" w:cstheme="minorHAnsi"/>
          <w:u w:val="single"/>
        </w:rPr>
        <w:t>in other words, he conceived of the good as an end in itself, as an inspiring and uplifting object of dedication and sacrifice. Socrates, in contrast, was probably a utilitarian. Socrates' insistence that men give reasons why any good thing is good, his claim that vice is merely ignorance of what truly benefits a man - and virtue merely knowledge of the same- reveals a perspective that seeks to reduce the noble or beautiful to the good understood as the useful, useful in the most common or universal sense</w:t>
      </w:r>
      <w:r w:rsidRPr="008D7E5E">
        <w:rPr>
          <w:rFonts w:asciiTheme="minorHAnsi" w:hAnsiTheme="minorHAnsi" w:cstheme="minorHAnsi"/>
          <w:sz w:val="16"/>
        </w:rPr>
        <w:t xml:space="preserve"> (BEG, pp. 190-91). </w:t>
      </w:r>
      <w:r w:rsidRPr="008D7E5E">
        <w:rPr>
          <w:rFonts w:asciiTheme="minorHAnsi" w:hAnsiTheme="minorHAnsi" w:cstheme="minorHAnsi"/>
          <w:u w:val="single"/>
        </w:rPr>
        <w:t>Whether Socrates followed this line of thought consistently or not, Nietzsche detects in it the fundamentally plebian origins and instincts of the "rabble" which - sublimated to be sure - underlies all "Socratism" or strict rationalism, inasmuch as it seeks to ground values in what is universally valid. Utilitarian ethics are rooted in fear. They bespeak an existence which focuses on the universal animal longings for security and comfort, and which resents those who, scorning such cravings, heighten insecurity by sacrificing the useful for the noble and uncommon. The utilitarian ethos has an overwhelming tendency to reduce all goals to material welfare. In some of his mature writings</w:t>
      </w:r>
      <w:r w:rsidRPr="008D7E5E">
        <w:rPr>
          <w:rFonts w:asciiTheme="minorHAnsi" w:hAnsiTheme="minorHAnsi" w:cstheme="minorHAnsi"/>
          <w:sz w:val="16"/>
        </w:rPr>
        <w:t xml:space="preserve">, especially Beyond Good and Evil, </w:t>
      </w:r>
      <w:r w:rsidRPr="008D7E5E">
        <w:rPr>
          <w:rFonts w:asciiTheme="minorHAnsi" w:hAnsiTheme="minorHAnsi" w:cstheme="minorHAnsi"/>
          <w:u w:val="single"/>
        </w:rPr>
        <w:t>Nietzsche tries to distinguish sharply the essentially Platonic aspects of the dialogues from this Socratism: "There is something in the morality of Plato that does not really belong to Plato, but is only found in his philosophy-one may say, in spite of Plato - namely, the Socratism, for which he really was too noble"</w:t>
      </w:r>
      <w:r w:rsidRPr="008D7E5E">
        <w:rPr>
          <w:rFonts w:asciiTheme="minorHAnsi" w:hAnsiTheme="minorHAnsi" w:cstheme="minorHAnsi"/>
          <w:sz w:val="16"/>
        </w:rPr>
        <w:t xml:space="preserve"> (BGE, p. 190). </w:t>
      </w:r>
    </w:p>
    <w:p w14:paraId="70A5875E" w14:textId="77777777" w:rsidR="008E312F" w:rsidRPr="00C60ABE" w:rsidRDefault="008E312F" w:rsidP="008E312F">
      <w:pPr>
        <w:rPr>
          <w:rFonts w:asciiTheme="minorHAnsi" w:hAnsiTheme="minorHAnsi" w:cstheme="minorHAnsi"/>
        </w:rPr>
      </w:pPr>
    </w:p>
    <w:p w14:paraId="194707BA" w14:textId="77777777" w:rsidR="008E312F" w:rsidRPr="00C60ABE" w:rsidRDefault="008E312F" w:rsidP="008E312F">
      <w:pPr>
        <w:pStyle w:val="Heading3"/>
      </w:pPr>
      <w:r w:rsidRPr="00C60ABE">
        <w:t>Herds</w:t>
      </w:r>
    </w:p>
    <w:p w14:paraId="550037AC" w14:textId="77777777" w:rsidR="008E312F" w:rsidRPr="00C60ABE" w:rsidRDefault="008E312F" w:rsidP="008E312F">
      <w:pPr>
        <w:rPr>
          <w:rFonts w:asciiTheme="minorHAnsi" w:hAnsiTheme="minorHAnsi" w:cstheme="minorHAnsi"/>
        </w:rPr>
      </w:pPr>
    </w:p>
    <w:p w14:paraId="046497CE" w14:textId="77777777" w:rsidR="008E312F" w:rsidRPr="00C60ABE" w:rsidRDefault="008E312F" w:rsidP="008E312F">
      <w:pPr>
        <w:pStyle w:val="Heading4"/>
        <w:rPr>
          <w:rFonts w:asciiTheme="minorHAnsi" w:hAnsiTheme="minorHAnsi" w:cstheme="minorHAnsi"/>
        </w:rPr>
      </w:pPr>
      <w:r>
        <w:rPr>
          <w:rFonts w:asciiTheme="minorHAnsi" w:hAnsiTheme="minorHAnsi" w:cstheme="minorHAnsi"/>
        </w:rPr>
        <w:t>The attempt to resuscitate the dead corpse of god is a moralistic attempt to create a ‘herd’ or ‘people’ centered around a central horizon that must assimilate or eliminate all other people. It is a society of this kind that destroys the human as such.</w:t>
      </w:r>
    </w:p>
    <w:p w14:paraId="222076E8" w14:textId="77777777" w:rsidR="008E312F" w:rsidRPr="00C60ABE" w:rsidRDefault="008E312F" w:rsidP="008E312F">
      <w:pPr>
        <w:rPr>
          <w:rStyle w:val="Style13ptBold"/>
          <w:rFonts w:asciiTheme="minorHAnsi" w:hAnsiTheme="minorHAnsi" w:cstheme="minorHAnsi"/>
          <w:b w:val="0"/>
        </w:rPr>
      </w:pPr>
      <w:r w:rsidRPr="00C60ABE">
        <w:rPr>
          <w:rStyle w:val="Style13ptBold"/>
          <w:rFonts w:asciiTheme="minorHAnsi" w:hAnsiTheme="minorHAnsi" w:cstheme="minorHAnsi"/>
        </w:rPr>
        <w:t xml:space="preserve">Pangle 83 </w:t>
      </w:r>
      <w:r w:rsidRPr="00C60ABE">
        <w:rPr>
          <w:rStyle w:val="Style13ptBold"/>
          <w:rFonts w:asciiTheme="minorHAnsi" w:hAnsiTheme="minorHAnsi" w:cstheme="minorHAnsi"/>
          <w:sz w:val="18"/>
          <w:szCs w:val="18"/>
        </w:rPr>
        <w:t>(Thomas L., “</w:t>
      </w:r>
      <w:r w:rsidRPr="00C60ABE">
        <w:rPr>
          <w:rFonts w:asciiTheme="minorHAnsi" w:hAnsiTheme="minorHAnsi" w:cstheme="minorHAnsi"/>
          <w:sz w:val="18"/>
          <w:szCs w:val="18"/>
        </w:rPr>
        <w:t>The Roots of Contemporary Nihilism and Its Political Consequences According to Nietzsche”, AB)</w:t>
      </w:r>
    </w:p>
    <w:p w14:paraId="527E572E" w14:textId="77777777" w:rsidR="008E312F" w:rsidRPr="00512784" w:rsidRDefault="008E312F" w:rsidP="008E312F">
      <w:pPr>
        <w:rPr>
          <w:rFonts w:asciiTheme="minorHAnsi" w:hAnsiTheme="minorHAnsi" w:cstheme="minorHAnsi"/>
          <w:u w:val="single"/>
        </w:rPr>
      </w:pPr>
      <w:r w:rsidRPr="003E7C61">
        <w:rPr>
          <w:rFonts w:asciiTheme="minorHAnsi" w:hAnsiTheme="minorHAnsi" w:cstheme="minorHAnsi"/>
          <w:u w:val="single"/>
        </w:rPr>
        <w:t>To say that God is dead is not the same as saying that God does not exist, or even that men have lost their faith.</w:t>
      </w:r>
      <w:r w:rsidRPr="00512784">
        <w:rPr>
          <w:rFonts w:asciiTheme="minorHAnsi" w:hAnsiTheme="minorHAnsi" w:cstheme="minorHAnsi"/>
          <w:sz w:val="16"/>
        </w:rPr>
        <w:t xml:space="preserve"> Many prophets and moralists have lamented widespread loss of faith; many philosophers have said, in their hearts and sometimes with their lips, that there is no God. </w:t>
      </w:r>
      <w:r w:rsidRPr="003E7C61">
        <w:rPr>
          <w:rFonts w:asciiTheme="minorHAnsi" w:hAnsiTheme="minorHAnsi" w:cstheme="minorHAnsi"/>
          <w:u w:val="single"/>
        </w:rPr>
        <w:t>Nietzsche says God died. God did once exist but has now ceased to exist</w:t>
      </w:r>
      <w:r w:rsidRPr="00512784">
        <w:rPr>
          <w:rFonts w:asciiTheme="minorHAnsi" w:hAnsiTheme="minorHAnsi" w:cstheme="minorHAnsi"/>
          <w:sz w:val="16"/>
        </w:rPr>
        <w:t xml:space="preserve"> ("for only something that can live can be dead"- WP, p. 581). </w:t>
      </w:r>
      <w:r w:rsidRPr="003E7C61">
        <w:rPr>
          <w:rFonts w:asciiTheme="minorHAnsi" w:hAnsiTheme="minorHAnsi" w:cstheme="minorHAnsi"/>
          <w:u w:val="single"/>
        </w:rPr>
        <w:t>In other words, God's existence, like every other meaningful existence, is temporal or historical.</w:t>
      </w:r>
      <w:r w:rsidRPr="00512784">
        <w:rPr>
          <w:rFonts w:asciiTheme="minorHAnsi" w:hAnsiTheme="minorHAnsi" w:cstheme="minorHAnsi"/>
          <w:sz w:val="16"/>
        </w:rPr>
        <w:t xml:space="preserve"> Just as Marx is not simply a materialist, insofar as he is a historical materialist, so Nietzsche is not simply an atheist, insofar as he is a historical atheist: </w:t>
      </w:r>
      <w:r w:rsidRPr="003E7C61">
        <w:rPr>
          <w:rFonts w:asciiTheme="minorHAnsi" w:hAnsiTheme="minorHAnsi" w:cstheme="minorHAnsi"/>
          <w:u w:val="single"/>
        </w:rPr>
        <w:t>Zarathustra is "the most pious of all those, who do not believe in God"</w:t>
      </w:r>
      <w:r w:rsidRPr="00512784">
        <w:rPr>
          <w:rFonts w:asciiTheme="minorHAnsi" w:hAnsiTheme="minorHAnsi" w:cstheme="minorHAnsi"/>
          <w:sz w:val="16"/>
        </w:rPr>
        <w:t xml:space="preserve"> (p. 372). </w:t>
      </w:r>
      <w:r w:rsidRPr="003E7C61">
        <w:rPr>
          <w:rFonts w:asciiTheme="minorHAnsi" w:hAnsiTheme="minorHAnsi" w:cstheme="minorHAnsi"/>
          <w:u w:val="single"/>
        </w:rPr>
        <w:t>Zarathustra's piety is not, then, belief in God. For Zarathustra, God never existed in the way those who have "believed in" Him believed Him to exist: "Is not precisely this divinity, that there are gods, but there is no God?"</w:t>
      </w:r>
      <w:r w:rsidRPr="00512784">
        <w:rPr>
          <w:rFonts w:asciiTheme="minorHAnsi" w:hAnsiTheme="minorHAnsi" w:cstheme="minorHAnsi"/>
          <w:sz w:val="16"/>
        </w:rPr>
        <w:t xml:space="preserve"> (p. 294). </w:t>
      </w:r>
      <w:r w:rsidRPr="003E7C61">
        <w:rPr>
          <w:rFonts w:asciiTheme="minorHAnsi" w:hAnsiTheme="minorHAnsi" w:cstheme="minorHAnsi"/>
          <w:u w:val="single"/>
        </w:rPr>
        <w:t>Nietzsche's "disbelief" in God stems from a new way of thinking that means to escape from, or altogether cast, the age-old philosophic distinction between opinion and knowledge, nature and convention. The proclamation of the death of God is only the most gripping expression of the paradoxical insight that all standards of significance and coherence are in the last analysis temporary.</w:t>
      </w:r>
      <w:r w:rsidRPr="00512784">
        <w:rPr>
          <w:rFonts w:asciiTheme="minorHAnsi" w:hAnsiTheme="minorHAnsi" w:cstheme="minorHAnsi"/>
          <w:sz w:val="16"/>
        </w:rPr>
        <w:t xml:space="preserve"> It is this awareness that sets Nietzsche apart, in his own estimation, from all previous philosophers and our era from all earlier eras; for the first time thought can be liberated from what Nietzsche calls "lack of a historical sense," the "Hereditary Defect of the Philosopher." </w:t>
      </w:r>
      <w:r w:rsidRPr="003E7C61">
        <w:rPr>
          <w:rFonts w:asciiTheme="minorHAnsi" w:hAnsiTheme="minorHAnsi" w:cstheme="minorHAnsi"/>
          <w:u w:val="single"/>
        </w:rPr>
        <w:t>But what is, from the point of view of philosophic truthfulness, the curing of a defect, is for mankind at large</w:t>
      </w:r>
      <w:r w:rsidRPr="00512784">
        <w:rPr>
          <w:rFonts w:asciiTheme="minorHAnsi" w:hAnsiTheme="minorHAnsi" w:cstheme="minorHAnsi"/>
          <w:sz w:val="16"/>
        </w:rPr>
        <w:t xml:space="preserve"> - and therefore for the philosopher himself- </w:t>
      </w:r>
      <w:r w:rsidRPr="003E7C61">
        <w:rPr>
          <w:rFonts w:asciiTheme="minorHAnsi" w:hAnsiTheme="minorHAnsi" w:cstheme="minorHAnsi"/>
          <w:u w:val="single"/>
        </w:rPr>
        <w:t>the advent of a lethal danger. To leave it at saying that modern man questions with incredulity all moral absolutes, or can no longer believe in God, is to remain at too vague and superficial a level.</w:t>
      </w:r>
      <w:r w:rsidRPr="00512784">
        <w:rPr>
          <w:rFonts w:asciiTheme="minorHAnsi" w:hAnsiTheme="minorHAnsi" w:cstheme="minorHAnsi"/>
          <w:sz w:val="16"/>
        </w:rPr>
        <w:t xml:space="preserve"> </w:t>
      </w:r>
      <w:r w:rsidRPr="003E7C61">
        <w:rPr>
          <w:rFonts w:asciiTheme="minorHAnsi" w:hAnsiTheme="minorHAnsi" w:cstheme="minorHAnsi"/>
          <w:u w:val="single"/>
        </w:rPr>
        <w:t>If we are to grasp what Nietzsche means by "nihilism," we must first secure a clear conception of what Nietzsche understands man to have been or to have possessed in the past that is now annihilated; and then we must trace the process, the specific forces, of annihilation in order to arrive at a precise account of the outcome these forces have shaped-the present condition of humanity and the options available to it.</w:t>
      </w:r>
      <w:r w:rsidRPr="00512784">
        <w:rPr>
          <w:rFonts w:asciiTheme="minorHAnsi" w:hAnsiTheme="minorHAnsi" w:cstheme="minorHAnsi"/>
          <w:sz w:val="16"/>
        </w:rPr>
        <w:t xml:space="preserve"> Let us begin with a provisional sketch of what in Nietzsche's view distinguishes man, and human history, from the rest of existence. Against Plato, Nietzsche denies that man is in all times and places, or even by nature, a social being (cf. GM, I: 11; II: 8,9,16,17; III: 18); yet unlike Rousseau, </w:t>
      </w:r>
      <w:r w:rsidRPr="003E7C61">
        <w:rPr>
          <w:rFonts w:asciiTheme="minorHAnsi" w:hAnsiTheme="minorHAnsi" w:cstheme="minorHAnsi"/>
          <w:u w:val="single"/>
        </w:rPr>
        <w:t>Nietzsche is certain sociality is coeval with man and may be said to be a proclivity of many men from the beginning; "at all times, as long as there have been human beings, there have also been herds of men"</w:t>
      </w:r>
      <w:r w:rsidRPr="00512784">
        <w:rPr>
          <w:rFonts w:asciiTheme="minorHAnsi" w:hAnsiTheme="minorHAnsi" w:cstheme="minorHAnsi"/>
          <w:sz w:val="16"/>
        </w:rPr>
        <w:t xml:space="preserve"> (BGE, p. 199). </w:t>
      </w:r>
      <w:r w:rsidRPr="003E7C61">
        <w:rPr>
          <w:rFonts w:asciiTheme="minorHAnsi" w:hAnsiTheme="minorHAnsi" w:cstheme="minorHAnsi"/>
          <w:u w:val="single"/>
        </w:rPr>
        <w:t>Like other herds the human herd seeks the preservation and strengthening or expansion of the herd. But the human herd came gradually to differ from all other types of herd in that it came to seek something more, and through this seeking human herds evolved from mere clans, packs, and tribes into "peoples"</w:t>
      </w:r>
      <w:r w:rsidRPr="00512784">
        <w:rPr>
          <w:rFonts w:asciiTheme="minorHAnsi" w:hAnsiTheme="minorHAnsi" w:cstheme="minorHAnsi"/>
          <w:sz w:val="16"/>
        </w:rPr>
        <w:t xml:space="preserve"> (Volker). </w:t>
      </w:r>
      <w:r w:rsidRPr="003E7C61">
        <w:rPr>
          <w:rFonts w:asciiTheme="minorHAnsi" w:hAnsiTheme="minorHAnsi" w:cstheme="minorHAnsi"/>
          <w:u w:val="single"/>
        </w:rPr>
        <w:t>Peoples cannot survive - they begin to undergo physical and emotional disintegration- if their only conscious goal is bodily strength and well-being. Peoples must experience meaningful existence: their physical being must be understood as dedicated to, and in some circumstances to be sacrifices for, some way of life that makes demands far beyond what is required for security and creature comforts. It is this need that defines the human, setting man apart from all other existence: "That is why he calls himself 'man,' which means: the esteemer"</w:t>
      </w:r>
      <w:r w:rsidRPr="00512784">
        <w:rPr>
          <w:rFonts w:asciiTheme="minorHAnsi" w:hAnsiTheme="minorHAnsi" w:cstheme="minorHAnsi"/>
          <w:sz w:val="16"/>
        </w:rPr>
        <w:t xml:space="preserve"> (p. 323). Each people devises for itself a way of life that is "heavy" or difficult: in its feelings, thoughts, and actions a people confronts an ordered hierarchy of increasingly arduous challenges which culminates in tests that few if any of its members can pass. Each individual member is thus called upon, in more or less subtle ways, to "overcome" himself, to go beyond what he has been or done previously. These challenges, inbred from earliest youth, are experienced as "needs." </w:t>
      </w:r>
      <w:r w:rsidRPr="003E7C61">
        <w:rPr>
          <w:rFonts w:asciiTheme="minorHAnsi" w:hAnsiTheme="minorHAnsi" w:cstheme="minorHAnsi"/>
          <w:u w:val="single"/>
        </w:rPr>
        <w:t>A people's system of such higher needs is the product of a long history of imaginative, if groping, invention and experiment, fraught with pain and danger - including the dangers of collective madness and self-destructive moral conflict. It is likely that only a minority of nascent peoples survives this long period of gestation</w:t>
      </w:r>
      <w:r w:rsidRPr="00512784">
        <w:rPr>
          <w:rFonts w:asciiTheme="minorHAnsi" w:hAnsiTheme="minorHAnsi" w:cstheme="minorHAnsi"/>
          <w:sz w:val="16"/>
        </w:rPr>
        <w:t xml:space="preserve"> (cf. BGE, p. 156); </w:t>
      </w:r>
      <w:r w:rsidRPr="003E7C61">
        <w:rPr>
          <w:rFonts w:asciiTheme="minorHAnsi" w:hAnsiTheme="minorHAnsi" w:cstheme="minorHAnsi"/>
          <w:u w:val="single"/>
        </w:rPr>
        <w:t>but in the successful cases there eventually comes a time of "codification"</w:t>
      </w:r>
      <w:r w:rsidRPr="00512784">
        <w:rPr>
          <w:rFonts w:asciiTheme="minorHAnsi" w:hAnsiTheme="minorHAnsi" w:cstheme="minorHAnsi"/>
          <w:sz w:val="16"/>
        </w:rPr>
        <w:t xml:space="preserve">- the era of the Homeric epics among the Greeks, of the Torah among the Jews, of the Law of Manu among the Brahmins - </w:t>
      </w:r>
      <w:r w:rsidRPr="003E7C61">
        <w:rPr>
          <w:rFonts w:asciiTheme="minorHAnsi" w:hAnsiTheme="minorHAnsi" w:cstheme="minorHAnsi"/>
          <w:u w:val="single"/>
        </w:rPr>
        <w:t>when an exemplary articulation of the people's "way" takes place</w:t>
      </w:r>
      <w:r w:rsidRPr="00512784">
        <w:rPr>
          <w:rFonts w:asciiTheme="minorHAnsi" w:hAnsiTheme="minorHAnsi" w:cstheme="minorHAnsi"/>
          <w:sz w:val="16"/>
        </w:rPr>
        <w:t xml:space="preserve"> (A, pp. 26, 57). A "horizon" is constructed: comprehensive if ultimately limited interpretation of the past, and indeed of the whole universe, which distorts and enshrouds all phenomena in order to prove the eternal significance of the people and its goals (UM, II: 1). </w:t>
      </w:r>
      <w:r w:rsidRPr="003E7C61">
        <w:rPr>
          <w:rFonts w:asciiTheme="minorHAnsi" w:hAnsiTheme="minorHAnsi" w:cstheme="minorHAnsi"/>
          <w:u w:val="single"/>
        </w:rPr>
        <w:t>For a people seeks to establish its tasks as "heavy" not only in the sense of difficult but also in the sense of anchored and lasting. A people needs to believe that their common life, as well as what they treasure, is permanent. Each individual needs to believe that he partakes of an existence that can defend itself against oblivion and thus forever find opportunity for enhancement.</w:t>
      </w:r>
      <w:r w:rsidRPr="00512784">
        <w:rPr>
          <w:rFonts w:asciiTheme="minorHAnsi" w:hAnsiTheme="minorHAnsi" w:cstheme="minorHAnsi"/>
          <w:sz w:val="16"/>
        </w:rPr>
        <w:t xml:space="preserve"> This need is a manifestation of what Zarathustra will call the "Spirit of Heaviness" or the "Spirit of Gravity" (der Geist der Schwere). There is an obvious connection between the "Spirit of Gravity" and man's drive to create and worship gods, but Nietzsche denies that the "religious instinct" must be understood as solely or even necessarily derivative from the "Spirit of Gravity"; many passions-fear, gratitude, resentment, anger, the desire for spectators who make human suffering meaningful, the need for symbolic embodiments of one's highest overcomings - can inspire or help inspire the creation of gods. </w:t>
      </w:r>
      <w:r w:rsidRPr="003E7C61">
        <w:rPr>
          <w:rFonts w:asciiTheme="minorHAnsi" w:hAnsiTheme="minorHAnsi" w:cstheme="minorHAnsi"/>
          <w:u w:val="single"/>
        </w:rPr>
        <w:t>Nevertheless, in all previous historical expressions of the "god-forming" impulse the "Spirit of Gravity" has been at work: "the gods" have been synonymous with "the immortal ones." The revering or esteeming which distinguishes human history is thus imbedded in a fundamental paradox, which prevents it from ever becoming fully self-conscious.</w:t>
      </w:r>
      <w:r w:rsidRPr="00512784">
        <w:rPr>
          <w:rFonts w:asciiTheme="minorHAnsi" w:hAnsiTheme="minorHAnsi" w:cstheme="minorHAnsi"/>
          <w:sz w:val="16"/>
        </w:rPr>
        <w:t xml:space="preserve"> </w:t>
      </w:r>
      <w:r w:rsidRPr="00512784">
        <w:rPr>
          <w:rFonts w:asciiTheme="minorHAnsi" w:hAnsiTheme="minorHAnsi" w:cstheme="minorHAnsi"/>
          <w:u w:val="single"/>
        </w:rPr>
        <w:t>A culture, when healthy, is plastic and dynamic, but must hide from itself much of its dynamism, and hence become all the more dynamic but in more subtle ways. As each people confronts the surprises of nonhuman nature and engages in spiritual and physical conflict with other peoples, it encounters "facts"- including human possibilities and rival interpretations of the world- which compel it to reweave its own saga of itself and its tasks</w:t>
      </w:r>
      <w:r w:rsidRPr="00512784">
        <w:rPr>
          <w:rFonts w:asciiTheme="minorHAnsi" w:hAnsiTheme="minorHAnsi" w:cstheme="minorHAnsi"/>
          <w:sz w:val="16"/>
        </w:rPr>
        <w:t xml:space="preserve"> (often redefining and enlarging the latter). But this reweaving must be carried out in such a way as to allow the people to insist that nothing of consequence has been altered, or that at most new implications of the ancient, eternal verities have been uncovered. </w:t>
      </w:r>
      <w:r w:rsidRPr="00512784">
        <w:rPr>
          <w:rFonts w:asciiTheme="minorHAnsi" w:hAnsiTheme="minorHAnsi" w:cstheme="minorHAnsi"/>
          <w:u w:val="single"/>
        </w:rPr>
        <w:t>The process of stretching and contracting the "horizon" continues until there is encountered a rival people possessing an interpretation so comprehensive and rich with new challenges that the first people feels itself dwarfed and compelled to assimilate, or until physical causes bring disintegration, or until a time when the people can find among itself none of the rare, visionary individuals who are the only source of the dramatic reinterpretations that a people must repeatedly create in order to take account of its new experiences.</w:t>
      </w:r>
      <w:r w:rsidRPr="00512784">
        <w:rPr>
          <w:rFonts w:asciiTheme="minorHAnsi" w:hAnsiTheme="minorHAnsi" w:cstheme="minorHAnsi"/>
          <w:sz w:val="16"/>
        </w:rPr>
        <w:t xml:space="preserve"> For the truth is that "the people" is itself something of an abstraction and illusion, created by the "Spirit of Gravity." A people is a herd of changing individuals, each of whom has a slightly different, unique and competing perspective that unconsciously contributes to shaping the cultural horizon. That horizon is a kind of shifting average of the outlooks of all the members, some of whom have a great deal more influence than others. </w:t>
      </w:r>
      <w:r w:rsidRPr="00512784">
        <w:rPr>
          <w:rFonts w:asciiTheme="minorHAnsi" w:hAnsiTheme="minorHAnsi" w:cstheme="minorHAnsi"/>
          <w:u w:val="single"/>
        </w:rPr>
        <w:t>The vast majority of the members of the herd differ little from one another and effect at most only marginal changes. Insofar as a people comes to possess and then to reshape a powerfully convincing understanding of itself, it is indebted to a historical sequence of a very few individuals who feel the holy needs, and the doubts they provoke, with unusual urgency, and are able to elaborate answers in an impressively coherent and captivating way</w:t>
      </w:r>
      <w:r w:rsidRPr="00512784">
        <w:rPr>
          <w:rFonts w:asciiTheme="minorHAnsi" w:hAnsiTheme="minorHAnsi" w:cstheme="minorHAnsi"/>
          <w:sz w:val="16"/>
        </w:rPr>
        <w:t xml:space="preserve"> (cf. BGE, p. 126). </w:t>
      </w:r>
      <w:r w:rsidRPr="00512784">
        <w:rPr>
          <w:rFonts w:asciiTheme="minorHAnsi" w:hAnsiTheme="minorHAnsi" w:cstheme="minorHAnsi"/>
          <w:u w:val="single"/>
        </w:rPr>
        <w:t>These few, most creative, men are originally the prophets, lawgivers, and poets; but eventually it is the philosophers who come to be the hidden geniuses behind "peoples." Even the philosophers, however, have been unable to acknowledge the true source of "values" because they, like other men, have been under the spell of the Spirit of Gravity that prevents men from seeing that the source of all meaning is the mutable inventiveness or creativity of man</w:t>
      </w:r>
      <w:r w:rsidRPr="00512784">
        <w:rPr>
          <w:rFonts w:asciiTheme="minorHAnsi" w:hAnsiTheme="minorHAnsi" w:cstheme="minorHAnsi"/>
          <w:sz w:val="16"/>
        </w:rPr>
        <w:t xml:space="preserve"> (2, "On Self-Overcoming"). </w:t>
      </w:r>
      <w:r w:rsidRPr="00512784">
        <w:rPr>
          <w:rFonts w:asciiTheme="minorHAnsi" w:hAnsiTheme="minorHAnsi" w:cstheme="minorHAnsi"/>
          <w:u w:val="single"/>
        </w:rPr>
        <w:t>Our epoch, the first to divine the subjectivity and historicity which is the hitherto hidden nature of peoples, renders impossible the belief in any people's values or gods, and hence sounds the death knell of the only forms of reverence and aspiration man has known. Modern man can behold and admire past piety and dedication; he cannot share in it. Man as man, "the esteeming animal," is threatened by extinction. The "death of God" would seem to herald the death of man.</w:t>
      </w:r>
    </w:p>
    <w:p w14:paraId="53E362B1" w14:textId="77777777" w:rsidR="008E312F" w:rsidRPr="00C60ABE" w:rsidRDefault="008E312F" w:rsidP="008E312F">
      <w:pPr>
        <w:pStyle w:val="Heading3"/>
      </w:pPr>
      <w:r w:rsidRPr="00C60ABE">
        <w:t>Alternative</w:t>
      </w:r>
    </w:p>
    <w:p w14:paraId="554DF81E" w14:textId="77777777" w:rsidR="008E312F" w:rsidRPr="00C60ABE" w:rsidRDefault="008E312F" w:rsidP="008E312F">
      <w:pPr>
        <w:rPr>
          <w:rFonts w:asciiTheme="minorHAnsi" w:hAnsiTheme="minorHAnsi" w:cstheme="minorHAnsi"/>
        </w:rPr>
      </w:pPr>
    </w:p>
    <w:p w14:paraId="2B346C3E" w14:textId="77777777" w:rsidR="008E312F" w:rsidRPr="00C60ABE" w:rsidRDefault="008E312F" w:rsidP="008E312F">
      <w:pPr>
        <w:pStyle w:val="Heading3"/>
      </w:pPr>
      <w:r w:rsidRPr="00C60ABE">
        <w:t>Radicle Atheism</w:t>
      </w:r>
    </w:p>
    <w:p w14:paraId="15295C18" w14:textId="77777777" w:rsidR="008E312F" w:rsidRPr="00C60ABE" w:rsidRDefault="008E312F" w:rsidP="008E312F">
      <w:pPr>
        <w:rPr>
          <w:rFonts w:asciiTheme="minorHAnsi" w:hAnsiTheme="minorHAnsi" w:cstheme="minorHAnsi"/>
        </w:rPr>
      </w:pPr>
    </w:p>
    <w:p w14:paraId="6EBEC8D3"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Start from the position of the Death of God and Radicle Atheism in order to accelerate these systems to their collapse. Refuse revaluation in favor of complete overcoming.</w:t>
      </w:r>
    </w:p>
    <w:p w14:paraId="282B4B21" w14:textId="77777777" w:rsidR="008E312F" w:rsidRPr="00C60ABE" w:rsidRDefault="008E312F" w:rsidP="008E312F">
      <w:pPr>
        <w:rPr>
          <w:rFonts w:asciiTheme="minorHAnsi" w:hAnsiTheme="minorHAnsi" w:cstheme="minorHAnsi"/>
          <w:bCs/>
          <w:sz w:val="18"/>
          <w:szCs w:val="18"/>
        </w:rPr>
      </w:pPr>
      <w:r w:rsidRPr="00C60ABE">
        <w:rPr>
          <w:rStyle w:val="Style13ptBold"/>
          <w:rFonts w:asciiTheme="minorHAnsi" w:hAnsiTheme="minorHAnsi" w:cstheme="minorHAnsi"/>
        </w:rPr>
        <w:t xml:space="preserve">Lindstedt 97 </w:t>
      </w:r>
      <w:r w:rsidRPr="00C60ABE">
        <w:rPr>
          <w:rStyle w:val="Style13ptBold"/>
          <w:rFonts w:asciiTheme="minorHAnsi" w:hAnsiTheme="minorHAnsi" w:cstheme="minorHAnsi"/>
          <w:sz w:val="18"/>
          <w:szCs w:val="18"/>
        </w:rPr>
        <w:t>(David, “The Progression and regression of slave morality in Nietzsche’s Genealogy: The moralization of bad conscience and indebtedness”, AB)</w:t>
      </w:r>
    </w:p>
    <w:p w14:paraId="1FEDE9DC" w14:textId="77777777" w:rsidR="008E312F" w:rsidRPr="00C60ABE" w:rsidRDefault="008E312F" w:rsidP="008E312F">
      <w:pPr>
        <w:rPr>
          <w:rFonts w:asciiTheme="minorHAnsi" w:hAnsiTheme="minorHAnsi" w:cstheme="minorHAnsi"/>
          <w:u w:val="single"/>
        </w:rPr>
      </w:pPr>
      <w:r w:rsidRPr="00C60ABE">
        <w:rPr>
          <w:rFonts w:asciiTheme="minorHAnsi" w:hAnsiTheme="minorHAnsi" w:cstheme="minorHAnsi"/>
          <w:sz w:val="16"/>
        </w:rPr>
        <w:t xml:space="preserve">Hence, </w:t>
      </w:r>
      <w:r w:rsidRPr="00C60ABE">
        <w:rPr>
          <w:rFonts w:asciiTheme="minorHAnsi" w:hAnsiTheme="minorHAnsi" w:cstheme="minorHAnsi"/>
          <w:u w:val="single"/>
        </w:rPr>
        <w:t>it is Nietzsche’s hope that the movement of a radical atheism and will to truth will finally come full circle to undermine the claims of the system of slave morality.</w:t>
      </w:r>
      <w:r w:rsidRPr="00C60ABE">
        <w:rPr>
          <w:rFonts w:asciiTheme="minorHAnsi" w:hAnsiTheme="minorHAnsi" w:cstheme="minorHAnsi"/>
          <w:sz w:val="16"/>
        </w:rPr>
        <w:t xml:space="preserve"> Nietzsche explains at the end of the “Third Essay:” “</w:t>
      </w:r>
      <w:r w:rsidRPr="00C60ABE">
        <w:rPr>
          <w:rFonts w:asciiTheme="minorHAnsi" w:hAnsiTheme="minorHAnsi" w:cstheme="minorHAnsi"/>
          <w:u w:val="single"/>
        </w:rPr>
        <w:t>All great things bring about their own destruction through an act of self-overcoming . . . In this way Christianity as a dogma was destroyed by its own morality; in the same way Christianity as morality must now perish too</w:t>
      </w:r>
      <w:r w:rsidRPr="00C60ABE">
        <w:rPr>
          <w:rFonts w:asciiTheme="minorHAnsi" w:hAnsiTheme="minorHAnsi" w:cstheme="minorHAnsi"/>
          <w:sz w:val="16"/>
        </w:rPr>
        <w:t xml:space="preserve">” (Sect. 27, p. 161). </w:t>
      </w:r>
      <w:r w:rsidRPr="00C60ABE">
        <w:rPr>
          <w:rFonts w:asciiTheme="minorHAnsi" w:hAnsiTheme="minorHAnsi" w:cstheme="minorHAnsi"/>
          <w:u w:val="single"/>
        </w:rPr>
        <w:t>If the will to truth is allowed to run its course</w:t>
      </w:r>
      <w:r w:rsidRPr="00C60ABE">
        <w:rPr>
          <w:rFonts w:asciiTheme="minorHAnsi" w:hAnsiTheme="minorHAnsi" w:cstheme="minorHAnsi"/>
          <w:sz w:val="16"/>
        </w:rPr>
        <w:t xml:space="preserve">, Nietzsche hopes that </w:t>
      </w:r>
      <w:r w:rsidRPr="00C60ABE">
        <w:rPr>
          <w:rFonts w:asciiTheme="minorHAnsi" w:hAnsiTheme="minorHAnsi" w:cstheme="minorHAnsi"/>
          <w:u w:val="single"/>
        </w:rPr>
        <w:t>it will overcome itself and allow for a new revaluation of values</w:t>
      </w:r>
      <w:r w:rsidRPr="00C60ABE">
        <w:rPr>
          <w:rFonts w:asciiTheme="minorHAnsi" w:hAnsiTheme="minorHAnsi" w:cstheme="minorHAnsi"/>
          <w:sz w:val="16"/>
        </w:rPr>
        <w:t xml:space="preserve">. As he points out, however, </w:t>
      </w:r>
      <w:r w:rsidRPr="00C60ABE">
        <w:rPr>
          <w:rFonts w:asciiTheme="minorHAnsi" w:hAnsiTheme="minorHAnsi" w:cstheme="minorHAnsi"/>
          <w:u w:val="single"/>
        </w:rPr>
        <w:t>this overcoming must be a radical atheism</w:t>
      </w:r>
      <w:r w:rsidRPr="00C60ABE">
        <w:rPr>
          <w:rFonts w:asciiTheme="minorHAnsi" w:hAnsiTheme="minorHAnsi" w:cstheme="minorHAnsi"/>
          <w:sz w:val="16"/>
        </w:rPr>
        <w:t xml:space="preserve">, for, as discussed above, an atheism that is wedded to science is founded on the same bedrock as Christian morality; </w:t>
      </w:r>
      <w:r w:rsidRPr="00C60ABE">
        <w:rPr>
          <w:rFonts w:asciiTheme="minorHAnsi" w:hAnsiTheme="minorHAnsi" w:cstheme="minorHAnsi"/>
          <w:u w:val="single"/>
        </w:rPr>
        <w:t>Unconditional honest atheism . . . is therefore not the antithesis of that ideal [the will to truth] . . .; it is rather only one of the latest phases of its evolution . . . it is the awe-inspiring catastrophe of two thousand years of training in truthfulness that finally forbids itself the lie involved in belief in God</w:t>
      </w:r>
      <w:r w:rsidRPr="00C60ABE">
        <w:rPr>
          <w:rFonts w:asciiTheme="minorHAnsi" w:hAnsiTheme="minorHAnsi" w:cstheme="minorHAnsi"/>
          <w:sz w:val="16"/>
        </w:rPr>
        <w:t xml:space="preserve"> (“Third Essay,” Sect. 27. p. 160). </w:t>
      </w:r>
      <w:r w:rsidRPr="00C60ABE">
        <w:rPr>
          <w:rFonts w:asciiTheme="minorHAnsi" w:hAnsiTheme="minorHAnsi" w:cstheme="minorHAnsi"/>
          <w:u w:val="single"/>
        </w:rPr>
        <w:t>Because this “unconditional honest atheism” is unwilling or unable to challenge the system of beliefs upon which both it and slave morality are founded, it will take a new and more radical atheism to bring about the overthrow of the ascetic tradition. This is an atheism that would be willing to question the nature of truth itself, to reject its faith in truth, and to overturn the faith in all the “other-worldly” concepts of the Christian tradition</w:t>
      </w:r>
      <w:r w:rsidRPr="00C60ABE">
        <w:rPr>
          <w:rFonts w:asciiTheme="minorHAnsi" w:hAnsiTheme="minorHAnsi" w:cstheme="minorHAnsi"/>
          <w:sz w:val="16"/>
        </w:rPr>
        <w:t>. We turn to, then, what might be termed, “Nietzsche’s gamble.” James F. Pontuso and Mark J. Rozell state Nietzsche’s position concisely as: “</w:t>
      </w:r>
      <w:r w:rsidRPr="00C60ABE">
        <w:rPr>
          <w:rFonts w:asciiTheme="minorHAnsi" w:hAnsiTheme="minorHAnsi" w:cstheme="minorHAnsi"/>
          <w:u w:val="single"/>
        </w:rPr>
        <w:t>Zarathustra must take simple faith and reliance on virtue away from people in order that they might become more than they are. Nietzsche games that from the ruins of civilization the higher men will emerge.”23 In other words, Nietzsche can only hope that by accelerating the movement of atheism and nihilism, when human beings come to the conclusion that there are no truths and no objective values, they will finally overcome the Christian tradition and begin a new revaluation of the values of slave morality</w:t>
      </w:r>
      <w:r w:rsidRPr="00C60ABE">
        <w:rPr>
          <w:rFonts w:asciiTheme="minorHAnsi" w:hAnsiTheme="minorHAnsi" w:cstheme="minorHAnsi"/>
          <w:sz w:val="16"/>
        </w:rPr>
        <w:t xml:space="preserve">. As Stanley Rosen says in, “Nietzsche’s Revolution:” </w:t>
      </w:r>
      <w:r w:rsidRPr="00C60ABE">
        <w:rPr>
          <w:rFonts w:asciiTheme="minorHAnsi" w:hAnsiTheme="minorHAnsi" w:cstheme="minorHAnsi"/>
          <w:u w:val="single"/>
        </w:rPr>
        <w:t>Nietzsche plans to “dam up”</w:t>
      </w:r>
      <w:r w:rsidRPr="00C60ABE">
        <w:rPr>
          <w:rFonts w:asciiTheme="minorHAnsi" w:hAnsiTheme="minorHAnsi" w:cstheme="minorHAnsi"/>
          <w:sz w:val="16"/>
        </w:rPr>
        <w:t xml:space="preserve"> (his expression) </w:t>
      </w:r>
      <w:r w:rsidRPr="00C60ABE">
        <w:rPr>
          <w:rFonts w:asciiTheme="minorHAnsi" w:hAnsiTheme="minorHAnsi" w:cstheme="minorHAnsi"/>
          <w:u w:val="single"/>
        </w:rPr>
        <w:t>the decay of his time in such a way as to accelerate the instant of destruction.</w:t>
      </w:r>
      <w:r w:rsidRPr="00C60ABE">
        <w:rPr>
          <w:rFonts w:asciiTheme="minorHAnsi" w:hAnsiTheme="minorHAnsi" w:cstheme="minorHAnsi"/>
          <w:sz w:val="16"/>
        </w:rPr>
        <w:t xml:space="preserve"> To expand [on] only one aspect of the total situation, immorality is on the one hand a result of relativism brought on by scientific progress and historical sophistication; on the other hand, </w:t>
      </w:r>
      <w:r w:rsidRPr="00C60ABE">
        <w:rPr>
          <w:rFonts w:asciiTheme="minorHAnsi" w:hAnsiTheme="minorHAnsi" w:cstheme="minorHAnsi"/>
          <w:u w:val="single"/>
        </w:rPr>
        <w:t>it is the detachment from decadent values that is the necessary precondition for their destruction and the production of new values.</w:t>
      </w:r>
      <w:r w:rsidRPr="00C60ABE">
        <w:rPr>
          <w:rFonts w:asciiTheme="minorHAnsi" w:hAnsiTheme="minorHAnsi" w:cstheme="minorHAnsi"/>
          <w:sz w:val="16"/>
        </w:rPr>
        <w:t xml:space="preserve">24 </w:t>
      </w:r>
      <w:r w:rsidRPr="00C60ABE">
        <w:rPr>
          <w:rFonts w:asciiTheme="minorHAnsi" w:hAnsiTheme="minorHAnsi" w:cstheme="minorHAnsi"/>
          <w:u w:val="single"/>
        </w:rPr>
        <w:t>Nietzsche’s gamble is to bet that by accelerating the movements of atheism, nihilism, and the will to truth, in light of the discovery that there are no transcendent truths or other-worldly realms, the system of slave morality will be overcome and something better, a new revaluation, will occur, and human beings can once again progress to a new level</w:t>
      </w:r>
      <w:r w:rsidRPr="00C60ABE">
        <w:rPr>
          <w:rFonts w:asciiTheme="minorHAnsi" w:hAnsiTheme="minorHAnsi" w:cstheme="minorHAnsi"/>
          <w:sz w:val="16"/>
        </w:rPr>
        <w:t xml:space="preserve">. But this is only a gamble, for it is possible that the ascetic priests have done their job only too well, and that with the death of God will come a complete nihilism, a total Nay-saying to this world which will not be overcome. Nietzsche is betting on the overman and not the last man. </w:t>
      </w:r>
      <w:r w:rsidRPr="00C60ABE">
        <w:rPr>
          <w:rFonts w:asciiTheme="minorHAnsi" w:hAnsiTheme="minorHAnsi" w:cstheme="minorHAnsi"/>
          <w:u w:val="single"/>
        </w:rPr>
        <w:t>Perhaps it is now also possible to see why Nietzsche, at least, may believe such a gamble to be the only possible escape from this entrenchment of the values of slave morality. If Nietzsche’s analysis is correct, then what may be needed is not necessarily a new process, but rather a revaluation. In other words, what is needed is not somehow to engender a new philosophical system in order to get “outside” of the nihilism and the will to truth and attack them, for this seems an impossible task, but rather to try to use the will to truth itself and push it to its ultimate conclusion with the death of God. Again, it is less a question of beliefs and concepts than it is a question of the meaning and value of them.</w:t>
      </w:r>
      <w:r w:rsidRPr="00C60ABE">
        <w:rPr>
          <w:rFonts w:asciiTheme="minorHAnsi" w:hAnsiTheme="minorHAnsi" w:cstheme="minorHAnsi"/>
          <w:sz w:val="16"/>
        </w:rPr>
        <w:t xml:space="preserve"> This is part of what is hinted at but not quite brought to the fore in Rosen’s discussion of Nietzsche, namely that </w:t>
      </w:r>
      <w:r w:rsidRPr="00C60ABE">
        <w:rPr>
          <w:rFonts w:asciiTheme="minorHAnsi" w:hAnsiTheme="minorHAnsi" w:cstheme="minorHAnsi"/>
          <w:u w:val="single"/>
        </w:rPr>
        <w:t>the damming up and accelerating of nihilism and the will to truth does not have to result in a new program for Nietzsche’s philosophy,25 but rather will hopefully end in a revaluation alone, much in the same way that the slaves engaged in a scheme of revaluation of the nobles’ values to begin with. Thus</w:t>
      </w:r>
      <w:r w:rsidRPr="00C60ABE">
        <w:rPr>
          <w:rFonts w:asciiTheme="minorHAnsi" w:hAnsiTheme="minorHAnsi" w:cstheme="minorHAnsi"/>
          <w:sz w:val="16"/>
        </w:rPr>
        <w:t xml:space="preserve">, to some extent, </w:t>
      </w:r>
      <w:r w:rsidRPr="00C60ABE">
        <w:rPr>
          <w:rFonts w:asciiTheme="minorHAnsi" w:hAnsiTheme="minorHAnsi" w:cstheme="minorHAnsi"/>
          <w:u w:val="single"/>
        </w:rPr>
        <w:t>nihilism is a double edged sword, depending on how it is conceived. And it is this conception which may be changed with the symbolic death of God. If the will to truth can be pulled from the web of slave morality and all its connotations and values, then it may be possible to conceive of the process as progressive, perhaps along the lines mentioned above of a temporary but necessary change in the nature of noble existence. This would require the revaluation of the meanings of the ascetic ideal, the removal and reinterpretation of the debtor-creditor relationship and the will to truth as they were found in the structure of slave morality. But, as Nietzsche asks in Section 26 of the last essay of the Genealogy, “Who has the courage for it?”</w:t>
      </w:r>
    </w:p>
    <w:p w14:paraId="05317198" w14:textId="77777777" w:rsidR="008E312F" w:rsidRPr="00C60ABE" w:rsidRDefault="008E312F" w:rsidP="008E312F">
      <w:pPr>
        <w:rPr>
          <w:rFonts w:asciiTheme="minorHAnsi" w:hAnsiTheme="minorHAnsi" w:cstheme="minorHAnsi"/>
        </w:rPr>
      </w:pPr>
    </w:p>
    <w:p w14:paraId="54DF916F" w14:textId="77777777" w:rsidR="008E312F" w:rsidRPr="00C60ABE" w:rsidRDefault="008E312F" w:rsidP="008E312F">
      <w:pPr>
        <w:pStyle w:val="Heading3"/>
      </w:pPr>
      <w:r w:rsidRPr="00C60ABE">
        <w:t>Strength in the Face of Flux</w:t>
      </w:r>
    </w:p>
    <w:p w14:paraId="1FDB3887" w14:textId="77777777" w:rsidR="008E312F" w:rsidRPr="00C60ABE" w:rsidRDefault="008E312F" w:rsidP="008E312F">
      <w:pPr>
        <w:rPr>
          <w:rFonts w:asciiTheme="minorHAnsi" w:hAnsiTheme="minorHAnsi" w:cstheme="minorHAnsi"/>
        </w:rPr>
      </w:pPr>
    </w:p>
    <w:p w14:paraId="3814476B" w14:textId="77777777" w:rsidR="008E312F" w:rsidRPr="00C60ABE" w:rsidRDefault="008E312F" w:rsidP="008E312F">
      <w:pPr>
        <w:pStyle w:val="Heading4"/>
        <w:rPr>
          <w:rFonts w:asciiTheme="minorHAnsi" w:hAnsiTheme="minorHAnsi" w:cstheme="minorHAnsi"/>
        </w:rPr>
      </w:pPr>
      <w:r w:rsidRPr="00C60ABE">
        <w:rPr>
          <w:rFonts w:asciiTheme="minorHAnsi" w:hAnsiTheme="minorHAnsi" w:cstheme="minorHAnsi"/>
        </w:rPr>
        <w:t xml:space="preserve">Be Dionysus, be Heraclitus, and engage in a playful revaluation of the world around us. Embrace flux and affirmation in face of the violence of the world. </w:t>
      </w:r>
    </w:p>
    <w:p w14:paraId="7D04AC6F" w14:textId="77777777" w:rsidR="008E312F" w:rsidRPr="00C60ABE" w:rsidRDefault="008E312F" w:rsidP="008E312F">
      <w:pPr>
        <w:rPr>
          <w:rStyle w:val="Style13ptBold"/>
          <w:rFonts w:asciiTheme="minorHAnsi" w:hAnsiTheme="minorHAnsi" w:cstheme="minorHAnsi"/>
          <w:b w:val="0"/>
          <w:sz w:val="18"/>
          <w:szCs w:val="18"/>
        </w:rPr>
      </w:pPr>
      <w:r w:rsidRPr="00C60ABE">
        <w:rPr>
          <w:rStyle w:val="Style13ptBold"/>
          <w:rFonts w:asciiTheme="minorHAnsi" w:hAnsiTheme="minorHAnsi" w:cstheme="minorHAnsi"/>
        </w:rPr>
        <w:t xml:space="preserve">Glenn </w:t>
      </w:r>
      <w:r w:rsidRPr="00C60ABE">
        <w:rPr>
          <w:rStyle w:val="Style13ptBold"/>
          <w:rFonts w:asciiTheme="minorHAnsi" w:hAnsiTheme="minorHAnsi" w:cstheme="minorHAnsi"/>
        </w:rPr>
        <w:tab/>
        <w:t xml:space="preserve">4 </w:t>
      </w:r>
      <w:r w:rsidRPr="00C60ABE">
        <w:rPr>
          <w:rStyle w:val="Style13ptBold"/>
          <w:rFonts w:asciiTheme="minorHAnsi" w:hAnsiTheme="minorHAnsi" w:cstheme="minorHAnsi"/>
          <w:sz w:val="18"/>
          <w:szCs w:val="18"/>
        </w:rPr>
        <w:t>(Paul F., “The Politics of Truth: Power in Nietzsche’s Epistemology”, AB)</w:t>
      </w:r>
    </w:p>
    <w:p w14:paraId="375812FD" w14:textId="77777777" w:rsidR="008E312F" w:rsidRPr="00C60ABE" w:rsidRDefault="008E312F" w:rsidP="008E312F">
      <w:pPr>
        <w:rPr>
          <w:rStyle w:val="Style13ptBold"/>
          <w:rFonts w:asciiTheme="minorHAnsi" w:hAnsiTheme="minorHAnsi" w:cstheme="minorHAnsi"/>
          <w:b w:val="0"/>
          <w:sz w:val="16"/>
          <w:szCs w:val="18"/>
        </w:rPr>
      </w:pPr>
      <w:r w:rsidRPr="00C60ABE">
        <w:rPr>
          <w:rFonts w:asciiTheme="minorHAnsi" w:hAnsiTheme="minorHAnsi" w:cstheme="minorHAnsi"/>
          <w:u w:val="single"/>
        </w:rPr>
        <w:t>The epistemology of the strong</w:t>
      </w:r>
      <w:r w:rsidRPr="00C60ABE">
        <w:rPr>
          <w:rFonts w:asciiTheme="minorHAnsi" w:hAnsiTheme="minorHAnsi" w:cstheme="minorHAnsi"/>
          <w:sz w:val="16"/>
        </w:rPr>
        <w:t xml:space="preserve">, on the other hand, </w:t>
      </w:r>
      <w:r w:rsidRPr="00C60ABE">
        <w:rPr>
          <w:rFonts w:asciiTheme="minorHAnsi" w:hAnsiTheme="minorHAnsi" w:cstheme="minorHAnsi"/>
          <w:u w:val="single"/>
        </w:rPr>
        <w:t>thrives on uncertainty and change. The strong are more capable of surviving in a hostile world, and there f o re do not need certainty and stability to get by: “one could conceive of such a pleasure and power of self-determination, such a freedom of the will that the spirit would take leave of all faith and every wish for certainty, being practiced in maintaining himself on insubstantial ropes and possibilities and dancing even near abysses. Such a spirit would be the free spirit par excellence”</w:t>
      </w:r>
      <w:r w:rsidRPr="00C60ABE">
        <w:rPr>
          <w:rFonts w:asciiTheme="minorHAnsi" w:hAnsiTheme="minorHAnsi" w:cstheme="minorHAnsi"/>
          <w:sz w:val="16"/>
        </w:rPr>
        <w:t xml:space="preserve"> (GS: 347). </w:t>
      </w:r>
      <w:r w:rsidRPr="00C60ABE">
        <w:rPr>
          <w:rFonts w:asciiTheme="minorHAnsi" w:hAnsiTheme="minorHAnsi" w:cstheme="minorHAnsi"/>
          <w:u w:val="single"/>
        </w:rPr>
        <w:t>Powerful humans do not need the crutches of certainty. Indeed, they disdain unchanging truths: “Convictions are prisons. . . . A spirit which wants to do great things, which also wills the means for it, is necessarily a skeptic. Freedom from convictions of any kind, the capacity for an unconstrained view, pertains to strength”</w:t>
      </w:r>
      <w:r w:rsidRPr="00C60ABE">
        <w:rPr>
          <w:rFonts w:asciiTheme="minorHAnsi" w:hAnsiTheme="minorHAnsi" w:cstheme="minorHAnsi"/>
          <w:sz w:val="16"/>
        </w:rPr>
        <w:t xml:space="preserve"> (A: 54; cf. HH: 483). </w:t>
      </w:r>
      <w:r w:rsidRPr="00C60ABE">
        <w:rPr>
          <w:rFonts w:asciiTheme="minorHAnsi" w:hAnsiTheme="minorHAnsi" w:cstheme="minorHAnsi"/>
          <w:u w:val="single"/>
        </w:rPr>
        <w:t>The strong</w:t>
      </w:r>
      <w:r w:rsidRPr="00C60ABE">
        <w:rPr>
          <w:rFonts w:asciiTheme="minorHAnsi" w:hAnsiTheme="minorHAnsi" w:cstheme="minorHAnsi"/>
          <w:sz w:val="16"/>
        </w:rPr>
        <w:t xml:space="preserve">, then, </w:t>
      </w:r>
      <w:r w:rsidRPr="00C60ABE">
        <w:rPr>
          <w:rFonts w:asciiTheme="minorHAnsi" w:hAnsiTheme="minorHAnsi" w:cstheme="minorHAnsi"/>
          <w:u w:val="single"/>
        </w:rPr>
        <w:t>are truthful in that they acknowledge the fluctuating character of the world.14 Zarathustra calls honesty “the youngest among the virtues” because the dominance of the weak has encouraged dishonesty; honesty only appears in a few rare individuals</w:t>
      </w:r>
      <w:r w:rsidRPr="00C60ABE">
        <w:rPr>
          <w:rFonts w:asciiTheme="minorHAnsi" w:hAnsiTheme="minorHAnsi" w:cstheme="minorHAnsi"/>
          <w:sz w:val="16"/>
        </w:rPr>
        <w:t xml:space="preserve"> (Z “On the After worldly”; cf. GS: 2). And Nietzsche praises two great men for their intellectual conscience: he refers to Napoleon as one of “the greatest of factual men” (EH “Clever”: 3) and writes that Goethe was “in an epoch disposed to the unreal, a convinced realist” (TI “Expeditions”: 49). The well-constituted do not shy away from the fluctuating character of reality. In Beyond Good and Evil section 39, Nietzsche writes that </w:t>
      </w:r>
      <w:r w:rsidRPr="00C60ABE">
        <w:rPr>
          <w:rFonts w:asciiTheme="minorHAnsi" w:hAnsiTheme="minorHAnsi" w:cstheme="minorHAnsi"/>
          <w:u w:val="single"/>
        </w:rPr>
        <w:t>exposure to truth is a test of one’s strength: “Indeed, it might be a basic characteristic of existence that those who know it completely would perish, in which case the strength of a spirit should be measured according to how much of the ‘truth’ one could still barely endure.” The strong seek out challenges for they relish the chance to prove themselves</w:t>
      </w:r>
      <w:r w:rsidRPr="00C60ABE">
        <w:rPr>
          <w:rFonts w:asciiTheme="minorHAnsi" w:hAnsiTheme="minorHAnsi" w:cstheme="minorHAnsi"/>
          <w:sz w:val="16"/>
        </w:rPr>
        <w:t xml:space="preserve"> (Z “On War and Warriors”; GM I: 10). </w:t>
      </w:r>
      <w:r w:rsidRPr="00C60ABE">
        <w:rPr>
          <w:rFonts w:asciiTheme="minorHAnsi" w:hAnsiTheme="minorHAnsi" w:cstheme="minorHAnsi"/>
          <w:u w:val="single"/>
        </w:rPr>
        <w:t>Truth is such a challenge, so the strong do not hide behind certainty and stability. They cultivate danger by asking difficult questions, refusing to accept an answer simply because it is convenient or comfortable: The proof by ‘pleasure’ is a proof of pleasure</w:t>
      </w:r>
      <w:r w:rsidRPr="00C60ABE">
        <w:rPr>
          <w:rFonts w:asciiTheme="minorHAnsi" w:hAnsiTheme="minorHAnsi" w:cstheme="minorHAnsi"/>
          <w:sz w:val="16"/>
        </w:rPr>
        <w:t xml:space="preserve">—that is all; when on earth was it established that true judgments give more enjoyment than false ones and, in accordance with a predetermined harmony, necessarily bring pleasant feelings in their train?—The experience of all severe, all profound intellects teaches the reverse. </w:t>
      </w:r>
      <w:r w:rsidRPr="00C60ABE">
        <w:rPr>
          <w:rFonts w:asciiTheme="minorHAnsi" w:hAnsiTheme="minorHAnsi" w:cstheme="minorHAnsi"/>
          <w:u w:val="single"/>
        </w:rPr>
        <w:t>Truth has had to be fought for every step of the way, almost everything else dear to our hearts, on which our love and our trust in life depend, has had to be sacrificed to it. Greatness of soul is needed for it: the service of truth is the hardest servic</w:t>
      </w:r>
      <w:r w:rsidRPr="00C60ABE">
        <w:rPr>
          <w:rFonts w:asciiTheme="minorHAnsi" w:hAnsiTheme="minorHAnsi" w:cstheme="minorHAnsi"/>
          <w:sz w:val="16"/>
        </w:rPr>
        <w:t xml:space="preserve">e (A: 50). Testing oneself against the flux of reality is a sign of health. </w:t>
      </w:r>
      <w:r w:rsidRPr="00C60ABE">
        <w:rPr>
          <w:rFonts w:asciiTheme="minorHAnsi" w:hAnsiTheme="minorHAnsi" w:cstheme="minorHAnsi"/>
          <w:u w:val="single"/>
        </w:rPr>
        <w:t>It is not that the nature of reality is less frightening for the strong. Instead, the powerful have the courage to face the truth .1 5 One could argue that the nature of reality poses m o re danger for the strong than for the weak, for they are much more likely to look into abysses and be affected by them. But the healthy have the ability to look into abysses and not turn away from life; they affirm life despite ugly and painful truths.</w:t>
      </w:r>
      <w:r w:rsidRPr="00C60ABE">
        <w:rPr>
          <w:rFonts w:asciiTheme="minorHAnsi" w:hAnsiTheme="minorHAnsi" w:cstheme="minorHAnsi"/>
          <w:sz w:val="16"/>
        </w:rPr>
        <w:t xml:space="preserve"> </w:t>
      </w:r>
      <w:r w:rsidRPr="00C60ABE">
        <w:rPr>
          <w:rFonts w:asciiTheme="minorHAnsi" w:hAnsiTheme="minorHAnsi" w:cstheme="minorHAnsi"/>
          <w:u w:val="single"/>
        </w:rPr>
        <w:t>This is Nietzsche’s definition of a Dionysian person</w:t>
      </w:r>
      <w:r w:rsidRPr="00C60ABE">
        <w:rPr>
          <w:rFonts w:asciiTheme="minorHAnsi" w:hAnsiTheme="minorHAnsi" w:cstheme="minorHAnsi"/>
          <w:sz w:val="16"/>
        </w:rPr>
        <w:t>. He describes Zarathustra as embodying the Dionysian concept: “</w:t>
      </w:r>
      <w:r w:rsidRPr="00C60ABE">
        <w:rPr>
          <w:rFonts w:asciiTheme="minorHAnsi" w:hAnsiTheme="minorHAnsi" w:cstheme="minorHAnsi"/>
          <w:u w:val="single"/>
        </w:rPr>
        <w:t>he that has the hardest, most terrible insight into reality, that has thought the ‘most abysmal thought,’ nevertheless does not consider it an objection to existence, not even to its eternal recurrence—but rather one more reason for being himself the eternal Yes to all things. . . . But this is the concept of Dionysus once again</w:t>
      </w:r>
      <w:r w:rsidRPr="00C60ABE">
        <w:rPr>
          <w:rFonts w:asciiTheme="minorHAnsi" w:hAnsiTheme="minorHAnsi" w:cstheme="minorHAnsi"/>
          <w:sz w:val="16"/>
        </w:rPr>
        <w:t xml:space="preserve">” (EH, Z: 6; cf. TI “Ancients”: 5). </w:t>
      </w:r>
      <w:r w:rsidRPr="00C60ABE">
        <w:rPr>
          <w:rFonts w:asciiTheme="minorHAnsi" w:hAnsiTheme="minorHAnsi" w:cstheme="minorHAnsi"/>
          <w:u w:val="single"/>
        </w:rPr>
        <w:t>It is a sign of one’s spiritual height that one can see reality for what it is and not seek to flee from life. As a result, the powerful relish the ambiguity of the world: “All the permanent—that is only a parable. And the poets lie too much. It is of time and becoming that the best parables should speak: let them be a praise and a justification of all impermanence”</w:t>
      </w:r>
      <w:r w:rsidRPr="00C60ABE">
        <w:rPr>
          <w:rFonts w:asciiTheme="minorHAnsi" w:hAnsiTheme="minorHAnsi" w:cstheme="minorHAnsi"/>
          <w:sz w:val="16"/>
        </w:rPr>
        <w:t xml:space="preserve"> (Z “Upon the Blessed Isles”). The strong reject all categories and wrestle with truth as a joyful game: “</w:t>
      </w:r>
      <w:r w:rsidRPr="00C60ABE">
        <w:rPr>
          <w:rFonts w:asciiTheme="minorHAnsi" w:hAnsiTheme="minorHAnsi" w:cstheme="minorHAnsi"/>
          <w:u w:val="single"/>
        </w:rPr>
        <w:t>Objections, digressions, gay mistrust, the delight in mockery are signs of health: everything unconditional belongs in pathology</w:t>
      </w:r>
      <w:r w:rsidRPr="00C60ABE">
        <w:rPr>
          <w:rFonts w:asciiTheme="minorHAnsi" w:hAnsiTheme="minorHAnsi" w:cstheme="minorHAnsi"/>
          <w:sz w:val="16"/>
        </w:rPr>
        <w:t xml:space="preserve">” (BGE: 154). </w:t>
      </w:r>
      <w:r w:rsidRPr="00C60ABE">
        <w:rPr>
          <w:rFonts w:asciiTheme="minorHAnsi" w:hAnsiTheme="minorHAnsi" w:cstheme="minorHAnsi"/>
          <w:u w:val="single"/>
        </w:rPr>
        <w:t>It is in bad taste for anyone to adopt categories: “Above all, one should not wish to divest existence of its rich ambiguity: that is a dictate of good taste, gentlemen”</w:t>
      </w:r>
      <w:r w:rsidRPr="00C60ABE">
        <w:rPr>
          <w:rFonts w:asciiTheme="minorHAnsi" w:hAnsiTheme="minorHAnsi" w:cstheme="minorHAnsi"/>
          <w:sz w:val="16"/>
        </w:rPr>
        <w:t xml:space="preserve"> (GS: 373). Because of this, Nietzsche refers to the philosophers of the future as “philosophers of the dangerous ‘maybe’ in every sense” (BGE: 2) and he advises that “there might be a more laudable truthfulness in every little question mark that you place after your special words and favorite doctrines (and occasionally after yourselves) than in all solemn gestures and trumps before accusers and law courts” (BGE: 25). </w:t>
      </w:r>
      <w:r w:rsidRPr="00C60ABE">
        <w:rPr>
          <w:rFonts w:asciiTheme="minorHAnsi" w:hAnsiTheme="minorHAnsi" w:cstheme="minorHAnsi"/>
          <w:u w:val="single"/>
        </w:rPr>
        <w:t>The powerful are playful; they challenge presuppositions, question fundamental values, and redefine truth itself as part of their display of potency. It is important to note that Nietzsche, by offering different versions of truth and how we know it, is not saying that there is no such thing as truth, or that we cannot know the truth</w:t>
      </w:r>
      <w:r w:rsidRPr="00C60ABE">
        <w:rPr>
          <w:rFonts w:asciiTheme="minorHAnsi" w:hAnsiTheme="minorHAnsi" w:cstheme="minorHAnsi"/>
          <w:sz w:val="16"/>
        </w:rPr>
        <w:t xml:space="preserve">.16 </w:t>
      </w:r>
      <w:r w:rsidRPr="00C60ABE">
        <w:rPr>
          <w:rFonts w:asciiTheme="minorHAnsi" w:hAnsiTheme="minorHAnsi" w:cstheme="minorHAnsi"/>
          <w:u w:val="single"/>
        </w:rPr>
        <w:t>On this point, I disagree with postmodern readings, which frequently center on perspectivism. Nietzsche is quite clear that there is a truth.</w:t>
      </w:r>
      <w:r w:rsidRPr="00C60ABE">
        <w:rPr>
          <w:rFonts w:asciiTheme="minorHAnsi" w:hAnsiTheme="minorHAnsi" w:cstheme="minorHAnsi"/>
          <w:sz w:val="16"/>
        </w:rPr>
        <w:t xml:space="preserve">17 In the Genealogy, for example, he writes of harsh and unpleasant truths, “[f]or such truths do exist” (GM I: 1). </w:t>
      </w:r>
      <w:r w:rsidRPr="00C60ABE">
        <w:rPr>
          <w:rFonts w:asciiTheme="minorHAnsi" w:hAnsiTheme="minorHAnsi" w:cstheme="minorHAnsi"/>
          <w:u w:val="single"/>
        </w:rPr>
        <w:t>In Ecce Homo he refers to his struggle against Christianity as a case where “truth enters into a fight with the lies of millennia”</w:t>
      </w:r>
      <w:r w:rsidRPr="00C60ABE">
        <w:rPr>
          <w:rFonts w:asciiTheme="minorHAnsi" w:hAnsiTheme="minorHAnsi" w:cstheme="minorHAnsi"/>
          <w:sz w:val="16"/>
        </w:rPr>
        <w:t xml:space="preserve"> (EH “Destiny”: (1) </w:t>
      </w:r>
      <w:r w:rsidRPr="00C60ABE">
        <w:rPr>
          <w:rFonts w:asciiTheme="minorHAnsi" w:hAnsiTheme="minorHAnsi" w:cstheme="minorHAnsi"/>
          <w:u w:val="single"/>
        </w:rPr>
        <w:t>In The Antichrist, he calls on nature as a standard of truth when he writes that: “[n]ature, not Manu</w:t>
      </w:r>
      <w:r w:rsidRPr="00C60ABE">
        <w:rPr>
          <w:rFonts w:asciiTheme="minorHAnsi" w:hAnsiTheme="minorHAnsi" w:cstheme="minorHAnsi"/>
          <w:sz w:val="16"/>
        </w:rPr>
        <w:t xml:space="preserve"> [a Hindu law-giver], </w:t>
      </w:r>
      <w:r w:rsidRPr="00C60ABE">
        <w:rPr>
          <w:rFonts w:asciiTheme="minorHAnsi" w:hAnsiTheme="minorHAnsi" w:cstheme="minorHAnsi"/>
          <w:u w:val="single"/>
        </w:rPr>
        <w:t>separates from one another” the different types of human being</w:t>
      </w:r>
      <w:r w:rsidRPr="00C60ABE">
        <w:rPr>
          <w:rFonts w:asciiTheme="minorHAnsi" w:hAnsiTheme="minorHAnsi" w:cstheme="minorHAnsi"/>
          <w:sz w:val="16"/>
        </w:rPr>
        <w:t xml:space="preserve"> (A: 57).18 </w:t>
      </w:r>
      <w:r w:rsidRPr="00C60ABE">
        <w:rPr>
          <w:rFonts w:asciiTheme="minorHAnsi" w:hAnsiTheme="minorHAnsi" w:cstheme="minorHAnsi"/>
          <w:u w:val="single"/>
        </w:rPr>
        <w:t xml:space="preserve">Truth is rooted in the will to power, which underlies everything. Truths may vary from person to person, but each person’s truths derive from his/her level of power. </w:t>
      </w:r>
      <w:r w:rsidRPr="00C60ABE">
        <w:rPr>
          <w:rFonts w:asciiTheme="minorHAnsi" w:hAnsiTheme="minorHAnsi" w:cstheme="minorHAnsi"/>
          <w:sz w:val="16"/>
        </w:rPr>
        <w:t xml:space="preserve">On this issue, I agree with Daniel Ahern, who writes that. </w:t>
      </w:r>
      <w:r w:rsidRPr="00C60ABE">
        <w:rPr>
          <w:rFonts w:asciiTheme="minorHAnsi" w:hAnsiTheme="minorHAnsi" w:cstheme="minorHAnsi"/>
          <w:u w:val="single"/>
        </w:rPr>
        <w:t>What distinguishes Nietzsche from deconstruction</w:t>
      </w:r>
      <w:r w:rsidRPr="00C60ABE">
        <w:rPr>
          <w:rFonts w:asciiTheme="minorHAnsi" w:hAnsiTheme="minorHAnsi" w:cstheme="minorHAnsi"/>
          <w:sz w:val="16"/>
        </w:rPr>
        <w:t xml:space="preserve">, however, </w:t>
      </w:r>
      <w:r w:rsidRPr="00C60ABE">
        <w:rPr>
          <w:rFonts w:asciiTheme="minorHAnsi" w:hAnsiTheme="minorHAnsi" w:cstheme="minorHAnsi"/>
          <w:u w:val="single"/>
        </w:rPr>
        <w:t>is that in spite of his pointing to the multiplicity of interpretations, he sees them all betray the symptomatic codes of sickness and health. For him, interpretation is the sign language, not of the eternal truths of metaphysics, but of the concrete events of the body as will to power.</w:t>
      </w:r>
      <w:r w:rsidRPr="00C60ABE">
        <w:rPr>
          <w:rFonts w:asciiTheme="minorHAnsi" w:hAnsiTheme="minorHAnsi" w:cstheme="minorHAnsi"/>
          <w:sz w:val="16"/>
        </w:rPr>
        <w:t xml:space="preserve"> 19 </w:t>
      </w:r>
      <w:r w:rsidRPr="00C60ABE">
        <w:rPr>
          <w:rFonts w:asciiTheme="minorHAnsi" w:hAnsiTheme="minorHAnsi" w:cstheme="minorHAnsi"/>
          <w:u w:val="single"/>
        </w:rPr>
        <w:t>Nietzsche rejects traditional notions of truth, but this does not mean that he rejects truth entirely.</w:t>
      </w:r>
      <w:r w:rsidRPr="00C60ABE">
        <w:rPr>
          <w:rFonts w:asciiTheme="minorHAnsi" w:hAnsiTheme="minorHAnsi" w:cstheme="minorHAnsi"/>
          <w:sz w:val="16"/>
        </w:rPr>
        <w:t xml:space="preserve"> 20</w:t>
      </w:r>
    </w:p>
    <w:p w14:paraId="48DD46B5" w14:textId="77777777" w:rsidR="008E312F" w:rsidRPr="00C60ABE" w:rsidRDefault="008E312F" w:rsidP="008E312F">
      <w:pPr>
        <w:rPr>
          <w:rFonts w:asciiTheme="minorHAnsi" w:hAnsiTheme="minorHAnsi" w:cstheme="minorHAnsi"/>
        </w:rPr>
      </w:pPr>
    </w:p>
    <w:p w14:paraId="6BEE5C93" w14:textId="77777777" w:rsidR="008E312F" w:rsidRPr="00C60ABE" w:rsidRDefault="008E312F" w:rsidP="008E312F">
      <w:pPr>
        <w:pStyle w:val="Heading3"/>
      </w:pPr>
      <w:r>
        <w:t>Atheism</w:t>
      </w:r>
    </w:p>
    <w:p w14:paraId="326276E7" w14:textId="77777777" w:rsidR="008E312F" w:rsidRPr="00C60ABE" w:rsidRDefault="008E312F" w:rsidP="008E312F">
      <w:pPr>
        <w:rPr>
          <w:rFonts w:asciiTheme="minorHAnsi" w:hAnsiTheme="minorHAnsi" w:cstheme="minorHAnsi"/>
        </w:rPr>
      </w:pPr>
    </w:p>
    <w:p w14:paraId="06784D5E" w14:textId="77777777" w:rsidR="008E312F" w:rsidRPr="00C60ABE" w:rsidRDefault="008E312F" w:rsidP="008E312F">
      <w:pPr>
        <w:pStyle w:val="Heading4"/>
        <w:rPr>
          <w:rFonts w:asciiTheme="minorHAnsi" w:hAnsiTheme="minorHAnsi" w:cstheme="minorHAnsi"/>
        </w:rPr>
      </w:pPr>
      <w:r>
        <w:rPr>
          <w:rFonts w:asciiTheme="minorHAnsi" w:hAnsiTheme="minorHAnsi" w:cstheme="minorHAnsi"/>
        </w:rPr>
        <w:t>We propose an atheistic spirituality, we are firmly antiChristianity, but that does not mean that we must be antireligious.</w:t>
      </w:r>
    </w:p>
    <w:p w14:paraId="503CD3A2" w14:textId="77777777" w:rsidR="008E312F" w:rsidRPr="00C60ABE" w:rsidRDefault="008E312F" w:rsidP="008E312F">
      <w:pPr>
        <w:rPr>
          <w:rFonts w:asciiTheme="minorHAnsi" w:hAnsiTheme="minorHAnsi" w:cstheme="minorHAnsi"/>
          <w:bCs/>
          <w:sz w:val="26"/>
        </w:rPr>
      </w:pPr>
      <w:r w:rsidRPr="00C60ABE">
        <w:rPr>
          <w:rStyle w:val="Style13ptBold"/>
          <w:rFonts w:asciiTheme="minorHAnsi" w:hAnsiTheme="minorHAnsi" w:cstheme="minorHAnsi"/>
        </w:rPr>
        <w:t xml:space="preserve">Pangle 83 </w:t>
      </w:r>
      <w:r w:rsidRPr="00C60ABE">
        <w:rPr>
          <w:rStyle w:val="Style13ptBold"/>
          <w:rFonts w:asciiTheme="minorHAnsi" w:hAnsiTheme="minorHAnsi" w:cstheme="minorHAnsi"/>
          <w:sz w:val="18"/>
          <w:szCs w:val="18"/>
        </w:rPr>
        <w:t>(Thomas L., “</w:t>
      </w:r>
      <w:r w:rsidRPr="00C60ABE">
        <w:rPr>
          <w:rFonts w:asciiTheme="minorHAnsi" w:hAnsiTheme="minorHAnsi" w:cstheme="minorHAnsi"/>
          <w:sz w:val="18"/>
          <w:szCs w:val="18"/>
        </w:rPr>
        <w:t>The Roots of Contemporary Nihilism and Its Political Consequences According to Nietzsche”, AB)</w:t>
      </w:r>
    </w:p>
    <w:p w14:paraId="488FC871" w14:textId="77777777" w:rsidR="008E312F" w:rsidRDefault="008E312F" w:rsidP="008E312F">
      <w:pPr>
        <w:rPr>
          <w:rFonts w:asciiTheme="minorHAnsi" w:hAnsiTheme="minorHAnsi" w:cstheme="minorHAnsi"/>
          <w:sz w:val="16"/>
        </w:rPr>
      </w:pPr>
      <w:r w:rsidRPr="00AC4355">
        <w:rPr>
          <w:rFonts w:asciiTheme="minorHAnsi" w:hAnsiTheme="minorHAnsi" w:cstheme="minorHAnsi"/>
          <w:u w:val="single"/>
        </w:rPr>
        <w:t>Pauline Christianity extends the central demands of Judaism to all mankind.</w:t>
      </w:r>
      <w:r w:rsidRPr="00AC4355">
        <w:rPr>
          <w:rFonts w:asciiTheme="minorHAnsi" w:hAnsiTheme="minorHAnsi" w:cstheme="minorHAnsi"/>
          <w:sz w:val="16"/>
        </w:rPr>
        <w:t xml:space="preserve"> In the process, those demands are of course altered, but their essential character as a synthesis of slavish and priestly is in no way diminished. </w:t>
      </w:r>
      <w:r w:rsidRPr="00AC4355">
        <w:rPr>
          <w:rFonts w:asciiTheme="minorHAnsi" w:hAnsiTheme="minorHAnsi" w:cstheme="minorHAnsi"/>
          <w:u w:val="single"/>
        </w:rPr>
        <w:t>On the contrary, guilt is intensified, the call for inner examination and confession, as opposed to external action, is sharpened, and man is made to feel even more profoundly his radical inadequacy. In addition, the New Testament provokes more vivid and immediate hopes for "the next world," and thus incites a stronger denial of the world. What Christians are exhorted to is the imitation</w:t>
      </w:r>
      <w:r w:rsidRPr="00AC4355">
        <w:rPr>
          <w:rFonts w:asciiTheme="minorHAnsi" w:hAnsiTheme="minorHAnsi" w:cstheme="minorHAnsi"/>
          <w:sz w:val="16"/>
        </w:rPr>
        <w:t xml:space="preserve"> (within their powers) </w:t>
      </w:r>
      <w:r w:rsidRPr="00AC4355">
        <w:rPr>
          <w:rFonts w:asciiTheme="minorHAnsi" w:hAnsiTheme="minorHAnsi" w:cstheme="minorHAnsi"/>
          <w:u w:val="single"/>
        </w:rPr>
        <w:t>of the asceticism and private charity of Jesus: on the one hand, active compassion for the weak, the suffering, and the untalented; on the other hand, condemnation of the strong, the successful, and the gifted insofar as they do not exhibit humility and do not devote themselves to the service of their inferiors</w:t>
      </w:r>
      <w:r w:rsidRPr="00AC4355">
        <w:rPr>
          <w:rFonts w:asciiTheme="minorHAnsi" w:hAnsiTheme="minorHAnsi" w:cstheme="minorHAnsi"/>
          <w:sz w:val="16"/>
        </w:rPr>
        <w:t xml:space="preserve">. </w:t>
      </w:r>
      <w:r w:rsidRPr="00AC4355">
        <w:rPr>
          <w:rFonts w:asciiTheme="minorHAnsi" w:hAnsiTheme="minorHAnsi" w:cstheme="minorHAnsi"/>
          <w:u w:val="single"/>
        </w:rPr>
        <w:t>The effect</w:t>
      </w:r>
      <w:r w:rsidRPr="00AC4355">
        <w:rPr>
          <w:rFonts w:asciiTheme="minorHAnsi" w:hAnsiTheme="minorHAnsi" w:cstheme="minorHAnsi"/>
          <w:sz w:val="16"/>
        </w:rPr>
        <w:t xml:space="preserve">, for most men, </w:t>
      </w:r>
      <w:r w:rsidRPr="00AC4355">
        <w:rPr>
          <w:rFonts w:asciiTheme="minorHAnsi" w:hAnsiTheme="minorHAnsi" w:cstheme="minorHAnsi"/>
          <w:u w:val="single"/>
        </w:rPr>
        <w:t>is to reduce their sense of earthly social responsibility to "love of the neighbor," a rather tepid, indiscriminating, pitying, herd mentality. After a protracted struggle with the "Stoic enlightenment"</w:t>
      </w:r>
      <w:r w:rsidRPr="00AC4355">
        <w:rPr>
          <w:rFonts w:asciiTheme="minorHAnsi" w:hAnsiTheme="minorHAnsi" w:cstheme="minorHAnsi"/>
          <w:sz w:val="16"/>
        </w:rPr>
        <w:t xml:space="preserve"> (A, pp. 42, 47-49, 59), </w:t>
      </w:r>
      <w:r w:rsidRPr="00AC4355">
        <w:rPr>
          <w:rFonts w:asciiTheme="minorHAnsi" w:hAnsiTheme="minorHAnsi" w:cstheme="minorHAnsi"/>
          <w:u w:val="single"/>
        </w:rPr>
        <w:t>Christianity finally succeeded in bending the tradition of Platonic philosophy, including Aristotelianism and the Stoics, into its service. The common ground shared by Christianity and Platonism certainly helps explain the intellectual victory of Christianity, and frequently Nietzsche speaks as if this, together with Christian seizure of political and social power within the various "peoples," suffices as an explanation of how Christianity transformed the philosophic tradition into a theological tradition.</w:t>
      </w:r>
      <w:r w:rsidRPr="00AC4355">
        <w:rPr>
          <w:rFonts w:asciiTheme="minorHAnsi" w:hAnsiTheme="minorHAnsi" w:cstheme="minorHAnsi"/>
          <w:sz w:val="16"/>
        </w:rPr>
        <w:t xml:space="preserve"> But in his most probing explorations of the relation between the philosophers and Christianity Nietzsche confronts more squarely the question posed by the apparent gulf between reason and revelation, or faith in reason and faith in the "absurd": what can explain the respect or obedience Christianity has won from philosophers, down through the centuries? One begins to discern the answer when one takes note of the fact that the Christian religion is post-philosophic; it poses to the theoretical man a challenge different from that of any previous religion. Acknowledging the existence and attractiveness of philosophy, </w:t>
      </w:r>
      <w:r w:rsidRPr="00AC4355">
        <w:rPr>
          <w:rFonts w:asciiTheme="minorHAnsi" w:hAnsiTheme="minorHAnsi" w:cstheme="minorHAnsi"/>
          <w:u w:val="single"/>
        </w:rPr>
        <w:t>Christianity dares the skeptical rational is to attempt a kind of self-overcoming unknown previously: "The faith which original Christianity demanded, and not infrequently attained, . . . This faith is not that . . . with which, say, a Luther or a Cromwell, or some other northern barbarian of the spirit, clung to his god and to Christianity. It is much closer to the faith of a Pascal, which resembles in a gruesome way a continual suicide of reason . . ."</w:t>
      </w:r>
      <w:r w:rsidRPr="00AC4355">
        <w:rPr>
          <w:rFonts w:asciiTheme="minorHAnsi" w:hAnsiTheme="minorHAnsi" w:cstheme="minorHAnsi"/>
          <w:sz w:val="16"/>
        </w:rPr>
        <w:t xml:space="preserve"> (BGE, p. 46). In other words, </w:t>
      </w:r>
      <w:r w:rsidRPr="00AC4355">
        <w:rPr>
          <w:rFonts w:asciiTheme="minorHAnsi" w:hAnsiTheme="minorHAnsi" w:cstheme="minorHAnsi"/>
          <w:u w:val="single"/>
        </w:rPr>
        <w:t xml:space="preserve">Christianity appealed to the philosopher's will to dramatic self-transformation or self-cruelty: </w:t>
      </w:r>
      <w:r w:rsidRPr="00AC4355">
        <w:rPr>
          <w:rFonts w:asciiTheme="minorHAnsi" w:hAnsiTheme="minorHAnsi" w:cstheme="minorHAnsi"/>
          <w:sz w:val="16"/>
        </w:rPr>
        <w:t xml:space="preserve">"There is a cruelty and religious Phoenicianism in this faith that is expected from an over-ripe, manifold, and much-overspoiled conscience: its presupposition is, that the subjugation of the spirit hurts indescribably, that the whole past and habituation of such a spirit defends itself against the absurd is sim um which 'faith' represents to it" (ibid.). </w:t>
      </w:r>
      <w:r w:rsidRPr="00AC4355">
        <w:rPr>
          <w:rFonts w:asciiTheme="minorHAnsi" w:hAnsiTheme="minorHAnsi" w:cstheme="minorHAnsi"/>
          <w:u w:val="single"/>
        </w:rPr>
        <w:t>Nietzsche understands philosophy to be, not the quest for truth for its own sake, but an exquisitely refined expression of the urge to reshape the world and oneself, "the most spiritual will to power"</w:t>
      </w:r>
      <w:r w:rsidRPr="00AC4355">
        <w:rPr>
          <w:rFonts w:asciiTheme="minorHAnsi" w:hAnsiTheme="minorHAnsi" w:cstheme="minorHAnsi"/>
          <w:sz w:val="16"/>
        </w:rPr>
        <w:t xml:space="preserve"> (BGE, p. 9): </w:t>
      </w:r>
      <w:r w:rsidRPr="00AC4355">
        <w:rPr>
          <w:rFonts w:asciiTheme="minorHAnsi" w:hAnsiTheme="minorHAnsi" w:cstheme="minorHAnsi"/>
          <w:u w:val="single"/>
        </w:rPr>
        <w:t>hence "The seeker after knowledge . . . acts as an artist and transfigurer of cruelty; indeed, any insistence on profundity and thoroughness is a violation, a desire to hurt the basic will of the spirit"</w:t>
      </w:r>
      <w:r w:rsidRPr="00AC4355">
        <w:rPr>
          <w:rFonts w:asciiTheme="minorHAnsi" w:hAnsiTheme="minorHAnsi" w:cstheme="minorHAnsi"/>
          <w:sz w:val="16"/>
        </w:rPr>
        <w:t xml:space="preserve"> (BGE, pp. 229; cf. 230). This is what makes him certain that the ascetic Christian saint must have tempted and intrigued the philosopher from the beginning: "</w:t>
      </w:r>
      <w:r w:rsidRPr="00AC4355">
        <w:rPr>
          <w:rFonts w:asciiTheme="minorHAnsi" w:hAnsiTheme="minorHAnsi" w:cstheme="minorHAnsi"/>
          <w:u w:val="single"/>
        </w:rPr>
        <w:t>no other type seems to have interested men, even philosophers, more"</w:t>
      </w:r>
      <w:r w:rsidRPr="00AC4355">
        <w:rPr>
          <w:rFonts w:asciiTheme="minorHAnsi" w:hAnsiTheme="minorHAnsi" w:cstheme="minorHAnsi"/>
          <w:sz w:val="16"/>
        </w:rPr>
        <w:t xml:space="preserve"> (BGE, p. 47); "</w:t>
      </w:r>
      <w:r w:rsidRPr="00AC4355">
        <w:rPr>
          <w:rFonts w:asciiTheme="minorHAnsi" w:hAnsiTheme="minorHAnsi" w:cstheme="minorHAnsi"/>
          <w:u w:val="single"/>
        </w:rPr>
        <w:t>why did they bow? They divined in him - and as it were behind the question mark of his fragile and miserable appearance - the superior force which wanted to test itself in such a conquest; the strength of the will in which they recognized and wished to honor their own strength and joy in mastery: they honored something in themselves, when they honored the saint"</w:t>
      </w:r>
      <w:r w:rsidRPr="00AC4355">
        <w:rPr>
          <w:rFonts w:asciiTheme="minorHAnsi" w:hAnsiTheme="minorHAnsi" w:cstheme="minorHAnsi"/>
          <w:sz w:val="16"/>
        </w:rPr>
        <w:t xml:space="preserve"> (BGE, p. 51).10 The conversion of philosophers to Christianity, or the adoption of philosophic methods by Christians, produces more than enormously refined apologetic theology. </w:t>
      </w:r>
      <w:r w:rsidRPr="00AC4355">
        <w:rPr>
          <w:rFonts w:asciiTheme="minorHAnsi" w:hAnsiTheme="minorHAnsi" w:cstheme="minorHAnsi"/>
          <w:u w:val="single"/>
        </w:rPr>
        <w:t>In the hands of scientifically trained theologians</w:t>
      </w:r>
      <w:r w:rsidRPr="00AC4355">
        <w:rPr>
          <w:rFonts w:asciiTheme="minorHAnsi" w:hAnsiTheme="minorHAnsi" w:cstheme="minorHAnsi"/>
          <w:sz w:val="16"/>
        </w:rPr>
        <w:t xml:space="preserve"> (the greatest example being Pascal) </w:t>
      </w:r>
      <w:r w:rsidRPr="00AC4355">
        <w:rPr>
          <w:rFonts w:asciiTheme="minorHAnsi" w:hAnsiTheme="minorHAnsi" w:cstheme="minorHAnsi"/>
          <w:u w:val="single"/>
        </w:rPr>
        <w:t>the Judeo-Christian insistence on probity takes on a new dimension of penetrating cruelty, and begins to scale new heights of meticulous psychological dissection and self-awareness. By inducing philosophy to direct reason's critical gaze upon reason itself, and its possible roots in "sin," Christianity compels philosophy to begin to rediscover</w:t>
      </w:r>
      <w:r w:rsidRPr="00AC4355">
        <w:rPr>
          <w:rFonts w:asciiTheme="minorHAnsi" w:hAnsiTheme="minorHAnsi" w:cstheme="minorHAnsi"/>
          <w:sz w:val="16"/>
        </w:rPr>
        <w:t xml:space="preserve">-with more self-consciousness than ever before - </w:t>
      </w:r>
      <w:r w:rsidRPr="00AC4355">
        <w:rPr>
          <w:rFonts w:asciiTheme="minorHAnsi" w:hAnsiTheme="minorHAnsi" w:cstheme="minorHAnsi"/>
          <w:u w:val="single"/>
        </w:rPr>
        <w:t>the dubiousness of reason's claim to be the voice of objectivity. Thus the advent of Christian theology signals from afar the beginning of the end of Western man's belief in Plato's illusion of the "pure mind." Granted, the Christian faith does not deny the existence of the "pure mind"; it rather removes that mind to another world and postpones our participation in it to a future life</w:t>
      </w:r>
      <w:r w:rsidRPr="00AC4355">
        <w:rPr>
          <w:rFonts w:asciiTheme="minorHAnsi" w:hAnsiTheme="minorHAnsi" w:cstheme="minorHAnsi"/>
          <w:sz w:val="16"/>
        </w:rPr>
        <w:t xml:space="preserve"> (TI, "How the 'True World' Finally Became a Fable"). But in doing so it begins to reveal the frailties and mutability of the human mind which Plato was probably too naive to recognize and Socrates too devious to acknowledge." Only very gradually, and with a bashful and frightened hesitancy, does mankind under the aegis of Christianity unravel the implications of the demand for total probity and confession. </w:t>
      </w:r>
      <w:r w:rsidRPr="00AC4355">
        <w:rPr>
          <w:rFonts w:asciiTheme="minorHAnsi" w:hAnsiTheme="minorHAnsi" w:cstheme="minorHAnsi"/>
          <w:u w:val="single"/>
        </w:rPr>
        <w:t>The culminating stages in this historical development are dominated by modern philosophy.</w:t>
      </w:r>
      <w:r w:rsidRPr="00AC4355">
        <w:rPr>
          <w:rFonts w:asciiTheme="minorHAnsi" w:hAnsiTheme="minorHAnsi" w:cstheme="minorHAnsi"/>
          <w:sz w:val="16"/>
        </w:rPr>
        <w:t xml:space="preserve"> In the context of responding to the question, "Why atheism today?" Nietzsche describes the whole of modern philosophy since Descartes as covertly or overtly in rebellion against its subordination to Christian "doctrine." </w:t>
      </w:r>
      <w:r w:rsidRPr="00AC4355">
        <w:rPr>
          <w:rFonts w:asciiTheme="minorHAnsi" w:hAnsiTheme="minorHAnsi" w:cstheme="minorHAnsi"/>
          <w:u w:val="single"/>
        </w:rPr>
        <w:t>He immediately adds, however, that while this struggle has been "antiChristian" it has been "by no means antireligious." "It seems to me that the religious instinct is indeed in the process of growing powerfully - but the theistic satisfaction it</w:t>
      </w:r>
      <w:r>
        <w:rPr>
          <w:rFonts w:asciiTheme="minorHAnsi" w:hAnsiTheme="minorHAnsi" w:cstheme="minorHAnsi"/>
          <w:u w:val="single"/>
        </w:rPr>
        <w:t xml:space="preserve"> </w:t>
      </w:r>
      <w:r w:rsidRPr="00AC4355">
        <w:rPr>
          <w:rFonts w:asciiTheme="minorHAnsi" w:hAnsiTheme="minorHAnsi" w:cstheme="minorHAnsi"/>
          <w:u w:val="single"/>
        </w:rPr>
        <w:t>refuses with deep suspicion"</w:t>
      </w:r>
      <w:r w:rsidRPr="00AC4355">
        <w:rPr>
          <w:rFonts w:asciiTheme="minorHAnsi" w:hAnsiTheme="minorHAnsi" w:cstheme="minorHAnsi"/>
          <w:sz w:val="16"/>
        </w:rPr>
        <w:t xml:space="preserve"> (BGE, pp. 53-54). What Nietzsche means becomes somewhat plainer in the next aphorism. </w:t>
      </w:r>
      <w:r w:rsidRPr="00AC4355">
        <w:rPr>
          <w:rFonts w:asciiTheme="minorHAnsi" w:hAnsiTheme="minorHAnsi" w:cstheme="minorHAnsi"/>
          <w:u w:val="single"/>
        </w:rPr>
        <w:t>The atheism of modern philosophy has a spirit altogether different from, say, the cool skepticism of Epicureanism: not only is it animated by a faith in the value of unpleasant truth but, what is more, it has its source in an advanced version of the "religious cruelty" which in its postChristian manifestation finally demands the "sacrifice" of "whatever is comforting" in our illusions about ourselves. It is this originally Christian conscience, turning upon itself, that gradually forces modern man to eye with suspicion the objects as well as the motives behind every "faith" until he arrives at the point where the awareness dawns that all conceptions of good and evil, god, and order are the creations of his own changing human subjectivity: "it is in one particular interpretation, the Christian-moral one, that nihilism is rooted. The end of Christianity - at the hands of its own morality</w:t>
      </w:r>
      <w:r w:rsidRPr="00AC4355">
        <w:rPr>
          <w:rFonts w:asciiTheme="minorHAnsi" w:hAnsiTheme="minorHAnsi" w:cstheme="minorHAnsi"/>
          <w:sz w:val="16"/>
        </w:rPr>
        <w:t xml:space="preserve"> (which cannot be replaced) </w:t>
      </w:r>
      <w:r w:rsidRPr="00AC4355">
        <w:rPr>
          <w:rFonts w:asciiTheme="minorHAnsi" w:hAnsiTheme="minorHAnsi" w:cstheme="minorHAnsi"/>
          <w:u w:val="single"/>
        </w:rPr>
        <w:t>which turns against the Christian God</w:t>
      </w:r>
      <w:r w:rsidRPr="00AC4355">
        <w:rPr>
          <w:rFonts w:asciiTheme="minorHAnsi" w:hAnsiTheme="minorHAnsi" w:cstheme="minorHAnsi"/>
          <w:sz w:val="16"/>
        </w:rPr>
        <w:t xml:space="preserve"> (the sense of truthfulness, developed highly by Christianity, is nauseated by the falseness and mendaciousness of all Christian interpretations of the world and of history . . .)" (WP, p. 1); "</w:t>
      </w:r>
      <w:r w:rsidRPr="00AC4355">
        <w:rPr>
          <w:rFonts w:asciiTheme="minorHAnsi" w:hAnsiTheme="minorHAnsi" w:cstheme="minorHAnsi"/>
          <w:u w:val="single"/>
        </w:rPr>
        <w:t>even we knowers of today, we godless ones and antimetaphysicians, still take our fire from the flame that a centuries old faith has kindled: that Christian faith, that was also Plato's faith . ."</w:t>
      </w:r>
      <w:r w:rsidRPr="00AC4355">
        <w:rPr>
          <w:rFonts w:asciiTheme="minorHAnsi" w:hAnsiTheme="minorHAnsi" w:cstheme="minorHAnsi"/>
          <w:sz w:val="16"/>
        </w:rPr>
        <w:t xml:space="preserve"> (GS, p. 344; cf. GM, III: 23-27).</w:t>
      </w:r>
    </w:p>
    <w:p w14:paraId="4F0961AE" w14:textId="77777777" w:rsidR="008E312F" w:rsidRPr="00AC4355" w:rsidRDefault="008E312F" w:rsidP="008E312F">
      <w:pPr>
        <w:rPr>
          <w:rFonts w:asciiTheme="minorHAnsi" w:hAnsiTheme="minorHAnsi" w:cstheme="minorHAnsi"/>
          <w:sz w:val="16"/>
        </w:rPr>
      </w:pPr>
    </w:p>
    <w:p w14:paraId="35F526C1" w14:textId="77777777" w:rsidR="008E312F" w:rsidRDefault="008E312F" w:rsidP="008E312F">
      <w:pPr>
        <w:pStyle w:val="Heading2"/>
      </w:pPr>
      <w:r>
        <w:t>God Can’t Exist</w:t>
      </w:r>
    </w:p>
    <w:p w14:paraId="18DC8C16" w14:textId="77777777" w:rsidR="008E312F" w:rsidRPr="00886699" w:rsidRDefault="008E312F" w:rsidP="008E312F">
      <w:pPr>
        <w:pStyle w:val="Heading3"/>
      </w:pPr>
      <w:r w:rsidRPr="006A2C35">
        <w:t>Hiddenness Disproves God (AT: Hiddenness Key to Moral Freedom</w:t>
      </w:r>
      <w:r>
        <w:t xml:space="preserve"> /</w:t>
      </w:r>
      <w:r w:rsidRPr="006A2C35">
        <w:t xml:space="preserve"> Experiences of God)</w:t>
      </w:r>
    </w:p>
    <w:p w14:paraId="5FF6F6E4" w14:textId="77777777" w:rsidR="008E312F" w:rsidRPr="006A2C35" w:rsidRDefault="008E312F" w:rsidP="008E312F">
      <w:pPr>
        <w:jc w:val="center"/>
        <w:rPr>
          <w:b/>
          <w:sz w:val="24"/>
        </w:rPr>
      </w:pPr>
    </w:p>
    <w:p w14:paraId="206A6CEF" w14:textId="77777777" w:rsidR="008E312F" w:rsidRPr="006A2C35" w:rsidRDefault="008E312F" w:rsidP="008E312F">
      <w:pPr>
        <w:pStyle w:val="Heading4"/>
      </w:pPr>
      <w:r w:rsidRPr="006A2C35">
        <w:t xml:space="preserve">If God existed, then God would reveal herself to humans. That she hasn’t proves that she doesn’t exist. If the theist argues that God’s hiddenness is required for moral freedom, it follows that an atheist is more moral than a believer. And Other people’s experiences of God carry no persuasive force. </w:t>
      </w:r>
    </w:p>
    <w:p w14:paraId="2DE1DA14" w14:textId="77777777" w:rsidR="008E312F" w:rsidRPr="00886699" w:rsidRDefault="008E312F" w:rsidP="008E312F">
      <w:pPr>
        <w:rPr>
          <w:rStyle w:val="Style13ptBold"/>
        </w:rPr>
      </w:pPr>
      <w:r w:rsidRPr="00886699">
        <w:rPr>
          <w:rStyle w:val="Style13ptBold"/>
        </w:rPr>
        <w:t xml:space="preserve">Walters 2010 </w:t>
      </w:r>
    </w:p>
    <w:p w14:paraId="4C77EF28" w14:textId="77777777" w:rsidR="008E312F" w:rsidRPr="006A2C35" w:rsidRDefault="008E312F" w:rsidP="008E312F">
      <w:pPr>
        <w:rPr>
          <w:sz w:val="24"/>
        </w:rPr>
      </w:pPr>
    </w:p>
    <w:p w14:paraId="301EACB8" w14:textId="77777777" w:rsidR="008E312F" w:rsidRPr="006A2C35" w:rsidRDefault="008E312F" w:rsidP="008E312F">
      <w:pPr>
        <w:rPr>
          <w:rFonts w:eastAsia="Times New Roman" w:cs="Arial"/>
          <w:color w:val="222222"/>
          <w:sz w:val="24"/>
          <w:shd w:val="clear" w:color="auto" w:fill="FFFFFF"/>
        </w:rPr>
      </w:pPr>
      <w:r w:rsidRPr="006A2C35">
        <w:rPr>
          <w:sz w:val="24"/>
        </w:rPr>
        <w:t xml:space="preserve">(Kerry, </w:t>
      </w:r>
      <w:r w:rsidRPr="006A2C35">
        <w:rPr>
          <w:rFonts w:eastAsia="Times New Roman" w:cs="Arial"/>
          <w:color w:val="222222"/>
          <w:sz w:val="24"/>
          <w:shd w:val="clear" w:color="auto" w:fill="FFFFFF"/>
        </w:rPr>
        <w:t xml:space="preserve">Professor emeritus of Philosophy at Gettysburg College, Atheism: A guide for the Perplexed, pp. 75-8) </w:t>
      </w:r>
    </w:p>
    <w:p w14:paraId="23D4EADC" w14:textId="77777777" w:rsidR="008E312F" w:rsidRPr="006A2C35" w:rsidRDefault="008E312F" w:rsidP="008E312F">
      <w:pPr>
        <w:rPr>
          <w:rFonts w:eastAsia="Times New Roman" w:cs="Arial"/>
          <w:color w:val="222222"/>
          <w:sz w:val="24"/>
          <w:shd w:val="clear" w:color="auto" w:fill="FFFFFF"/>
        </w:rPr>
      </w:pPr>
    </w:p>
    <w:p w14:paraId="3A42AF7F" w14:textId="77777777" w:rsidR="008E312F" w:rsidRPr="00886699" w:rsidRDefault="008E312F" w:rsidP="008E312F">
      <w:pPr>
        <w:rPr>
          <w:rFonts w:eastAsia="Times New Roman"/>
          <w:sz w:val="16"/>
        </w:rPr>
      </w:pPr>
      <w:r w:rsidRPr="00886699">
        <w:rPr>
          <w:rFonts w:eastAsia="Times New Roman"/>
          <w:sz w:val="16"/>
        </w:rPr>
        <w:t xml:space="preserve">The hiddenness of God invites the question “why?” </w:t>
      </w:r>
      <w:r w:rsidRPr="006A2C35">
        <w:rPr>
          <w:rFonts w:eastAsia="Times New Roman"/>
          <w:sz w:val="24"/>
          <w:u w:val="single"/>
        </w:rPr>
        <w:t>If God exists, why doesn’t he simply reveal himself so that humans will finally know, once and for all, that he’s real? If he wants to establish a loving, intimate relationship with humanity, this is surely the best way to do so. How can we love an abstraction,</w:t>
      </w:r>
      <w:r w:rsidRPr="00886699">
        <w:rPr>
          <w:rFonts w:eastAsia="Times New Roman"/>
          <w:sz w:val="16"/>
        </w:rPr>
        <w:t xml:space="preserve"> an entity that has no face, as it were? And </w:t>
      </w:r>
      <w:r w:rsidRPr="006A2C35">
        <w:rPr>
          <w:rFonts w:eastAsia="Times New Roman"/>
          <w:sz w:val="24"/>
          <w:u w:val="single"/>
        </w:rPr>
        <w:t>if God is truly all-powerful, he should have no difficulty in figuring out a way to reveal himself that humans can comprehend.</w:t>
      </w:r>
      <w:r w:rsidRPr="00886699">
        <w:rPr>
          <w:rFonts w:eastAsia="Times New Roman"/>
          <w:sz w:val="16"/>
        </w:rPr>
        <w:t xml:space="preserve"> He could, for example, provide detailed, verifiable information about future events. He could perform miracles. He could show the world hat he exists in such a way as to eliminate once and for all the despair and forlornness experienced by millions of people who, like the young seminarian, anxiously await a sign of his existence. He could make himself as non-mysteriously present as Carlin’s sun. </w:t>
      </w:r>
      <w:r w:rsidRPr="006A2C35">
        <w:rPr>
          <w:rFonts w:eastAsia="Times New Roman"/>
          <w:b/>
          <w:sz w:val="24"/>
          <w:u w:val="single"/>
        </w:rPr>
        <w:t>But he doesn’t, and the explanation for this hiddenness is either that God can’t, or God won’t, or that God doesn’t exist.</w:t>
      </w:r>
      <w:r w:rsidRPr="00886699">
        <w:rPr>
          <w:rFonts w:eastAsia="Times New Roman"/>
          <w:sz w:val="16"/>
        </w:rPr>
        <w:t xml:space="preserve"> </w:t>
      </w:r>
      <w:r w:rsidRPr="006A2C35">
        <w:rPr>
          <w:rFonts w:eastAsia="Times New Roman"/>
          <w:sz w:val="24"/>
          <w:u w:val="single"/>
        </w:rPr>
        <w:t>If the first, God’s omnipotence must be called into question. If the second, God’s omnibenevolence must be doubted. But take away either of these attributes, and what’s left is something quite less than the traditional theistic notion of God.</w:t>
      </w:r>
      <w:r w:rsidRPr="00886699">
        <w:rPr>
          <w:rFonts w:eastAsia="Times New Roman"/>
          <w:sz w:val="16"/>
        </w:rPr>
        <w:t xml:space="preserve"> </w:t>
      </w:r>
      <w:r w:rsidRPr="006A2C35">
        <w:rPr>
          <w:rFonts w:eastAsia="Times New Roman"/>
          <w:b/>
          <w:sz w:val="24"/>
          <w:u w:val="single"/>
        </w:rPr>
        <w:t>The only reasonable option seems to be the third</w:t>
      </w:r>
      <w:r w:rsidRPr="00886699">
        <w:rPr>
          <w:rFonts w:eastAsia="Times New Roman"/>
          <w:sz w:val="16"/>
        </w:rPr>
        <w:t xml:space="preserve"> one: God isn’t hiding; </w:t>
      </w:r>
      <w:r w:rsidRPr="006A2C35">
        <w:rPr>
          <w:rFonts w:eastAsia="Times New Roman"/>
          <w:b/>
          <w:sz w:val="24"/>
          <w:u w:val="single"/>
        </w:rPr>
        <w:t>God just isn’t real.</w:t>
      </w:r>
      <w:r w:rsidRPr="00886699">
        <w:rPr>
          <w:rFonts w:eastAsia="Times New Roman"/>
          <w:sz w:val="16"/>
        </w:rPr>
        <w:t xml:space="preserve"> The theologian Richard</w:t>
      </w:r>
      <w:r w:rsidRPr="006A2C35">
        <w:rPr>
          <w:rFonts w:eastAsia="Times New Roman"/>
          <w:sz w:val="24"/>
          <w:u w:val="single"/>
        </w:rPr>
        <w:t xml:space="preserve"> Swinburne</w:t>
      </w:r>
      <w:r w:rsidRPr="00886699">
        <w:rPr>
          <w:rFonts w:eastAsia="Times New Roman"/>
          <w:sz w:val="16"/>
        </w:rPr>
        <w:t xml:space="preserve">, well aware of the strength of this objection to God’s existence, </w:t>
      </w:r>
      <w:r w:rsidRPr="006A2C35">
        <w:rPr>
          <w:rFonts w:eastAsia="Times New Roman"/>
          <w:sz w:val="24"/>
          <w:u w:val="single"/>
        </w:rPr>
        <w:t>responds t</w:t>
      </w:r>
      <w:r w:rsidRPr="00886699">
        <w:rPr>
          <w:rFonts w:eastAsia="Times New Roman"/>
          <w:sz w:val="16"/>
        </w:rPr>
        <w:t xml:space="preserve">o it by saying that God chooses to be absconditus,  but that this hiddenness underscores rather than calls into question both his goodness and his wisdom. </w:t>
      </w:r>
      <w:r w:rsidRPr="006A2C35">
        <w:rPr>
          <w:rFonts w:eastAsia="Times New Roman"/>
          <w:sz w:val="24"/>
          <w:u w:val="single"/>
        </w:rPr>
        <w:t>God chooses to remain hidden because a beyond-doubt revelation on his part would be unduly coercive. It would deprive humans of their moral freedom since they would of course do good or at least abstain from evil out of fear of God’s wrathful and certain punishment. Absolute certainty of God’s existence would reduce humans to moral slaves</w:t>
      </w:r>
      <w:r w:rsidRPr="00886699">
        <w:rPr>
          <w:rFonts w:eastAsia="Times New Roman"/>
          <w:sz w:val="16"/>
        </w:rPr>
        <w:t xml:space="preserve"> (Swinburne 1991, pp. 211–12). An argument similar to Swinburne’s worry about moral coercion is one once (but no longer) defended by Alasdair MacIntyre. </w:t>
      </w:r>
      <w:r w:rsidRPr="006A2C35">
        <w:rPr>
          <w:rFonts w:eastAsia="Times New Roman"/>
          <w:sz w:val="24"/>
          <w:u w:val="single"/>
        </w:rPr>
        <w:t>MacIntyre</w:t>
      </w:r>
      <w:r w:rsidRPr="00886699">
        <w:rPr>
          <w:rFonts w:eastAsia="Times New Roman"/>
          <w:sz w:val="16"/>
        </w:rPr>
        <w:t xml:space="preserve"> is concerned to respond to those believers who worry about the fact that standard arguments for the existence of God rarely convince. In this context, God remains hidden from the critical tool of logic or reason. The atheist argues that this is because God isn’t real. But the theist, says MacIntyre, can </w:t>
      </w:r>
      <w:r w:rsidRPr="006A2C35">
        <w:rPr>
          <w:rFonts w:eastAsia="Times New Roman"/>
          <w:sz w:val="24"/>
          <w:u w:val="single"/>
        </w:rPr>
        <w:t xml:space="preserve">argue that the hiddenness of God here is deliberate because a theistic proof would constitute coercion that leaves no room for the choice of faith. </w:t>
      </w:r>
      <w:r w:rsidRPr="00886699">
        <w:rPr>
          <w:rFonts w:eastAsia="Times New Roman"/>
          <w:sz w:val="16"/>
        </w:rPr>
        <w:t xml:space="preserve">The upshot is that the hiddenness of God is a divine virtue rather than a cause for regret or skepticism. If we could produce logically cogent arguments we should produce the kind of certitude that leaves no room for decision; where proof is in place, decision is not. We do not decide to accept Euclid’s conclusions; we merely look to the rigor of his arguments. If the existence of God were demonstrable we should be as bereft of the possibility of making a free decision to love God as we should be if every utterance of doubt or unbelief was answered by thunderbolts from heaven. (MacIntyre 1957, p. 197) </w:t>
      </w:r>
      <w:r w:rsidRPr="006A2C35">
        <w:rPr>
          <w:rFonts w:eastAsia="Times New Roman"/>
          <w:sz w:val="24"/>
          <w:u w:val="single"/>
        </w:rPr>
        <w:t xml:space="preserve">Both of these </w:t>
      </w:r>
      <w:r w:rsidRPr="006A2C35">
        <w:rPr>
          <w:rFonts w:eastAsia="Times New Roman"/>
          <w:b/>
          <w:sz w:val="24"/>
          <w:u w:val="single"/>
        </w:rPr>
        <w:t>theistic justifications for God’s hiddenness are weak</w:t>
      </w:r>
      <w:r w:rsidRPr="00886699">
        <w:rPr>
          <w:rFonts w:eastAsia="Times New Roman"/>
          <w:sz w:val="16"/>
        </w:rPr>
        <w:t xml:space="preserve">. In response to Swinburne, </w:t>
      </w:r>
      <w:r w:rsidRPr="006A2C35">
        <w:rPr>
          <w:rFonts w:eastAsia="Times New Roman"/>
          <w:sz w:val="24"/>
          <w:u w:val="single"/>
        </w:rPr>
        <w:t>it may be asked why certainty of God’s existence would be any more coercive than certainty of laws prohibiting evil actions or certainty of swift retribution if those laws are violated.</w:t>
      </w:r>
      <w:r w:rsidRPr="00886699">
        <w:rPr>
          <w:rFonts w:eastAsia="Times New Roman"/>
          <w:sz w:val="16"/>
        </w:rPr>
        <w:t xml:space="preserve"> </w:t>
      </w:r>
      <w:r w:rsidRPr="006A2C35">
        <w:rPr>
          <w:rFonts w:eastAsia="Times New Roman"/>
          <w:sz w:val="24"/>
          <w:u w:val="single"/>
        </w:rPr>
        <w:t>Swinburne’s argument also bizarrely implies that, all things being equal, the moral behavior of an atheist is more pure than the behavior of a theist, since the atheist isn’t coerced in any way out of fear of God’s judgment. Equally bizarre is the implied denial that belief in God isn’t  conducive to moral behavior, since a standard theist claim is that God is the foundation of moral value</w:t>
      </w:r>
      <w:r w:rsidRPr="00886699">
        <w:rPr>
          <w:rFonts w:eastAsia="Times New Roman"/>
          <w:sz w:val="16"/>
        </w:rPr>
        <w:t xml:space="preserve"> (more of this in Chapter 6). MacIntyre’s religious coercion argument also fails. As John Hick points out, a </w:t>
      </w:r>
      <w:r w:rsidRPr="006A2C35">
        <w:rPr>
          <w:rFonts w:eastAsia="Times New Roman"/>
          <w:sz w:val="24"/>
          <w:u w:val="single"/>
        </w:rPr>
        <w:t>“verbal proof of God’s existence cannot by itself break down our human freedom.</w:t>
      </w:r>
      <w:r w:rsidRPr="00886699">
        <w:rPr>
          <w:rFonts w:eastAsia="Times New Roman"/>
          <w:sz w:val="16"/>
        </w:rPr>
        <w:t xml:space="preserve">” Invoking Cardinal Newman’s distinction between “notional” and “real” assent, Hick argues that although the logic of such an argument may coerce a notional or abstract assent to the argument, it in no way coerces a real assent in the sense of “actual living belief and faith in God” (Hick 1971, p. 107). Moreover, MacIntyre’s argument, if taken seriously, can lead to a fideism which rejects all efforts at rational investigation into God’s existence and nature—a position lampooned by Douglas Adam’s delightfully equivocal Babel Fish parable in which God stubbornly refuses to prove that he exists, “for proof denies faith, and without faith I am nothing” (Adams 1979, p. 60). </w:t>
      </w:r>
      <w:r w:rsidRPr="006A2C35">
        <w:rPr>
          <w:rFonts w:eastAsia="Times New Roman"/>
          <w:sz w:val="24"/>
          <w:u w:val="single"/>
        </w:rPr>
        <w:t>An obvious theistic objection to the atheist hiddenness argument is that it’s overworked. God  does  reveal himself. Millions of people in all religious traditions claim to have had personal experiences of him.</w:t>
      </w:r>
      <w:r w:rsidRPr="00886699">
        <w:rPr>
          <w:rFonts w:eastAsia="Times New Roman"/>
          <w:sz w:val="16"/>
        </w:rPr>
        <w:t xml:space="preserve"> The argument at its most basic is simply stated. There are certain experiences which simply have an uncontestable “feel” of truth to them, a kind of basic trustworthiness which no reasonable person would think of doubting. Reasonable people are generally able to distinguish, for example, between waking states and dreaming states. The former have a rough edge of reality to them that for the most part is unmistakable. Similarly, genuine experiences of God such as mystical encounters or miraculous revelations, are likewise difficult to mistake for anything but what they are. The degree of immediate certainty to which they give rise is unassailable, in much the same way that it is inappropriate to doubt an individual’s experience of the taste of vanilla or the sensation of yellow. </w:t>
      </w:r>
      <w:r w:rsidRPr="006A2C35">
        <w:rPr>
          <w:rFonts w:eastAsia="Times New Roman"/>
          <w:sz w:val="24"/>
          <w:u w:val="single"/>
        </w:rPr>
        <w:t>But for all its popularity, this appeal to experience is problematic. The obvious fly in the ointment is its substitution of experiential authenticity for logical persuasion. Subjective experiences may indeed be trustworthy, but the gauge of their credibility can’t be their intensity. We can be intensely certain and yet totally mistaken about the meaning of any number of experiences. Anyone who has ever experienced a “crush” or “puppy love” recognizes how easy it is to misread cues from another person.</w:t>
      </w:r>
      <w:r w:rsidRPr="00886699">
        <w:rPr>
          <w:rFonts w:eastAsia="Times New Roman"/>
          <w:sz w:val="16"/>
        </w:rPr>
        <w:t xml:space="preserve"> How much easier it is to misread cues that purportedly have a divine source. </w:t>
      </w:r>
      <w:r w:rsidRPr="006A2C35">
        <w:rPr>
          <w:rFonts w:eastAsia="Times New Roman"/>
          <w:b/>
          <w:sz w:val="24"/>
          <w:u w:val="single"/>
        </w:rPr>
        <w:t>Psychologists remind us how commonplace religious neurosis is</w:t>
      </w:r>
      <w:r w:rsidRPr="00886699">
        <w:rPr>
          <w:rFonts w:eastAsia="Times New Roman"/>
          <w:sz w:val="16"/>
        </w:rPr>
        <w:t xml:space="preserve">, and dramas such as Peter Shaffer’s Equus  or John Pielmeier’s Agnes of God  that focus on religion-inspired delusion are so gripping because so utterly plausible. Critics of the appeal insist that </w:t>
      </w:r>
      <w:r w:rsidRPr="006A2C35">
        <w:rPr>
          <w:rFonts w:eastAsia="Times New Roman"/>
          <w:b/>
          <w:sz w:val="24"/>
          <w:u w:val="single"/>
        </w:rPr>
        <w:t>subjective experiences must be weighed against how well they correlate with actually existing states of affairs. Truth value, not intensity, is the proper measure. If someone claims to taste vanilla, it’s reasonable to test whether the bit of ice cream they just ate has crushed vanilla beans in it</w:t>
      </w:r>
      <w:r w:rsidRPr="00886699">
        <w:rPr>
          <w:rFonts w:eastAsia="Times New Roman"/>
          <w:sz w:val="16"/>
        </w:rPr>
        <w:t xml:space="preserve"> (or more likely, alas, artificial vanilla flavoring). It may or may not. </w:t>
      </w:r>
      <w:r w:rsidRPr="006A2C35">
        <w:rPr>
          <w:rFonts w:eastAsia="Times New Roman"/>
          <w:sz w:val="24"/>
          <w:u w:val="single"/>
        </w:rPr>
        <w:t>If not, and the person still insists that she tasted vanilla, it’s beyond our call to dispute her private experience. But we can  say that it doesn’t correspond to reality</w:t>
      </w:r>
      <w:r w:rsidRPr="00886699">
        <w:rPr>
          <w:rFonts w:eastAsia="Times New Roman"/>
          <w:sz w:val="16"/>
        </w:rPr>
        <w:t xml:space="preserve">. 1 Similarly, with putative God experiences, we can invoke the rule of thumb that David Hume offered for the investigation of miracles. Where lies the preponderance of evidence (with evidence here meaning actual states of affairs, not intensity of experience): on the side of the God experience or against it? Hume thinks it clear </w:t>
      </w:r>
      <w:r w:rsidRPr="006A2C35">
        <w:rPr>
          <w:rFonts w:eastAsia="Times New Roman"/>
          <w:b/>
          <w:sz w:val="24"/>
          <w:u w:val="single"/>
        </w:rPr>
        <w:t>that “no testimony is sufficient to establish a miracle, unless the testimony be of such a kind that its falsehood would be more miraculous than the fact which it endeavors to establish”</w:t>
      </w:r>
      <w:r w:rsidRPr="00886699">
        <w:rPr>
          <w:rFonts w:eastAsia="Times New Roman"/>
          <w:sz w:val="16"/>
        </w:rPr>
        <w:t xml:space="preserve"> (Hume 1998, p. 112). </w:t>
      </w:r>
    </w:p>
    <w:p w14:paraId="2B53701B" w14:textId="77777777" w:rsidR="008E312F" w:rsidRPr="006A2C35" w:rsidRDefault="008E312F" w:rsidP="008E312F">
      <w:pPr>
        <w:rPr>
          <w:sz w:val="24"/>
        </w:rPr>
      </w:pPr>
      <w:r w:rsidRPr="006A2C35">
        <w:rPr>
          <w:sz w:val="24"/>
        </w:rPr>
        <w:br w:type="page"/>
      </w:r>
    </w:p>
    <w:p w14:paraId="3B0094E6" w14:textId="77777777" w:rsidR="008E312F" w:rsidRPr="006A2C35" w:rsidRDefault="008E312F" w:rsidP="008E312F">
      <w:pPr>
        <w:pStyle w:val="Heading3"/>
      </w:pPr>
      <w:r>
        <w:t>God is Incoherent</w:t>
      </w:r>
    </w:p>
    <w:p w14:paraId="205D1446" w14:textId="77777777" w:rsidR="008E312F" w:rsidRDefault="008E312F" w:rsidP="008E312F">
      <w:pPr>
        <w:rPr>
          <w:b/>
          <w:sz w:val="24"/>
        </w:rPr>
      </w:pPr>
    </w:p>
    <w:p w14:paraId="2DDF774E" w14:textId="77777777" w:rsidR="008E312F" w:rsidRDefault="008E312F" w:rsidP="008E312F">
      <w:pPr>
        <w:pStyle w:val="Heading4"/>
      </w:pPr>
      <w:r w:rsidRPr="006A2C35">
        <w:t xml:space="preserve">God </w:t>
      </w:r>
      <w:r>
        <w:t xml:space="preserve">is an incoherent concept. She cannot be both omniopotent and good, or omniscient and omnipotent, or omniscient and good… Heck – even omnipotence on its own is incoherent. Better to conclude that God does not exist. </w:t>
      </w:r>
    </w:p>
    <w:p w14:paraId="70F0B5D0" w14:textId="77777777" w:rsidR="008E312F" w:rsidRPr="00886699" w:rsidRDefault="008E312F" w:rsidP="008E312F">
      <w:pPr>
        <w:rPr>
          <w:rStyle w:val="Style13ptBold"/>
        </w:rPr>
      </w:pPr>
      <w:r w:rsidRPr="00886699">
        <w:rPr>
          <w:rStyle w:val="Style13ptBold"/>
        </w:rPr>
        <w:t xml:space="preserve">Walters 2010 </w:t>
      </w:r>
    </w:p>
    <w:p w14:paraId="5D7BDB88" w14:textId="77777777" w:rsidR="008E312F" w:rsidRPr="006A2C35" w:rsidRDefault="008E312F" w:rsidP="008E312F">
      <w:pPr>
        <w:rPr>
          <w:sz w:val="24"/>
        </w:rPr>
      </w:pPr>
    </w:p>
    <w:p w14:paraId="73A1CAB1" w14:textId="77777777" w:rsidR="008E312F" w:rsidRPr="006A2C35" w:rsidRDefault="008E312F" w:rsidP="008E312F">
      <w:pPr>
        <w:rPr>
          <w:rFonts w:eastAsia="Times New Roman" w:cs="Arial"/>
          <w:color w:val="222222"/>
          <w:sz w:val="24"/>
          <w:shd w:val="clear" w:color="auto" w:fill="FFFFFF"/>
        </w:rPr>
      </w:pPr>
      <w:r w:rsidRPr="006A2C35">
        <w:rPr>
          <w:sz w:val="24"/>
        </w:rPr>
        <w:t xml:space="preserve">(Kerry, </w:t>
      </w:r>
      <w:r w:rsidRPr="006A2C35">
        <w:rPr>
          <w:rFonts w:eastAsia="Times New Roman" w:cs="Arial"/>
          <w:color w:val="222222"/>
          <w:sz w:val="24"/>
          <w:shd w:val="clear" w:color="auto" w:fill="FFFFFF"/>
        </w:rPr>
        <w:t xml:space="preserve">Professor emeritus of Philosophy at Gettysburg College, Atheism: A guide for the Perplexed, pp. </w:t>
      </w:r>
      <w:r>
        <w:rPr>
          <w:rFonts w:eastAsia="Times New Roman" w:cs="Arial"/>
          <w:color w:val="222222"/>
          <w:sz w:val="24"/>
          <w:shd w:val="clear" w:color="auto" w:fill="FFFFFF"/>
        </w:rPr>
        <w:t>79-80</w:t>
      </w:r>
      <w:r w:rsidRPr="006A2C35">
        <w:rPr>
          <w:rFonts w:eastAsia="Times New Roman" w:cs="Arial"/>
          <w:color w:val="222222"/>
          <w:sz w:val="24"/>
          <w:shd w:val="clear" w:color="auto" w:fill="FFFFFF"/>
        </w:rPr>
        <w:t xml:space="preserve">) </w:t>
      </w:r>
    </w:p>
    <w:p w14:paraId="20E9E3C9" w14:textId="77777777" w:rsidR="008E312F" w:rsidRPr="006A2C35" w:rsidRDefault="008E312F" w:rsidP="008E312F">
      <w:pPr>
        <w:rPr>
          <w:sz w:val="24"/>
        </w:rPr>
      </w:pPr>
    </w:p>
    <w:p w14:paraId="47D456AF" w14:textId="77777777" w:rsidR="008E312F" w:rsidRPr="00886699" w:rsidRDefault="008E312F" w:rsidP="008E312F">
      <w:pPr>
        <w:rPr>
          <w:sz w:val="16"/>
        </w:rPr>
      </w:pPr>
      <w:r w:rsidRPr="00886699">
        <w:rPr>
          <w:sz w:val="16"/>
        </w:rPr>
        <w:t xml:space="preserve">Perhaps the first skeptic to object to God’s existence on the grounds of divine impossibility was Carneades of Cyrene, whom we met in Chapter 1. He pointed out that </w:t>
      </w:r>
      <w:r w:rsidRPr="006A2C35">
        <w:rPr>
          <w:b/>
          <w:sz w:val="24"/>
          <w:u w:val="single"/>
        </w:rPr>
        <w:t>the concept of God defended by theists is internally inconsistent or self-contradictory. Since it’s impossible for a self-contradiction to exist, God’s existence is likewise impossible</w:t>
      </w:r>
      <w:r w:rsidRPr="00886699">
        <w:rPr>
          <w:sz w:val="16"/>
        </w:rPr>
        <w:t xml:space="preserve">. Specifically, Carneades argued that </w:t>
      </w:r>
      <w:r w:rsidRPr="006A2C35">
        <w:rPr>
          <w:b/>
          <w:sz w:val="24"/>
          <w:u w:val="single"/>
        </w:rPr>
        <w:t xml:space="preserve">God cannot be both omnipotent and good, or virtuous. Omnipotence implies a state of eternal perfection, but moral virtue implies imperfection overcome. </w:t>
      </w:r>
      <w:r w:rsidRPr="00886699">
        <w:rPr>
          <w:sz w:val="16"/>
        </w:rPr>
        <w:t xml:space="preserve">Courage, for example, is a virtue that consists in mastering one’s fear of a dangerous situation. What sense does it make to say that an all-powerful God, who presumably has nothing whatsoever to fear, has ever been in a place to practice the virtue of courage? Perhaps Carneades was guilty of equivocation in assuming an identity between divine goodness and virtue. Nonetheless, </w:t>
      </w:r>
      <w:r w:rsidRPr="006A2C35">
        <w:rPr>
          <w:b/>
          <w:sz w:val="24"/>
          <w:u w:val="single"/>
        </w:rPr>
        <w:t>internal inconsistencies such as this, he concluded, so strain rational belief in God that we’d be better off dropping the whole idea of deity</w:t>
      </w:r>
      <w:r w:rsidRPr="00886699">
        <w:rPr>
          <w:sz w:val="16"/>
        </w:rPr>
        <w:t xml:space="preserve"> (Thrower 2000, p. 41). Divine impossibility arguments since Carneades generally follow the spirit of his strategy by taking three related approaches: (1) find two attributes or qualities of God which are said to be necessary and show that they’re inconsistent; (2) show that in exercising any one of his attributes, God necessarily contradicts the attribute; and (3) show that an attribute standardly predicated of God is impossible. Consider, for example, the standard theistic claim that God is both omnipotent (all-powerful) and omniscient (all-knowing). </w:t>
      </w:r>
      <w:r w:rsidRPr="006A2C35">
        <w:rPr>
          <w:b/>
          <w:sz w:val="24"/>
          <w:u w:val="single"/>
        </w:rPr>
        <w:t>If God is omniscient, he can predict everything, including his own future acts. But if God is omnipotent, he can overrule everything, thus making all predictions about the future, including predictions about his own behavior, uncertain. So the attributes of omnipotence and omniscience are inconsistent.</w:t>
      </w:r>
      <w:r w:rsidRPr="00886699">
        <w:rPr>
          <w:sz w:val="16"/>
        </w:rPr>
        <w:t xml:space="preserve"> God can be one or the other but not both, in the same way that Carneades argues that God can be omnipotent or virtuous but not both. A simple way of illustrating the second strategy of a divine impossibility argument—showing that in exercising an attribute God contradicts the attribute—is to recall a question that most first year philosophy students encounter: Can God make a rock too heavy for God to pick up? On the surface, the question seems silly. But it gestures at a more serious puzzle: </w:t>
      </w:r>
      <w:r w:rsidRPr="006A2C35">
        <w:rPr>
          <w:b/>
          <w:sz w:val="24"/>
          <w:u w:val="single"/>
        </w:rPr>
        <w:t xml:space="preserve">can God perform an act which entails God’s limitation? If God is omnipotent, then the obvious response is “yes.” But if so, then God’s omnipotence destroys his omnipotence. </w:t>
      </w:r>
      <w:r w:rsidRPr="00043F76">
        <w:rPr>
          <w:sz w:val="24"/>
          <w:u w:val="single"/>
        </w:rPr>
        <w:t>If, startled by this outcome, we respond “no,” then our claim is that God isn’t omnipotent after all.</w:t>
      </w:r>
      <w:r w:rsidRPr="00886699">
        <w:rPr>
          <w:sz w:val="16"/>
        </w:rPr>
        <w:t xml:space="preserve"> And if this is the case, why call him “God”? Another example of the second strategy comes from Antony Flew, who argued that the attributes of “incorporeality” and “person” are inconsistent. </w:t>
      </w:r>
      <w:r w:rsidRPr="00DA102C">
        <w:rPr>
          <w:sz w:val="24"/>
          <w:u w:val="single"/>
        </w:rPr>
        <w:t>Theists claim that God is personal, and Christian theists even speak of God in terms of a trinity of persons. But they also insist that God, being eternal and infinite, is without body. In ordinary usage, however, the notion of “person” only makes sense in terms of embodiment.</w:t>
      </w:r>
      <w:r w:rsidRPr="00886699">
        <w:rPr>
          <w:sz w:val="16"/>
        </w:rPr>
        <w:t xml:space="preserve"> The notion of a person without a body, says Flew, is contradictory (Flew 1966). But this argument isn’t as compelling as the previous one. As we saw in the discussion in Chapter 1 of the “personal” theistic God, most theists would argue that they attribute personhood to God in an analogous sense, not in the univocal way Flew does. God exists in a way that is similar but not identical to the way in which humans exist. One of those similarities is the possession of “personal” characteristics such as the ability to love, to know, and so on. This needn’t mean that God’s personhood entails divine embodiment. Theists who make this distinction are still obliged, of course, to justify the claim that God is analogous in certain ways to humans, and doing so may lead to assertions that are inconsistent or contradictory. </w:t>
      </w:r>
      <w:r w:rsidRPr="00DA102C">
        <w:rPr>
          <w:sz w:val="24"/>
          <w:u w:val="single"/>
        </w:rPr>
        <w:t>The third way of arguing against God’s existence on the grounds of impossibility consists in showing that a particular power attributed to God just can’t be the case. Take omniscience, the ability to know everything that is knowable. But surely what is knowable includes experiences such as evil-doing, jealousy, sickness, and sexual desire. Yet God doesn’t seem capable of any of these sorts of experiences, precisely because of the sort of entity—perfectly good, immortal, and sexless—he is. So God can’t be omniscient</w:t>
      </w:r>
      <w:r w:rsidRPr="00886699">
        <w:rPr>
          <w:sz w:val="16"/>
        </w:rPr>
        <w:t xml:space="preserve">; omniscience is an impossibility for God. </w:t>
      </w:r>
    </w:p>
    <w:p w14:paraId="380E480C" w14:textId="77777777" w:rsidR="008E312F" w:rsidRDefault="008E312F" w:rsidP="008E312F">
      <w:pPr>
        <w:rPr>
          <w:sz w:val="24"/>
        </w:rPr>
      </w:pPr>
      <w:r>
        <w:rPr>
          <w:sz w:val="24"/>
        </w:rPr>
        <w:br w:type="page"/>
      </w:r>
    </w:p>
    <w:p w14:paraId="16EED159" w14:textId="77777777" w:rsidR="008E312F" w:rsidRDefault="008E312F" w:rsidP="008E312F">
      <w:pPr>
        <w:pStyle w:val="Heading4"/>
      </w:pPr>
      <w:r>
        <w:t>Talk of God is unverifiable, meaningless drivel. We don’t even know what youre talking about – and neither do you.</w:t>
      </w:r>
    </w:p>
    <w:p w14:paraId="62E206C4" w14:textId="77777777" w:rsidR="008E312F" w:rsidRPr="00886699" w:rsidRDefault="008E312F" w:rsidP="008E312F">
      <w:pPr>
        <w:rPr>
          <w:rStyle w:val="Style13ptBold"/>
        </w:rPr>
      </w:pPr>
      <w:r w:rsidRPr="00886699">
        <w:rPr>
          <w:rStyle w:val="Style13ptBold"/>
        </w:rPr>
        <w:t xml:space="preserve">Walters 2010 </w:t>
      </w:r>
    </w:p>
    <w:p w14:paraId="142A7954" w14:textId="77777777" w:rsidR="008E312F" w:rsidRPr="006A2C35" w:rsidRDefault="008E312F" w:rsidP="008E312F">
      <w:pPr>
        <w:rPr>
          <w:sz w:val="24"/>
        </w:rPr>
      </w:pPr>
    </w:p>
    <w:p w14:paraId="3C7D431D" w14:textId="77777777" w:rsidR="008E312F" w:rsidRPr="006A2C35" w:rsidRDefault="008E312F" w:rsidP="008E312F">
      <w:pPr>
        <w:rPr>
          <w:rFonts w:eastAsia="Times New Roman" w:cs="Arial"/>
          <w:color w:val="222222"/>
          <w:sz w:val="24"/>
          <w:shd w:val="clear" w:color="auto" w:fill="FFFFFF"/>
        </w:rPr>
      </w:pPr>
      <w:r w:rsidRPr="006A2C35">
        <w:rPr>
          <w:sz w:val="24"/>
        </w:rPr>
        <w:t xml:space="preserve">(Kerry, </w:t>
      </w:r>
      <w:r w:rsidRPr="006A2C35">
        <w:rPr>
          <w:rFonts w:eastAsia="Times New Roman" w:cs="Arial"/>
          <w:color w:val="222222"/>
          <w:sz w:val="24"/>
          <w:shd w:val="clear" w:color="auto" w:fill="FFFFFF"/>
        </w:rPr>
        <w:t>Professor emeritus of Philosophy at Gettysburg College, Atheism: A guide for the Perplexed, pp. 8</w:t>
      </w:r>
      <w:r>
        <w:rPr>
          <w:rFonts w:eastAsia="Times New Roman" w:cs="Arial"/>
          <w:color w:val="222222"/>
          <w:sz w:val="24"/>
          <w:shd w:val="clear" w:color="auto" w:fill="FFFFFF"/>
        </w:rPr>
        <w:t>1-5</w:t>
      </w:r>
      <w:r w:rsidRPr="006A2C35">
        <w:rPr>
          <w:rFonts w:eastAsia="Times New Roman" w:cs="Arial"/>
          <w:color w:val="222222"/>
          <w:sz w:val="24"/>
          <w:shd w:val="clear" w:color="auto" w:fill="FFFFFF"/>
        </w:rPr>
        <w:t xml:space="preserve">) </w:t>
      </w:r>
    </w:p>
    <w:p w14:paraId="2C8480D5" w14:textId="77777777" w:rsidR="008E312F" w:rsidRDefault="008E312F" w:rsidP="008E312F">
      <w:pPr>
        <w:rPr>
          <w:sz w:val="24"/>
        </w:rPr>
      </w:pPr>
    </w:p>
    <w:p w14:paraId="724F484A" w14:textId="77777777" w:rsidR="008E312F" w:rsidRPr="00A44686" w:rsidRDefault="008E312F" w:rsidP="008E312F">
      <w:pPr>
        <w:rPr>
          <w:sz w:val="16"/>
        </w:rPr>
      </w:pPr>
      <w:r w:rsidRPr="00886699">
        <w:rPr>
          <w:sz w:val="16"/>
        </w:rPr>
        <w:t xml:space="preserve">Strictly speaking, this isn’t an argument against God’s existence so much as one against taking discourse about God seriously. After all, there’s a possibility that something we can call “God” actually exists, even if everything we say about God is nonsense. And in fact some ultra-fideistic theologians take this very position, although it’s difficult and perhaps impossible to apply consistently (for example, is discourse about the meaninglessness of God-discourse selfcontradictory?). But when atheists invoke the argument, it’s pretty clear what they have in mind. </w:t>
      </w:r>
      <w:r w:rsidRPr="003C67CA">
        <w:rPr>
          <w:b/>
          <w:sz w:val="24"/>
          <w:u w:val="single"/>
        </w:rPr>
        <w:t>If nothing can be said about a topic that isn’t nonsensical or meaningless, why take it seriously?</w:t>
      </w:r>
      <w:r w:rsidRPr="00886699">
        <w:rPr>
          <w:sz w:val="16"/>
        </w:rPr>
        <w:t xml:space="preserve"> Their intuition is akin to the one that motivates proponents of divine impossibility arguments when they claim that a contradiction can’t exist: </w:t>
      </w:r>
      <w:r w:rsidRPr="0058742C">
        <w:rPr>
          <w:b/>
          <w:sz w:val="24"/>
          <w:u w:val="single"/>
        </w:rPr>
        <w:t>if language that purports to describe an entity is nonsense, a good prima facie case presents itself for presuming that the entity is an illusion.</w:t>
      </w:r>
      <w:r w:rsidRPr="00886699">
        <w:rPr>
          <w:sz w:val="16"/>
        </w:rPr>
        <w:t xml:space="preserve"> As the nineteenth-century atheist Charles Bradlaugh put it, </w:t>
      </w:r>
      <w:r w:rsidRPr="0058742C">
        <w:rPr>
          <w:sz w:val="24"/>
          <w:u w:val="single"/>
        </w:rPr>
        <w:t>“the atheist does not say ‘There is no God,’ but he says: ‘I know not what you mean by God; I am without the idea of God; the word “God” is to me a sound conveying no clear or distinct affirmation’ ”</w:t>
      </w:r>
      <w:r w:rsidRPr="00886699">
        <w:rPr>
          <w:sz w:val="16"/>
        </w:rPr>
        <w:t xml:space="preserve"> (Bradlaugh 1980, p. 10). David Hume famously prepared the way for the claim that religious discourse is meaningless in his An Enquiry Concerning Human Understanding  when he expressly singled it out as nonsense: “If we take in our hand any volume; of divinity or school metaphysics, for instance; let us ask, Does it contain any abstract reasoning concerning quantity or number? No. Does it contain any experimental reasoning concerning matter of fact and existence? No. Commit it then to the flames: for it can contain nothing but sophistry and illusion” (Hume 1955, p. 173). For Hume, </w:t>
      </w:r>
      <w:r w:rsidRPr="0058742C">
        <w:rPr>
          <w:sz w:val="24"/>
          <w:u w:val="single"/>
        </w:rPr>
        <w:t>only those propositions or statements which express either the relations between ideas</w:t>
      </w:r>
      <w:r w:rsidRPr="00886699">
        <w:rPr>
          <w:sz w:val="16"/>
        </w:rPr>
        <w:t xml:space="preserve"> (“abstract reasoning”) </w:t>
      </w:r>
      <w:r w:rsidRPr="0058742C">
        <w:rPr>
          <w:sz w:val="24"/>
          <w:u w:val="single"/>
        </w:rPr>
        <w:t>or facts</w:t>
      </w:r>
      <w:r w:rsidRPr="00886699">
        <w:rPr>
          <w:sz w:val="16"/>
        </w:rPr>
        <w:t xml:space="preserve"> (“experimental reasoning”) </w:t>
      </w:r>
      <w:r w:rsidRPr="0058742C">
        <w:rPr>
          <w:sz w:val="24"/>
          <w:u w:val="single"/>
        </w:rPr>
        <w:t>make any sense. The former can be tested for logical consistency, and the latter can be measured against observable states of affairs. No other standard of appraisal is available or necessary. Propositions that fail to meet Hume’s two criteria have no truth value, but instead are illusory, or meaningless.</w:t>
      </w:r>
      <w:r w:rsidRPr="00886699">
        <w:rPr>
          <w:sz w:val="16"/>
        </w:rPr>
        <w:t xml:space="preserve"> And the value of meaningless claims is suggested by Hume’s advice to toss them into the fire. Inspired by Hume, proponents of the twentieth-century philosophical school known as logical positivism proposed a theory of meaning based on verifiability. According to this model, </w:t>
      </w:r>
      <w:r w:rsidRPr="00013660">
        <w:rPr>
          <w:sz w:val="24"/>
          <w:u w:val="single"/>
        </w:rPr>
        <w:t>statements may possess formal meaning, factual meaning, and cognitive meaning</w:t>
      </w:r>
      <w:r w:rsidRPr="00886699">
        <w:rPr>
          <w:sz w:val="16"/>
        </w:rPr>
        <w:t xml:space="preserve">. </w:t>
      </w:r>
      <w:r w:rsidRPr="00013660">
        <w:rPr>
          <w:sz w:val="24"/>
          <w:u w:val="single"/>
        </w:rPr>
        <w:t>A necessary and sufficient condition for formal meaning is that the statement be either analytic or self-contradictory</w:t>
      </w:r>
      <w:r w:rsidRPr="00886699">
        <w:rPr>
          <w:sz w:val="16"/>
        </w:rPr>
        <w:t xml:space="preserve"> (this corresponds to Hume’s first standard). </w:t>
      </w:r>
      <w:r w:rsidRPr="00013660">
        <w:rPr>
          <w:sz w:val="24"/>
          <w:u w:val="single"/>
        </w:rPr>
        <w:t xml:space="preserve">A necessary and sufficient condition for factual meaning is that the statement can be at least in principle empirically verified or falsified </w:t>
      </w:r>
      <w:r w:rsidRPr="00886699">
        <w:rPr>
          <w:sz w:val="16"/>
        </w:rPr>
        <w:t xml:space="preserve">(Hume’s second standard). </w:t>
      </w:r>
      <w:r w:rsidRPr="00013660">
        <w:rPr>
          <w:sz w:val="24"/>
          <w:u w:val="single"/>
        </w:rPr>
        <w:t xml:space="preserve">Any statement which meets either of these two meaning standards thereby possesses cognitive meaning, is either true or false, and deserves to be taken seriously. Any other statement is neither true nor false but nonsensical and good only for the flames. </w:t>
      </w:r>
      <w:r w:rsidRPr="00886699">
        <w:rPr>
          <w:sz w:val="16"/>
        </w:rPr>
        <w:t xml:space="preserve">Now </w:t>
      </w:r>
      <w:r w:rsidRPr="003D3CB8">
        <w:rPr>
          <w:b/>
          <w:sz w:val="24"/>
          <w:u w:val="single"/>
        </w:rPr>
        <w:t>propositions about God—such as “God exists”—fail to exhibit either formal or factual meaning, and therefore lack cognitive meaning as well. They’re neither analytic</w:t>
      </w:r>
      <w:r w:rsidRPr="00886699">
        <w:rPr>
          <w:sz w:val="16"/>
        </w:rPr>
        <w:t xml:space="preserve"> (Anselm notwithstanding) </w:t>
      </w:r>
      <w:r w:rsidRPr="003D3CB8">
        <w:rPr>
          <w:b/>
          <w:sz w:val="24"/>
          <w:u w:val="single"/>
        </w:rPr>
        <w:t>or tautologous nor self-contradictory</w:t>
      </w:r>
      <w:r w:rsidRPr="00886699">
        <w:rPr>
          <w:sz w:val="16"/>
        </w:rPr>
        <w:t xml:space="preserve">. </w:t>
      </w:r>
      <w:r w:rsidRPr="003D3CB8">
        <w:rPr>
          <w:b/>
          <w:sz w:val="24"/>
          <w:u w:val="single"/>
        </w:rPr>
        <w:t>So there’s no way to establish their truth or falsity on purely formal grounds</w:t>
      </w:r>
      <w:r w:rsidRPr="00886699">
        <w:rPr>
          <w:sz w:val="16"/>
        </w:rPr>
        <w:t xml:space="preserve">. Additionally, </w:t>
      </w:r>
      <w:r w:rsidRPr="003D3CB8">
        <w:rPr>
          <w:b/>
          <w:sz w:val="24"/>
          <w:u w:val="single"/>
        </w:rPr>
        <w:t xml:space="preserve">there is no way to verify or falsify the proposition by appealing to experience, because users of the word “God” mean by it a transcendent—that is, nonempirical—being. Consequently, God discourse is meaningless. </w:t>
      </w:r>
      <w:r w:rsidRPr="00886699">
        <w:rPr>
          <w:sz w:val="16"/>
        </w:rPr>
        <w:t xml:space="preserve">Strictly speaking, one can neither assert nor deny the existence of a God, because all such claims are gibberish. As A.J. Ayer pointed out, “if the assertion that there is a god is nonsensical, then the atheist’s assertion that there is no god is equally nonsensical, since it is only a significant proposition that can be significantly contradicted” (Ayer 1952, p. 115). But as we’ve already seen, </w:t>
      </w:r>
      <w:r w:rsidRPr="002D508D">
        <w:rPr>
          <w:sz w:val="24"/>
          <w:u w:val="single"/>
        </w:rPr>
        <w:t>showing that God discourse is nonsense is for all practical purposes a dismissal of the whole God issue.</w:t>
      </w:r>
      <w:r w:rsidRPr="00886699">
        <w:rPr>
          <w:sz w:val="16"/>
        </w:rPr>
        <w:t xml:space="preserve"> 4 Although the question of whether religious discourse is verifiable greatly exercised philosophers for a good part of the twentieth century, the debate is no longer as lively as it once was. This isn’t because theists found a way to compatibalize religious discourse with the verifiability principle, although some tried. Most famously (and bizarrely, in the eyes of many), John Hick argued that religious claims are “eschatologically” verifiable—that is, their truth or falsity are verifiable or falsifiable after death (Hick 1966, pp. 176–99). The main reason for the decline is that many philosophers, including one-time logical positivists, have called the verifiability theory of meaning into question. They argue that it lacks justification (must the theory itself conform to the verifiability principle?) or seems arbitrary (why should truth or falsity be confined only to formal or factual propositions?), or is too porous to prevent metaphysical or transcendent claims from seeping through into factual discourse. Telling as these criticisms are, they don’t warrant relegating the debate to the dustbin of philosophical history. There are at least two reasons for this. The first is that </w:t>
      </w:r>
      <w:r w:rsidRPr="00861F4E">
        <w:rPr>
          <w:sz w:val="24"/>
          <w:u w:val="single"/>
        </w:rPr>
        <w:t>the critics of religious discourse are quite right to point out that religious language is slippery. Its users frequently insist on a much wider leeway than we would allow speakers in other language contexts</w:t>
      </w:r>
      <w:r w:rsidRPr="00886699">
        <w:rPr>
          <w:sz w:val="16"/>
        </w:rPr>
        <w:t xml:space="preserve">. On of the best expressions of its slipperiness is Antony Flew’s well-known parable of the Gardener: Once upon a time two explorers came upon a clearing in the jungle. In the clearing were growing many flowers and many weeds. One explorer says, ‘Some gardener must tend this plot.’ The other disagrees, ‘There is no gardener.’ So they pitch their tents and set a watch. No gardener is ever seen. ‘But perhaps he is an invisible gardener.’ So they set up a barbed-wire fence. They electrify it. They patrol with blood-hounds. (For they remember how H. G. Wells’s The Invisible Man could be both smelt and touched though he could not be seen.) But no shrieks ever suggest that some intruder has received a shock. No movements of the wire ever betray an invisible climber. The bloodhounds never give cry. Yet still the believer is not convinced. ‘But there is a gardener, invisible, intangible, insensitive to electric shocks, a gardener who has no scent and makes no sound, a gardener who comes secretly to look after the garden which he loves.’ At last the Sceptic despairs, ‘but what remains of your original assertion? Just how does what you call an invisible, intangible, eternally elusive gardener differ from an imaginary gardener or even from no gardener at all?’ 5  (Flew and MacIntyre 1955, p. 96) Flew’s gardener is obviously a stand-in for God, and his point is that </w:t>
      </w:r>
      <w:r w:rsidRPr="00861F4E">
        <w:rPr>
          <w:b/>
          <w:sz w:val="24"/>
          <w:u w:val="single"/>
        </w:rPr>
        <w:t xml:space="preserve">users of religious language feel little compunction about stretching their definitions of God to meet any and all challenges. No objection that a skeptic might offer can possibly falsify the God-believer’s claim because the response is to amend the original definition with enough qualifications to absorb the objection. Surely, even at a common sense level, there’s something so suspicious about this strategy that we would quickly lose patience with it in other contexts. For any assertion to be meaningful, it must exclude something . Why, then, ought we to privilege the religious assertion that excludes nothing ? </w:t>
      </w:r>
      <w:r w:rsidRPr="00886699">
        <w:rPr>
          <w:sz w:val="16"/>
        </w:rPr>
        <w:t xml:space="preserve">The second reason for taking the meaninglessness of religious language thesis seriously is the analysis offered by Canadian philosopher Kai Nielsen, perhaps the best-known contemporary defender of a revised verifiability theory of meaning. For Nielsen, </w:t>
      </w:r>
      <w:r w:rsidRPr="00861F4E">
        <w:rPr>
          <w:sz w:val="24"/>
          <w:u w:val="single"/>
        </w:rPr>
        <w:t>the verifiability standard simply offers a criterion for distinguishing between factually meaningful and factually meaningless statements by stipulating that the former depends on the possibility of at least one observational statement that would count for or against it</w:t>
      </w:r>
      <w:r w:rsidRPr="00886699">
        <w:rPr>
          <w:sz w:val="16"/>
        </w:rPr>
        <w:t xml:space="preserve"> (Nielsen 1971 6 ). Unlike defenders (like Ayer) of earlier verifiability standards, Nielsen argues that his version doesn’t reduce all religious propositions to nonsense. Statements frequently associated with folk religion, particularly crude anthropomorphic descriptions about God, are clearly falsifiable. If we hear the claim that God is a powerful spatial-temporal being who lives in the sky, we both understand what the claim signifies and we can reasonably infer, given everything that we know about reality, that it’s quite false. In addition, Nielsen allows that more sophisticated religious claims possess enough meaning, syntactically as well as semantically, to allow us to draw inferences from them. If someone tells us that “God is immaterial and yet acts in the world,” we clearly understand the sentence well enough to infer, for example, that God’s way of acting in the world must be different from our embodied human way. So it’s too simple to say that religious claims are sheer nonsense. Some religious propositions (“God is a big man with a white beard”) are meaningful and factually falsifiable. Others (“God is nonmaterial but acts in the world”) are meaningful in the sense that inferences may be drawn from them. But the sticking point for Nielsen is that this doesn’t make the second set of statements factually  meaningful. </w:t>
      </w:r>
      <w:r w:rsidRPr="00861F4E">
        <w:rPr>
          <w:b/>
          <w:sz w:val="24"/>
          <w:u w:val="single"/>
        </w:rPr>
        <w:t>Factual meaning depends upon knowing what would count for or against a proposition, and discourse about a transcendent God with transcendent qualities such as infinity, eternity, omniscience, and so on</w:t>
      </w:r>
      <w:r w:rsidRPr="00886699">
        <w:rPr>
          <w:sz w:val="16"/>
        </w:rPr>
        <w:t xml:space="preserve"> (think of Flew’s invisible gardener), </w:t>
      </w:r>
      <w:r w:rsidRPr="00861F4E">
        <w:rPr>
          <w:b/>
          <w:sz w:val="24"/>
          <w:u w:val="single"/>
        </w:rPr>
        <w:t>just doesn’t meet this test.</w:t>
      </w:r>
      <w:r w:rsidRPr="00886699">
        <w:rPr>
          <w:sz w:val="16"/>
        </w:rPr>
        <w:t xml:space="preserve"> The virtue of Nielsen’s position is that it allows the skeptic to distinguish carefully between different kinds of religious propositions instead of treating them all equally in a willy-nilly sort of way. Moreover, Nielsen believes that his position also speaks to the experiences of theists, who themselves distinguish between different levels of religious discourse. But whereas a theist would accept sophisticated God-talk as both meaningful and somehow metaphorically or allegorically true, Nielsen would insist that its meaning doesn’t stretch far enough to allow conclusions about its truth or falsity.</w:t>
      </w:r>
    </w:p>
    <w:p w14:paraId="669521B6" w14:textId="77777777" w:rsidR="008E312F" w:rsidRDefault="008E312F" w:rsidP="008E312F">
      <w:pPr>
        <w:pStyle w:val="Heading2"/>
      </w:pPr>
      <w:r>
        <w:t>God is Antiblack</w:t>
      </w:r>
    </w:p>
    <w:p w14:paraId="023B3370" w14:textId="77777777" w:rsidR="008E312F" w:rsidRDefault="008E312F" w:rsidP="008E312F">
      <w:pPr>
        <w:pStyle w:val="Heading4"/>
        <w:rPr>
          <w:rStyle w:val="Style13ptBold"/>
        </w:rPr>
      </w:pPr>
      <w:r>
        <w:rPr>
          <w:rStyle w:val="Style13ptBold"/>
        </w:rPr>
        <w:t>The project of God serves as a projection of imperial man, the fixture of liberal subjecthood and whiteness. Omnipotence serves as an ontological marker for the master and the slave that insures a project of anti-black violence for the sake of divine vitality</w:t>
      </w:r>
    </w:p>
    <w:p w14:paraId="34310DE1" w14:textId="77777777" w:rsidR="008E312F" w:rsidRPr="00C23D6F" w:rsidRDefault="008E312F" w:rsidP="008E312F">
      <w:pPr>
        <w:rPr>
          <w:rStyle w:val="Style13ptBold"/>
        </w:rPr>
      </w:pPr>
      <w:r>
        <w:rPr>
          <w:rStyle w:val="Style13ptBold"/>
        </w:rPr>
        <w:t>Maldanado-Torres in 8</w:t>
      </w:r>
    </w:p>
    <w:p w14:paraId="58EE4170" w14:textId="77777777" w:rsidR="008E312F" w:rsidRDefault="008E312F" w:rsidP="008E312F">
      <w:pPr>
        <w:spacing w:after="0" w:line="240" w:lineRule="auto"/>
        <w:rPr>
          <w:sz w:val="14"/>
        </w:rPr>
      </w:pPr>
      <w:r>
        <w:rPr>
          <w:sz w:val="14"/>
        </w:rPr>
        <w:t xml:space="preserve">(Nelson Maldanado-Torres, “Against War: Views from the Underside of Modernity, Duke University Press, 2008, </w:t>
      </w:r>
      <w:r w:rsidRPr="00C23D6F">
        <w:rPr>
          <w:sz w:val="14"/>
        </w:rPr>
        <w:t>http://reader.dukeupress.edu.proxy.lib.umich.edu/against-war/4?ajax</w:t>
      </w:r>
      <w:r>
        <w:rPr>
          <w:sz w:val="14"/>
        </w:rPr>
        <w:t>)</w:t>
      </w:r>
    </w:p>
    <w:p w14:paraId="47514838" w14:textId="77777777" w:rsidR="008E312F" w:rsidRPr="00C23D6F" w:rsidRDefault="008E312F" w:rsidP="008E312F">
      <w:pPr>
        <w:spacing w:after="0" w:line="240" w:lineRule="auto"/>
        <w:rPr>
          <w:sz w:val="14"/>
        </w:rPr>
      </w:pPr>
      <w:r w:rsidRPr="00C23D6F">
        <w:rPr>
          <w:sz w:val="14"/>
        </w:rPr>
        <w:t xml:space="preserve">We find then that in The Essence of Christianity and in other later writings Feuerbach clearly indicates the idea that </w:t>
      </w:r>
      <w:r w:rsidRPr="00F73361">
        <w:rPr>
          <w:rStyle w:val="Emphasis"/>
        </w:rPr>
        <w:t>the projection of God is tied to the satisfaction of desires for recognition</w:t>
      </w:r>
      <w:r w:rsidRPr="00C23D6F">
        <w:rPr>
          <w:sz w:val="14"/>
        </w:rPr>
        <w:t>. But, in contrast to Hegel and Fanon, recognition for Feuerbach primarily takes place, as we have seen, in the interactions between I and non-l</w:t>
      </w:r>
      <w:r w:rsidRPr="00F73361">
        <w:rPr>
          <w:rStyle w:val="Emphasis"/>
        </w:rPr>
        <w:t>. Fanon's</w:t>
      </w:r>
      <w:r w:rsidRPr="00C23D6F">
        <w:rPr>
          <w:sz w:val="14"/>
        </w:rPr>
        <w:t xml:space="preserve"> arguably more consistent and </w:t>
      </w:r>
      <w:r w:rsidRPr="00F73361">
        <w:rPr>
          <w:rStyle w:val="Emphasis"/>
        </w:rPr>
        <w:t>radical critique of Hegelian ontology through existential phenomenology leads him to focus on the constitutive force of desires for recognition that take place among human subjects.</w:t>
      </w:r>
      <w:r w:rsidRPr="00C23D6F">
        <w:rPr>
          <w:sz w:val="14"/>
        </w:rPr>
        <w:t xml:space="preserve"> He is therefore more interested in the I-Thou relation than in unmediated relations between man and nature. He studies contexts defined by historical and structural forms of subjection. As a result Fanon does not talk so much of Man as of masters and slaves. The most direct and significant consequence of this turn for the theory of religion is that </w:t>
      </w:r>
      <w:r w:rsidRPr="00F73361">
        <w:rPr>
          <w:rStyle w:val="Emphasis"/>
        </w:rPr>
        <w:t>God can no longer be seen as a projection of human subjectivity stimulated by feelings of dependence in relation to nature, but rather as a projection of either master or slave in relation to the continuity or rupture with a context that sustains the division between lordship and bondage. This means that the projection of God does not work so much</w:t>
      </w:r>
      <w:r w:rsidRPr="00C23D6F">
        <w:rPr>
          <w:sz w:val="14"/>
        </w:rPr>
        <w:t>, as Feuerbach argues</w:t>
      </w:r>
      <w:r w:rsidRPr="00F73361">
        <w:rPr>
          <w:rStyle w:val="Emphasis"/>
        </w:rPr>
        <w:t>, in the function of the pacification of nature, but rather in terms of the tensions brought up by intersubjective relations of power.</w:t>
      </w:r>
      <w:r w:rsidRPr="00C23D6F">
        <w:rPr>
          <w:sz w:val="14"/>
        </w:rPr>
        <w:t xml:space="preserve"> To give analytical primacy to the relations between an over-encompassing and impersonal objective pole and an equally indeterminate subjective pole would mean in this context to render obscure the strength of intersubjective relations of power in the constitution of whatever is taken as man or nature. From Feuerbach's perspective also follows the idea of a religion that arises out of man's intrinsic subjective tensions and dealings with nature. This perspective does not offer the necessary resources to make explicit the role of religion in an imperial context. That is, it fails to reach the critical level provided by the dc-colonial reduction. As a result, Feuerbach simply ignores the fact that religion is politically charged with the most varied meanings, and that conceptions of God become no less than a whole field of political tensions. </w:t>
      </w:r>
      <w:r w:rsidRPr="00F73361">
        <w:rPr>
          <w:rStyle w:val="Emphasis"/>
        </w:rPr>
        <w:t>In an imperial context one never finds God, but rather the God of the master or the God of the slave. Sometimes the slave has no other possibility than to turn to the religion of the master, since the master has wiped out or at least strongly devalued the religions of the slave. Then we find a God with two faces. God becomes a site of contestation, the field of an incessant ontological struggle. Monotheism takes the form of Manicheism as the imperial world becomes a quasi-cosmological context divided by the ontological principles of darkness and light.</w:t>
      </w:r>
      <w:r>
        <w:rPr>
          <w:rStyle w:val="Emphasis"/>
        </w:rPr>
        <w:t xml:space="preserve"> </w:t>
      </w:r>
      <w:r w:rsidRPr="00C23D6F">
        <w:rPr>
          <w:sz w:val="14"/>
        </w:rPr>
        <w:t xml:space="preserve">In an imperial context the dominant God is the God of the master. The very existence of empire is proof of this. </w:t>
      </w:r>
      <w:r w:rsidRPr="00F73361">
        <w:rPr>
          <w:rStyle w:val="Emphasis"/>
        </w:rPr>
        <w:t>In empire, God becomes the privileged other who alone can provide authentic recognition to the imperial self. The continued existence of this self testifies to the dominance of this God. Imperial God and imperial man become immediate proofs of the existence of each other. In other words, their existence takes a tautological form.</w:t>
      </w:r>
      <w:r w:rsidRPr="00C23D6F">
        <w:rPr>
          <w:sz w:val="14"/>
        </w:rPr>
        <w:t xml:space="preserve"> In no other context is the assertion that man is made in the image of God more literal than in an imperial world. And the reason for this is clear: </w:t>
      </w:r>
      <w:r w:rsidRPr="00F73361">
        <w:rPr>
          <w:rStyle w:val="Emphasis"/>
        </w:rPr>
        <w:t>in an imperial world the conception of God is strongly overdetermined as it takes the form and effectively functions as the projection of imperial man. As Feuerbach would put it, it is not that God makes man in his likeness. but that man projects God out of his desire for recognition.</w:t>
      </w:r>
      <w:r w:rsidRPr="00C23D6F">
        <w:rPr>
          <w:sz w:val="14"/>
        </w:rPr>
        <w:t xml:space="preserve"> This reversal has a clear consequence, that the otherness of God is extremely qualified in this context. God becomes the Other who is still part of the Same, </w:t>
      </w:r>
      <w:r w:rsidRPr="00F73361">
        <w:rPr>
          <w:rStyle w:val="Emphasis"/>
        </w:rPr>
        <w:t>God, as the projection of imperial Man, becomes not so much an other as an alter ego. God is master like the master. And, in fact, only a master can provide authentic recognition to another master.</w:t>
      </w:r>
      <w:r w:rsidRPr="00C23D6F">
        <w:rPr>
          <w:sz w:val="14"/>
        </w:rPr>
        <w:t xml:space="preserve"> </w:t>
      </w:r>
      <w:r w:rsidRPr="00F73361">
        <w:rPr>
          <w:rStyle w:val="Emphasis"/>
        </w:rPr>
        <w:t>The difference implicit in the monotheistic conception of God as the wholly Other, or "trans-ontological difference," is violated, making God a most fundamental structural piece in the sustenance of empire.</w:t>
      </w:r>
      <w:r w:rsidRPr="00C23D6F">
        <w:rPr>
          <w:sz w:val="14"/>
        </w:rPr>
        <w:t xml:space="preserve"> This is only a first step in the general transmutation of meaning that the "order of things' undergoes in an imperial context. The violation of the difference between God and man is one side of a more complicated and terrifying violation. This becomes more clear once we consider that in the act of projection there are two simultaneous processes: on the one hand, God takes the shape of man, while on the other, man takes God-like features. In short, </w:t>
      </w:r>
      <w:r w:rsidRPr="00F46B9E">
        <w:rPr>
          <w:rStyle w:val="Emphasis"/>
        </w:rPr>
        <w:t>Imperial Man takes the shape of God. But the reduction of the difference between God and Man is now reversed and augmented to such an extent that Imperial Man is taken to be qualitatively superior to other human beings. The subjugation of the slave rather than the alienation of man becomes the first evidential and experiential element of the projection.</w:t>
      </w:r>
      <w:r w:rsidRPr="00C23D6F">
        <w:rPr>
          <w:sz w:val="14"/>
        </w:rPr>
        <w:t xml:space="preserve"> A logic of subalteration is contained in the process of recognition of Imperial Man. </w:t>
      </w:r>
      <w:r w:rsidRPr="00F46B9E">
        <w:rPr>
          <w:rStyle w:val="Emphasis"/>
        </w:rPr>
        <w:t>God recognizes Man, Man takes the shape of God, and the others come to be seen as the very incarnation of evil.</w:t>
      </w:r>
      <w:r w:rsidRPr="00C23D6F">
        <w:rPr>
          <w:sz w:val="14"/>
        </w:rPr>
        <w:t xml:space="preserve"> This logic does not respond so much to interests in the conciliation with nature as, more fundamentally, to interests in the subordination of other human beings</w:t>
      </w:r>
      <w:r w:rsidRPr="00F46B9E">
        <w:rPr>
          <w:rStyle w:val="Emphasis"/>
        </w:rPr>
        <w:t>. Modern imperial man is no pagan. He does not divinize nature, but rather becomes himself God with the sole purpose of enslaving others.</w:t>
      </w:r>
      <w:r w:rsidRPr="00C23D6F">
        <w:rPr>
          <w:sz w:val="14"/>
        </w:rPr>
        <w:t xml:space="preserve"> Idolatry becomes egolatry, a perverse egolatry that works in the function of the rejection of otherness. At the end, </w:t>
      </w:r>
      <w:r w:rsidRPr="00F46B9E">
        <w:rPr>
          <w:rStyle w:val="Emphasis"/>
        </w:rPr>
        <w:t>narcissism becomes homicidal, and the command "Thou shall not kill" is transformed into a project of identity based on the principle 'I kill, therefore I am."</w:t>
      </w:r>
      <w:r w:rsidRPr="00C23D6F">
        <w:rPr>
          <w:sz w:val="14"/>
        </w:rPr>
        <w:t xml:space="preserve"> The proper recognition of lordship is achieved, or so I have argued, through a double violation of alterity. </w:t>
      </w:r>
      <w:r w:rsidRPr="00F46B9E">
        <w:rPr>
          <w:rStyle w:val="Emphasis"/>
        </w:rPr>
        <w:t>The interrelation of such violations is clear since the reduction of the alterity of God represents only a step in a project that culminates in obscuring and transgressing the meaning of human alterity, making it part of the homicidal logic of sub-alterity. Thus, in Empire, the phenomenological features of divinity are complicit with the degradation of peoples to a subhuman level. The projection of God is only part of a more general project that intends the collapse of the world of alterity into the world of sameness and the subjugation of other- ness. In this kind of world the space between subjects is altered, leaving no space to authentic communication, ethical interaction, and dialogue, but only to imposition and domination."</w:t>
      </w:r>
      <w:r w:rsidRPr="00C23D6F">
        <w:rPr>
          <w:sz w:val="14"/>
        </w:rPr>
        <w:t xml:space="preserve">' The one under the sight and control of Imperial Man is forced to live in conditions where her and his worth augments in direct relation to her and his self-evisceration, that is, to the devaluation of her and his own body, identity, and culture. Assimilation becomes an intended reality of the structure. </w:t>
      </w:r>
      <w:r w:rsidRPr="00F46B9E">
        <w:rPr>
          <w:rStyle w:val="Emphasis"/>
        </w:rPr>
        <w:t>Since Imperial Man structurally and semiotically functions as God, the holy call to imitate God becomes an explicit act of violation. Conversion is clearly crucial to this obscure logics of identity, though it takes unique forms. The colonial logic of conversion is designed to make the colonized fail, since they will never be recognized as Lord." Race plays a crucial role here, as the exteriority of the skin becomes the most basic medium through which the perverse difference of sub-alterity is raised and sustained. Through the body and skin the colonized is maintained in his or her place." As a result, the body is lived by the colonized not so much as a prison but as an inescapable sign of murder.</w:t>
      </w:r>
      <w:r w:rsidRPr="00C23D6F">
        <w:rPr>
          <w:sz w:val="14"/>
        </w:rPr>
        <w:t xml:space="preserve"> The codification of the skin by Imperial Man becomes much like the opposite of the biblical tale; it is a mark that signals the place where the homicidal plagues of Empire are expected to fall. Empire appears in this light as a project that aims at the systematic eradication of difference and otherness through annihilation or assimilation. The world of empire is the world of sameness and its structure takes the form of totality. Imperial Man claims right of ownership everywhere. His cosmopolitanism works in the function of his power. That is, the whole world becomes his habitat as his rights are said to inhere in things. Being is thus coextensive with him. Wherever there is (il y a) he is, so Imperial Man cannot escape being." Imperial Man is present everywhere, and presence becomes his more characteristic ontological and temporal condition. The future, as the irruption of the new, is kept from challenging the present and it becomes. as it were, only the emanation of the present. Fanon alludes to this when he points out that empire represents "a motionless movement where gradually dialectic is changing into the logic of equilibrium" (we 314). The link between presence and the present points to a fundamental relation between spatiality and temporality. As Levinas has called attention to. "maintenant" (now) is precisely "main-tenant' (having at hand)?' The logic of possession defines a mode of temporality that aims to take the shape of the always present." The "hand that takes' traverses the distance of space and brings the "thing" into its presence. Empire represents in many ways the highest exponential expression of this modality at the concrete historical level. Empire is the organized attempt to take the logic of possession to its most consistent level, making lmperial Man omnipresent by making the whole world, including other human beings living in it, a field of ever possible explorations and acts of possession</w:t>
      </w:r>
      <w:r w:rsidRPr="00F46B9E">
        <w:rPr>
          <w:rStyle w:val="Emphasis"/>
        </w:rPr>
        <w:t>." Imperial Man invests his time in acts of classification and in the division of space and human beings." The interest in preserving the temporality of the present takes sadistic dimensions: one must classify and maintain distance from those who fundamentally one would like to see annihilated. The temporality of the present finds its climax and most consistent expression in homicide, torture, and genocide." Temporality is then radically altered by the mutation of human space into inhuman space- communication is the mode of the first, murder and dehumanization the mode of the second. Spatiality interrupts the flow of time as it enters into the logic of segregation. Tire segregation of people into different spaces may be seen as either the Continuation or the refutation of Babel. After Imperial Man reaches the pinnacles of divinity he creates a distance between himself and others similar to that found between himself and God.</w:t>
      </w:r>
      <w:r w:rsidRPr="00C23D6F">
        <w:rPr>
          <w:sz w:val="14"/>
        </w:rPr>
        <w:t xml:space="preserve"> Having learned how to transgress the divine space, however, Imperial Man creates a space much more insurmountable and difficult to conquer." Spatiality and temporality, therefore, take precise mean- ings in empire. They both are inserted in an order of things that works in the function of a process of recognition that ends up sub-alterizing a group of human beings while ascribing divine features to others. </w:t>
      </w:r>
      <w:r w:rsidRPr="00C23D6F">
        <w:rPr>
          <w:rStyle w:val="Emphasis"/>
        </w:rPr>
        <w:t xml:space="preserve">The sustenance of empire and the recognition of Imperial humanity demand a quasi-ontological transformation of the world. The notion of God is crucial for understanding empire not only because God is necessary to provide recognition to Imperial Man, but, more significantly, be- cause empire itself may be taken as Man's most consistent attempt to be God. </w:t>
      </w:r>
      <w:r w:rsidRPr="00C23D6F">
        <w:rPr>
          <w:sz w:val="14"/>
        </w:rPr>
        <w:t xml:space="preserve">That is to say, Imperial Man functions structurally like God in an imperial world." Imperial Man's lived experience, shaped by an imperial process of recognition, also takes theological dimensions. The Sartrean idea that Man fundamentally desires to be God clearly takes literal connotations in an Imperial World." Imperial man represents perhaps the most succesful attempt in this direction, being a subject whose desire to be God outweighs the desire to be recognized as human. The desire to be superior to others and to dominate them appears thus to be a motivating factor of the projection of God by Imperial Man. Indeed, God and the bondsman are the two poles by virtue of which the master constructs the edifice, both at the imaginary and at the concrete levels, that will allow him to give to his existence the shape of the necessary and all important. Imperial Man wants to become necessary Man, a man whose existence is ontologically justified. The divine, the social, and the realm of things cannot but testify to the necessity of his being. Empire is this order of things whereby Man is elevated to the status of God. </w:t>
      </w:r>
      <w:r w:rsidRPr="00C23D6F">
        <w:rPr>
          <w:rStyle w:val="Emphasis"/>
        </w:rPr>
        <w:t>The notion of the desire to be God brings a paradoxical element in view: while the master wants to be God he still needs God as an other who can recognize him as master. This means that, at least under the basic initial conditions of recognition, the master can never truly occupy the position of God. Lewis Gordon raises a similar point in his phenomenological study of human postures and attitudes in an anti-black world: 'Since whiteness is the ideal, the white man is either God or as close to God as anyone can be on earth. Therefore he needs a transcendent God simultaneously to deny his hubris and affirm his whiteness.</w:t>
      </w:r>
      <w:r w:rsidRPr="00C23D6F">
        <w:rPr>
          <w:sz w:val="14"/>
        </w:rPr>
        <w:t xml:space="preserve"> Can he, as it were, have his cake and eat it too?" It is apparent then that while </w:t>
      </w:r>
      <w:r w:rsidRPr="00C23D6F">
        <w:rPr>
          <w:rStyle w:val="Emphasis"/>
        </w:rPr>
        <w:t>God allows the master to take the form of “God in the flesh," he signifies a purity that the master will never really be able to represent. If the master ever attempts to declare himself God, then he will not be able to obtain recognition. The process of recognition of Imperial Man leads him to confront a dilemma in which the very possibility of the future sustenance of his identity as master is at stake. For Gordon</w:t>
      </w:r>
      <w:r w:rsidRPr="00C23D6F">
        <w:rPr>
          <w:sz w:val="14"/>
        </w:rPr>
        <w:t>, it is precisely at this point that we find some prospects regarding the possibility of overcoming the imperial mode of reality and process of recognition: "</w:t>
      </w:r>
      <w:r w:rsidRPr="00C23D6F">
        <w:rPr>
          <w:rStyle w:val="Emphasis"/>
        </w:rPr>
        <w:t>The only alternatives are that whiteness or God itself is so ideal that no actual white man can ever achieve an identity relation with it, or that God or whiteness must be rejected, which makes humanity-Freedom-the ideal toward whom both whites and blacks aim.</w:t>
      </w:r>
      <w:r w:rsidRPr="00C23D6F">
        <w:rPr>
          <w:sz w:val="14"/>
        </w:rPr>
        <w:t xml:space="preserve"> This freedom must, however, be approached through love, not hate, which requires respect for this freedom as Other.''</w:t>
      </w:r>
    </w:p>
    <w:p w14:paraId="144C60B7" w14:textId="77777777" w:rsidR="008E312F" w:rsidRDefault="008E312F" w:rsidP="008E312F">
      <w:pPr>
        <w:rPr>
          <w:sz w:val="16"/>
        </w:rPr>
      </w:pPr>
    </w:p>
    <w:p w14:paraId="51271430" w14:textId="77777777" w:rsidR="008E312F" w:rsidRDefault="008E312F" w:rsidP="008E312F">
      <w:pPr>
        <w:pStyle w:val="Heading4"/>
        <w:rPr>
          <w:rStyle w:val="Style13ptBold"/>
        </w:rPr>
      </w:pPr>
      <w:r>
        <w:rPr>
          <w:rStyle w:val="Style13ptBold"/>
        </w:rPr>
        <w:t xml:space="preserve">Traditional depictions of God as a white man reinforce anti-black violence. </w:t>
      </w:r>
    </w:p>
    <w:p w14:paraId="633E48C2" w14:textId="77777777" w:rsidR="008E312F" w:rsidRPr="00AC10E0" w:rsidRDefault="008E312F" w:rsidP="008E312F">
      <w:pPr>
        <w:rPr>
          <w:rStyle w:val="Style13ptBold"/>
        </w:rPr>
      </w:pPr>
      <w:r>
        <w:rPr>
          <w:rStyle w:val="Style13ptBold"/>
        </w:rPr>
        <w:t>Huntington in 98</w:t>
      </w:r>
    </w:p>
    <w:p w14:paraId="677A13B7" w14:textId="77777777" w:rsidR="008E312F" w:rsidRDefault="008E312F" w:rsidP="008E312F">
      <w:pPr>
        <w:spacing w:after="0" w:line="240" w:lineRule="auto"/>
      </w:pPr>
      <w:r>
        <w:t>(Patricia Huntington,</w:t>
      </w:r>
      <w:r w:rsidRPr="007F740A">
        <w:t xml:space="preserve"> </w:t>
      </w:r>
      <w:r>
        <w:t>“</w:t>
      </w:r>
      <w:r w:rsidRPr="007F740A">
        <w:t>Ecstatic Subjects, Utopia, and Recognition: Kristeva, Heidegger, Irigaray</w:t>
      </w:r>
      <w:r>
        <w:t xml:space="preserve">”, 1998, &lt;280-281&gt;) </w:t>
      </w:r>
    </w:p>
    <w:p w14:paraId="51533A22" w14:textId="77777777" w:rsidR="008E312F" w:rsidRPr="00AC10E0" w:rsidRDefault="008E312F" w:rsidP="008E312F">
      <w:pPr>
        <w:spacing w:after="0" w:line="240" w:lineRule="auto"/>
        <w:rPr>
          <w:b/>
          <w:iCs/>
          <w:u w:val="single"/>
        </w:rPr>
      </w:pPr>
      <w:r w:rsidRPr="007F740A">
        <w:rPr>
          <w:sz w:val="16"/>
        </w:rPr>
        <w:t>Where</w:t>
      </w:r>
      <w:r w:rsidRPr="00FB2C40">
        <w:rPr>
          <w:rStyle w:val="Emphasis"/>
        </w:rPr>
        <w:t>, Gordon argues, the project of human existence envisages the ideal humanity as fullness of presence to itself; and where humanity (Presence, Light) is postulated as identical to whiteness, striving to be white becomes synonymous with the human project.</w:t>
      </w:r>
      <w:r w:rsidRPr="007F740A">
        <w:rPr>
          <w:sz w:val="16"/>
        </w:rPr>
        <w:t xml:space="preserve"> And</w:t>
      </w:r>
      <w:r w:rsidRPr="00FB2C40">
        <w:rPr>
          <w:rStyle w:val="Emphasis"/>
        </w:rPr>
        <w:t>, since God (self-transparent, apodictic self-justification) symbolizes this impossible man, God is the white man. Against Hegel's master-slave dialectic, the collective project of becoming humanity “carries the infamous assimilation aporia”: in attempting to become human black consciousness is forced to internalize a white foundational ego, to embody a “misanthropic consciousness toward the oppressed.”</w:t>
      </w:r>
      <w:r w:rsidRPr="007F740A">
        <w:rPr>
          <w:sz w:val="16"/>
        </w:rPr>
        <w:t xml:space="preserve"> </w:t>
      </w:r>
      <w:r w:rsidRPr="00AC10E0">
        <w:rPr>
          <w:rStyle w:val="Emphasis"/>
        </w:rPr>
        <w:t>These socioerotics force on black consciousness either the constant denial of blackness in the effort to become human or the constant recognition of being black in a world that hates blackness.</w:t>
      </w:r>
      <w:r w:rsidRPr="007F740A">
        <w:rPr>
          <w:sz w:val="16"/>
        </w:rPr>
        <w:t xml:space="preserve"> </w:t>
      </w:r>
      <w:r w:rsidRPr="00FB2C40">
        <w:rPr>
          <w:rStyle w:val="Emphasis"/>
        </w:rPr>
        <w:t>Assimilation presents a double-bind, , a “warped-desire,” that cuts short the ability to be oneself (black) as human (white).</w:t>
      </w:r>
      <w:r w:rsidRPr="007F740A">
        <w:rPr>
          <w:sz w:val="16"/>
        </w:rPr>
        <w:t xml:space="preserve"> Gordon astutely brings forward the stakes involved in the anti-black value system, namely </w:t>
      </w:r>
      <w:r w:rsidRPr="00AC10E0">
        <w:rPr>
          <w:rStyle w:val="Emphasis"/>
        </w:rPr>
        <w:t>“neither the black man nor the white man is truly human in an anti-black world.”</w:t>
      </w:r>
      <w:r w:rsidRPr="007F740A">
        <w:rPr>
          <w:sz w:val="16"/>
        </w:rPr>
        <w:t xml:space="preserve"> </w:t>
      </w:r>
      <w:r w:rsidRPr="00A07AD1">
        <w:rPr>
          <w:rStyle w:val="Emphasis"/>
        </w:rPr>
        <w:t>T</w:t>
      </w:r>
      <w:r w:rsidRPr="00FB2C40">
        <w:rPr>
          <w:rStyle w:val="Emphasis"/>
        </w:rPr>
        <w:t xml:space="preserve">he ultimate desire for God as white man means for black consciousness self-hatred or self-denial and for white consciousness supreme misanthropy i.e. the desire to be God. </w:t>
      </w:r>
      <w:r w:rsidRPr="007F740A">
        <w:rPr>
          <w:sz w:val="16"/>
        </w:rPr>
        <w:t xml:space="preserve">The consequences of this situation may seem startling on Gordon’s analysis. But I believe he is right: that </w:t>
      </w:r>
      <w:r w:rsidRPr="00FB2C40">
        <w:rPr>
          <w:rStyle w:val="Emphasis"/>
        </w:rPr>
        <w:t>blacks are eternally damned and whites have no salvation.</w:t>
      </w:r>
      <w:r>
        <w:rPr>
          <w:rStyle w:val="Emphasis"/>
        </w:rPr>
        <w:t xml:space="preserve"> </w:t>
      </w:r>
      <w:r w:rsidRPr="00A07AD1">
        <w:rPr>
          <w:rStyle w:val="Emphasis"/>
        </w:rPr>
        <w:t>The problem is not only material and institutional</w:t>
      </w:r>
      <w:r w:rsidRPr="007F740A">
        <w:rPr>
          <w:sz w:val="16"/>
        </w:rPr>
        <w:t>--how to develop a politics of difference that would not require assimilation to whiteness and that could eliminate black economic impoverishment?</w:t>
      </w:r>
      <w:r w:rsidRPr="00A07AD1">
        <w:rPr>
          <w:rStyle w:val="Emphasis"/>
        </w:rPr>
        <w:t xml:space="preserve"> It is also ontological </w:t>
      </w:r>
      <w:r w:rsidRPr="007F740A">
        <w:rPr>
          <w:sz w:val="16"/>
        </w:rPr>
        <w:t xml:space="preserve">or sociogenetic-how to "throw out the white ' without hating the white man?" That whites face a situation of 'moral condemnation" in coming to terms with their racial locus describes the perversity of the antiblack and does not profess an absolute claim. The question is: How can blacks twist free of the double-bind without revenge and how can whites struggle for humanity without hating themselves as white? </w:t>
      </w:r>
      <w:r w:rsidRPr="00AC10E0">
        <w:rPr>
          <w:rStyle w:val="Emphasis"/>
        </w:rPr>
        <w:t>How could we achieve such a socioerotic transformation of the ontological desire to be?</w:t>
      </w:r>
      <w:r w:rsidRPr="007F740A">
        <w:rPr>
          <w:sz w:val="16"/>
        </w:rPr>
        <w:t xml:space="preserve">' Gordon never sanctions the poststructuralist notion of a sensible-universal or a utopian projection of reiterative universalism. nor is it clear that he would. Yet he shares with Irigaray the view that </w:t>
      </w:r>
      <w:r w:rsidRPr="00FA22C4">
        <w:rPr>
          <w:rStyle w:val="Emphasis"/>
        </w:rPr>
        <w:t xml:space="preserve">we must develop 3 alternative ontological and social eros, one that enables the oppressed to mediate their own identity as 'for-itself.' and no longer simply the in-itself' of a white humanity. A nondistorting self-expression cannot occur as long as symbolic resources preclude a noncontradictory mediation as mixed race and human. as black and human, as leprous and human. </w:t>
      </w:r>
      <w:r w:rsidRPr="007F740A">
        <w:rPr>
          <w:sz w:val="16"/>
        </w:rPr>
        <w:t>And so forth.</w:t>
      </w:r>
    </w:p>
    <w:p w14:paraId="00E9FE5A" w14:textId="77777777" w:rsidR="008E312F" w:rsidRDefault="008E312F" w:rsidP="008E312F"/>
    <w:p w14:paraId="2BCF6790" w14:textId="77777777" w:rsidR="008E312F" w:rsidRDefault="008E312F" w:rsidP="008E312F"/>
    <w:p w14:paraId="4EC4C0E0" w14:textId="77777777" w:rsidR="008E312F" w:rsidRDefault="008E312F" w:rsidP="008E312F">
      <w:pPr>
        <w:pStyle w:val="Heading4"/>
        <w:rPr>
          <w:rStyle w:val="Style13ptBold"/>
        </w:rPr>
      </w:pPr>
      <w:r>
        <w:rPr>
          <w:rStyle w:val="Style13ptBold"/>
        </w:rPr>
        <w:t xml:space="preserve">The depiction of God as an absolute being has its counterpoint in Fanon’s description of blackness as non-being. There is no theodicy for western civilization. The good faith that existence can be redeemed is only a lie used to perpetuate the lived hell of anti-blackness. </w:t>
      </w:r>
    </w:p>
    <w:p w14:paraId="6D28343E" w14:textId="77777777" w:rsidR="008E312F" w:rsidRPr="00B43076" w:rsidRDefault="008E312F" w:rsidP="008E312F">
      <w:pPr>
        <w:rPr>
          <w:rStyle w:val="Style13ptBold"/>
        </w:rPr>
      </w:pPr>
      <w:r>
        <w:rPr>
          <w:rStyle w:val="Style13ptBold"/>
        </w:rPr>
        <w:t>Gordon in 6</w:t>
      </w:r>
    </w:p>
    <w:p w14:paraId="3A690F08" w14:textId="77777777" w:rsidR="008E312F" w:rsidRDefault="008E312F" w:rsidP="008E312F">
      <w:r>
        <w:t>(Lewis Gordon, “Through the Zone of Nonbeing:</w:t>
      </w:r>
      <w:r w:rsidRPr="00B43076">
        <w:t xml:space="preserve"> </w:t>
      </w:r>
      <w:r>
        <w:t xml:space="preserve">A Reading of Black Skin, White Masks in Celebration of Fanon’s Eightieth Birthday*”, Fall 2006, </w:t>
      </w:r>
      <w:hyperlink r:id="rId21" w:history="1">
        <w:r w:rsidRPr="00BF4C2A">
          <w:rPr>
            <w:rStyle w:val="Hyperlink"/>
          </w:rPr>
          <w:t>https://globalstudies.trinity.duke.edu/wp-content/themes/cgsh/materials/WKO/v1d3_LGordon.pdf</w:t>
        </w:r>
      </w:hyperlink>
      <w:r>
        <w:t>)</w:t>
      </w:r>
    </w:p>
    <w:p w14:paraId="6B727DF2" w14:textId="77777777" w:rsidR="008E312F" w:rsidRPr="00B43076" w:rsidRDefault="008E312F" w:rsidP="008E312F">
      <w:r w:rsidRPr="000E7989">
        <w:rPr>
          <w:sz w:val="16"/>
        </w:rPr>
        <w:t xml:space="preserve">Fanon was an ironic writer who was struggling with the complex question of paradoxical reason and paradoxical history. The modern collapse of “Reason” and “History” into all things European represented a failure of Reason and History that required self-deception regarding Europe’s scope. Put differently: </w:t>
      </w:r>
      <w:r w:rsidRPr="00BA7CDB">
        <w:rPr>
          <w:rStyle w:val="Emphasis"/>
        </w:rPr>
        <w:t>Europe sought to become ontological; it sought to become what dialecticians call “Absolute Being.” Such Being stood in the way of human being or a human way of being. It thus presented itself as a theodicy. Theodicy is the branch of inquiry that attempts to account for the compatibility of God’s omnipotence, omniscience, and goodness in the face of injustice and evil. There are several formulations of the problem: If God has the power to do something about injustice and evil, why doesn’t He? If God has created everything, and God is perfect, how could God create imperfect (often evil) beings? If God has foreknowledge, how could we continue to insist on God’s goodness when He had advanced knowledge of the consequences of his creation?</w:t>
      </w:r>
      <w:r w:rsidRPr="000E7989">
        <w:rPr>
          <w:sz w:val="16"/>
        </w:rPr>
        <w:t xml:space="preserve"> There have been many classical efforts to address this problem. The most influential has been St. Augustine’s insistence, in The City of God, that God’s love for humanity required human freedom, and freedom requires the ability to do right or wrong. The problem does not only emerge in the Western tradition. Among the Akan of Ghana, for instance, the problem emerges as well, and solutions similar to St. Augustine’s have been posed by, for example, the Ghanian philosopher Kwame Gyekye.1 There, the Akan Supreme Being, Onyamē, is supposed to be the force (sunsum) behind and through all Being. Is He, then, the source of evil as well? Theodicy does not disappear with modern secularism. </w:t>
      </w:r>
      <w:r w:rsidRPr="00933A67">
        <w:rPr>
          <w:rStyle w:val="Emphasis"/>
        </w:rPr>
        <w:t>Whatever is advanced as a Supreme Being or Supreme Source of Legitimacy faces a similar critical challenge</w:t>
      </w:r>
      <w:r w:rsidRPr="000E7989">
        <w:rPr>
          <w:sz w:val="16"/>
        </w:rPr>
        <w:t xml:space="preserve">. F </w:t>
      </w:r>
      <w:r w:rsidRPr="00933A67">
        <w:rPr>
          <w:rStyle w:val="Emphasis"/>
        </w:rPr>
        <w:t>Rationalizations of Western thought often led to a theodicy of Western civilization, of Western civilization as a system that was complete on all levels of human life, on levels of description (what is) and prescription (what ought to be), of being and value, while its incompleteness, its failure to be so, lived by those constantly being crushed under its heels, remained a constant source of anxiety often in the form of social denial.</w:t>
      </w:r>
      <w:r w:rsidRPr="000E7989">
        <w:rPr>
          <w:sz w:val="16"/>
        </w:rPr>
        <w:t xml:space="preserve"> </w:t>
      </w:r>
      <w:r w:rsidRPr="00930F5E">
        <w:rPr>
          <w:rStyle w:val="Emphasis"/>
        </w:rPr>
        <w:t>People of color, particularly black people, lived the contradictions of this self-deception continually through attempting to live this theodicy in good faith. This lived contradiction emerged because a demand often imposed upon people of color is that they accept the tenets of Western civilization without being critical beings.</w:t>
      </w:r>
      <w:r w:rsidRPr="000E7989">
        <w:rPr>
          <w:sz w:val="16"/>
        </w:rPr>
        <w:t xml:space="preserve"> </w:t>
      </w:r>
      <w:r w:rsidRPr="00930F5E">
        <w:rPr>
          <w:rStyle w:val="Emphasis"/>
        </w:rPr>
        <w:t>Critical consciousness asks not only whether systems are consistently applied, but also whether the systems themselves are compatible with other projects, especially humanistic ones.</w:t>
      </w:r>
      <w:r w:rsidRPr="000E7989">
        <w:rPr>
          <w:sz w:val="16"/>
        </w:rPr>
        <w:t xml:space="preserve"> Take, for instance, Rationality. </w:t>
      </w:r>
      <w:r w:rsidRPr="00930F5E">
        <w:rPr>
          <w:rStyle w:val="Emphasis"/>
        </w:rPr>
        <w:t>Rationality emerges</w:t>
      </w:r>
      <w:r w:rsidRPr="000E7989">
        <w:rPr>
          <w:sz w:val="16"/>
        </w:rPr>
        <w:t xml:space="preserve"> in many systems (especially modern liberalism) </w:t>
      </w:r>
      <w:r w:rsidRPr="00930F5E">
        <w:rPr>
          <w:rStyle w:val="Emphasis"/>
        </w:rPr>
        <w:t>as free</w:t>
      </w:r>
      <w:r w:rsidRPr="000E7989">
        <w:rPr>
          <w:sz w:val="16"/>
        </w:rPr>
        <w:t xml:space="preserve">, say, </w:t>
      </w:r>
      <w:r w:rsidRPr="00930F5E">
        <w:rPr>
          <w:rStyle w:val="Emphasis"/>
        </w:rPr>
        <w:t>of racist adulteration. What should we make, then, of Racist Rationality? An explosion erupts in the soul of a black person, an explosion that splits the black person into two souls, as W.E.B. Du Bois observed</w:t>
      </w:r>
      <w:r w:rsidRPr="000E7989">
        <w:rPr>
          <w:sz w:val="16"/>
        </w:rPr>
        <w:t xml:space="preserve"> in The Souls of Black Folk and the earlier “Conservation of the Races,” with a consciousness of a frozen “outside,” of a being purely as seen by others, in the face of the lived-experience of an “inside,” of a being who is able to see that he or she is seen as a being without a point of view, which amounts to not being seen as a human being.2 Such interplay of ironic dimensions of sight and thought, of doubled doubling, are hallmarks of Fanon’s thought. At the precipice Fanon begins Black Skin, White Masks by announcing a subjunctive “explosion” that is either “too soon” or “too late” (Pn 5/ BS 7) and then confesses that there was a “fire” in him that has cooled sufficiently to address the “truths” at hand.3 He wasn’t kidding. His brother Jobi recounts, in Isaac Julien’s Frantz Fanon: “Black Skin, White Masks” (1997), visiting him during his studies at Lyon. A faculty member described Fanon to Jobi as “Fireworks on the outside, fireworks on the inside!” This motif of fiery affect recurs in the book. He recalls anger (fire) that has now become sober (cooled). Sobriety here does not mean an absence of heat. Throughout the work, Fanon struggles to hold the fire at bay, the result of which is an ongoing heat that occasionally bursts into flame. Cooled, he reflects sardonically on modern liberalism—equal rights and fraternity—and the many ways in which modern thinkers have attempted to address the so-called “black problem.” “Still,” he reflects, “a single line would be enough. Supply a single answer and the black problem will lose its seriousness. What do blacks want?”((Pn 6 /BS 8). The convergence of the “black problem” with desire (“want”) already marks a distinction in Fanon’s analysis. When Du Bois considered the black problem half a century earlier, he argued against the question itself; it confuses, he argued, blacks with their problems. Blacks themselves are not the problem. The problem is the tendency to construct blacks as the problem, and that construction often emerged from white communities. By adding the dimension of what blacks want, Fanon raises the question of the subjective life of blacks, of black consciousness, that parallels the Freudian question of women—what do women want? This question of want, of desire, is not as simple as it may at first seem, for the life of desire is pre-reflective and reflective. What one claims to want is not always what one actually wants. And what one actually wants could become discarded upon reflection. That Fanon has raised the subjective life raises, as well, the split between livedreality and structure. </w:t>
      </w:r>
      <w:r w:rsidRPr="00021621">
        <w:rPr>
          <w:rStyle w:val="Emphasis"/>
        </w:rPr>
        <w:t>An individual black’s desire may not comport with the structural notions of black desire.</w:t>
      </w:r>
      <w:r w:rsidRPr="000E7989">
        <w:rPr>
          <w:sz w:val="16"/>
        </w:rPr>
        <w:t xml:space="preserve"> As </w:t>
      </w:r>
      <w:r w:rsidRPr="00021621">
        <w:rPr>
          <w:rStyle w:val="Emphasis"/>
        </w:rPr>
        <w:t>Fanon cautions</w:t>
      </w:r>
      <w:r w:rsidRPr="000E7989">
        <w:rPr>
          <w:sz w:val="16"/>
        </w:rPr>
        <w:t xml:space="preserve"> the reader, “</w:t>
      </w:r>
      <w:r w:rsidRPr="00021621">
        <w:rPr>
          <w:rStyle w:val="Emphasis"/>
        </w:rPr>
        <w:t xml:space="preserve">Many </w:t>
      </w:r>
      <w:r w:rsidRPr="000E7989">
        <w:rPr>
          <w:sz w:val="16"/>
        </w:rPr>
        <w:t xml:space="preserve">Negroes </w:t>
      </w:r>
      <w:r w:rsidRPr="00021621">
        <w:rPr>
          <w:rStyle w:val="Emphasis"/>
        </w:rPr>
        <w:t xml:space="preserve">will not find themselves in what follows. This is equally true of many whites. </w:t>
      </w:r>
      <w:r w:rsidRPr="000E7989">
        <w:rPr>
          <w:sz w:val="16"/>
        </w:rPr>
        <w:t>But the fact that I feel a foreigner in the worlds of the schizophrenic or the sexual cripple in no way diminishes their reality” (Pn 9 /BS 12). He affirms this focus later on: “I am speaking here, on the one hand, of alienated (mystified) blacks, and, on the other, of no less alienated (mystifying and mystified) whites”(Pn 23 /BS 29). Fanon raises this schism between individual and structure through making an important distinction. That the study of the black as a form of human study requires understanding what he calls ontogenic and phylogenic approaches</w:t>
      </w:r>
      <w:r w:rsidRPr="00933A67">
        <w:rPr>
          <w:rStyle w:val="Emphasis"/>
        </w:rPr>
        <w:t>. Ontogenic approaches address the individual organism. Phylogenic approaches address the species. The distinction pertains to the individual and structure. Fanon adds that such distinctions often miss a third factor—the sociogenic. The sociogenic pertains to what emerges from the social world, the intersubjective world of culture, history, language, economics. In that world, he reminds us, it is the human being who brings such forces into existence.</w:t>
      </w:r>
      <w:r w:rsidRPr="000E7989">
        <w:rPr>
          <w:sz w:val="16"/>
        </w:rPr>
        <w:t xml:space="preserve"> What does recognition of such a factor offer our understanding of the black problem and what blacks want? The black is marked by the dehumanizing bridge between individual and structure posed by antiblack racism; the </w:t>
      </w:r>
      <w:r w:rsidRPr="00933A67">
        <w:rPr>
          <w:rStyle w:val="Emphasis"/>
        </w:rPr>
        <w:t xml:space="preserve">black is, in the end, “anonymous,” which enables “the black” to collapse into “blacks.” Whereas “blacks” is not a proper name, antiblack racism makes it function as such, as a name of familiarity that closes off the need for further knowledge. Each black is, thus, ironically nameless by virtue of being named “black.” </w:t>
      </w:r>
      <w:r w:rsidRPr="00021621">
        <w:rPr>
          <w:rStyle w:val="Emphasis"/>
        </w:rPr>
        <w:t>So blacks find themselves, Fanon announces at the outset, not structurally regarded as human beings.</w:t>
      </w:r>
      <w:r w:rsidRPr="000E7989">
        <w:rPr>
          <w:sz w:val="16"/>
        </w:rPr>
        <w:t xml:space="preserve"> They are problematic beings, beings </w:t>
      </w:r>
      <w:r w:rsidRPr="00021621">
        <w:rPr>
          <w:rStyle w:val="Emphasis"/>
        </w:rPr>
        <w:t>locked in what he calls “a zone of nonbeing.”</w:t>
      </w:r>
      <w:r w:rsidRPr="000E7989">
        <w:rPr>
          <w:sz w:val="16"/>
        </w:rPr>
        <w:t xml:space="preserve"> What blacks want is not to be problematic beings, to escape from that zone. </w:t>
      </w:r>
      <w:r w:rsidRPr="00021621">
        <w:rPr>
          <w:rStyle w:val="Emphasis"/>
        </w:rPr>
        <w:t xml:space="preserve">They want to be human in the face of a structure that denies their humanity. In effect, this “zone” can be read in two ways. It could be limbo, which would place blacks below whites but above creatures whose lots are worse; or it could simply mean the point of total absence, the place most far from the light that, in a theistic system, radiates reality, which would be hell. </w:t>
      </w:r>
      <w:r w:rsidRPr="000E7989">
        <w:rPr>
          <w:sz w:val="16"/>
        </w:rPr>
        <w:t>His claim that “In the majority of cases, the black lacks the benefit of being able to accomplish this descent into a real hell (Enfers)” (Pn / BS 8) suggests the first read, but Fanon has much in store for the reader. For even if the “majority” of blacks lack such ability, it does not follow that in this case— namely, Fanon’s unfolding narrative—the descent into Enfers cannot be made. Such thoughts suggest that although the text has an epigraph from Aimé Césaire’s Discours sur le colonialisme, the suffering of which he speaks gains its poetic flavor from the mythopoetics of hell that have governed many writers in the western world—namely, Dante Alighieri’s Inferno.4 That Fanon’s formal education was exclusively western, and that the Martinique of his childhood was (and continues to be) predominantly Roman Catholic means that the grammar of normative life would take the form of the Church’s founding imagery in spite of Fanon’s existential atheism. The connection with Dante’s mythopoetic vision of church doctrine raises the question, however, of Fanon’s role in the text. Is Fanon Dante the seeker threatened by sin (the “fire” he brought to truth) or Virgil the (“cooled”) guide from Limbo? Or is he both? The social world is such that it is not simply a formal mediation of phylogeny and ontogeny. It also offers the content, the aesthetics, the “lived” dimensions of mediation. Fanon our guide, then, plans to take us through the layers of mediation offered to the black. As such, he functions as Virgil guiding us through a world that many of us, being “imbeciles,” need but often refuse to see. So, utilizing Fanon’s observation of sociogenic dimensions of this structural denial, the argument takes the following turn.</w:t>
      </w:r>
    </w:p>
    <w:p w14:paraId="2256972A" w14:textId="77777777" w:rsidR="008E312F" w:rsidRDefault="008E312F" w:rsidP="008E312F"/>
    <w:p w14:paraId="6EF1EF9C" w14:textId="77777777" w:rsidR="008E312F" w:rsidRPr="00204909" w:rsidRDefault="008E312F" w:rsidP="008E312F">
      <w:pPr>
        <w:pStyle w:val="Heading4"/>
        <w:rPr>
          <w:rStyle w:val="Style13ptBold"/>
          <w:b/>
        </w:rPr>
      </w:pPr>
      <w:r>
        <w:rPr>
          <w:rStyle w:val="Style13ptBold"/>
          <w:b/>
        </w:rPr>
        <w:t xml:space="preserve">The ability to construct reality through language is a god-like quality; but such divine creation is carried out at the level of the flesh. In the beginning was the word – and the god of whiteness uses it to construct ‘the black.’ </w:t>
      </w:r>
    </w:p>
    <w:p w14:paraId="52822D34" w14:textId="77777777" w:rsidR="008E312F" w:rsidRPr="00B43076" w:rsidRDefault="008E312F" w:rsidP="008E312F">
      <w:pPr>
        <w:rPr>
          <w:rStyle w:val="Style13ptBold"/>
        </w:rPr>
      </w:pPr>
      <w:r>
        <w:rPr>
          <w:rStyle w:val="Style13ptBold"/>
        </w:rPr>
        <w:t>Gordon in 6</w:t>
      </w:r>
    </w:p>
    <w:p w14:paraId="670D15B4" w14:textId="77777777" w:rsidR="008E312F" w:rsidRDefault="008E312F" w:rsidP="008E312F">
      <w:r>
        <w:t>(Lewis Gordon, “Through the Zone of Nonbeing:</w:t>
      </w:r>
      <w:r w:rsidRPr="00B43076">
        <w:t xml:space="preserve"> </w:t>
      </w:r>
      <w:r>
        <w:t xml:space="preserve">A Reading of Black Skin, White Masks in Celebration of Fanon’s Eightieth Birthday*”, Fall 2006, </w:t>
      </w:r>
      <w:hyperlink r:id="rId22" w:history="1">
        <w:r w:rsidRPr="00BF4C2A">
          <w:rPr>
            <w:rStyle w:val="Hyperlink"/>
          </w:rPr>
          <w:t>https://globalstudies.trinity.duke.edu/wp-content/themes/cgsh/materials/WKO/v1d3_LGordon.pdf</w:t>
        </w:r>
      </w:hyperlink>
      <w:r>
        <w:t>)</w:t>
      </w:r>
    </w:p>
    <w:p w14:paraId="7C069738" w14:textId="77777777" w:rsidR="008E312F" w:rsidRPr="00B43076" w:rsidRDefault="008E312F" w:rsidP="008E312F">
      <w:pPr>
        <w:rPr>
          <w:sz w:val="16"/>
        </w:rPr>
      </w:pPr>
      <w:r w:rsidRPr="00B56444">
        <w:rPr>
          <w:rStyle w:val="Emphasis"/>
        </w:rPr>
        <w:t>There is a white construction called “the black.” This construction is told that if he or she really is human, then he or she can go beyond the boundaries of race. The black can “really” “choose” to live otherwise as a form of social being that is not black and is not any racial formation. Racial constructions are leaches on all manifestations of human ways of living: language, sex, labor (material and aesthetic), socializing (reciprocal recognition), consciousness, the “soul.</w:t>
      </w:r>
      <w:r w:rsidRPr="00B43076">
        <w:rPr>
          <w:sz w:val="16"/>
        </w:rPr>
        <w:t xml:space="preserve">” Chapters 1 through 7 thus become portraits of an anonymous black hero’s efforts to shake off these leaches and live an adult human existence. Each chapter represents options offered the black by modern Western thought. In good faith, then, the black hero attempts to live through each of these options simply as a human being. But the black soon discovers that to do so calls for living simply as a white. </w:t>
      </w:r>
      <w:r w:rsidRPr="00B56444">
        <w:rPr>
          <w:rStyle w:val="Emphasis"/>
        </w:rPr>
        <w:t>Antiblack racism presents whiteness as the “normal” mode of “humanness.</w:t>
      </w:r>
      <w:r w:rsidRPr="00B43076">
        <w:rPr>
          <w:sz w:val="16"/>
        </w:rPr>
        <w:t>” So, the black reasons</w:t>
      </w:r>
      <w:r w:rsidRPr="00B56444">
        <w:rPr>
          <w:rStyle w:val="Emphasis"/>
        </w:rPr>
        <w:t>, if blackness and whiteness are constructed, perhaps the black could then live the white construction, which would reinforce the theme of constructivity</w:t>
      </w:r>
      <w:r w:rsidRPr="00B43076">
        <w:rPr>
          <w:sz w:val="16"/>
        </w:rPr>
        <w:t xml:space="preserve">. </w:t>
      </w:r>
      <w:r w:rsidRPr="00B56444">
        <w:rPr>
          <w:rStyle w:val="Emphasis"/>
        </w:rPr>
        <w:t>Each portrait, however, is a tale of how exercising this option leads to failure.</w:t>
      </w:r>
      <w:r w:rsidRPr="00B43076">
        <w:rPr>
          <w:sz w:val="16"/>
        </w:rPr>
        <w:t xml:space="preserve"> And in fact, “failure” takes on a peculiar role in the work; it is the specialized sense in which Fanon is using the term “psychoanalysis”: “If there can be no discussion on a philosophical level—that is, the plane of the basic needs of human reality—I am willing to work on the psychoanalytical level—in other words, the level of the ‘failures,’ in the sense in which one speaks of engine failures”(Pn 18 /BS 23). We should bear in mind that he says “willing to” work so, for, as we will see, Fanon raises, as well, the question of whether the approach of working on the level of failure is, too, a form of failure, which raises the question of whether such a 4 | Worlds &amp; Knowledges Otherwise | Fall 2006 psychoanalytical approach is exemplified or transcended. The motif of failure raises, still more, the question of the type of text he has composed and how he is situated in relation to that text. What we find is that each failure is not necessarily Fanon’s failure, for he is both the voice of the text (the black) and the voice about the text (the theorist and guide). Thus, although Fanon the hero of the text, the black, constantly fails, Fanon the critic of Western discourses of Man, Fanon the revolutionary theorist who demands systemic and systematic change, succeeds. Paradoxically, if the hero of the text wins (that is, achieves his aims), the hero of thought (the theorist) fails, and vice versa. Thus, </w:t>
      </w:r>
      <w:r w:rsidRPr="00B56444">
        <w:rPr>
          <w:rStyle w:val="Emphasis"/>
        </w:rPr>
        <w:t>after announcing in the introduction that ontogenic and phylogenic explanations fail and need to be mediated by sociogenic explanations with a recognition of human agency, he charts the course of the black with these theoretical “idols” of humanization. Like Friedrich Nietzsche, who sought to break the idols of (and, thus, idolatry in) Western civilization, Fanon hopes to destroy the idols that militate against the human spirit in an antiblack racist world.</w:t>
      </w:r>
      <w:r w:rsidRPr="00B43076">
        <w:rPr>
          <w:sz w:val="16"/>
        </w:rPr>
        <w:t xml:space="preserve"> </w:t>
      </w:r>
      <w:r w:rsidRPr="00B56444">
        <w:rPr>
          <w:rStyle w:val="Emphasis"/>
        </w:rPr>
        <w:t>The transformative force of linguistic mastery is one such idol. Language is a construction that has the force of forming reality. Taking heed of Marx’s encomium in his eleventh thesis on Feuerbach—“Philosophers have only interpreted the world in various ways; the point is to change it”— Fanon advances the godlike quality of this dictum through Paul Valéry’s observation that language is “the god gone astray in the flesh.”</w:t>
      </w:r>
      <w:r w:rsidRPr="00B43076">
        <w:rPr>
          <w:sz w:val="16"/>
        </w:rPr>
        <w:t xml:space="preserve">5 </w:t>
      </w:r>
      <w:r w:rsidRPr="00B56444">
        <w:rPr>
          <w:rStyle w:val="Emphasis"/>
        </w:rPr>
        <w:t>To transform language, then, is the godlike project of transforming reality. Language is, however, embodied. Flesh and language are, in other words, symbiotic.</w:t>
      </w:r>
      <w:r w:rsidRPr="00B43076">
        <w:rPr>
          <w:sz w:val="16"/>
        </w:rPr>
        <w:t xml:space="preserve"> Fanon is here referring to the phenomenological view of body and flesh; they refer, as well, to consciousness. </w:t>
      </w:r>
      <w:r w:rsidRPr="00B43076">
        <w:rPr>
          <w:rStyle w:val="Emphasis"/>
        </w:rPr>
        <w:t>Consciousness is always embodied consciousness of things, including of intersubjective consciousness or the social world. That language invests meaning in those who embody it means, then, that the transformation of language entails the transformation of language users. The black, thus, takes it upon him or herself to transform the world through a different language of self-presentation. He or she attempts to live words that transcend, if not eradicate, blackness.</w:t>
      </w:r>
      <w:r w:rsidRPr="00B43076">
        <w:rPr>
          <w:sz w:val="16"/>
        </w:rPr>
        <w:t xml:space="preserve"> The efforts are familiar: </w:t>
      </w:r>
      <w:r w:rsidRPr="00B43076">
        <w:rPr>
          <w:rStyle w:val="Emphasis"/>
        </w:rPr>
        <w:t>“I am not black, I am brown.” “I am not black, I am a mulatto.” “I am not black, I am Martinican.” “I am not black, I am French.” “I am not black, I am simply a human being.” The result is tragicomic.</w:t>
      </w:r>
      <w:r w:rsidRPr="00B43076">
        <w:rPr>
          <w:sz w:val="16"/>
        </w:rPr>
        <w:t xml:space="preserve"> Fanon recounts many instances of the black struggling to wear and thereby express non-blackness—the effort at ontological transformation by departure from colored colonies to living for a time in Paris, the French metropole, where the Reality Principle awaits (in Paris, there are “real” French people, so by becoming Parisian, one “really” becomes French); the struggle with the r-eating tongue, which Fanon describes as a “wretchedly lazy organ,” as in the case of the newly-arrived Martinican who knows the stereotype—«Je suis Matiniquais, c’est la pemiè fois que je viens en Fance» (“I come fom Matinique; it is my fust time in Fance”)—has practiced rolling his rs to the point of yelling, «Garrrçon! Un vè de biè.» (“Waiterrr! Bing me a beya!”)6 Fanon recounts admonitions from his childhood against speaking Creole and advocacy of speaking “real French,” “French French,” that is, “white” French. The phenomenon is familiar in the Spanishand English-speaking Caribbean. In the Anglo Caribbean, one is admonished against speaking patois and encouraged to speak the “Queen’s English.” Such French, Spanish, and English—and in other areas, Dutch, German, Portuguese, and Italian—offer words of whiteness. A critic may be quick to respond that there is an important class dimension to this observation, for certain ways of speaking the dominant language offer, as well, economic mobility. Fanon, however, has a powerful response.</w:t>
      </w:r>
    </w:p>
    <w:p w14:paraId="23E430B6" w14:textId="77777777" w:rsidR="008E312F" w:rsidRPr="00242471" w:rsidRDefault="008E312F" w:rsidP="008E312F">
      <w:pPr>
        <w:pStyle w:val="Heading2"/>
      </w:pPr>
      <w:r>
        <w:t>AT: Hell Exists</w:t>
      </w:r>
    </w:p>
    <w:p w14:paraId="042D8937" w14:textId="77777777" w:rsidR="008E312F" w:rsidRPr="009A0CAF" w:rsidRDefault="008E312F" w:rsidP="008E312F">
      <w:pPr>
        <w:pStyle w:val="Heading4"/>
      </w:pPr>
      <w:r w:rsidRPr="009A0CAF">
        <w:t>Hell is scientif</w:t>
      </w:r>
      <w:r>
        <w:t>ically disproven by Boyles Law</w:t>
      </w:r>
    </w:p>
    <w:p w14:paraId="61F5C750" w14:textId="77777777" w:rsidR="008E312F" w:rsidRDefault="008E312F" w:rsidP="008E312F">
      <w:r w:rsidRPr="009A0CAF">
        <w:rPr>
          <w:b/>
        </w:rPr>
        <w:t>William &amp; Thomas 09</w:t>
      </w:r>
      <w:r>
        <w:t xml:space="preserve"> [RANTS &amp; WHISPERS William Thomas Online Weblog, </w:t>
      </w:r>
      <w:hyperlink r:id="rId23" w:history="1">
        <w:r w:rsidRPr="001606BB">
          <w:rPr>
            <w:rStyle w:val="Hyperlink"/>
          </w:rPr>
          <w:t>http://willthomasonline.wordpress.com/2009/03/25/finally-proof-that-hell-does-not-exist/</w:t>
        </w:r>
      </w:hyperlink>
      <w:r>
        <w:t>, 3/25/2009.]</w:t>
      </w:r>
    </w:p>
    <w:p w14:paraId="2CEC3B14" w14:textId="77777777" w:rsidR="008E312F" w:rsidRDefault="008E312F" w:rsidP="008E312F">
      <w:pPr>
        <w:rPr>
          <w:u w:val="single"/>
        </w:rPr>
      </w:pPr>
      <w:r w:rsidRPr="00FB60D4">
        <w:rPr>
          <w:sz w:val="14"/>
        </w:rPr>
        <w:t xml:space="preserve">FINALLY, PROOF THAT </w:t>
      </w:r>
      <w:r w:rsidRPr="006A3108">
        <w:rPr>
          <w:highlight w:val="yellow"/>
          <w:u w:val="single"/>
        </w:rPr>
        <w:t>HELL DOES NOT EXIST</w:t>
      </w:r>
      <w:r w:rsidRPr="00FB60D4">
        <w:rPr>
          <w:sz w:val="14"/>
        </w:rPr>
        <w:t xml:space="preserve"> </w:t>
      </w:r>
      <w:r w:rsidRPr="006A3108">
        <w:rPr>
          <w:highlight w:val="yellow"/>
          <w:u w:val="single"/>
        </w:rPr>
        <w:t>A chemistry student</w:t>
      </w:r>
      <w:r w:rsidRPr="006A3108">
        <w:rPr>
          <w:u w:val="single"/>
        </w:rPr>
        <w:t xml:space="preserve"> at the University of Washington has </w:t>
      </w:r>
      <w:r w:rsidRPr="006A3108">
        <w:rPr>
          <w:highlight w:val="yellow"/>
          <w:u w:val="single"/>
        </w:rPr>
        <w:t>ended</w:t>
      </w:r>
      <w:r w:rsidRPr="006A3108">
        <w:rPr>
          <w:u w:val="single"/>
        </w:rPr>
        <w:t xml:space="preserve"> </w:t>
      </w:r>
      <w:r w:rsidRPr="006A3108">
        <w:rPr>
          <w:highlight w:val="yellow"/>
          <w:u w:val="single"/>
        </w:rPr>
        <w:t>a</w:t>
      </w:r>
      <w:r w:rsidRPr="006A3108">
        <w:rPr>
          <w:u w:val="single"/>
        </w:rPr>
        <w:t xml:space="preserve"> centuries-long </w:t>
      </w:r>
      <w:r w:rsidRPr="006A3108">
        <w:rPr>
          <w:highlight w:val="yellow"/>
          <w:u w:val="single"/>
        </w:rPr>
        <w:t>reign of terror</w:t>
      </w:r>
      <w:r w:rsidRPr="006A3108">
        <w:rPr>
          <w:u w:val="single"/>
        </w:rPr>
        <w:t xml:space="preserve"> by major religions that have been threatening believers with perpetual agony in eternal hellfire if they question “God’s word”</w:t>
      </w:r>
      <w:r w:rsidRPr="00FB60D4">
        <w:rPr>
          <w:sz w:val="14"/>
        </w:rPr>
        <w:t xml:space="preserve"> – </w:t>
      </w:r>
      <w:r w:rsidRPr="006A3108">
        <w:rPr>
          <w:u w:val="single"/>
        </w:rPr>
        <w:t xml:space="preserve">as stipulated by ministers, priests, popes and scholars poring over passages not “written by God” (who did not even leave any notes) but penned by other men with similarly controlling agendas. </w:t>
      </w:r>
      <w:r w:rsidRPr="00FB60D4">
        <w:rPr>
          <w:sz w:val="14"/>
        </w:rPr>
        <w:t>Of course, the impossibility of a disembodied soul (or spirit) feeling corporeal sensations such as cold, rain, heat or fire has made the concept of “roasting in hell” like a chicken basted on a rotisserie a nonstarter from the beginning.</w:t>
      </w:r>
      <w:r w:rsidRPr="006A3108">
        <w:rPr>
          <w:u w:val="single"/>
        </w:rPr>
        <w:t xml:space="preserve"> Despite this insurmountable contradiction, the notion of an eteral fiery pit filled with pitchfork-loads of freaked out souls was imposed by exasperated church leaders who finally resorted to saying “to hell with everyone” tempted toward the strong human propensity to enjoy sex and other pleasures of the flesh. </w:t>
      </w:r>
      <w:r w:rsidRPr="00FB60D4">
        <w:rPr>
          <w:sz w:val="14"/>
        </w:rPr>
        <w:t>Now, thanks to a student’s answer to a bonus question on a recent mid-term university exam, threatening anyone with hell is now just a laughing matter. Ironically, even deliciously, an act of lovemaking clinched the argument against hell. With “eternal damnation” now proven false, daily demonstations of direct casue-and-effect… reaping what we sow… treating others as we wish to be treated… sending out vibes and actions that come back around – for good or ill – with interest… and plain ol’ karmic rebalancing provide all the incentive anyone should require to “do the right thing.” Who needs hell, when paying for our own perversity and screw-ups right here on Earth – and receiving the benefits of our good deeds – is so inescapably inevitable? Even if we dodge the law, there’s no fooling our sickened bodies, stricken conscience, or our souls. And who needs that?</w:t>
      </w:r>
      <w:r w:rsidRPr="006A3108">
        <w:rPr>
          <w:u w:val="single"/>
        </w:rPr>
        <w:t xml:space="preserve"> To hell with hell. </w:t>
      </w:r>
      <w:r w:rsidRPr="00FB60D4">
        <w:rPr>
          <w:sz w:val="14"/>
        </w:rPr>
        <w:t>HELL EXPLAINED BY CHEMISTRY STUDENT Bonus Question: Is Hell exothermic (gives off heat) or endothermic (absorbs heat)?</w:t>
      </w:r>
      <w:r w:rsidRPr="006A3108">
        <w:rPr>
          <w:u w:val="single"/>
        </w:rPr>
        <w:t xml:space="preserve"> Most of the students wrote proofs using </w:t>
      </w:r>
      <w:r w:rsidRPr="006A3108">
        <w:rPr>
          <w:highlight w:val="yellow"/>
          <w:u w:val="single"/>
        </w:rPr>
        <w:t>Boyle’s Law,</w:t>
      </w:r>
      <w:r w:rsidRPr="006A3108">
        <w:rPr>
          <w:u w:val="single"/>
        </w:rPr>
        <w:t xml:space="preserve"> which </w:t>
      </w:r>
      <w:r w:rsidRPr="006A3108">
        <w:rPr>
          <w:highlight w:val="yellow"/>
          <w:u w:val="single"/>
        </w:rPr>
        <w:t>states</w:t>
      </w:r>
      <w:r w:rsidRPr="006A3108">
        <w:rPr>
          <w:u w:val="single"/>
        </w:rPr>
        <w:t xml:space="preserve"> that </w:t>
      </w:r>
      <w:r w:rsidRPr="006A3108">
        <w:rPr>
          <w:highlight w:val="yellow"/>
          <w:u w:val="single"/>
        </w:rPr>
        <w:t>gas cools when it expands</w:t>
      </w:r>
      <w:r w:rsidRPr="006A3108">
        <w:rPr>
          <w:u w:val="single"/>
        </w:rPr>
        <w:t xml:space="preserve">, </w:t>
      </w:r>
      <w:r w:rsidRPr="006A3108">
        <w:rPr>
          <w:highlight w:val="yellow"/>
          <w:u w:val="single"/>
        </w:rPr>
        <w:t>and</w:t>
      </w:r>
      <w:r w:rsidRPr="006A3108">
        <w:rPr>
          <w:u w:val="single"/>
        </w:rPr>
        <w:t xml:space="preserve"> </w:t>
      </w:r>
      <w:r w:rsidRPr="006A3108">
        <w:rPr>
          <w:highlight w:val="yellow"/>
          <w:u w:val="single"/>
        </w:rPr>
        <w:t>heats when it is compressed</w:t>
      </w:r>
      <w:r w:rsidRPr="006A3108">
        <w:rPr>
          <w:u w:val="single"/>
        </w:rPr>
        <w:t xml:space="preserve">. </w:t>
      </w:r>
      <w:r w:rsidRPr="00FB60D4">
        <w:rPr>
          <w:sz w:val="14"/>
        </w:rPr>
        <w:t>One student, however, wrote the following:</w:t>
      </w:r>
      <w:r w:rsidRPr="006A3108">
        <w:rPr>
          <w:u w:val="single"/>
        </w:rPr>
        <w:t xml:space="preserve"> First, we need to know how the mass of Hell is changing in time. </w:t>
      </w:r>
      <w:r w:rsidRPr="00FB60D4">
        <w:rPr>
          <w:sz w:val="14"/>
        </w:rPr>
        <w:t xml:space="preserve">So we need to know the rate at which souls are moving into Hell and the rate at which they are leaving. I think that </w:t>
      </w:r>
      <w:r w:rsidRPr="006A3108">
        <w:rPr>
          <w:u w:val="single"/>
        </w:rPr>
        <w:t xml:space="preserve">we can safely assume that </w:t>
      </w:r>
      <w:r w:rsidRPr="006A3108">
        <w:rPr>
          <w:highlight w:val="yellow"/>
          <w:u w:val="single"/>
        </w:rPr>
        <w:t>once a soul gets to Hell, it will not leave.</w:t>
      </w:r>
      <w:r w:rsidRPr="006A3108">
        <w:rPr>
          <w:u w:val="single"/>
        </w:rPr>
        <w:t xml:space="preserve"> Therefore, </w:t>
      </w:r>
      <w:r w:rsidRPr="006A3108">
        <w:rPr>
          <w:highlight w:val="yellow"/>
          <w:u w:val="single"/>
        </w:rPr>
        <w:t>no</w:t>
      </w:r>
      <w:r w:rsidRPr="006A3108">
        <w:rPr>
          <w:u w:val="single"/>
        </w:rPr>
        <w:t xml:space="preserve"> </w:t>
      </w:r>
      <w:r w:rsidRPr="006A3108">
        <w:rPr>
          <w:highlight w:val="yellow"/>
          <w:u w:val="single"/>
        </w:rPr>
        <w:t>souls</w:t>
      </w:r>
      <w:r w:rsidRPr="006A3108">
        <w:rPr>
          <w:u w:val="single"/>
        </w:rPr>
        <w:t xml:space="preserve"> are </w:t>
      </w:r>
      <w:r w:rsidRPr="006A3108">
        <w:rPr>
          <w:highlight w:val="yellow"/>
          <w:u w:val="single"/>
        </w:rPr>
        <w:t>leaving</w:t>
      </w:r>
      <w:r w:rsidRPr="006A3108">
        <w:rPr>
          <w:u w:val="single"/>
        </w:rPr>
        <w:t xml:space="preserve">. As for how many souls are entering Hell, let’s look at the different religions that exist in the world today. Most of these religions state that if you are not a member of their religion, you will go to Hell. </w:t>
      </w:r>
      <w:r w:rsidRPr="00FB60D4">
        <w:rPr>
          <w:sz w:val="14"/>
        </w:rPr>
        <w:t>Since there is more than one of these religions and since people do not belong to more than one religion, we can project that all souls go to Hell</w:t>
      </w:r>
      <w:r w:rsidRPr="006A3108">
        <w:rPr>
          <w:u w:val="single"/>
        </w:rPr>
        <w:t xml:space="preserve">. With birth and death rates as they are, we can expect </w:t>
      </w:r>
      <w:r w:rsidRPr="006A3108">
        <w:rPr>
          <w:highlight w:val="yellow"/>
          <w:u w:val="single"/>
        </w:rPr>
        <w:t>the number of souls</w:t>
      </w:r>
      <w:r w:rsidRPr="006A3108">
        <w:rPr>
          <w:u w:val="single"/>
        </w:rPr>
        <w:t xml:space="preserve"> in Hell to </w:t>
      </w:r>
      <w:r w:rsidRPr="006A3108">
        <w:rPr>
          <w:highlight w:val="yellow"/>
          <w:u w:val="single"/>
        </w:rPr>
        <w:t>increase exponentially</w:t>
      </w:r>
      <w:r w:rsidRPr="006A3108">
        <w:rPr>
          <w:u w:val="single"/>
        </w:rPr>
        <w:t xml:space="preserve">. </w:t>
      </w:r>
      <w:r w:rsidRPr="00FB60D4">
        <w:rPr>
          <w:sz w:val="14"/>
        </w:rPr>
        <w:t>Now, we look at the rate of change of the volume in Hell because</w:t>
      </w:r>
      <w:r w:rsidRPr="006A3108">
        <w:rPr>
          <w:u w:val="single"/>
        </w:rPr>
        <w:t xml:space="preserve"> Boyle’s Law states that in order for the temperature and pressure in Hell to stay the same, the volume of Hell has to expand proportionately as souls are added. This gives two possibilities: 1. If </w:t>
      </w:r>
      <w:r w:rsidRPr="006A3108">
        <w:rPr>
          <w:highlight w:val="yellow"/>
          <w:u w:val="single"/>
        </w:rPr>
        <w:t>Hell is expanding at a slower rate than the rate at which souls enter Hell, then the temperature and pressure in Hell will increase until all Hell breaks loose.</w:t>
      </w:r>
      <w:r w:rsidRPr="006A3108">
        <w:rPr>
          <w:u w:val="single"/>
        </w:rPr>
        <w:t xml:space="preserve"> 2. </w:t>
      </w:r>
      <w:r w:rsidRPr="006A3108">
        <w:rPr>
          <w:highlight w:val="yellow"/>
          <w:u w:val="single"/>
        </w:rPr>
        <w:t>If Hell is expanding at a rate faster than the increase of souls in Hell, then the temperature and pressure will drop until Hell freezes over</w:t>
      </w:r>
      <w:r w:rsidRPr="006A3108">
        <w:rPr>
          <w:u w:val="single"/>
        </w:rPr>
        <w:t xml:space="preserve">. So which is it? </w:t>
      </w:r>
      <w:r w:rsidRPr="00FB60D4">
        <w:rPr>
          <w:sz w:val="14"/>
        </w:rPr>
        <w:t>If we accept the postulate given to me by Teresa during my Freshman year that, “It will be a cold day in Hell before I sleep with you,” and take into account the fact that I slept with her last night, then number two must be true, and thus</w:t>
      </w:r>
      <w:r w:rsidRPr="006A3108">
        <w:rPr>
          <w:u w:val="single"/>
        </w:rPr>
        <w:t xml:space="preserve"> I am sure that </w:t>
      </w:r>
      <w:r w:rsidRPr="006A3108">
        <w:rPr>
          <w:highlight w:val="yellow"/>
          <w:u w:val="single"/>
        </w:rPr>
        <w:t>Hell</w:t>
      </w:r>
      <w:r w:rsidRPr="006A3108">
        <w:rPr>
          <w:u w:val="single"/>
        </w:rPr>
        <w:t xml:space="preserve"> is exothermic and </w:t>
      </w:r>
      <w:r w:rsidRPr="006A3108">
        <w:rPr>
          <w:highlight w:val="yellow"/>
          <w:u w:val="single"/>
        </w:rPr>
        <w:t>has already frozen over.</w:t>
      </w:r>
      <w:r>
        <w:rPr>
          <w:u w:val="single"/>
        </w:rPr>
        <w:t>ss</w:t>
      </w:r>
      <w:r w:rsidRPr="006A3108">
        <w:rPr>
          <w:u w:val="single"/>
        </w:rPr>
        <w:t xml:space="preserve"> The corollary of this theory is that since Hell has frozen over, it follows that it is not accepting any more souls and is therefore, extinct……</w:t>
      </w:r>
      <w:r w:rsidRPr="00FB60D4">
        <w:rPr>
          <w:sz w:val="14"/>
        </w:rPr>
        <w:t>leaving only Heaven, thereby proving the existence of a divine being which explains why, last night,</w:t>
      </w:r>
      <w:r w:rsidRPr="0088215C">
        <w:t xml:space="preserve"> </w:t>
      </w:r>
      <w:r w:rsidRPr="00FB60D4">
        <w:rPr>
          <w:sz w:val="14"/>
        </w:rPr>
        <w:t>Teresa kept shouting</w:t>
      </w:r>
      <w:r w:rsidRPr="0088215C">
        <w:t xml:space="preserve"> </w:t>
      </w:r>
      <w:r w:rsidRPr="00FB60D4">
        <w:rPr>
          <w:sz w:val="14"/>
        </w:rPr>
        <w:t>“Oh my God.”</w:t>
      </w:r>
      <w:r w:rsidRPr="00691D48">
        <w:rPr>
          <w:u w:val="single"/>
        </w:rPr>
        <w:t xml:space="preserve"> </w:t>
      </w:r>
    </w:p>
    <w:p w14:paraId="7DA34122" w14:textId="77777777" w:rsidR="008E312F" w:rsidRDefault="008E312F" w:rsidP="008E312F">
      <w:pPr>
        <w:pStyle w:val="Heading2"/>
      </w:pPr>
      <w:r>
        <w:t>AT: Kierkegaard</w:t>
      </w:r>
    </w:p>
    <w:p w14:paraId="7B06B181" w14:textId="77777777" w:rsidR="008E312F" w:rsidRDefault="008E312F" w:rsidP="008E312F">
      <w:pPr>
        <w:pStyle w:val="Heading4"/>
      </w:pPr>
      <w:r>
        <w:t>Kierkegaard actually advocates transgressions directed towards intimate relations – this finding and exceeding of boundaries violates one’s own passional self. We must bear witness to the sacrifice of our most dear and loved relationships.</w:t>
      </w:r>
    </w:p>
    <w:p w14:paraId="4AD4A151" w14:textId="77777777" w:rsidR="008E312F" w:rsidRDefault="008E312F" w:rsidP="008E312F">
      <w:r w:rsidRPr="00892B4F">
        <w:rPr>
          <w:rStyle w:val="Style13ptBold"/>
        </w:rPr>
        <w:t>Itzkowitz 05</w:t>
      </w:r>
      <w:r>
        <w:t xml:space="preserve">, Kenneth Itzkowitz,  Department of Philosophy, Marietta College, (“The Absurdity of Faith in the "Preliminary Expectoration" of Kierkegaard's Fear and Trembling,” </w:t>
      </w:r>
      <w:r w:rsidRPr="00892B4F">
        <w:rPr>
          <w:i/>
        </w:rPr>
        <w:t>Studies in Practical Philosophy</w:t>
      </w:r>
      <w:r>
        <w:t>, Vol. 5, No. 1, 2005 )//jh</w:t>
      </w:r>
    </w:p>
    <w:p w14:paraId="5A3D7937" w14:textId="77777777" w:rsidR="008E312F" w:rsidRPr="00892B4F" w:rsidRDefault="008E312F" w:rsidP="008E312F"/>
    <w:p w14:paraId="03601631" w14:textId="77777777" w:rsidR="008E312F" w:rsidRPr="001A7D31" w:rsidRDefault="008E312F" w:rsidP="008E312F">
      <w:pPr>
        <w:rPr>
          <w:sz w:val="16"/>
        </w:rPr>
      </w:pPr>
      <w:r w:rsidRPr="001A7D31">
        <w:rPr>
          <w:sz w:val="16"/>
        </w:rPr>
        <w:t xml:space="preserve">Is Kierkegaard, then, an advocate of madness? I will speak now only of Fear and Trembling, where this seems to me uncertain. Here, </w:t>
      </w:r>
      <w:r w:rsidRPr="00892B4F">
        <w:rPr>
          <w:rStyle w:val="StyleUnderline"/>
        </w:rPr>
        <w:t>as the coalescence of maximal passions, Kierkegaard pulls from the block of marble the great obstruction to our assenting to faith, the sacrificing of Isaac. He pulls out violation and transgression</w:t>
      </w:r>
      <w:r w:rsidRPr="001A7D31">
        <w:rPr>
          <w:sz w:val="16"/>
        </w:rPr>
        <w:t xml:space="preserve">, not of abstract or impersonal laws, but </w:t>
      </w:r>
      <w:r w:rsidRPr="00892B4F">
        <w:rPr>
          <w:rStyle w:val="StyleUnderline"/>
        </w:rPr>
        <w:t>of the laws of one's own passionately constituted self</w:t>
      </w:r>
      <w:r w:rsidRPr="001A7D31">
        <w:rPr>
          <w:sz w:val="16"/>
        </w:rPr>
        <w:t xml:space="preserve">. </w:t>
      </w:r>
      <w:r w:rsidRPr="00892B4F">
        <w:rPr>
          <w:rStyle w:val="StyleUnderline"/>
        </w:rPr>
        <w:t>The transgressions are to be directed against those persons to whom we are most fully and passionately committed by love, expectation, and struggle. Moreover, these are not people with whom we merely try hard. As we saw earlier, God demands of Abraham that he love Isaac as never before. The sacrifice, as such, demands this heightening of love. Without it, the conditions of sacrifice do not obtain. Abraham's act would not have been made sacred. The absolute horror, the absolute ugliness of the quintessential sacrifice—this, then, is what Kierkegaard shows us.</w:t>
      </w:r>
      <w:r w:rsidRPr="001A7D31">
        <w:rPr>
          <w:sz w:val="16"/>
        </w:rPr>
        <w:t xml:space="preserve"> He pulls ugliness from the "marble" mass in the name of greatness, in the move to faith. With this in mind, I suggest finally that Fear and Trembling be seen as functioning at least as much to challenge as to uphold the greatness of the move to faith. For </w:t>
      </w:r>
      <w:r w:rsidRPr="00892B4F">
        <w:rPr>
          <w:rStyle w:val="StyleUnderline"/>
        </w:rPr>
        <w:t>unlike other texts which gloss over the ugliness of the transgression of the move to greatness, to the higher realms of the self's economy, Fear and Trembling</w:t>
      </w:r>
      <w:r w:rsidRPr="001A7D31">
        <w:rPr>
          <w:sz w:val="16"/>
        </w:rPr>
        <w:t xml:space="preserve"> is about thinking the movements of so-called greatness through. Fear and Trembling </w:t>
      </w:r>
      <w:r w:rsidRPr="00892B4F">
        <w:rPr>
          <w:rStyle w:val="StyleUnderline"/>
        </w:rPr>
        <w:t>brings these movements just as they must be and must have been onto our scene where we can witness them</w:t>
      </w:r>
      <w:r w:rsidRPr="001A7D31">
        <w:rPr>
          <w:sz w:val="16"/>
        </w:rPr>
        <w:t xml:space="preserve">. It puts the knight of faith where we can see him [or her] if we care to see, hear him if we care to hear, touch him if we care to touch, taste him if we care to taste, and smell him if we care to smell. </w:t>
      </w:r>
      <w:r w:rsidRPr="00892B4F">
        <w:rPr>
          <w:rStyle w:val="StyleUnderline"/>
        </w:rPr>
        <w:t>Fear and Trembling makes us bear witness to the sacrifice. As such, it is above all an invitation to pause, to stop, to stare. To bear witness to the so-called greatness of an infinite finitude, an eternity in time, here manifest under the name of Abraham's faith</w:t>
      </w:r>
      <w:r w:rsidRPr="001A7D31">
        <w:rPr>
          <w:sz w:val="16"/>
        </w:rPr>
        <w:t>.</w:t>
      </w:r>
    </w:p>
    <w:p w14:paraId="63BC62C2" w14:textId="77777777" w:rsidR="008E312F" w:rsidRPr="008E312F" w:rsidRDefault="008E312F" w:rsidP="008E312F"/>
    <w:p w14:paraId="28AF2F75" w14:textId="77777777" w:rsidR="008E312F" w:rsidRDefault="008E312F" w:rsidP="000F27D6">
      <w:pPr>
        <w:pStyle w:val="Heading1"/>
      </w:pPr>
    </w:p>
    <w:p w14:paraId="71F0657F" w14:textId="01DA4DAD" w:rsidR="008E312F" w:rsidRDefault="008E312F" w:rsidP="000F27D6">
      <w:pPr>
        <w:pStyle w:val="Heading1"/>
      </w:pPr>
      <w:r>
        <w:t>Schopenhauer</w:t>
      </w:r>
    </w:p>
    <w:p w14:paraId="2EE29D5F" w14:textId="77777777" w:rsidR="008E312F" w:rsidRDefault="008E312F" w:rsidP="008E312F">
      <w:pPr>
        <w:pStyle w:val="Heading3"/>
      </w:pPr>
      <w:r>
        <w:t>Mysticism Exists</w:t>
      </w:r>
    </w:p>
    <w:p w14:paraId="46BC1B57" w14:textId="77777777" w:rsidR="008E312F" w:rsidRDefault="008E312F" w:rsidP="008E312F">
      <w:pPr>
        <w:pStyle w:val="Heading4"/>
      </w:pPr>
      <w:r>
        <w:t>The fact that mystical experiences come from all over the world coupled with the ‘relativity of nothingness’ arguments validate the claim that mysticism DOES exist.</w:t>
      </w:r>
    </w:p>
    <w:p w14:paraId="3971B149" w14:textId="77777777" w:rsidR="008E312F" w:rsidRPr="009438F1" w:rsidRDefault="008E312F" w:rsidP="008E312F">
      <w:pPr>
        <w:spacing w:after="0" w:line="240" w:lineRule="auto"/>
        <w:rPr>
          <w:rFonts w:ascii="Times New Roman" w:eastAsia="Times New Roman" w:hAnsi="Times New Roman" w:cs="Times New Roman"/>
          <w:sz w:val="24"/>
        </w:rPr>
      </w:pPr>
      <w:r w:rsidRPr="002D230B">
        <w:rPr>
          <w:rStyle w:val="Style13ptBold"/>
        </w:rPr>
        <w:t>Young 87.</w:t>
      </w:r>
      <w:r>
        <w:t xml:space="preserve"> Julian, </w:t>
      </w:r>
      <w:r w:rsidRPr="009438F1">
        <w:t>W. R. Kenan Jr. Professor of Humanities</w:t>
      </w:r>
      <w:r>
        <w:t xml:space="preserve"> at Wake Forest University. “Willing and Unwilling: A Study in the Philosophy of Arthur Schopenhauer” | rpadhi</w:t>
      </w:r>
    </w:p>
    <w:p w14:paraId="59AB030D" w14:textId="77777777" w:rsidR="008E312F" w:rsidRDefault="008E312F" w:rsidP="008E312F"/>
    <w:p w14:paraId="10A0F925" w14:textId="77777777" w:rsidR="008E312F" w:rsidRDefault="008E312F" w:rsidP="008E312F">
      <w:pPr>
        <w:rPr>
          <w:sz w:val="16"/>
        </w:rPr>
      </w:pPr>
      <w:r w:rsidRPr="004D6ACD">
        <w:rPr>
          <w:sz w:val="16"/>
        </w:rPr>
        <w:t>However, the fact that the philosopher must remain silent about the nature of ultimate reality does not mean that everyone has to. For at "precisely" the point where philosophy stops, "the mystic proceeds positively" II p.612</w:t>
      </w:r>
      <w:r w:rsidRPr="00337D23">
        <w:rPr>
          <w:rStyle w:val="StyleUnderline"/>
        </w:rPr>
        <w:t>). Mystics, that is, claim to have experiential encounters with a level of reality that is both ultimate and blissful.</w:t>
      </w:r>
      <w:r w:rsidRPr="004D6ACD">
        <w:rPr>
          <w:sz w:val="16"/>
        </w:rPr>
        <w:t xml:space="preserve"> And although, as Schopenhauer repeatedly emphasises, mysticism has no role in philosophy, the evaluation of the status of mystical experience is a perfectly proper task for philosophy to undertake. And - such is Schopenhauer's argument for believing that </w:t>
      </w:r>
      <w:r w:rsidRPr="00337D23">
        <w:rPr>
          <w:rStyle w:val="StyleUnderline"/>
        </w:rPr>
        <w:t>there really is an other-worldly salvation - mystical experience is to be evaluated in a positive fashion</w:t>
      </w:r>
      <w:r w:rsidRPr="004D6ACD">
        <w:rPr>
          <w:sz w:val="16"/>
        </w:rPr>
        <w:t xml:space="preserve">. </w:t>
      </w:r>
      <w:r w:rsidRPr="00337D23">
        <w:rPr>
          <w:rStyle w:val="StyleUnderline"/>
        </w:rPr>
        <w:t xml:space="preserve">Schopenhauer's validation of the claims of mysticism consists in two points. The first may be called the "relativity of nothingness" argument. Mystics claim to be in experiental communion with a level of reality relative to which our world is illusory; in the final stages of asceticism, </w:t>
      </w:r>
      <w:r w:rsidRPr="004D6ACD">
        <w:rPr>
          <w:sz w:val="16"/>
        </w:rPr>
        <w:t xml:space="preserve">our world, as Schopenhauer puts it, fades away "as a light morning dream to one half awake, through which reality already shines and which can no longer deceive" (WR I pp. 390-1). </w:t>
      </w:r>
      <w:r w:rsidRPr="00337D23">
        <w:rPr>
          <w:rStyle w:val="StyleUnderline"/>
        </w:rPr>
        <w:t>From our point of view, however, it is the mystic's world that is illusory.</w:t>
      </w:r>
      <w:r w:rsidRPr="004D6ACD">
        <w:rPr>
          <w:sz w:val="16"/>
        </w:rPr>
        <w:t xml:space="preserve"> Hence we have a situation where, as the closing sentences of the main work puts it, What remains after the complete abolition of the will is, for all who are full of the will, assuredly nothing. </w:t>
      </w:r>
      <w:r w:rsidRPr="00337D23">
        <w:rPr>
          <w:rStyle w:val="StyleUnderline"/>
        </w:rPr>
        <w:t>But also conversely, to those in whom the will has turned and denied itself, this very real world of ours with all its suns and galaxies is - nothing</w:t>
      </w:r>
      <w:r w:rsidRPr="004D6ACD">
        <w:rPr>
          <w:sz w:val="16"/>
        </w:rPr>
        <w:t xml:space="preserve"> (WR I p.412). The suggestion here is that </w:t>
      </w:r>
      <w:r w:rsidRPr="00337D23">
        <w:rPr>
          <w:rStyle w:val="StyleUnderline"/>
        </w:rPr>
        <w:t xml:space="preserve">we are required to accept at least a 'draw' between our claims and those of the mystic. For what we have is a clash of ultimate reality-principles between which there is no way of adjudicating. </w:t>
      </w:r>
      <w:r w:rsidRPr="004D6ACD">
        <w:rPr>
          <w:sz w:val="16"/>
        </w:rPr>
        <w:t xml:space="preserve">One might wish to object that it is not only mystics but other types of people too - psychotics, hysterics, peyote-users - who claim to experience alter- native, ultimate realities, and that we are familiar with the category in which to place them: (temporary or permanent) derangement. Schopen- hauer's response is that the (over time) </w:t>
      </w:r>
      <w:r w:rsidRPr="00337D23">
        <w:rPr>
          <w:rStyle w:val="StyleUnderline"/>
        </w:rPr>
        <w:t>great number of mystics all reporting exactly the same experience - an experience of "the inner identity of one's own inner being with that of all things, or with the kernel of the world</w:t>
      </w:r>
      <w:r w:rsidRPr="004D6ACD">
        <w:rPr>
          <w:sz w:val="16"/>
        </w:rPr>
        <w:t xml:space="preserve">" (WR II p.613) - </w:t>
      </w:r>
      <w:r w:rsidRPr="00337D23">
        <w:rPr>
          <w:rStyle w:val="StyleUnderline"/>
        </w:rPr>
        <w:t xml:space="preserve">not to mention the fact that the world's most numerous religion (Buddhism) endorses the claims of mysticism </w:t>
      </w:r>
      <w:r w:rsidRPr="004D6ACD">
        <w:rPr>
          <w:sz w:val="16"/>
        </w:rPr>
        <w:t>(WR II p.615), prohibits the stigmatization of mystics as madmen</w:t>
      </w:r>
      <w:r w:rsidRPr="00337D23">
        <w:rPr>
          <w:rStyle w:val="StyleUnderline"/>
        </w:rPr>
        <w:t>.The second observation Schopenhauer makes in defence of mysticism is to point to the fact that in spite of the "inner agreement" of their experiential reports, these reports come from members of widely diverse cultures and religions. We cannot, therefore, explain their unanimity by dismissing mystics as a "sect that adheres to, defends and propogates a dogma</w:t>
      </w:r>
      <w:r w:rsidRPr="004D6ACD">
        <w:rPr>
          <w:sz w:val="16"/>
        </w:rPr>
        <w:t xml:space="preserve"> theoretically popular and once'adopted; on the contrary, they generally do not know one another" (WR II p.613). There are, then, large numbers of people all witnessing the same thing. And they are, moreover, independent witnesses between whom there is no collusion. Rationally speaking, therefore, </w:t>
      </w:r>
      <w:r w:rsidRPr="00337D23">
        <w:rPr>
          <w:rStyle w:val="StyleUnderline"/>
        </w:rPr>
        <w:t xml:space="preserve">we have no alternative but to accept the "authenticity" </w:t>
      </w:r>
      <w:r w:rsidRPr="004D6ACD">
        <w:rPr>
          <w:sz w:val="16"/>
        </w:rPr>
        <w:t>(Wirklichkeit) (WR II p.614)</w:t>
      </w:r>
      <w:r w:rsidRPr="00337D23">
        <w:rPr>
          <w:rStyle w:val="StyleUnderline"/>
        </w:rPr>
        <w:t xml:space="preserve"> of mystical experiences as veridical encounters with transcendent reality</w:t>
      </w:r>
      <w:r w:rsidRPr="004D6ACD">
        <w:rPr>
          <w:sz w:val="16"/>
        </w:rPr>
        <w:t xml:space="preserve">. 5chopenhauer provides an impressive catalogue of mystical literature both east and west in support of his thesis of unanimity of mysticism. Nonetheless, modern scholarship53 shows that, in fact, he considerably exaggerates the scope of this agreement. For though it is agreed that a sense of oneness or unity is indeed a theme that runs throughout mystical literature it is a theme which actually contains considerable diversity within itself. In the first place, there is W.T. 5tace's distinction (d. Elwood op.cii. p.14) between extroverted and introverted mysticism to be attended to. In the former, in, for example, "nature mysticism", while the subject is aware of the objects of nature as a numinous unity, as the "workings of one mind, the features/Of the same face, blossoms upon one tree" (Wordsworth, The Prelude,Book 6), he does not have a sense of himself as part of that unity. Only in introverted mysticism does the subject report feelings of merging into, or being identical with, the One. 50 5chopenhauer's claim that whereas "theism" places the primary source of existence outside us, "All mysticism ... draws this source gradually back into ourselves as the subject and the adept at last recognises with wonder and delight that he himself is it" (WR II p.612) seems to be true, in fact, only of introverted mysticism. Even within the category of introverted mysticism there seem important distinctions to be drawn. Elwood top.cit. p.53) distinguishes, for example, between "wisdom" and "devotional" mysticism. The former (characteristic of Neoplatonism, Sufism and Zen) adopts the "negative way" to identif- ication with the One, the removal from the mind of everyting that is not God. The latter (more characteristic of Catholic Christianity) believes in the use of visual and conceptual aids to experience of God. </w:t>
      </w:r>
    </w:p>
    <w:p w14:paraId="0A82B7BE" w14:textId="77777777" w:rsidR="008E312F" w:rsidRDefault="008E312F" w:rsidP="008E312F">
      <w:pPr>
        <w:pStyle w:val="Heading4"/>
      </w:pPr>
      <w:r>
        <w:t>Neuroscience proves Eckhartian mysticism</w:t>
      </w:r>
    </w:p>
    <w:p w14:paraId="53CFA972" w14:textId="77777777" w:rsidR="008E312F" w:rsidRPr="00015E48" w:rsidRDefault="008E312F" w:rsidP="008E312F">
      <w:r w:rsidRPr="00015E48">
        <w:rPr>
          <w:rStyle w:val="Style13ptBold"/>
        </w:rPr>
        <w:t>Morgan 11</w:t>
      </w:r>
      <w:r>
        <w:t xml:space="preserve"> (Ben Morgan, “Relating to Ourselves without a Self: Eckhart and Neuroscience”, 2011, Medieval Mystical Theology)</w:t>
      </w:r>
    </w:p>
    <w:p w14:paraId="60A467CF" w14:textId="77777777" w:rsidR="008E312F" w:rsidRPr="00212502" w:rsidRDefault="008E312F" w:rsidP="008E312F">
      <w:pPr>
        <w:rPr>
          <w:u w:val="single"/>
        </w:rPr>
      </w:pPr>
      <w:r w:rsidRPr="00533B68">
        <w:rPr>
          <w:rStyle w:val="StyleUnderline"/>
        </w:rPr>
        <w:t>Experiments into mirror neurons</w:t>
      </w:r>
      <w:r>
        <w:t xml:space="preserve"> similarly </w:t>
      </w:r>
      <w:r w:rsidRPr="00533B68">
        <w:rPr>
          <w:rStyle w:val="StyleUnderline"/>
        </w:rPr>
        <w:t xml:space="preserve">question our sense of self-control. </w:t>
      </w:r>
      <w:r w:rsidRPr="00533B68">
        <w:t>Mirror neurons were discovered by accident in a laboratory at the University of Parma, when the machines were left on between experiments that were hoping to localize the parts of the Macaque monkey brain involved in different actions</w:t>
      </w:r>
      <w:r>
        <w:t xml:space="preserve">. In fact the group discovered much more. They realized that </w:t>
      </w:r>
      <w:r w:rsidRPr="00533B68">
        <w:rPr>
          <w:rStyle w:val="StyleUnderline"/>
        </w:rPr>
        <w:t>the same neuron groups fired when the monkeys watched experimenters reaching for food as were activated when the monkeys reached for food themselves</w:t>
      </w:r>
      <w:r>
        <w:t xml:space="preserve"> (Rizzolatti et al., 1996). Since these first experiments in the mid-1990s, </w:t>
      </w:r>
      <w:r w:rsidRPr="00533B68">
        <w:rPr>
          <w:rStyle w:val="StyleUnderline"/>
        </w:rPr>
        <w:t>mirror neurons have been found that resonate not just with hand movements, but facial expressions and other forms of emotional interaction so that it seems that we are constantly participating in the lives of others.</w:t>
      </w:r>
      <w:r>
        <w:t xml:space="preserve"> To some of the scientists and philosophers reflecting on the implications of these discoveries, the findings confirm a position which has been dubbed the ‘simulation theory’ of how humans understand each other. For this approach, I know what you are thinking because I reconstruct more or less consciously what might be going on inside you. Mirror neurons can then seem to explain this process: </w:t>
      </w:r>
      <w:r w:rsidRPr="00533B68">
        <w:rPr>
          <w:rStyle w:val="StyleUnderline"/>
        </w:rPr>
        <w:t>I understand you, because when I see what you are doing and hear what you are saying my own neurons give me an internal replica.</w:t>
      </w:r>
      <w:r>
        <w:t xml:space="preserve"> But as Shaun Gallagher has pointed out, it is not really clear how these processes can be described as simulation. </w:t>
      </w:r>
      <w:r w:rsidRPr="00533B68">
        <w:rPr>
          <w:rStyle w:val="StyleUnderline"/>
        </w:rPr>
        <w:t>They occur below the threshold of consciousness at a sub-personal level before any conscious processing of what is happening</w:t>
      </w:r>
      <w:r>
        <w:t xml:space="preserve"> (Gallagher, 2007). They occur, in other words, before we could be said to be aware of anything to simulate. The processes are immediate and participatory: we resonate together, and it is not clear until the processing has finished who started the reaction. Indeed, we can imagine a situation in which I resonate with you as you start something because you are resonating with me. There are studies by Jean Decety and his group at the University of Chicago that indicate that </w:t>
      </w:r>
      <w:r w:rsidRPr="00533B68">
        <w:rPr>
          <w:rStyle w:val="StyleUnderline"/>
        </w:rPr>
        <w:t>empathy arises in two steps: the resonance produced by the shared neural architecture, and then other components monitoring and regulating the cognitive and emotional processes to ‘prevent confusion between self and other’</w:t>
      </w:r>
      <w:r>
        <w:t xml:space="preserve"> (Decety and Jackson, 2006, p. 54). The investigations of mirror neurons suggest that </w:t>
      </w:r>
      <w:r w:rsidRPr="00533B68">
        <w:rPr>
          <w:rStyle w:val="StyleUnderline"/>
        </w:rPr>
        <w:t>we are with other people at a level before and below individual identity.</w:t>
      </w:r>
      <w:r>
        <w:t xml:space="preserve"> If we feel isolated nevertheless, that is in most cases because of the way we have learned to monitor, regulate and collectively distance ourselves from the shared experience of living in the world. </w:t>
      </w:r>
      <w:r w:rsidRPr="00533B68">
        <w:rPr>
          <w:rStyle w:val="StyleUnderline"/>
        </w:rPr>
        <w:t>Togetherness comes first. Isolation is a more or less deficient way of doing togetherness. Both these lines of inquiry can be related to the Eckhartian project of intelligently embracing insecurity. Research in automaticity and mirror neurons</w:t>
      </w:r>
      <w:r>
        <w:t xml:space="preserve"> alike emphasize togetherness and </w:t>
      </w:r>
      <w:r w:rsidRPr="00533B68">
        <w:rPr>
          <w:rStyle w:val="StyleUnderline"/>
        </w:rPr>
        <w:t>limit the degree to which we can be thought to be in control.</w:t>
      </w:r>
      <w:r>
        <w:t xml:space="preserve"> The automaticity research suggests </w:t>
      </w:r>
      <w:r w:rsidRPr="00533B68">
        <w:rPr>
          <w:rStyle w:val="StyleUnderline"/>
        </w:rPr>
        <w:t>we are part of a set of shared habits which intelligently guide us and produce our sense of reality.</w:t>
      </w:r>
      <w:r>
        <w:t xml:space="preserve"> The mirror neurons show us to be always already tuned in to people and learning how to tune out to differing degrees as we are socialized, but not to the extent of excluding involuntary mirroring responses altogether. Since they show an involvement that we are aware of to varying degrees, these lines of research both raise two questions: can we recall and acknowledge the way we are tuned into a shared existence, and is it possible to do more than live out the intelligent but automated patterns of our culture? It is theoretically conceivable that the answer to these questions is that </w:t>
      </w:r>
      <w:r w:rsidRPr="00533B68">
        <w:rPr>
          <w:rStyle w:val="StyleUnderline"/>
        </w:rPr>
        <w:t>we can neither be aware nor in control: our involvement may stay necessarily below the threshold of conscious awareness, or, even if it does not, being aware may not help us alter how we behave. Eckhart</w:t>
      </w:r>
      <w:r>
        <w:t xml:space="preserve">, as we have seen, </w:t>
      </w:r>
      <w:r w:rsidRPr="00533B68">
        <w:rPr>
          <w:rStyle w:val="StyleUnderline"/>
        </w:rPr>
        <w:t xml:space="preserve">questions the importance of consciousness and control in a comparable way </w:t>
      </w:r>
      <w:r w:rsidRPr="00533B68">
        <w:t>in his sermon on John 16:16 (Eckhart 1979, Sermon 42</w:t>
      </w:r>
      <w:r>
        <w:t xml:space="preserve">) </w:t>
      </w:r>
      <w:r w:rsidRPr="00533B68">
        <w:rPr>
          <w:rStyle w:val="StyleUnderline"/>
        </w:rPr>
        <w:t>when he suggests that everything is striving towards God whether we like it or not.</w:t>
      </w:r>
      <w:r>
        <w:t xml:space="preserve"> If we are going intelligently to accept insecurity, we need to allow both options to be possible. It may be possible, by being circumspect, humble and self-critical, to get a handle on the habits which reproduce themselves through us; to get control of the ‘memes’ of which we are the bearers. But it may also not be possible. Both alternatives need to be entertained, both are useful as guiding hypotheses in different situations, depending on whether we are prone in a particular case to over- or underestimate the potential for intervention. The test, in each case, will be an honest, if provisional assessment of which course of action or inaction will allow life or God to flourish and grow through us. This assessment need not be reached alone. We will discover what works with others and by engaging with the world. We will surprise ourselves by attending with others to the unfolding situation. We have seen this in Eckhart’s sermon, where the attempts to shake us beyond our habits, to take us beyond even time and place, are at the same time specifically situated in the context of Eckhart talking to and involving an audience. The same is true of recent empirical research that takes us beyond our self-understanding as individual agents in control of our lives only to give us a fuller picture of our day-to-day involvements. </w:t>
      </w:r>
      <w:r w:rsidRPr="00533B68">
        <w:rPr>
          <w:rStyle w:val="StyleUnderline"/>
        </w:rPr>
        <w:t>Self-overcoming is an everyday event in Eckhart and neuroscience alike.</w:t>
      </w:r>
    </w:p>
    <w:p w14:paraId="1E2F5189" w14:textId="77777777" w:rsidR="008E312F" w:rsidRDefault="008E312F" w:rsidP="008E312F">
      <w:pPr>
        <w:pStyle w:val="Heading3"/>
      </w:pPr>
      <w:r>
        <w:t>Mysticism Solves</w:t>
      </w:r>
    </w:p>
    <w:p w14:paraId="1857A660" w14:textId="77777777" w:rsidR="008E312F" w:rsidRDefault="008E312F" w:rsidP="008E312F">
      <w:pPr>
        <w:pStyle w:val="Heading4"/>
      </w:pPr>
      <w:r>
        <w:t>Ascetic mysticism allows us to turn around the Will and make it deny itself, renouncing what the world has to offer and instead living closer to God.</w:t>
      </w:r>
    </w:p>
    <w:p w14:paraId="75966DCA" w14:textId="77777777" w:rsidR="008E312F" w:rsidRDefault="008E312F" w:rsidP="008E312F">
      <w:r w:rsidRPr="006B507A">
        <w:rPr>
          <w:rStyle w:val="Style13ptBold"/>
        </w:rPr>
        <w:t>Acheson 81.</w:t>
      </w:r>
      <w:r>
        <w:t xml:space="preserve"> James, University of Canterbury. “Madness and Mysticism in Bekett’s </w:t>
      </w:r>
      <w:r>
        <w:rPr>
          <w:i/>
        </w:rPr>
        <w:t xml:space="preserve">Not I” </w:t>
      </w:r>
      <w:r>
        <w:t>Journal of the Australasian Universities Language and Literature Association 55:1 91-101 | rpadhi</w:t>
      </w:r>
    </w:p>
    <w:p w14:paraId="26FED213" w14:textId="77777777" w:rsidR="008E312F" w:rsidRDefault="008E312F" w:rsidP="008E312F">
      <w:pPr>
        <w:rPr>
          <w:sz w:val="16"/>
        </w:rPr>
      </w:pPr>
      <w:r w:rsidRPr="00DB3E9E">
        <w:rPr>
          <w:sz w:val="16"/>
        </w:rPr>
        <w:t xml:space="preserve">Others, like St. Paul, have described hearing voices-voices that have broken abruptly in upon their ordinary everyday activities. Julian of Norwich and 81. Catherine of Siena, for example, describe not only hearing the voice of God, but replying to it; St. Teresa and Ana de la Encarnacion tell of writing under God's dictation.Their experiences have obvious relevance to Not I, where the 'buz- zing' (p. 7) in Mouth's head transforms itself into an uncontrol- lable voice not consciously her own, a voice which sometimes raises questions to which she replies. Interestingly, her lack of control over the voice and over her own bodily movements are prefigured in Schopenhauer's description of the mystical experience in The WorldasWillandIdea,aworkBeckettisknowntohaveread.2~ </w:t>
      </w:r>
      <w:r w:rsidRPr="00DB3E9E">
        <w:rPr>
          <w:rStyle w:val="StyleUnderline"/>
        </w:rPr>
        <w:t xml:space="preserve">Schopenhauer argues that we are all subject to an inner striving force, 'the will to live', which impels us to seek out sources of pleasure and to avoid pain. </w:t>
      </w:r>
      <w:r w:rsidRPr="00DB3E9E">
        <w:rPr>
          <w:sz w:val="16"/>
        </w:rPr>
        <w:t xml:space="preserve">As will-motivated beings, </w:t>
      </w:r>
      <w:r w:rsidRPr="00DB3E9E">
        <w:rPr>
          <w:rStyle w:val="StyleUnderline"/>
        </w:rPr>
        <w:t>we generally treat other people in terms of the gratification of our own physical and psychological needs:</w:t>
      </w:r>
      <w:r w:rsidRPr="00DB3E9E">
        <w:rPr>
          <w:sz w:val="16"/>
        </w:rPr>
        <w:t xml:space="preserve"> we are all basically selfish.</w:t>
      </w:r>
      <w:r w:rsidRPr="00DB3E9E">
        <w:rPr>
          <w:rStyle w:val="StyleUnderline"/>
        </w:rPr>
        <w:t>Yet there are some men-ascetic mystics-who choose to renounce what the world has to offer in order to live closer to God. They renounce the world, and after a long period of asceticism, the will 'turns round': it 'no longer asserts its own nature, . . . but denies it'</w:t>
      </w:r>
      <w:r w:rsidRPr="00DB3E9E">
        <w:rPr>
          <w:sz w:val="16"/>
        </w:rPr>
        <w:t xml:space="preserve"> (WWI, I, 490). With this turning of the will, </w:t>
      </w:r>
      <w:r w:rsidRPr="00DB3E9E">
        <w:rPr>
          <w:rStyle w:val="StyleUnderline"/>
        </w:rPr>
        <w:t xml:space="preserve">the individual mystic achieves an indifference to worldly pleasure so profound that he ceases to perceive his surroundings, and ceases, too, to dwell on his own existence. </w:t>
      </w:r>
      <w:r w:rsidRPr="00DB3E9E">
        <w:rPr>
          <w:sz w:val="16"/>
        </w:rPr>
        <w:t>'[We] can understand the meaning of Madame Guion', comments Schopenhauer, 'when towards the end of her autobiography she often expresses herself thus: "</w:t>
      </w:r>
      <w:r w:rsidRPr="00DB3E9E">
        <w:rPr>
          <w:rStyle w:val="StyleUnderline"/>
        </w:rPr>
        <w:t>Everything is alike to me; I cannot will anything more: often I know not whether I exist or not'"</w:t>
      </w:r>
      <w:r w:rsidRPr="00DB3E9E">
        <w:rPr>
          <w:sz w:val="16"/>
        </w:rPr>
        <w:t xml:space="preserve"> (WWl, I, 505). Normally Mouth is able to will her behaviour-to scream, for example, 'should she feel so inclined ... scream . . . (screams)' (p. 9). </w:t>
      </w:r>
      <w:r w:rsidRPr="00DB3E9E">
        <w:rPr>
          <w:rStyle w:val="StyleUnderline"/>
        </w:rPr>
        <w:t>But her visionary experience (the result, perhaps, of a life of poverty-dictated asceticism) brings with it a marked dissipation of will;</w:t>
      </w:r>
      <w:r w:rsidRPr="00DB3E9E">
        <w:rPr>
          <w:sz w:val="16"/>
        </w:rPr>
        <w:t xml:space="preserve"> she says that it made her feel 'so dulled ... she did not know what position she was in .... whether standing ... or sitting or kneeling' (p. 7). Similarly, the voice that takes her over works independently of her brain, as though her brain were disconnected from the 'machine' (p. 11)- the body- it usually controls. When it speaks, it is of 'nothing she .could tell' (p. 14); in other words</w:t>
      </w:r>
      <w:r w:rsidRPr="00DB3E9E">
        <w:rPr>
          <w:rStyle w:val="StyleUnderline"/>
        </w:rPr>
        <w:t xml:space="preserve">, it speaks of an ineffable experi- ence like the mystic's of union with God. </w:t>
      </w:r>
      <w:r w:rsidRPr="009B0621">
        <w:rPr>
          <w:sz w:val="16"/>
        </w:rPr>
        <w:t xml:space="preserve"> </w:t>
      </w:r>
    </w:p>
    <w:p w14:paraId="18CDE7C4" w14:textId="77777777" w:rsidR="008E312F" w:rsidRPr="00FC4F05" w:rsidRDefault="008E312F" w:rsidP="008E312F">
      <w:pPr>
        <w:pStyle w:val="Heading4"/>
      </w:pPr>
      <w:r>
        <w:t>Mysticism provides a relief from suffering.</w:t>
      </w:r>
    </w:p>
    <w:p w14:paraId="2E40FAE8" w14:textId="77777777" w:rsidR="008E312F" w:rsidRPr="00FC4F05" w:rsidRDefault="008E312F" w:rsidP="008E312F">
      <w:pPr>
        <w:spacing w:after="0" w:line="240" w:lineRule="auto"/>
      </w:pPr>
      <w:r w:rsidRPr="00FC4F05">
        <w:rPr>
          <w:rStyle w:val="Style13ptBold"/>
        </w:rPr>
        <w:t>Wicks 8.</w:t>
      </w:r>
      <w:r w:rsidRPr="00FC4F05">
        <w:t xml:space="preserve"> Robert, received his doctorate in psychology from Hahnemann Medical College in Philadelphia. Presently, he is a professor at Loyola University Maryland.</w:t>
      </w:r>
      <w:r>
        <w:t xml:space="preserve"> “Schopenhauer” | rpadhi</w:t>
      </w:r>
    </w:p>
    <w:p w14:paraId="0DE672AC" w14:textId="77777777" w:rsidR="008E312F" w:rsidRDefault="008E312F" w:rsidP="008E312F">
      <w:pPr>
        <w:rPr>
          <w:sz w:val="16"/>
        </w:rPr>
      </w:pPr>
    </w:p>
    <w:p w14:paraId="5CC9E289" w14:textId="77777777" w:rsidR="008E312F" w:rsidRDefault="008E312F" w:rsidP="008E312F">
      <w:pPr>
        <w:rPr>
          <w:sz w:val="14"/>
        </w:rPr>
      </w:pPr>
      <w:r w:rsidRPr="00F5753A">
        <w:rPr>
          <w:sz w:val="16"/>
        </w:rPr>
        <w:t xml:space="preserve">We should not, therefore, try to avoid suffering in search of pleasure, even though the presence of universal suffering is repugnant enough to stimulate us to detach ourselves from the world altogether. Indeed, it is not so much the physical pain and physical suffering per se, but life’s essential fruitlessness and meaninglessness, that motivates Schopenhauer’s sense of resignation, as it combines with the guilty awareness that we – as cognitive projectors of the PSR – are responsible for the world’s violence, frustration, and suffering. As we observe from a moral standpoint, resignation arises from feeling repulsed by our creation of an immoral world. It is also to say more locally that the more miserably we behave towards each other, the more meaningless life becomes. </w:t>
      </w:r>
      <w:r w:rsidRPr="002C53D1">
        <w:rPr>
          <w:rStyle w:val="StyleUnderline"/>
        </w:rPr>
        <w:t>There is sufficient evidence that Schopenhauer believed that mystical experience provides a relief from suffering. We have noted how he tried to explain this by asserting that the thing-in-itself could have other aspects aside from Will, and that these aspects are what mystics might be blissfully experiencing.</w:t>
      </w:r>
      <w:r w:rsidRPr="00F5753A">
        <w:rPr>
          <w:sz w:val="16"/>
        </w:rPr>
        <w:t xml:space="preserve"> Independently of accepting or rejecting this speculation, it remains that in both editions of The World as Will and Representation (viz., of 1818 and 1844), Schopenhauer expresses the view that time is necessarily involved in the apprehension of the thing- in-itself as Will, and he positively advocates mystical states. He did not become more mystical as the years went on, for we encounter the fol- lowing remark in the first edition: </w:t>
      </w:r>
      <w:r w:rsidRPr="00F5753A">
        <w:rPr>
          <w:rStyle w:val="StyleUnderline"/>
        </w:rPr>
        <w:t>Were there to be, however, some absolute insistence for some sort of pos- itive knowledge about that which philosophy can provide only a negative expression as the denial of the will, there would consequently remain for us nothing left but to refer to that condition which all those who have attained a perfect denial of the will have experienced, and which is indi- cated by the names ecstasy, rapture, enlightenment, union with God, etc. This condition, however, should not actually be called knowledge, because it no longer has the form of subject and object; moreover, it is accessible only through one’s own experience that is not further communicable</w:t>
      </w:r>
      <w:r w:rsidRPr="00F5753A">
        <w:rPr>
          <w:sz w:val="16"/>
        </w:rPr>
        <w:t xml:space="preserve">.11 The difficulty in interpreting Schopenhauer’s philosophy resides in the distinction between philosophical expression and mystical expres- sion implicit in the above excerpt. Schopenhauer develops a philoso- phical characterization of the world and within these constraints he acknowledges the limits of philosophy, which, for him, are circum- scribed by the presence of the subject–object distinction. </w:t>
      </w:r>
      <w:r w:rsidRPr="00F5753A">
        <w:rPr>
          <w:rStyle w:val="StyleUnderline"/>
        </w:rPr>
        <w:t>Beyond the limits of philosophical expression he admits that there might be other realms of being, and it is here that he locates mystical experience, main- taining that the thing-in-itself might have other dimensions aside from its being Will.</w:t>
      </w:r>
      <w:r w:rsidRPr="00F5753A">
        <w:rPr>
          <w:sz w:val="16"/>
        </w:rPr>
        <w:t xml:space="preserve"> Schopenhauer is on plausible ground in his positive acknowledgement of mystical experience; with respect to maintaining the systematicity of his outlook, his philosophical error is to interpret such experiences as indicating that the thing-in-itself might have count- less other dimensions aside from its presentation to us as Will. In sum, and to reiterate, Schopenhauer’s philosophy remains the most organically integrated if we interpret him as stating that there is a single reality called “Will” and nothing significantly beyond this. We can apprehend this reality translucently and almost transparently, and we can apprehend it well enough to know that the universe lacks a rational or meaningful core. Universalistic states of mind – aesthetic, moral, and apparently transcendent states of a Upanishadic and traditional mystical sort – offer some salvation, but their very universality and presence arises from our own projection of the root of the PSR. </w:t>
      </w:r>
    </w:p>
    <w:p w14:paraId="4804887F" w14:textId="77777777" w:rsidR="008E312F" w:rsidRDefault="008E312F" w:rsidP="008E312F">
      <w:pPr>
        <w:rPr>
          <w:sz w:val="14"/>
        </w:rPr>
      </w:pPr>
    </w:p>
    <w:p w14:paraId="70F54B19" w14:textId="77777777" w:rsidR="008E312F" w:rsidRDefault="008E312F" w:rsidP="008E312F">
      <w:pPr>
        <w:pStyle w:val="Heading4"/>
      </w:pPr>
      <w:r>
        <w:t xml:space="preserve">Mysticism and art are good, we control impact calc of death and all suffering </w:t>
      </w:r>
    </w:p>
    <w:p w14:paraId="0D4EEB8E" w14:textId="77777777" w:rsidR="008E312F" w:rsidRPr="004B7860" w:rsidRDefault="008E312F" w:rsidP="008E312F">
      <w:pPr>
        <w:rPr>
          <w:rStyle w:val="Style13ptBold"/>
          <w:b w:val="0"/>
          <w:sz w:val="16"/>
          <w:szCs w:val="16"/>
        </w:rPr>
      </w:pPr>
      <w:r w:rsidRPr="00EC03A3">
        <w:rPr>
          <w:rStyle w:val="Style13ptBold"/>
        </w:rPr>
        <w:t>Young 08</w:t>
      </w:r>
      <w:r w:rsidRPr="00EC03A3">
        <w:rPr>
          <w:rStyle w:val="Style13ptBold"/>
          <w:sz w:val="16"/>
          <w:szCs w:val="16"/>
        </w:rPr>
        <w:t xml:space="preserve"> </w:t>
      </w:r>
      <w:r w:rsidRPr="00EC03A3">
        <w:rPr>
          <w:rStyle w:val="Style13ptBold"/>
          <w:b w:val="0"/>
          <w:sz w:val="16"/>
          <w:szCs w:val="16"/>
        </w:rPr>
        <w:t>(Julian, Department of Philosophy, University of Auckland, “Schopenhauer, Nietzsche, Death and Salvation”, European Journal of Philosophy, Volume 16, Issue 2, August 2008, Pages 311–324</w:t>
      </w:r>
      <w:r>
        <w:rPr>
          <w:rStyle w:val="Style13ptBold"/>
          <w:b w:val="0"/>
          <w:sz w:val="16"/>
          <w:szCs w:val="16"/>
        </w:rPr>
        <w:t>) DB</w:t>
      </w:r>
    </w:p>
    <w:p w14:paraId="27AF6899" w14:textId="77777777" w:rsidR="008E312F" w:rsidRPr="003E2AF5" w:rsidRDefault="008E312F" w:rsidP="008E312F">
      <w:pPr>
        <w:rPr>
          <w:sz w:val="12"/>
        </w:rPr>
      </w:pPr>
      <w:r w:rsidRPr="003E2AF5">
        <w:rPr>
          <w:sz w:val="12"/>
        </w:rPr>
        <w:t xml:space="preserve">Mindful of Schopenhauer's Buddhist affinities, one might venture a summary of the four-booked World as Will and Representation by means of four ‘noble truths’: </w:t>
      </w:r>
      <w:r w:rsidRPr="00EC03A3">
        <w:rPr>
          <w:rStyle w:val="StyleUnderline"/>
        </w:rPr>
        <w:t>the world is my representation; its essence is will, that is to say, suffering; temporary release from suffering is possible through art;</w:t>
      </w:r>
      <w:r w:rsidRPr="003E2AF5">
        <w:rPr>
          <w:sz w:val="12"/>
        </w:rPr>
        <w:t xml:space="preserve"> </w:t>
      </w:r>
      <w:r w:rsidRPr="00EC03A3">
        <w:rPr>
          <w:rStyle w:val="StyleUnderline"/>
        </w:rPr>
        <w:t>permanent release is possible through ‘denial of the will’, that is to say, death</w:t>
      </w:r>
      <w:r w:rsidRPr="003E2AF5">
        <w:rPr>
          <w:sz w:val="12"/>
        </w:rPr>
        <w:t xml:space="preserve">. Since the appearance of death in the fourth ‘noble truth’ may cause some surprise, let me begin by justifying its introduction.¶ Pierre Hadot1 has helped us remember that at its inception, philosophy had not theoretical knowledge but practical wisdom as its ultimate goal and justification, the wisdom of how to live a happy life in an uncertain world. Ancient philosophy was philo-sophia, not philo-theoria. It is to this original understanding of the enterprise that Schopenhauer returns2 when he writes that it is </w:t>
      </w:r>
      <w:r w:rsidRPr="00EC03A3">
        <w:rPr>
          <w:rStyle w:val="StyleUnderline"/>
        </w:rPr>
        <w:t xml:space="preserve">the chief task of philosophy, as it is of </w:t>
      </w:r>
      <w:r w:rsidRPr="00EC03A3">
        <w:rPr>
          <w:rStyle w:val="Emphasis"/>
        </w:rPr>
        <w:t>religion, to provide a ‘consolation’ in the face of death</w:t>
      </w:r>
      <w:r w:rsidRPr="003E2AF5">
        <w:rPr>
          <w:sz w:val="12"/>
        </w:rPr>
        <w:t xml:space="preserve">. This, he says, is why </w:t>
      </w:r>
      <w:r w:rsidRPr="00EC03A3">
        <w:rPr>
          <w:rStyle w:val="StyleUnderline"/>
        </w:rPr>
        <w:t>Socrates was right to define philosophy as a ‘preparation for death’</w:t>
      </w:r>
      <w:r w:rsidRPr="003E2AF5">
        <w:rPr>
          <w:sz w:val="12"/>
        </w:rPr>
        <w:t xml:space="preserve">.3 To this definition of the task he adds a further specification: </w:t>
      </w:r>
      <w:r w:rsidRPr="00EC03A3">
        <w:rPr>
          <w:rStyle w:val="StyleUnderline"/>
        </w:rPr>
        <w:t>since death conceived as entry into a ‘dark’ and empty ‘nothing’</w:t>
      </w:r>
      <w:r w:rsidRPr="003E2AF5">
        <w:rPr>
          <w:sz w:val="12"/>
        </w:rPr>
        <w:t xml:space="preserve">,4 </w:t>
      </w:r>
      <w:r w:rsidRPr="00EC03A3">
        <w:rPr>
          <w:rStyle w:val="StyleUnderline"/>
        </w:rPr>
        <w:t>as absolute annihilation, is, for human beings, the summum malum, our worst fear, any effective consolation must satisfy the ‘metaphysical need’</w:t>
      </w:r>
      <w:r w:rsidRPr="003E2AF5">
        <w:rPr>
          <w:sz w:val="12"/>
        </w:rPr>
        <w:t xml:space="preserve">;5 </w:t>
      </w:r>
      <w:r w:rsidRPr="00EC03A3">
        <w:rPr>
          <w:rStyle w:val="StyleUnderline"/>
        </w:rPr>
        <w:t>the need to be assured of ‘the indestructibility of our true nature’ by death</w:t>
      </w:r>
      <w:r w:rsidRPr="003E2AF5">
        <w:rPr>
          <w:sz w:val="12"/>
        </w:rPr>
        <w:t xml:space="preserve">.6¶ Schopenhauer satisfies his own meta-philosophical requirement7 by appeal to the idealism announced in the first of his ‘noble truths’. </w:t>
      </w:r>
      <w:r w:rsidRPr="00EC03A3">
        <w:rPr>
          <w:rStyle w:val="Emphasis"/>
        </w:rPr>
        <w:t>Idealism is</w:t>
      </w:r>
      <w:r w:rsidRPr="003E2AF5">
        <w:rPr>
          <w:sz w:val="12"/>
        </w:rPr>
        <w:t xml:space="preserve">, he says, </w:t>
      </w:r>
      <w:r w:rsidRPr="00EC03A3">
        <w:rPr>
          <w:rStyle w:val="Emphasis"/>
        </w:rPr>
        <w:t>the ‘most complete answer’</w:t>
      </w:r>
      <w:r w:rsidRPr="003E2AF5">
        <w:rPr>
          <w:sz w:val="12"/>
        </w:rPr>
        <w:t xml:space="preserve">8 </w:t>
      </w:r>
      <w:r w:rsidRPr="00EC03A3">
        <w:rPr>
          <w:rStyle w:val="Emphasis"/>
        </w:rPr>
        <w:t>to the question of immortality, guaranteeing</w:t>
      </w:r>
      <w:r w:rsidRPr="00EC03A3">
        <w:rPr>
          <w:rStyle w:val="StyleUnderline"/>
        </w:rPr>
        <w:t xml:space="preserve">, as it does, </w:t>
      </w:r>
      <w:r w:rsidRPr="00EC03A3">
        <w:rPr>
          <w:rStyle w:val="Emphasis"/>
        </w:rPr>
        <w:t>the ‘indestructibility’ of our true self</w:t>
      </w:r>
      <w:r w:rsidRPr="003E2AF5">
        <w:rPr>
          <w:sz w:val="12"/>
        </w:rPr>
        <w:t xml:space="preserve">. For according to idealism, </w:t>
      </w:r>
      <w:r w:rsidRPr="00EC03A3">
        <w:rPr>
          <w:rStyle w:val="Emphasis"/>
        </w:rPr>
        <w:t>life and the world are, ultimately speaking, a ‘dream’</w:t>
      </w:r>
      <w:r w:rsidRPr="003E2AF5">
        <w:rPr>
          <w:sz w:val="12"/>
        </w:rPr>
        <w:t xml:space="preserve">. But </w:t>
      </w:r>
      <w:r w:rsidRPr="00EC03A3">
        <w:rPr>
          <w:rStyle w:val="StyleUnderline"/>
        </w:rPr>
        <w:t>a dream requires a dreamer who is not part of the dream, a transcendent subject</w:t>
      </w:r>
      <w:r w:rsidRPr="003E2AF5">
        <w:rPr>
          <w:sz w:val="12"/>
        </w:rPr>
        <w:t xml:space="preserve">. It follows that </w:t>
      </w:r>
      <w:r w:rsidRPr="00EC03A3">
        <w:rPr>
          <w:rStyle w:val="Emphasis"/>
        </w:rPr>
        <w:t>death is no more than the end of the dream (or nightmare), that our real self is untouched by it</w:t>
      </w:r>
      <w:r w:rsidRPr="003E2AF5">
        <w:rPr>
          <w:sz w:val="12"/>
        </w:rPr>
        <w:t xml:space="preserve">. Of course most of the time we use that ‘equivocal’ word ‘I’9 to refer to our ordinary, everyday, embodied egos. But the metaphysical insight—and ensuing practical wisdom—that </w:t>
      </w:r>
      <w:r w:rsidRPr="00EC03A3">
        <w:rPr>
          <w:rStyle w:val="StyleUnderline"/>
        </w:rPr>
        <w:t xml:space="preserve">Schopenhauer's philosophy is intended to help us achieve leads us to see that </w:t>
      </w:r>
      <w:r w:rsidRPr="00EC03A3">
        <w:rPr>
          <w:rStyle w:val="Emphasis"/>
        </w:rPr>
        <w:t>the true ‘I’ is the transcendent self, the self that lies beyond the dream, beyond time, and so beyond both birth and death</w:t>
      </w:r>
      <w:r w:rsidRPr="003E2AF5">
        <w:rPr>
          <w:sz w:val="12"/>
        </w:rPr>
        <w:t xml:space="preserve">.¶ Of course, eternal existence is not by itself sufficient to satisfy the ‘metaphysical need’. </w:t>
      </w:r>
      <w:r w:rsidRPr="005C7B4B">
        <w:rPr>
          <w:rStyle w:val="StyleUnderline"/>
        </w:rPr>
        <w:t>It is further required of any religion or any philosophy capable of healing the wound of mortality, of offering a genuine ‘antidote’</w:t>
      </w:r>
      <w:r w:rsidRPr="003E2AF5">
        <w:rPr>
          <w:sz w:val="12"/>
        </w:rPr>
        <w:t xml:space="preserve">10 </w:t>
      </w:r>
      <w:r w:rsidRPr="005C7B4B">
        <w:rPr>
          <w:rStyle w:val="StyleUnderline"/>
        </w:rPr>
        <w:t>to death, that it should display one's post-death existence as</w:t>
      </w:r>
      <w:r w:rsidRPr="003E2AF5">
        <w:rPr>
          <w:sz w:val="12"/>
        </w:rPr>
        <w:t xml:space="preserve">, in some way or other, </w:t>
      </w:r>
      <w:r w:rsidRPr="005C7B4B">
        <w:rPr>
          <w:rStyle w:val="StyleUnderline"/>
        </w:rPr>
        <w:t>blissful: it must represent it as genuine</w:t>
      </w:r>
      <w:r w:rsidRPr="003E2AF5">
        <w:rPr>
          <w:sz w:val="12"/>
        </w:rPr>
        <w:t>—in Schopenhauer's word—‘</w:t>
      </w:r>
      <w:r w:rsidRPr="005C7B4B">
        <w:rPr>
          <w:rStyle w:val="StyleUnderline"/>
        </w:rPr>
        <w:t>salvation</w:t>
      </w:r>
      <w:r w:rsidRPr="003E2AF5">
        <w:rPr>
          <w:sz w:val="12"/>
        </w:rPr>
        <w:t xml:space="preserve">’. </w:t>
      </w:r>
      <w:r w:rsidRPr="005C7B4B">
        <w:rPr>
          <w:rStyle w:val="StyleUnderline"/>
        </w:rPr>
        <w:t>Only thus can it solve the tormenting ‘riddle’</w:t>
      </w:r>
      <w:r w:rsidRPr="003E2AF5">
        <w:rPr>
          <w:sz w:val="12"/>
        </w:rPr>
        <w:t xml:space="preserve">11 </w:t>
      </w:r>
      <w:r w:rsidRPr="005C7B4B">
        <w:rPr>
          <w:rStyle w:val="StyleUnderline"/>
        </w:rPr>
        <w:t>of life</w:t>
      </w:r>
      <w:r w:rsidRPr="003E2AF5">
        <w:rPr>
          <w:sz w:val="12"/>
        </w:rPr>
        <w:t xml:space="preserve">, </w:t>
      </w:r>
      <w:r w:rsidRPr="005C7B4B">
        <w:rPr>
          <w:rStyle w:val="StyleUnderline"/>
        </w:rPr>
        <w:t xml:space="preserve">provide </w:t>
      </w:r>
      <w:r w:rsidRPr="005C7B4B">
        <w:rPr>
          <w:rStyle w:val="Emphasis"/>
        </w:rPr>
        <w:t>an account of the totality of our existence that will compensate for the miserable character of its terrestrial portion and so reconcile us to that totality</w:t>
      </w:r>
      <w:r w:rsidRPr="003E2AF5">
        <w:rPr>
          <w:sz w:val="12"/>
        </w:rPr>
        <w:t xml:space="preserve">.¶ As I shall discuss in greater detail later on, </w:t>
      </w:r>
      <w:r w:rsidRPr="005C7B4B">
        <w:rPr>
          <w:rStyle w:val="StyleUnderline"/>
        </w:rPr>
        <w:t>this more difficult task Schopenhauer seeks to achieve by appeal to mysticism and art</w:t>
      </w:r>
      <w:r w:rsidRPr="003E2AF5">
        <w:rPr>
          <w:sz w:val="12"/>
        </w:rPr>
        <w:t xml:space="preserve">. Though </w:t>
      </w:r>
      <w:r w:rsidRPr="005C7B4B">
        <w:rPr>
          <w:rStyle w:val="Emphasis"/>
        </w:rPr>
        <w:t>reason</w:t>
      </w:r>
      <w:r w:rsidRPr="003E2AF5">
        <w:rPr>
          <w:sz w:val="12"/>
        </w:rPr>
        <w:t xml:space="preserve"> (and so philosophy) </w:t>
      </w:r>
      <w:r w:rsidRPr="005C7B4B">
        <w:rPr>
          <w:rStyle w:val="Emphasis"/>
        </w:rPr>
        <w:t>cannot speak of the transcendent</w:t>
      </w:r>
      <w:r w:rsidRPr="003E2AF5">
        <w:rPr>
          <w:sz w:val="12"/>
        </w:rPr>
        <w:t xml:space="preserve">, we only have to attend to ‘that ocean-like calmness of the spirit’ as depicted, especially, in great art, </w:t>
      </w:r>
      <w:r w:rsidRPr="005C7B4B">
        <w:rPr>
          <w:rStyle w:val="StyleUnderline"/>
        </w:rPr>
        <w:t>‘to banish the dark impression of that nothingness … which we fear as children fear the dark’</w:t>
      </w:r>
      <w:r w:rsidRPr="003E2AF5">
        <w:rPr>
          <w:sz w:val="12"/>
        </w:rPr>
        <w:t xml:space="preserve">.12 Attending to the testimony of the mystics, ‘vouched for with the stamp of truth by art’,13 Schopenhauer suggests, establishes that </w:t>
      </w:r>
      <w:r w:rsidRPr="005C7B4B">
        <w:rPr>
          <w:rStyle w:val="StyleUnderline"/>
        </w:rPr>
        <w:t>that which is indeed ‘nothing’ to the rational mind, is in fact a heavenly ‘nothing’</w:t>
      </w:r>
      <w:r w:rsidRPr="003E2AF5">
        <w:rPr>
          <w:sz w:val="12"/>
        </w:rPr>
        <w:t xml:space="preserve">. It establishes that </w:t>
      </w:r>
      <w:r w:rsidRPr="005C7B4B">
        <w:rPr>
          <w:rStyle w:val="Emphasis"/>
        </w:rPr>
        <w:t>the primal Oneness which lies beyond the ‘dream’ of individuality is a divine Oneness: ‘pantheistic consciousness’</w:t>
      </w:r>
      <w:r w:rsidRPr="003E2AF5">
        <w:rPr>
          <w:sz w:val="12"/>
        </w:rPr>
        <w:t xml:space="preserve">, writes Schopenhauer, </w:t>
      </w:r>
      <w:r w:rsidRPr="005C7B4B">
        <w:rPr>
          <w:rStyle w:val="Emphasis"/>
        </w:rPr>
        <w:t>‘is essential to all mysticism’</w:t>
      </w:r>
      <w:r w:rsidRPr="003E2AF5">
        <w:rPr>
          <w:sz w:val="12"/>
        </w:rPr>
        <w:t xml:space="preserve">, as exemplified by Master Eckhardt's spiritual daughter who cried out after her epiphany, ‘Sir rejoice with me, I have become God’.14¶ Nietzsche's Conversion¶ Schopenhauer's four ‘noble truths’ are, then, to repeat: the world is my representation; the will is the ‘thing in itself’ and so pain is the essence of the world; temporary relief from pain is possible through art; permanent relief is possible through ‘denial of the will’, through, that is, the only finally effective form of such ‘denial’, death.15 This is the extraordinary doctrine that confronted the twenty-one-year-old student of classical philology, Friedrich Nietzsche, one day towards the end of October 1865, in Leipzig, as, in spite of his straitened student means, he succumbed to a sudden impulse:¶ At that time I stood absolutely alone full of the most painful experiences and disappointments … Now let anyone try to imagine how the reading of Schopenhauer's masterpiece must have affected me in such circumstances. One day I came across this book in old Rohn's second-hand bookshop, and taking it up very gingerly I turned over its pages. I know not what demon whispered to me: ‘Take this book home with you’. At all events, contrary to my habit of not being hasty in the purchase of books, I took it home. Back in my room I threw myself into the corner of the sofa with my booty, and began to allow that energetic and gloomy genius to work upon my mind. In this book, in which every line cried out renunciation, denial and resignation, I saw a mirror in which I espied the whole world, life, and my own mind depicted in frightful grandeur. (HKG III 297–8)¶ Nietzsche's first reaction to the reading was, he recalls, to practice bodily penances such as allowing himself only four hours sleep a night.16¶ Though Nietzsche had enrolled at the University of Bonn in 1864 intending to prepare himself for the priesthood, by the time he moved to Leipzig in the following year he had definitively lost his previously passionate faith in the Christian God. Yet he still possessed a Christian sensibility: he continued to be easily moved to tears by religious music and still, on occasion, attended church services.17 As his practice of bodily penance indicates, </w:t>
      </w:r>
      <w:r w:rsidRPr="005C7B4B">
        <w:rPr>
          <w:rStyle w:val="StyleUnderline"/>
        </w:rPr>
        <w:t>what appealed to him above all in The World as Will was its quasi-religious dimension, its doctrine of salvation</w:t>
      </w:r>
      <w:r w:rsidRPr="003E2AF5">
        <w:rPr>
          <w:sz w:val="12"/>
        </w:rPr>
        <w:t xml:space="preserve">. Describing his stance to Christianity in 1866 he writes:¶ </w:t>
      </w:r>
      <w:r w:rsidRPr="005C7B4B">
        <w:rPr>
          <w:rStyle w:val="Emphasis"/>
        </w:rPr>
        <w:t>If Christianity</w:t>
      </w:r>
      <w:r w:rsidRPr="005C7B4B">
        <w:rPr>
          <w:rStyle w:val="StyleUnderline"/>
        </w:rPr>
        <w:t xml:space="preserve"> means ‘faith in an historical event and an historical person’ I have nothing to do with this Christianity. But if it</w:t>
      </w:r>
      <w:r w:rsidRPr="003E2AF5">
        <w:rPr>
          <w:sz w:val="12"/>
        </w:rPr>
        <w:t xml:space="preserve"> </w:t>
      </w:r>
      <w:r w:rsidRPr="005C7B4B">
        <w:rPr>
          <w:rStyle w:val="Emphasis"/>
        </w:rPr>
        <w:t>means a need for salvation then I value it highly</w:t>
      </w:r>
      <w:r w:rsidRPr="005C7B4B">
        <w:rPr>
          <w:rStyle w:val="StyleUnderline"/>
        </w:rPr>
        <w:t xml:space="preserve"> … Oh, if only all philosophers were disciples of Schopenhauer</w:t>
      </w:r>
      <w:r w:rsidRPr="003E2AF5">
        <w:rPr>
          <w:sz w:val="12"/>
        </w:rPr>
        <w:t xml:space="preserve">.¶ And he confesses to still experiencing ‘the metaphysical need’ which is, he says, universal to all human beings.18 Four years later, hearing of the deaths of school-friends barely out of their ‘teens on the battlefields of the Franco-Prussian War and indicating that (as I do) he reads Schopenhauer's philosophy as offering, above all, a ‘consolation’ in the face of death, he writes to his close friend Carl von Gersdorff (himself in mortal danger on the battlefield):¶ For me, too, this [is] … the time when [Schopenhauer's] fundamental teaching had proved itself to be firmly rooted: </w:t>
      </w:r>
      <w:r w:rsidRPr="005C7B4B">
        <w:rPr>
          <w:rStyle w:val="StyleUnderline"/>
        </w:rPr>
        <w:t>one can die with it, which says more than were one to say that one can live with it</w:t>
      </w:r>
      <w:r w:rsidRPr="003E2AF5">
        <w:rPr>
          <w:sz w:val="12"/>
        </w:rPr>
        <w:t xml:space="preserve">. (KGB II.1 103)¶ As is typical of religious and quasi-religious conversion experiences, Nietzsche immediately began to proselytise on behalf of his new ‘faith’, began, as he put it, to ‘make propaganda on [Schopenhauer's] behalf and lead various people by the nose to him’.19 Over his new friendship with fellow classicist, Erwin Rohde, he writes, ‘the genius of … Schopenhauer of course presides’,20 as it did over the friendship formed in Bonn with Hermann Mushacke and soon would over relations with his old school friends, Carl von Gersdorff and Paul Deussen. The latter proved the most resistant to the new ‘faith’, forcing Nietzsche effectively to threaten to break off the friendship if he did not see the light.21 (There is irony in this, since, when he eventually did convert, Deussen remained, unlike Nietzsche, faithful for life, founding the Schopenhauer Gesellschaft and becoming the first editor of its Jahrbuch.) And of course, when Nietzsche formed his fateful friendship with Richard Wagner in November 1868 (an event which lies beyond the scope of this essay) Schopenhauer presided over that friendship too.¶ Nietzsche records that every fortnight he, von Gersdorff and Mushacke met with the Naumburg pastor, Friedrich Wenkel, ‘an inexhaustible researcher and protagonist for Schopenhauer's teaching’,22 in their favourite coffee shop, Café Kintschy, in order to ‘schopenhauerianize’.23 Within the network of Schopenhauer-cultists, both in Leipzig and in other parts of Germany, Schopenhauer was referred to as ‘our master’ and was elevated to almost Christ-like status. On one occasion on which wine was drunk Nietzsche compares the gathering of ‘friends of Schopenhauer’ to a gathering of the first Christians.24 As with any group of devotees, the disciples become desperate to obtain a visual image of the guru. Eventually von Gersdorff tracked down the owner of a portrait by Jules Luntenschütz belonging to a former acquaintance of Schopenhauer. Breathlessly, he reports that the owner of the icon,¶ … took us to his study and here I saw the heavenly picture of our master, before which one could stand for hours, in order to look into his clear eyes. A god-like brow that appears to rise to infinity, framed by beautiful white hair under white eyebrows like those of the Olympian Zeus, two eyes of clarity and depth which possess a gaze that seems to dazzle but then, as one becomes accustomed to the gaze, are such that one cannot tear oneself away from them. The mouth is broad but has the friendly, mild expression of inner peace, though one cannot miss his capacity for cascades of bitter, satirical scorn, (KGB 1.3 letter to Nietzsche 193)25¶ and so rhapsodically on. Nietzsche replies, equally breathlessly, that he has passed this precious description on to ‘two other disciples of our master, namely Rohde … and Wenkel’.26¶ The Impact of Lange¶ About nine months after first falling under Schopenhauer's spell, Nietzsche became engrossed in another book: Friedrich Lange's History of Materialism and Criticism of its Present Importance. This work, which Nietzsche read when it first appeared in 1866, provided him with something of a grasp on Kant's philosophy which he increased, during late 1867 and early 1868, by reading the Critique of Judgment27 and Kuno Fischer's recently appeared, two-volume study of Kant.28¶ Lange's book is divided into two halves. The first contains a history of materialism from the Greeks to Kant, the second is a critical discussion of materialism from Kant to the mid-19th century.¶ Lange constituted the beginning of German Neo-Kantianism, the beginning of a return from the metaphysical ambitiousness of German Idealism to Kant's epistemological modesty. Impressed by the advance of natural science in the 19th century, Lange was at the same time, like Kant, intensely worried by it. More exactly, he was worried, not by science as such, an estimable and vital enterprise, but rather by science turned into metaphysics—the metaphysical thesis of materialism, the thesis that reality consists of matter in motion and nothing else. Like Kant, who said that the aim of his Critique of Pure Reason was to ‘sever at the root’ the triple evils of ‘materialism, fatalism and atheism’,29 Lange was perturbed by the existential implications of materialism, its threat to religion and morality.¶ Lange's solution to the problem consisted in a return to Kant's idealism together with his doctrine of the unknowability of the ‘thing in itself’. Science can and must explore the world of material nature, but, in the final analysis, this is a merely ‘phenomenal’ or ‘apparent’ world. It follows that the question of the character of ultimate reality lies beyond its competence.¶ Lange's original contribution to the Kantian position is to show that metaphysical materialism is self-undermining; that science itself leads to the conclusion that all it can speak is an apparent world: fully thought out, a ‘consistent materialistic view … changes around … into a consistently idealistic view’.30 Thus science itself, in particular the physiology of perception, holds that our consciousness of, for instance, colour, is not consciousness of something ‘out there’ in the world but is merely the brain's subjective response to light waves impinging on the retina. Science itself holds that the noisy, colourful, tasty entities of human experience are simply our own invention. But if that is so then, equally, the entities of science, the human brain, retinas, light waves and the like, must be human inventions too. Science thus demonstrates its own ignorance of ultimate reality. Space for example, says Lange, for all science knows, might have four dimensions.31 The moral then is that by quite properly showing that the mind constructs its world, science itself limits its competence to the world of appearances. To human beings, laymen and scientists alike, ultimate reality is an ‘inconceivable order of things’.32¶ Nietzsche writes to von Gersdorff recommending Lange as ‘the best account’ of ‘the materialist movement of our times, of natural science and its Darwinian theories’. Yet in fact, he continues, it contains ‘infinitely more than its title promises’.33 It does so since, far from being himself a materialist, Lange is actually, Nietzsche correctly observes, a ‘highly enlightened Kantian’.34¶ Lange's own position, he continues (here he actually quotes Lange's own summary of his conclusions35 without making it clear that that is what he is doing), can be reduced to the following three propositions:¶ 1The sensible world is the product of our own faculty of organization.¶ 2Our visible [bodily] organs are, like all other parts of the world of appearance, only pictures of an unknown object.¶ 3What our faculty of organization really is, is therefore just as unknown as the real outer object. In both case we experience only their products. So, Nietzsche concludes, using his own words, now, to express his own conviction, ‘the true essence of things, the thing in itself, is … unknown to us’.36¶ Criticising Schopenhauer¶ Some time in late 1867 or early 1868, about a year after penning the above synopsis, Nietzsche applies Lange's ‘enlightened Kantianism’ to Schopenhauer's philosophy in an extended critique of the latter. The focus of his critique is Schopenhauer's claim, a claim made more than thirty times in Book II of the first edition of The World as Will, to have cracked the problem of the nature of the thing in itself, to have discovered it to be ‘will’.¶ ‘The attempt to explain the world according to a single factor’, Nietzsche writes in his notebooks, ‘is a failure’:¶ The question all metaphysicians yearn to answer … as to whether nature can finally be fathomed, is answered by Schopenhauer with a definite ‘Yes’… The solution to the last and most important riddle of the world is … the groundless, knowledge-less will … But this is a dubious discovery. The first objection … is that the concept of a thing in itself is merely a hidden category. In the place of the Kantian X he places the will, but only with the help of a poetic intuition, for the attempted logical proof can satisfy neither Schopenhauer nor us. In Schopenhauer's favour, … there can be a thing in itself though only in the sense that everything that can be thought up by a philosophical head is possible in the domain of the transcendent. And this possible thing in itself can be the will but … that is a mere guess … the world will not fit as comfortably into his system as Schopenhauer had hoped in the intoxication of first discovery. In his old age he complained that the most difficult problems of philosophy are not solved even by his own philosophy, by which he meant the question of the limits of individuation … His system is permeated by contradictions. Schopenhauer says that, as thing in itself, the will, is free of all the forms of its appearance … It is, he says, ‘never an object, since everything that is an object is mere appearance …’ But he demands that what is never an object can be objectively thought … he decorates it with predicates, like bright clothes, drawn from the world of appearances. … thus the [real, Kantian] concept ‘thing in itself’ is quietly abandoned and another secretly substituted.37¶ In a word, then, Lange's central impact on Nietzsche is to make him reject what appears to be the most central and distinctive of claim of Schopenhauer's philosophy, its identification of ultimate reality as ‘will’. What is puzzling, however, is that this rejection diminishes Nietzsche's dedication to the ‘master’ not a jot. On the contrary, it increases it: ‘You will see that from [Lange's] strict, critical standpoint’, he concludes his letter to von Gersdorff, ‘our Schopenhauer remains to us, indeed becomes even more to us’.38 And that his spell did indeed did remain and increase, is proved by the intensely Schopenhauerian character of the friendship with Wagner and of Nietzsche's first book, The Birth of Tragedy, which grew out of it. But how on earth could it have happened that the reading of Lange and consequent critique of Schopenhauer intensified rather than diminished Nietzsche's devotion to ‘the master’?¶ Reconstructing Schopenhauer¶ Nietzsche's observation that The World as Will is ‘permeated by contradictions’ is entirely just. The most fundamental contradiction is the following.¶ </w:t>
      </w:r>
      <w:r w:rsidRPr="00531D85">
        <w:rPr>
          <w:rStyle w:val="StyleUnderline"/>
        </w:rPr>
        <w:t>Schopenhauer's doctrine of ‘salvation’</w:t>
      </w:r>
      <w:r w:rsidRPr="003E2AF5">
        <w:rPr>
          <w:sz w:val="12"/>
        </w:rPr>
        <w:t xml:space="preserve">, as we have noted, </w:t>
      </w:r>
      <w:r w:rsidRPr="00531D85">
        <w:rPr>
          <w:rStyle w:val="StyleUnderline"/>
        </w:rPr>
        <w:t>is really the provision of a ‘consolation’ for death</w:t>
      </w:r>
      <w:r w:rsidRPr="003E2AF5">
        <w:rPr>
          <w:sz w:val="12"/>
        </w:rPr>
        <w:t xml:space="preserve">. Its foundation lies in the evident consequence of idealism that </w:t>
      </w:r>
      <w:r w:rsidRPr="00531D85">
        <w:rPr>
          <w:rStyle w:val="Emphasis"/>
        </w:rPr>
        <w:t>the true self, the dreamer of the ‘dream’ of life, is untouched by death</w:t>
      </w:r>
      <w:r w:rsidRPr="003E2AF5">
        <w:rPr>
          <w:sz w:val="12"/>
        </w:rPr>
        <w:t xml:space="preserve">. The question, though, is whether this doctrine is really consoling at all. For if the claim, repeatedly made in Book II, that the thing in itself is the ‘will’ is true, than the real self has to be the will, the one and only ultimately real entity. But, Schopenhauer holds, </w:t>
      </w:r>
      <w:r w:rsidRPr="00531D85">
        <w:rPr>
          <w:rStyle w:val="StyleUnderline"/>
        </w:rPr>
        <w:t>the will is both the ‘bearer’</w:t>
      </w:r>
      <w:r w:rsidRPr="003E2AF5">
        <w:rPr>
          <w:sz w:val="12"/>
        </w:rPr>
        <w:t xml:space="preserve">39 </w:t>
      </w:r>
      <w:r w:rsidRPr="00531D85">
        <w:rPr>
          <w:rStyle w:val="StyleUnderline"/>
        </w:rPr>
        <w:t>of all the world's pains, past, present and future, and also their source: as the only reality, it has to be the source of everything and is therefore responsible for the fact that life is suffering, for the fact that the world is the ‘worst of all possible worlds’</w:t>
      </w:r>
      <w:r w:rsidRPr="003E2AF5">
        <w:rPr>
          <w:sz w:val="12"/>
        </w:rPr>
        <w:t xml:space="preserve">40 </w:t>
      </w:r>
      <w:r w:rsidRPr="00531D85">
        <w:rPr>
          <w:rStyle w:val="StyleUnderline"/>
        </w:rPr>
        <w:t>since it possesses the character of a concentration camp</w:t>
      </w:r>
      <w:r w:rsidRPr="003E2AF5">
        <w:rPr>
          <w:sz w:val="12"/>
        </w:rPr>
        <w:t xml:space="preserve">. </w:t>
      </w:r>
      <w:r w:rsidRPr="00531D85">
        <w:rPr>
          <w:rStyle w:val="StyleUnderline"/>
        </w:rPr>
        <w:t>The Will is</w:t>
      </w:r>
      <w:r w:rsidRPr="003E2AF5">
        <w:rPr>
          <w:sz w:val="12"/>
        </w:rPr>
        <w:t xml:space="preserve">, therefore, </w:t>
      </w:r>
      <w:r w:rsidRPr="00531D85">
        <w:rPr>
          <w:rStyle w:val="StyleUnderline"/>
        </w:rPr>
        <w:t>fundamentally evil</w:t>
      </w:r>
      <w:r w:rsidRPr="003E2AF5">
        <w:rPr>
          <w:sz w:val="12"/>
        </w:rPr>
        <w:t xml:space="preserve">: at bottom, Schopenhauer says, ‘nature is not divine but demonic’, ‘devilish’.41 There is therefore, an ‘eternal justice’ in the world; an exact balance between the wickedness of its essence and the wretchedness of its fate.42¶ </w:t>
      </w:r>
      <w:r w:rsidRPr="00531D85">
        <w:rPr>
          <w:rStyle w:val="StyleUnderline"/>
        </w:rPr>
        <w:t>But if that is what our true self is then, far from receiving ‘consolation’ in the face of death, to realise the character of one's true self is to descend into a realm of cosmic self-disgust</w:t>
      </w:r>
      <w:r w:rsidRPr="003E2AF5">
        <w:rPr>
          <w:sz w:val="12"/>
        </w:rPr>
        <w:t xml:space="preserve">. Acceptance of Schopenhauer's philosophy then becomes a descent into a terrible kind of madness. Life is suffering and so not worth living. But suicide is not worth contemplating either, since death merely transforms personal into cosmic suffering—which one thoroughly deserves on account of being fundamentally evil. So one's choice is between hell and hell. In a word, if the will is the thing in itself then there can be no doctrine of ‘salvation’ in Schopenhauer's philosophy.43¶ But, of course, </w:t>
      </w:r>
      <w:r w:rsidRPr="005146B6">
        <w:rPr>
          <w:rStyle w:val="Emphasis"/>
        </w:rPr>
        <w:t>there is such a doctrine</w:t>
      </w:r>
      <w:r w:rsidRPr="003E2AF5">
        <w:rPr>
          <w:sz w:val="12"/>
        </w:rPr>
        <w:t xml:space="preserve">. The mystics, as we have seen (p. 312 above), know about it, know that </w:t>
      </w:r>
      <w:r w:rsidRPr="005146B6">
        <w:rPr>
          <w:rStyle w:val="StyleUnderline"/>
        </w:rPr>
        <w:t>the reality beyond the ‘dream’ is ‘divine’, the object of ecstatic, ‘pantheistic consciousness’</w:t>
      </w:r>
      <w:r w:rsidRPr="003E2AF5">
        <w:rPr>
          <w:sz w:val="12"/>
        </w:rPr>
        <w:t>. So Nietzsche is absolutely right: at the heart of The World as Will is a crippling contradiction, a contradiction between the conclusion of Book II and the conclusion of Book IV. At the end of Book II reality is at bottom ‘demonic’. At the end of Book IV it is at bottom ‘divine’. Only the fact that several hundred pages separate the two conclusions makes it possible to miss this contradiction.¶ Nietzsche, as we saw, reports that in old age Schopenhauer admitted that his philosophy had not solved ‘the most difficult problems of philosophy’ (p. 316 above). This is correct. What Nietzsche is referring to is the fact that in the later, expanded, 1844 edition of the masterwork Schopenhauer begins to severely qualify the earlier, bald assertion, made in the ‘intoxication’ of youth, that the will is the thing in itself: he now begins to pepper the work's new, second volume with remarks like ‘the question of what that will which manifests itself in the world and as the world is ultimately and absolutely in itself … can never be answered’.44 But given the avidity with which Nietzsche and his fellow disciples pounced upon any scrap of information they could discover about ‘the master’, he may also have known of a letter Schopenhauer wrote to his literary executor, Julius Frauenstädt, eight years before his death, in which he says that his philosophy only seeks to describe the thing in itself ‘in relation to [i.e. as] appearance’. ‘</w:t>
      </w:r>
      <w:r w:rsidRPr="005146B6">
        <w:rPr>
          <w:rStyle w:val="StyleUnderline"/>
        </w:rPr>
        <w:t>What the thing in itself is apart from that relation</w:t>
      </w:r>
      <w:r w:rsidRPr="003E2AF5">
        <w:rPr>
          <w:sz w:val="12"/>
        </w:rPr>
        <w:t xml:space="preserve">’ Schopenhauer continues, he does not say ‘because I do not know what it is’.45 </w:t>
      </w:r>
      <w:r w:rsidRPr="005146B6">
        <w:rPr>
          <w:rStyle w:val="StyleUnderline"/>
        </w:rPr>
        <w:t>The effect of this is to withdraw ‘will’ to the appearance side of the appearance/reality dichotomy</w:t>
      </w:r>
      <w:r w:rsidRPr="003E2AF5">
        <w:rPr>
          <w:sz w:val="12"/>
        </w:rPr>
        <w:t xml:space="preserve">. Though ‘will’ provides a deeper account of the world than its description in terms of material bodies, the world it describes remains in the realm of appearance. </w:t>
      </w:r>
      <w:r w:rsidRPr="005146B6">
        <w:rPr>
          <w:rStyle w:val="StyleUnderline"/>
        </w:rPr>
        <w:t>‘Will’ is</w:t>
      </w:r>
      <w:r w:rsidRPr="003E2AF5">
        <w:rPr>
          <w:sz w:val="12"/>
        </w:rPr>
        <w:t xml:space="preserve">, then, as one might loosely put it, </w:t>
      </w:r>
      <w:r w:rsidRPr="005146B6">
        <w:rPr>
          <w:rStyle w:val="StyleUnderline"/>
        </w:rPr>
        <w:t>a description of penultimate rather than of ultimate reality</w:t>
      </w:r>
      <w:r w:rsidRPr="003E2AF5">
        <w:rPr>
          <w:sz w:val="12"/>
        </w:rPr>
        <w:t xml:space="preserve">. In the final analysis, </w:t>
      </w:r>
      <w:r w:rsidRPr="005146B6">
        <w:rPr>
          <w:rStyle w:val="StyleUnderline"/>
        </w:rPr>
        <w:t>the will—as will—belongs to the ‘dream’</w:t>
      </w:r>
      <w:r w:rsidRPr="003E2AF5">
        <w:rPr>
          <w:sz w:val="12"/>
        </w:rPr>
        <w:t xml:space="preserve">.¶ In the end, then, Schopenhauer reaffirms Kant's position that the </w:t>
      </w:r>
      <w:r w:rsidRPr="005146B6">
        <w:rPr>
          <w:rStyle w:val="StyleUnderline"/>
        </w:rPr>
        <w:t>thing in itself is, to philosophy at least, unknowable</w:t>
      </w:r>
      <w:r w:rsidRPr="003E2AF5">
        <w:rPr>
          <w:sz w:val="12"/>
        </w:rPr>
        <w:t xml:space="preserve">. And this resolves the contradiction in his thinking, makes genuine room for the doctrine of salvation. (It is, perhaps, not without significance that he did this towards the end of his life; at a time, that is, he himself would have been in increasing need of ‘consolation’ in the face of death.) And it is this position which, under Lange's influence, Nietzsche endorsed; happily endorsed, since, it allowed when him to find in Schopenhauer, after all, the satisfaction of his </w:t>
      </w:r>
      <w:r w:rsidRPr="005146B6">
        <w:rPr>
          <w:rStyle w:val="StyleUnderline"/>
        </w:rPr>
        <w:t>‘metaphysical need’ for comfort in the face of death</w:t>
      </w:r>
      <w:r w:rsidRPr="003E2AF5">
        <w:rPr>
          <w:sz w:val="12"/>
        </w:rPr>
        <w:t xml:space="preserve">, a comfort he could no longer find in Christianity.¶ Of course, to say with Kant, Lange, the older Schopenhauer and the younger Nietzsche that </w:t>
      </w:r>
      <w:r w:rsidRPr="005146B6">
        <w:rPr>
          <w:rStyle w:val="StyleUnderline"/>
        </w:rPr>
        <w:t>the reality that stands behind the world of appearance transcends the limits of rational, philosophical thought, cuts two ways</w:t>
      </w:r>
      <w:r w:rsidRPr="003E2AF5">
        <w:rPr>
          <w:sz w:val="12"/>
        </w:rPr>
        <w:t xml:space="preserve">. On the one hand, it renders illegitimate the claim to know ultimate reality to be the ‘demonic’ will. Equally, however, it disqualifies the claim that it is ‘divine’. If reality in itself is simply terra incognita, philosophy can no more know it to be divine than it can know it to be demonic, and so the doctrine of salvation gets no purchase. The question still remains to be answered, therefore, as to why Nietzsche should find Lange's ‘strict, critical standpoint’ actually intensifying his devotion to Schopenhauer's ‘fundamental teaching’ (p. 316 above).¶ In trying to find an answer to this question,46 a good starting-point is Kant, and in particular his famous remark that the task of the Critique of Pure Reason is to ‘deny [rational] knowledge in order to make room for [religious] faith’.47¶ Returning to the older (and wiser) Schopenhauer, we see him, while agreeing with Kant in denying rational knowledge of the transcendent, offering, </w:t>
      </w:r>
      <w:r w:rsidRPr="005146B6">
        <w:rPr>
          <w:rStyle w:val="StyleUnderline"/>
        </w:rPr>
        <w:t>in a positive assessment of the knowledge-claims of mysticism, something more than mere ‘faith’ that transcendence is salvation</w:t>
      </w:r>
      <w:r w:rsidRPr="003E2AF5">
        <w:rPr>
          <w:sz w:val="12"/>
        </w:rPr>
        <w:t xml:space="preserve">. </w:t>
      </w:r>
      <w:r w:rsidRPr="005146B6">
        <w:rPr>
          <w:rStyle w:val="StyleUnderline"/>
        </w:rPr>
        <w:t>Philosophy</w:t>
      </w:r>
      <w:r w:rsidRPr="003E2AF5">
        <w:rPr>
          <w:sz w:val="12"/>
        </w:rPr>
        <w:t xml:space="preserve">, he says, </w:t>
      </w:r>
      <w:r w:rsidRPr="005146B6">
        <w:rPr>
          <w:rStyle w:val="StyleUnderline"/>
        </w:rPr>
        <w:t>being essentially ‘rationalism’, runs up against its limits as against the walls of a prison</w:t>
      </w:r>
      <w:r w:rsidRPr="003E2AF5">
        <w:rPr>
          <w:sz w:val="12"/>
        </w:rPr>
        <w:t xml:space="preserve">48 </w:t>
      </w:r>
      <w:r w:rsidRPr="005146B6">
        <w:rPr>
          <w:rStyle w:val="StyleUnderline"/>
        </w:rPr>
        <w:t>when it tries to discuss the transcendent</w:t>
      </w:r>
      <w:r w:rsidRPr="003E2AF5">
        <w:rPr>
          <w:sz w:val="12"/>
        </w:rPr>
        <w:t xml:space="preserve">. It can point to a domain of ‘illuminism’ or ‘higher consciousness’ but cannot ‘set even one foot thereon’.49 Hence, his own philosophy, he says, at its highest point, is forced to assume a ‘negative character’. It can speak of what is abandoned in ‘denial of the will’ but not of what is gained. Where philosophy comes to an end, however, </w:t>
      </w:r>
      <w:r w:rsidRPr="005146B6">
        <w:rPr>
          <w:rStyle w:val="Emphasis"/>
        </w:rPr>
        <w:t>mysticism ‘proceeds positively’</w:t>
      </w:r>
      <w:r w:rsidRPr="003E2AF5">
        <w:rPr>
          <w:sz w:val="12"/>
        </w:rPr>
        <w:t xml:space="preserve">.50 And when we reflect that </w:t>
      </w:r>
      <w:r w:rsidRPr="005146B6">
        <w:rPr>
          <w:rStyle w:val="Emphasis"/>
        </w:rPr>
        <w:t>all mystics, even though they come from widely different ages and cultures, report the same experience, the merging of oneself with the divine, we can reasonably conclude that whatever it is they ‘see’ is both wonderful and real</w:t>
      </w:r>
      <w:r w:rsidRPr="003E2AF5">
        <w:rPr>
          <w:sz w:val="12"/>
        </w:rPr>
        <w:t xml:space="preserve">.51 As we saw, this conclusion is reinforced, according to Schopenhauer, by great art's ‘stamp of truth’:52 to see </w:t>
      </w:r>
      <w:r w:rsidRPr="005146B6">
        <w:rPr>
          <w:rStyle w:val="StyleUnderline"/>
        </w:rPr>
        <w:t xml:space="preserve">‘the peace that is higher than all reason, that ocean-like calmness of the spirit, that deep tranquillity, that unshakeable confidence and serenity, as depicted by Raphael or Correggio, is to receive ‘a complete and certain gospel: only knowledge remains, </w:t>
      </w:r>
      <w:r w:rsidRPr="005146B6">
        <w:rPr>
          <w:rStyle w:val="Emphasis"/>
        </w:rPr>
        <w:t>the will has vanished’</w:t>
      </w:r>
      <w:r w:rsidRPr="003E2AF5">
        <w:rPr>
          <w:sz w:val="12"/>
        </w:rPr>
        <w:t xml:space="preserve">.53¶ The colon in this last remark (missing in Payne's translation) indicates that in order to validate mystical beatitude, Schopenhauer is appealing to the doctrine of aesthetic veracity expounded in Book III of The World as Will: since it is the will—practical interest—which manipulates, distorts, perception, it follows that </w:t>
      </w:r>
      <w:r w:rsidRPr="00A42AEA">
        <w:rPr>
          <w:rStyle w:val="StyleUnderline"/>
        </w:rPr>
        <w:t>when we escape the will—as do authentic mystics—we become a ‘clear mirror’ of reality, completely ‘objective’</w:t>
      </w:r>
      <w:r w:rsidRPr="003E2AF5">
        <w:rPr>
          <w:sz w:val="12"/>
        </w:rPr>
        <w:t xml:space="preserve">.54 On a mind that is pure receptivity, reality impresses itself just as, in itself, it is. This is the doctrine followed by the youthful Nietzsche in his attempt to validate the reality of Schopenhauerian salvation. Commenting on his reading of Lange, he writes to von Gersdorff that </w:t>
      </w:r>
      <w:r w:rsidRPr="00A42AEA">
        <w:rPr>
          <w:rStyle w:val="StyleUnderline"/>
        </w:rPr>
        <w:t>the consequence of the inaccessibility of ultimate reality to the rational mind is that ‘</w:t>
      </w:r>
      <w:r w:rsidRPr="00A42AEA">
        <w:rPr>
          <w:rStyle w:val="Emphasis"/>
        </w:rPr>
        <w:t>art is free</w:t>
      </w:r>
      <w:r w:rsidRPr="00A42AEA">
        <w:rPr>
          <w:rStyle w:val="StyleUnderline"/>
        </w:rPr>
        <w:t>’</w:t>
      </w:r>
      <w:r w:rsidRPr="003E2AF5">
        <w:rPr>
          <w:sz w:val="12"/>
        </w:rPr>
        <w:t xml:space="preserve">. What he means here is that intimations of the transcendent in art are free of the possibility of assessment, and so of contradiction, by reason: ‘Who’, he asks rhetorically, after assimilated Lange's Kantianism, ‘would seek to refute a work of Beethoven or to find an error in Raphael's Madonna?’55¶ Under what I call ‘intimations of the transcendent’ Nietzsche has in mind, first and foremost, I think, what one (or he, at least) ‘grasps’ through music. For him, as for Schopenhauer (both of them themselves musicians), </w:t>
      </w:r>
      <w:r w:rsidRPr="00A42AEA">
        <w:rPr>
          <w:rStyle w:val="Emphasis"/>
        </w:rPr>
        <w:t>music is always the highest art, the only art of which he says that without it ‘life would be an error’</w:t>
      </w:r>
      <w:r w:rsidRPr="003E2AF5">
        <w:rPr>
          <w:sz w:val="12"/>
        </w:rPr>
        <w:t xml:space="preserve">.56¶ Schubert's famous 1817 hymn ‘To Music’ reads: ‘Oh blessed art, in how many grey hours, when life's fierce orbit encompasses me, hast thou … transported me to a better world’.57 Expressed here is what one might call </w:t>
      </w:r>
      <w:r w:rsidRPr="00A42AEA">
        <w:rPr>
          <w:rStyle w:val="StyleUnderline"/>
        </w:rPr>
        <w:t>‘salvation through music’</w:t>
      </w:r>
      <w:r w:rsidRPr="003E2AF5">
        <w:rPr>
          <w:sz w:val="12"/>
        </w:rPr>
        <w:t xml:space="preserve">, a notion towards which, from earliest youth, Nietzsche was always strongly disposed. As a pious, precocious—and somewhat puritanical—fourteen-year-old he condemned all non-religious music on the grounds that </w:t>
      </w:r>
      <w:r w:rsidRPr="00A42AEA">
        <w:rPr>
          <w:rStyle w:val="StyleUnderline"/>
        </w:rPr>
        <w:t>the point of music is ‘to lead us heavenwards’</w:t>
      </w:r>
      <w:r w:rsidRPr="003E2AF5">
        <w:rPr>
          <w:sz w:val="12"/>
        </w:rPr>
        <w:t xml:space="preserve">. Five years later, although having by now abandoned Christianity, he still holds great </w:t>
      </w:r>
      <w:r w:rsidRPr="00A42AEA">
        <w:rPr>
          <w:rStyle w:val="StyleUnderline"/>
        </w:rPr>
        <w:t>music to be an ‘intimation of the divine. … a feeling from out of which heaven suddenly gleams’</w:t>
      </w:r>
      <w:r w:rsidRPr="003E2AF5">
        <w:rPr>
          <w:sz w:val="12"/>
        </w:rPr>
        <w:t xml:space="preserve">.58 (One might think here, of Gustav Mahler's Resurrection Symphony, a work, like that of a great deal of Mahler, strongly influenced by Nietzsche.)¶ The question, though, that needs to be asked about this doctrine of ‘salvation through music’, or through art in general, is whether Nietzsche takes himself to be adopting a Kantian or a Schopenhauerian position. If he is following Kant, aesthetic intimations of transcendent salvation can only have the status of ‘faith’, can only provide subjective conviction with respect to the objectively unknowable. If he follows Schopenhauer, on the other hand, </w:t>
      </w:r>
      <w:r w:rsidRPr="00A42AEA">
        <w:rPr>
          <w:rStyle w:val="StyleUnderline"/>
        </w:rPr>
        <w:t>aesthetic intimations are accorded the status of (non-rational) knowledge of the transcendent</w:t>
      </w:r>
      <w:r w:rsidRPr="003E2AF5">
        <w:rPr>
          <w:sz w:val="12"/>
        </w:rPr>
        <w:t xml:space="preserve">.¶ Two factors support the view that, in fact, the youthful Nietzsche follows Schopenhauer rather than Kant. The first is a letter of October 1868 to Paul Deussen in which he says that the latter's call for a ‘critique of [Schopenhauer's] system’ is, he supposes, acceptable if it means pointing out the various ‘failed proofs and cases of tactical clumsiness’ it contains—he had, after all, produced his own Schopenhauer-critique a year earlier. But, he continues, such a critique is entirely unacceptable if it means criticism of Schopenhauer's ‘worldview’. The latter is beyond criticism since (and he is here implicitly accusing the often-patronized Deussen of spiritually denseness) it is,¶ … something one either grasps or does not. A third standpoint is inconceivable. Someone who does not smell a rose cannot truly criticise it. And if he does smell it then—á la bonheur! After that he loses the desire to criticise. (KGB 1.2 595)¶ What he must be referring to here, under the rubric ‘worldview’ is the ultimate goal and final point of Schopenhauer's philosophy, </w:t>
      </w:r>
      <w:r w:rsidRPr="00A42AEA">
        <w:rPr>
          <w:rStyle w:val="Emphasis"/>
        </w:rPr>
        <w:t>the ‘happiness (bonheur)’-creating doctrine of transcendent salvation</w:t>
      </w:r>
      <w:r w:rsidRPr="003E2AF5">
        <w:rPr>
          <w:sz w:val="12"/>
        </w:rPr>
        <w:t xml:space="preserve">. </w:t>
      </w:r>
      <w:r w:rsidRPr="00A42AEA">
        <w:rPr>
          <w:rStyle w:val="Emphasis"/>
        </w:rPr>
        <w:t>It is this</w:t>
      </w:r>
      <w:r w:rsidRPr="003E2AF5">
        <w:rPr>
          <w:sz w:val="12"/>
        </w:rPr>
        <w:t xml:space="preserve">, together with our need for it, </w:t>
      </w:r>
      <w:r w:rsidRPr="00A42AEA">
        <w:rPr>
          <w:rStyle w:val="Emphasis"/>
        </w:rPr>
        <w:t>which is beyond criticism</w:t>
      </w:r>
      <w:r w:rsidRPr="003E2AF5">
        <w:rPr>
          <w:sz w:val="12"/>
        </w:rPr>
        <w:t xml:space="preserve">. And what he seems to be doing is setting up intimations of the transcendent through art—or through philosophy considered, as he now thinks it should be, as art59—as analogues of the physical senses, in other words as modes of seeing, of, in the language of German Idealism, ‘intellectual intuition’.¶ A second reason for taking Nietzsche to be treating art as a mode of transcendent cognition is the character of the self-criticism that follows, a decade later, during his ‘positivist’ period. People suffering from ‘religious after-pains’, he says in Human, All-too-Human, speak of ‘the complete and certain gospel in the glance of Raphael's Madonna’.60 Or at a certain </w:t>
      </w:r>
      <w:r w:rsidRPr="00A42AEA">
        <w:rPr>
          <w:rStyle w:val="StyleUnderline"/>
        </w:rPr>
        <w:t>point in the last movement of Beethoven's ninth symphony such a person is liable to ‘feel he is hovering above the earth in a dome of stars with the dream of immortality in his heart: all the stars seem to flitter around him and the earth seems to sink further and further away’</w:t>
      </w:r>
      <w:r w:rsidRPr="003E2AF5">
        <w:rPr>
          <w:sz w:val="12"/>
        </w:rPr>
        <w:t xml:space="preserve">.61 But by now, of course, Nietzsche is bent on debunking such ‘deification’ of art as indulged in by both Schopenhauer and his own former self. We have, he says, ‘profound feelings’ which seem to take us ‘deep into the interior, close to the heart of nature’. ‘But such feelings’, he adds, in a passage of insightful self-deconstruction,¶ … are profound only insofar as when they occur certain complex groups of thoughts which we call profound are, scarcely perceptibly, regularly aroused with them; a feeling is profound because we regard the thoughts that accompany it as profound. But </w:t>
      </w:r>
      <w:r w:rsidRPr="00A42AEA">
        <w:rPr>
          <w:rStyle w:val="StyleUnderline"/>
        </w:rPr>
        <w:t>a profound thought can nonetheless be very distant from the truth</w:t>
      </w:r>
      <w:r w:rsidRPr="003E2AF5">
        <w:rPr>
          <w:sz w:val="12"/>
        </w:rPr>
        <w:t xml:space="preserve"> …: </w:t>
      </w:r>
      <w:r w:rsidRPr="00A42AEA">
        <w:rPr>
          <w:rStyle w:val="Emphasis"/>
        </w:rPr>
        <w:t>if one deducts from the profound feeling the element of thought … what remains is the strong feeling, and this has nothing to do with knowledge</w:t>
      </w:r>
      <w:r w:rsidRPr="003E2AF5">
        <w:rPr>
          <w:sz w:val="12"/>
        </w:rPr>
        <w:t xml:space="preserve">. (HH 15)¶ Thoughts such as these, however, lay far in the future. In 1868 Nietzsche possessed both a religious devotion to Schopenhauer that reduced into insignificance his various criticisms of ‘the master’ and a conviction that </w:t>
      </w:r>
      <w:r w:rsidRPr="00A42AEA">
        <w:rPr>
          <w:rStyle w:val="Emphasis"/>
        </w:rPr>
        <w:t>great music provides us with genuine knowledge of final salvation</w:t>
      </w:r>
      <w:r w:rsidRPr="003E2AF5">
        <w:rPr>
          <w:sz w:val="12"/>
        </w:rPr>
        <w:t>. Since Richard Wagner was equally besotted with both Schopenhauer and the idea of ‘salvation through music’, the two were thus fated to experience the immediate bonding that would occur at their first meeting in November of that year in the Leipzig drawing room of Wagner's sister, Ottolie Brockhaus, a meeting at which, almost immediately, they plunged into a long discussion of Schopenhauer.62</w:t>
      </w:r>
    </w:p>
    <w:p w14:paraId="0F4C9066" w14:textId="77777777" w:rsidR="008E312F" w:rsidRPr="00EC03A3" w:rsidRDefault="008E312F" w:rsidP="008E312F"/>
    <w:p w14:paraId="074C523B" w14:textId="77777777" w:rsidR="008E312F" w:rsidRPr="00212502" w:rsidRDefault="008E312F" w:rsidP="008E312F">
      <w:pPr>
        <w:rPr>
          <w:sz w:val="14"/>
        </w:rPr>
      </w:pPr>
    </w:p>
    <w:p w14:paraId="15FB4541" w14:textId="77777777" w:rsidR="008E312F" w:rsidRDefault="008E312F" w:rsidP="008E312F">
      <w:pPr>
        <w:pStyle w:val="Heading3"/>
      </w:pPr>
      <w:r>
        <w:t>Objectivity Bad</w:t>
      </w:r>
    </w:p>
    <w:p w14:paraId="639C7B58" w14:textId="77777777" w:rsidR="008E312F" w:rsidRPr="00FC4F05" w:rsidRDefault="008E312F" w:rsidP="008E312F">
      <w:pPr>
        <w:pStyle w:val="Heading4"/>
      </w:pPr>
      <w:r>
        <w:t>Objective claims can never account for mystical experiences – they are neither knowable, technical, nor communicable.</w:t>
      </w:r>
    </w:p>
    <w:p w14:paraId="0534C9AC" w14:textId="77777777" w:rsidR="008E312F" w:rsidRPr="00FC4F05" w:rsidRDefault="008E312F" w:rsidP="008E312F">
      <w:pPr>
        <w:spacing w:after="0" w:line="240" w:lineRule="auto"/>
      </w:pPr>
      <w:r w:rsidRPr="00FC4F05">
        <w:rPr>
          <w:rStyle w:val="Style13ptBold"/>
        </w:rPr>
        <w:t>Wicks 8.</w:t>
      </w:r>
      <w:r w:rsidRPr="00FC4F05">
        <w:t xml:space="preserve"> Robert, received his doctorate in psychology from Hahnemann Medical College in Philadelphia. Presently, he is a professor at Loyola University Maryland.</w:t>
      </w:r>
      <w:r>
        <w:t xml:space="preserve"> “Schopenhauer” | rpadhi</w:t>
      </w:r>
    </w:p>
    <w:p w14:paraId="552971C6" w14:textId="77777777" w:rsidR="008E312F" w:rsidRDefault="008E312F" w:rsidP="008E312F"/>
    <w:p w14:paraId="31FE8BCD" w14:textId="77777777" w:rsidR="008E312F" w:rsidRPr="000B2E38" w:rsidRDefault="008E312F" w:rsidP="008E312F">
      <w:pPr>
        <w:rPr>
          <w:sz w:val="16"/>
        </w:rPr>
      </w:pPr>
      <w:r w:rsidRPr="000B2E38">
        <w:rPr>
          <w:sz w:val="16"/>
        </w:rPr>
        <w:t xml:space="preserve">It is, though, probably a mistake to refer to an “earlier” and “later” Schopenhauer to explain whether Schopenhauer’s philosophy stands closer to Kant or to Hegel, since the fact is that Schopenhauer simply offers what appear to be conflicting remarks, often in the same texts. We have seen some of the traditional metaphysical excerpts in the previous chapter. Some of the contrasting Kantian passages, as noted above, are as follows: . . . we consequently have to trace back the entire world of appearances to that in which the thing-in-itself is exhibited through the thinnest of veils and still remains appearance – only insofar as my intellect, which is alone capable of knowledge, is distinguished from me as the one who wills, and which even in internal perception does not set aside the cognitive form of time. Accordingly, even after this last and most extreme step, one can still ask what that will – which represents itself in the world and as the world – is ultimately and absolutely in itself. That is, what it would be quite inde- pendently of the fact that it represents itself as will, or generally appears, i.e., is known in general. This question can never be answered because, as already said, the being-of-knowledge itself contradicts being-in-itself, for every act of knowledge is as such only an appearance. But the possibility of this question indicates that the thing-in-itself, which we recognize imme- diately in the will, completely outside all possible appearances, may have [mag haben] determinations, qualities, modes of existence which are for us absolutely unknowable and incomprehensible [emphasis added]. These are such as remain as the essence of the thing in itself, when this, as was set out in the fourth book, has freely sublimated [aufgehoben] itself as will, has therefore stepped completely out from appearances, and as far as our knowledge is concerned, i.e., with reference to the world as appearance, has passed over into empty nothingness. This nothingness would be abso- lute, if the will were simply and absolutely the thing-in-itself; instead it is given to us expressly only as a relative nothingness.1 Lastly, although it is immediate knowledge, the knowledge that I have of my will is incapable of being separated from the knowledge of my body. I know my will not as a whole, not as a unity, not perfectly according to its essence, but I know it only in its individual acts, therefore in time, which is the form of the appearance of my body, as is the case for every object. Therefore the body is a condition of the knowledge of my will. I cannot therefore in fact represent this will without my body.2 The first excerpt, from 1844, appears almost verbatim over twenty years earlier in Schopenhauer’s 1818–22 notebooks, casting doubt on the idea that we are dealing with two “Schopenhauers,” an “earlier” and a “later” one.3 In both excerpts, he is concerned with the validity of the extraordinary states of mystical consciousness. This context is notori- ously problematic, for </w:t>
      </w:r>
      <w:r w:rsidRPr="00DD0737">
        <w:rPr>
          <w:rStyle w:val="StyleUnderline"/>
        </w:rPr>
        <w:t>we cannot say that the mystic knows anything in the technical and scientific sense of the term, since mystical experiences fail to fit words. It also seems foolish, however, to dismiss mysticism out of hand.</w:t>
      </w:r>
      <w:r w:rsidRPr="000B2E38">
        <w:rPr>
          <w:sz w:val="16"/>
        </w:rPr>
        <w:t xml:space="preserve"> With an appropriately open mind, </w:t>
      </w:r>
      <w:r w:rsidRPr="00DD0737">
        <w:rPr>
          <w:rStyle w:val="StyleUnderline"/>
        </w:rPr>
        <w:t>Schopenhauer recognizes mystical experience as a possible way to apprehend metaphysical realities.</w:t>
      </w:r>
      <w:r w:rsidRPr="000B2E38">
        <w:rPr>
          <w:sz w:val="16"/>
        </w:rPr>
        <w:t xml:space="preserve"> He concludes that if </w:t>
      </w:r>
      <w:r w:rsidRPr="000B2E38">
        <w:rPr>
          <w:rStyle w:val="StyleUnderline"/>
        </w:rPr>
        <w:t>a positive content is ascribed to mystical experience, then we must – so he believes – speculate that there are aspects to the thing-in-itself that are mystically apprehensible, but not knowable in either the technical (that is, scientific) or philosophical sense of the word “knowledge.”</w:t>
      </w:r>
      <w:r w:rsidRPr="000B2E38">
        <w:rPr>
          <w:sz w:val="16"/>
        </w:rPr>
        <w:t xml:space="preserve"> Most of the time, he uses the terms “know” and “know- ledge” in the technical, PSR-related sense, following Kant’s view that, strictly speaking, empirical knowledge exclusively concerns appear- ances, representations, and the notion of being an object for a subject. </w:t>
      </w:r>
      <w:r w:rsidRPr="000B2E38">
        <w:rPr>
          <w:rStyle w:val="StyleUnderline"/>
        </w:rPr>
        <w:t>Beyond the principle of sufficient reason (PSR), consequently, nothing would be knowable in the technical sense, thus setting mystical experi- ence outside of the bounds of reasonable discussion</w:t>
      </w:r>
      <w:r w:rsidRPr="000B2E38">
        <w:rPr>
          <w:sz w:val="16"/>
        </w:rPr>
        <w:t xml:space="preserve">. These reflections yield a general point concerning Schopenhauer’s use of the term “know” in relationship to the prevailing question of whether the thing-in-itself is knowable. He states that the thing-in-itself is not an “object,” so it follows that any sense of the term “know” that requires our being aware of some object, cannot apply to the thing-in-itself. This precludes knowing it either as a form of conceptual knowledge or as ordinary empirical knowledge, since these are both restricted to the PSR-determined realm of appearances. Any reference to PSR-related knowledge would tell us only how the thing-in-itself appears, and not how it is in itself. If the only sort of legitimate knowledge is PSR-related knowledge, as Kant would maintain, then absolute knowledge of the thing-in-itself would be impossible. </w:t>
      </w:r>
    </w:p>
    <w:p w14:paraId="0D460D45" w14:textId="77777777" w:rsidR="008E312F" w:rsidRPr="00FC4F05" w:rsidRDefault="008E312F" w:rsidP="008E312F">
      <w:pPr>
        <w:pStyle w:val="Heading4"/>
      </w:pPr>
      <w:r>
        <w:t>Artistic and mystical ways are better ways to express the world as compared to objective and scientific claims.</w:t>
      </w:r>
    </w:p>
    <w:p w14:paraId="5377C2B8" w14:textId="77777777" w:rsidR="008E312F" w:rsidRPr="00FC4F05" w:rsidRDefault="008E312F" w:rsidP="008E312F">
      <w:pPr>
        <w:spacing w:after="0" w:line="240" w:lineRule="auto"/>
      </w:pPr>
      <w:r w:rsidRPr="00FC4F05">
        <w:rPr>
          <w:rStyle w:val="Style13ptBold"/>
        </w:rPr>
        <w:t>Wicks 8.</w:t>
      </w:r>
      <w:r w:rsidRPr="00FC4F05">
        <w:t xml:space="preserve"> Robert, received his doctorate in psychology from Hahnemann Medical College in Philadelphia. Presently, he is a professor at Loyola University Maryland.</w:t>
      </w:r>
      <w:r>
        <w:t xml:space="preserve"> “Schopenhauer” | rpadhi</w:t>
      </w:r>
    </w:p>
    <w:p w14:paraId="3475DE97" w14:textId="77777777" w:rsidR="008E312F" w:rsidRDefault="008E312F" w:rsidP="008E312F"/>
    <w:p w14:paraId="28E92737" w14:textId="77777777" w:rsidR="008E312F" w:rsidRDefault="008E312F" w:rsidP="008E312F">
      <w:pPr>
        <w:rPr>
          <w:sz w:val="16"/>
        </w:rPr>
      </w:pPr>
      <w:r w:rsidRPr="000B2E38">
        <w:rPr>
          <w:sz w:val="16"/>
        </w:rPr>
        <w:t xml:space="preserve">In The World as Will and Representation, Schopenhauer attempts to give us a philosophical presentation of the world, but his theory soon brings us to a non-philosophical, subjective, and feeling-oriented way to appre- hend ultimate truths, namely, through music. He implicitly maintains that </w:t>
      </w:r>
      <w:r w:rsidRPr="000B2E38">
        <w:rPr>
          <w:rStyle w:val="StyleUnderline"/>
        </w:rPr>
        <w:t>artistic (viz., musical) ways of expressing such verities are preferable to the more objectivistic, or scientific ways, since the various gradations of objectivity stem more basically from a single universal subjectivity at the core of things, and since music brings us closer to this core.</w:t>
      </w:r>
      <w:r w:rsidRPr="000B2E38">
        <w:rPr>
          <w:sz w:val="16"/>
        </w:rPr>
        <w:t xml:space="preserve"> In view of the traditional aims of metaphysical reflection, Schopen- hauer is essentially suggesting that </w:t>
      </w:r>
      <w:r w:rsidRPr="000B2E38">
        <w:rPr>
          <w:rStyle w:val="StyleUnderline"/>
        </w:rPr>
        <w:t>to realize these aims we would do better as musicians and mystics, rather than as scientists or philos- ophers</w:t>
      </w:r>
      <w:r w:rsidRPr="000B2E38">
        <w:rPr>
          <w:sz w:val="16"/>
        </w:rPr>
        <w:t xml:space="preserve">. The true philosophy points to and sublimates into artistic and religious expression, and does not crystallize into literalistic, precise, rigidified, and objectivistic scientific formulations. </w:t>
      </w:r>
      <w:r w:rsidRPr="000B2E38">
        <w:rPr>
          <w:rStyle w:val="StyleUnderline"/>
        </w:rPr>
        <w:t>Schopenhauer’s approach completely inverts the scientific attitude of classical positiv- ism, where metaphorical and anthropomorphic religious expression gives way to abstract, literalistic, and speculative philosophy, and where philosophy yields to a no-nonsense, hard-headed, observation-based, mathematical, and scientific account of things.</w:t>
      </w:r>
      <w:r w:rsidRPr="000B2E38">
        <w:rPr>
          <w:sz w:val="16"/>
        </w:rPr>
        <w:t xml:space="preserve"> In this respect, his reflections on aesthetic experience reveal that he is an anti-positivist par excellence, and imply that </w:t>
      </w:r>
      <w:r w:rsidRPr="000B2E38">
        <w:rPr>
          <w:rStyle w:val="StyleUnderline"/>
        </w:rPr>
        <w:t>art’s handmaiden is natural science</w:t>
      </w:r>
      <w:r w:rsidRPr="000B2E38">
        <w:rPr>
          <w:sz w:val="16"/>
        </w:rPr>
        <w:t xml:space="preserve">, rather than the other way around. </w:t>
      </w:r>
    </w:p>
    <w:p w14:paraId="13923316" w14:textId="77777777" w:rsidR="008E312F" w:rsidRDefault="008E312F" w:rsidP="008E312F">
      <w:pPr>
        <w:pStyle w:val="Heading3"/>
      </w:pPr>
      <w:r>
        <w:t>Suffering –&gt; Divine Unity</w:t>
      </w:r>
    </w:p>
    <w:p w14:paraId="6ABE9F1E" w14:textId="77777777" w:rsidR="008E312F" w:rsidRPr="002873D8" w:rsidRDefault="008E312F" w:rsidP="008E312F">
      <w:pPr>
        <w:pStyle w:val="Heading4"/>
        <w:rPr>
          <w:rStyle w:val="Style13ptBold"/>
          <w:b/>
        </w:rPr>
      </w:pPr>
      <w:r>
        <w:t>Forget those who are better off and think of those for whom things are worse – adopting God’s standpoint on suffering allows us to suffer the way God does – happily, as a form of divine unity.</w:t>
      </w:r>
    </w:p>
    <w:p w14:paraId="2DEB30B8" w14:textId="77777777" w:rsidR="008E312F" w:rsidRPr="002873D8" w:rsidRDefault="008E312F" w:rsidP="008E312F">
      <w:r w:rsidRPr="002873D8">
        <w:rPr>
          <w:rStyle w:val="Style13ptBold"/>
        </w:rPr>
        <w:t>Duclow 83.</w:t>
      </w:r>
      <w:r>
        <w:t xml:space="preserve"> </w:t>
      </w:r>
      <w:r w:rsidRPr="002873D8">
        <w:t>Donald, Faculty-emeritus at Gwynedd-Mercy College. “‘My Suffering Is God’: Meister Eckhart’s Book of Divine Consolation” Theological Studies 44 | rpadhi</w:t>
      </w:r>
    </w:p>
    <w:p w14:paraId="32B8CF1F" w14:textId="77777777" w:rsidR="008E312F" w:rsidRPr="002C6F03" w:rsidRDefault="008E312F" w:rsidP="008E312F">
      <w:pPr>
        <w:pStyle w:val="NormalWeb"/>
        <w:rPr>
          <w:rStyle w:val="StyleUnderline"/>
          <w:rFonts w:ascii="Calibri" w:hAnsi="Calibri"/>
        </w:rPr>
      </w:pPr>
      <w:r w:rsidRPr="002C6F03">
        <w:rPr>
          <w:rFonts w:ascii="Calibri" w:hAnsi="Calibri"/>
          <w:sz w:val="16"/>
        </w:rPr>
        <w:t xml:space="preserve">The Book is divided into three sections. The first sketches basic doctrines concerning the transcendental, divine sonship, the natural "bitterness" of creation, and the single-minded turn to God. Here Eckhart writes: </w:t>
      </w:r>
      <w:r w:rsidRPr="002C6F03">
        <w:rPr>
          <w:rStyle w:val="StyleUnderline"/>
          <w:rFonts w:ascii="Calibri" w:hAnsi="Calibri"/>
        </w:rPr>
        <w:t>"If you want to be free of all affliction and suffering, hold fast to God, and turn wholly to Him, and to no one else"</w:t>
      </w:r>
      <w:r w:rsidRPr="002C6F03">
        <w:rPr>
          <w:rFonts w:ascii="Calibri" w:hAnsi="Calibri"/>
          <w:sz w:val="16"/>
        </w:rPr>
        <w:t xml:space="preserve"> (211,12). In the second and longest portion of the work Eckhart argues like a lawyer and presents "some thirty topics, each single one of which ought readily to console a rational man in his sorrow" (213, 15). Here the correlation of suffering and consolation varies widely, as Eckhart mixes commonplace counsels, scholastic speculation, and mystical theology. Just this mix, however, expresses Eckhart's pastoral and speculative concerns as he develops an art of suffering and consolation. While his presentation is diffuse, even scattershot, Eckhart nevertheless grounds this art in his distinctive doctrines of divine unity, principiai knowledge, and the Son's birth in the soul. This second section will therefore provide the main focus for our analysis. The Book's brief third part cites exemplary instances of the art of suffering and concludes with an apologia for Eckhart's teaching. To indicate Eckhart's varied correlation of suffering and consolation, let us first note his simpler, more mundane counsels. He writes, "There is no affliction and harm that is without consolation," and illustrates this maxim with an example: A man has a hundred marks, of which he loses forty and retains sixty. If he is going to think day and night about the forty he has lost, he will never stop feeling aggrieved and sorry for himself.... But if he would just turn his mind to the sixty marks he still has, and turn his back on the forty that are face and chat with them, he would certainly find consolation. (213,15-16) In another example Eckhart raises the stakes considerably. He says: </w:t>
      </w:r>
      <w:r w:rsidRPr="002C6F03">
        <w:rPr>
          <w:rStyle w:val="StyleUnderline"/>
          <w:rFonts w:ascii="Calibri" w:hAnsi="Calibri"/>
        </w:rPr>
        <w:t>If you have lost a thousand marks, you ought not to lament the thousand marks that are lost. You should thank God who gave you a thousand marks to lose, and who permits you to exercise the virtue of patience and so to gain that eternal life which many thousands of men will not possess</w:t>
      </w:r>
      <w:r w:rsidRPr="002C6F03">
        <w:rPr>
          <w:rFonts w:ascii="Calibri" w:hAnsi="Calibri"/>
          <w:sz w:val="16"/>
        </w:rPr>
        <w:t xml:space="preserve">. (223-24,36) Other comforts amount to little more than saying that things could be worse. For instance, a sick man is urged to be thankful for his home, medicine, and family's care in contrast to the poor who, whatever their discomfort, "have to go out begging a crust of bread in the rain and the snow and the cold from house to house"; here </w:t>
      </w:r>
      <w:r w:rsidRPr="002C6F03">
        <w:rPr>
          <w:rStyle w:val="StyleUnderline"/>
          <w:rFonts w:ascii="Calibri" w:hAnsi="Calibri"/>
        </w:rPr>
        <w:t>Eckhart advises us to "forget those who are better off and think of all those for whom things are worse"</w:t>
      </w:r>
      <w:r w:rsidRPr="002C6F03">
        <w:rPr>
          <w:rFonts w:ascii="Calibri" w:hAnsi="Calibri"/>
          <w:sz w:val="16"/>
        </w:rPr>
        <w:t xml:space="preserve"> (214, 17). These consolations are the stuff of proverbs and folklore. As a kind of psychological chicken soup, they exhibit Eckhart's pastoral concern to use familiar experiences and easily accessible argu- ments to temper sorrow. Here, as in his theology and mysticism generally, Eckhart aims not at producing extraordinary experiences or revelations 12 but at seeing our lived reality in a new way. Hence, even these commonplace maxims and examples illustrate a basic pattern in the Book: a change of perspective brings consolation in suffering. Because our atti- tudes and affections are so deeply involved in our misfortunes and pains, a perspective which changes our perception and feeling thereby alters the experience of suffering itself. In the previous instances the shifts of perspective are minor: think of the sixty marks you still have, or of those whose misery is greater than yours. But as Eckhart moves into divine knowledge, the perspectival shifts become increasingly radical and their healing power progressively stronger; chicken soup then gives way to veritable psychosurgery. In the Book </w:t>
      </w:r>
      <w:r w:rsidRPr="002C6F03">
        <w:rPr>
          <w:rStyle w:val="StyleUnderline"/>
          <w:rFonts w:ascii="Calibri" w:hAnsi="Calibri"/>
        </w:rPr>
        <w:t xml:space="preserve">Eckhart aims to see and experience suffering from the standpoint of God Himself. T o move beyond finite perspectives on human pain requires a fundamental reorientation of will and intellect. </w:t>
      </w:r>
      <w:r w:rsidRPr="002C6F03">
        <w:rPr>
          <w:rFonts w:ascii="Calibri" w:hAnsi="Calibri"/>
          <w:sz w:val="16"/>
        </w:rPr>
        <w:t>Eckhart expresses this reorientation in paradoxes which intensify the dialectic of suffering and consolation and finally carry it into the Godhead itself. He uses familiar scriptural passages to produce some startling interpreta- tions. For example, a key text for the entire work is Mt 5:10, "</w:t>
      </w:r>
      <w:r w:rsidRPr="002C6F03">
        <w:rPr>
          <w:rStyle w:val="StyleUnderline"/>
          <w:rFonts w:ascii="Calibri" w:hAnsi="Calibri"/>
        </w:rPr>
        <w:t>Blessed are they who suffer for the sake of justice</w:t>
      </w:r>
      <w:r w:rsidRPr="002C6F03">
        <w:rPr>
          <w:rFonts w:ascii="Calibri" w:hAnsi="Calibri"/>
          <w:sz w:val="16"/>
        </w:rPr>
        <w:t xml:space="preserve">." At one point Eckhart's gloss on this passage glorifies present suffering: the Lord does not say "who have suffered." Such a man hates "having-suffered," for having-suffered is not the [present] suffering he loves; it is a release from and a loss of suffering that he alone loves for the sake of God. And therefore I say that 13 such a man also hates "shall-suffer," for that also is not [present] suffering. The blessed nevertheless prefer future to past suffering, because it holds the promise of actual pain instead of the mere memory of suffering already endured. Whatever masochistic tendencies we may suspect here, </w:t>
      </w:r>
      <w:r w:rsidRPr="002C6F03">
        <w:rPr>
          <w:rStyle w:val="StyleUnderline"/>
          <w:rFonts w:ascii="Calibri" w:hAnsi="Calibri"/>
        </w:rPr>
        <w:t>Eckhart's point is</w:t>
      </w:r>
      <w:r w:rsidRPr="002C6F03">
        <w:rPr>
          <w:rFonts w:ascii="Calibri" w:hAnsi="Calibri"/>
          <w:sz w:val="16"/>
        </w:rPr>
        <w:t xml:space="preserve"> less </w:t>
      </w:r>
      <w:r w:rsidRPr="002C6F03">
        <w:rPr>
          <w:rStyle w:val="StyleUnderline"/>
          <w:rFonts w:ascii="Calibri" w:hAnsi="Calibri"/>
        </w:rPr>
        <w:t>to</w:t>
      </w:r>
      <w:r w:rsidRPr="002C6F03">
        <w:rPr>
          <w:rFonts w:ascii="Calibri" w:hAnsi="Calibri"/>
          <w:sz w:val="16"/>
        </w:rPr>
        <w:t xml:space="preserve"> encourage extreme penitential practices—which receive no mention in the treatise—than to </w:t>
      </w:r>
      <w:r w:rsidRPr="002C6F03">
        <w:rPr>
          <w:rStyle w:val="StyleUnderline"/>
          <w:rFonts w:ascii="Calibri" w:hAnsi="Calibri"/>
        </w:rPr>
        <w:t>confer new meaning and direction on the inevitable experience of suffering. He does not counsel the good to seek suffering but to bear it correctly, "for the sake ofjustice." This emphasis becomes clear in his discussion of the equanimity which "suffering for the sake of God" brings. Pain, misfortune, and even sin and remorse for sin are transformed when "I take and draw the suffering in God's will and from God's will. Only such sorrow is perfect sorrow, because it proceeds from a pure love of God's purest goodness and joy" (217, 22). Suffering then yields exaltation and deification, since "the good man, insofar as he is good, becomes possessed of all the properties 14 of goodness itself, which God is in Himself.</w:t>
      </w:r>
      <w:r w:rsidRPr="002C6F03">
        <w:rPr>
          <w:rFonts w:ascii="Calibri" w:hAnsi="Calibri"/>
          <w:sz w:val="16"/>
        </w:rPr>
        <w:t xml:space="preserve">" From this metaphysical axiom Eckhart concludes that this man lives "on earth" as God does "in heaven," that is, in equanimity and peace. He will be "completely consoled and joyful, at all times and under all circumstances"; therefore "misfor- 15 tune serves him as if it were good fortune, and sorrow as much as joy." In these passages the dialectic of suffering and consolation assumes new psychological intensity and depth. In the commonplace counsels cited above, consolation and suffering are related as opposites, and comfort arises from countering sorrow and directing attention elsewhere. Here, however, </w:t>
      </w:r>
      <w:r w:rsidRPr="002C6F03">
        <w:rPr>
          <w:rStyle w:val="StyleUnderline"/>
          <w:rFonts w:ascii="Calibri" w:hAnsi="Calibri"/>
        </w:rPr>
        <w:t xml:space="preserve">suffering bears consolation within itself insofar as it is centered upon God. </w:t>
      </w:r>
      <w:r w:rsidRPr="002C6F03">
        <w:rPr>
          <w:rFonts w:ascii="Calibri" w:hAnsi="Calibri"/>
          <w:sz w:val="16"/>
        </w:rPr>
        <w:t>Suffering and comfort coincide when "suffering for the sake of justice" itself consoles the good. UNITY AND INTELLECT: "MY SUFFERING IS GOD" Eckhart takes the coincidence of comfort and suffering still further, into God Himself. He comments in detail on the Psalmist's declaration 16 that God is with us in suffering and suffers with (mitlidet) us. Conclud- ing his commentary, Eckhart says: "</w:t>
      </w:r>
      <w:r w:rsidRPr="002C6F03">
        <w:rPr>
          <w:rStyle w:val="StyleUnderline"/>
          <w:rFonts w:ascii="Calibri" w:hAnsi="Calibri"/>
        </w:rPr>
        <w:t>My suffering is in God, and my suffering is God." God is not only our fellow sufferer but our very suffering somehow becomes divine</w:t>
      </w:r>
      <w:r w:rsidRPr="002C6F03">
        <w:rPr>
          <w:rFonts w:ascii="Calibri" w:hAnsi="Calibri"/>
          <w:sz w:val="16"/>
        </w:rPr>
        <w:t xml:space="preserve">. This paradox places Eckhart's art of suffering and consolation squarely within his metaphysics and mystical theology; for Eckhart frames this declaration in terms of divine unity. He refers to "God's attribute, that He is the purely one, without any is in Him is God Himself." Therefore, since I suffer "in" God, Eckhart says, "my suffering is God. Truly, as God is Truth and as I find the Truth, I find my God, the Truth, there; and too, neither more nor less, as I find pure suffering for the love of God and in God, I find God my suffering" (235, 54). Divine unity is among Eckhart's most pervasive themes. In the tradition of Neoplatonism he conceives divine unity as prior to all distinction and opposition, and as enfolding all multiplicity accidental admixture of distinction, even in thought; that everything that 18 in its simplicity. In virtue of this ontological priority "God is one in 19 Himself and separated from everything else," radically other than finite, distinct beings; yet this very difference simultaneously tenders the one God "indistinct" from all things, because all opposites so coincide in 20 divine unity that "everything that is in God is God Himself." The Book brings this unity metaphysics to bear upon the pastoral work of conso- lation. </w:t>
      </w:r>
      <w:r w:rsidRPr="002C6F03">
        <w:rPr>
          <w:rStyle w:val="StyleUnderline"/>
          <w:rFonts w:ascii="Calibri" w:hAnsi="Calibri"/>
        </w:rPr>
        <w:t>Eckhart claims that the sons of God are strangers to goodness, truth, and everything that tolerates any distinction, be it in a thought or a name, in a notion or just a shadow of a distinction. They are intimates of the One that is bare of every kind of multiplicity and distinction. In the One, "God-Father-Son-and-Holy-Spirit" are stripped of every distinction and property, and are one</w:t>
      </w:r>
      <w:r w:rsidRPr="002C6F03">
        <w:rPr>
          <w:rFonts w:ascii="Calibri" w:hAnsi="Calibri"/>
          <w:sz w:val="16"/>
        </w:rPr>
        <w:t xml:space="preserve">. And the One makes us blessed The closer we are to the One, the more truly are we God's sons and His Son, and also the more truly does God the Holy Spiritflowfrom us. (227, 41-42) In this drive toward the radical unity prior to the Trinity itself, </w:t>
      </w:r>
      <w:r w:rsidRPr="002C6F03">
        <w:rPr>
          <w:rStyle w:val="StyleUnderline"/>
          <w:rFonts w:ascii="Calibri" w:hAnsi="Calibri"/>
        </w:rPr>
        <w:t>all distinctions are overcome. Here suffering and consolation, pain and joy coincide; for since God suffers so willingly with us and for our sake, if we suffer only for the love of Him, He suffers without suffering</w:t>
      </w:r>
      <w:r w:rsidRPr="002C6F03">
        <w:rPr>
          <w:rFonts w:ascii="Calibri" w:hAnsi="Calibri"/>
          <w:sz w:val="16"/>
        </w:rPr>
        <w:t xml:space="preserve"> (lidet sunder lîden). Suffering is f Him so joyful that it is for Him not suffering</w:t>
      </w:r>
      <w:r w:rsidRPr="002C6F03">
        <w:rPr>
          <w:rStyle w:val="StyleUnderline"/>
          <w:rFonts w:ascii="Calibri" w:hAnsi="Calibri"/>
        </w:rPr>
        <w:t>. And therefore, if we thought rightly, suffering would not be suffering for us; it would be our joy and our 21 Divine unity thus underlies the psychological coincidence of suffering and comfort. Because delight and suffering are one in God, we too "suffer without suffering" as we penetrate to divine unity</w:t>
      </w:r>
      <w:r w:rsidRPr="002C6F03">
        <w:rPr>
          <w:rFonts w:ascii="Calibri" w:hAnsi="Calibri"/>
          <w:sz w:val="16"/>
        </w:rPr>
        <w:t xml:space="preserve">. How, then, are we to attain this unity? Here Eckhart's mystical noetic or theory of knowledge comes into play, as he first conceives unity in terms of intellect and then specifies intellect as the primary locus for mystical union. The Latin sermon on the text "Deus unus est" (Gal 3:20) effectively summarizes these themes. Because "unity or the one seems to be proper to or the property of intellect alone," Eckhart says that "God alone is in the true sense of the word, that He is intellect or understand- consolation. ing, and that He is understanding alone, purely and simply, apart from 22 any other being." Eckhart then draws the anagogical conclusion that union with God occurs in the intellect. Citing the authority of Augustine, he says: "To ascend to the intellect... and to be subjected to it is to be 23 united with God." In terms of the Book, intellect is thus that "highest power (kraft) of the soul, bare of all things and having nothing in common with anything, [which] receives into itself nothing less than God Himself, 24 in all the vastness and fulness of His being." Empty of all finite 25 distinctions, even of space and time, intellect is exalted beyond being. Recent commentators have noted Eckhart's exaltation of intellect. C. F. Kelley, for example, argues that </w:t>
      </w:r>
      <w:r w:rsidRPr="002C6F03">
        <w:rPr>
          <w:rStyle w:val="StyleUnderline"/>
          <w:rFonts w:ascii="Calibri" w:hAnsi="Calibri"/>
        </w:rPr>
        <w:t>Eckhart consistently strives for "principial knowledge," which he defines as "the consideration of all things and all manifestation as it were from within the Godhead</w:t>
      </w:r>
      <w:r w:rsidRPr="002C6F03">
        <w:rPr>
          <w:rFonts w:ascii="Calibri" w:hAnsi="Calibri"/>
          <w:sz w:val="16"/>
        </w:rPr>
        <w:t xml:space="preserve">, the 26 unconditioned Principle, or tamquam in principio infinito." Rooted in the divine intellect's revelation in the incarnate Word, this mode of knowledge requires an astonishing reversal of perspective: "nothing less than the transposition of our natural consideration from the standpoint of time and limitation to one of God in his Godhead."27 </w:t>
      </w:r>
      <w:r w:rsidRPr="002C6F03">
        <w:rPr>
          <w:rStyle w:val="StyleUnderline"/>
          <w:rFonts w:ascii="Calibri" w:hAnsi="Calibri"/>
        </w:rPr>
        <w:t>When achieved, this transposition effectively abolishes pe</w:t>
      </w:r>
      <w:r>
        <w:rPr>
          <w:rStyle w:val="StyleUnderline"/>
          <w:rFonts w:ascii="Calibri" w:hAnsi="Calibri"/>
        </w:rPr>
        <w:t>rspective; for whereas perspec</w:t>
      </w:r>
      <w:r>
        <w:rPr>
          <w:rStyle w:val="StyleUnderline"/>
          <w:rFonts w:ascii="Calibri" w:hAnsi="Calibri"/>
        </w:rPr>
        <w:softHyphen/>
      </w:r>
      <w:r w:rsidRPr="002C6F03">
        <w:rPr>
          <w:rStyle w:val="StyleUnderline"/>
          <w:rFonts w:ascii="Calibri" w:hAnsi="Calibri"/>
        </w:rPr>
        <w:t xml:space="preserve">tive involves distinct and mutually exclusive standpoints (e.g., </w:t>
      </w:r>
      <w:r>
        <w:rPr>
          <w:rStyle w:val="StyleUnderline"/>
          <w:rFonts w:ascii="Calibri" w:hAnsi="Calibri"/>
        </w:rPr>
        <w:t>"here" and "there"), principial</w:t>
      </w:r>
      <w:r w:rsidRPr="002C6F03">
        <w:rPr>
          <w:rStyle w:val="StyleUnderline"/>
          <w:rFonts w:ascii="Calibri" w:hAnsi="Calibri"/>
        </w:rPr>
        <w:t xml:space="preserve"> knowledge sees a</w:t>
      </w:r>
      <w:r>
        <w:rPr>
          <w:rStyle w:val="StyleUnderline"/>
          <w:rFonts w:ascii="Calibri" w:hAnsi="Calibri"/>
        </w:rPr>
        <w:t>ll at once in an inclusive sim</w:t>
      </w:r>
      <w:r>
        <w:rPr>
          <w:rStyle w:val="StyleUnderline"/>
          <w:rFonts w:ascii="Calibri" w:hAnsi="Calibri"/>
        </w:rPr>
        <w:softHyphen/>
      </w:r>
      <w:r w:rsidRPr="002C6F03">
        <w:rPr>
          <w:rStyle w:val="StyleUnderline"/>
          <w:rFonts w:ascii="Calibri" w:hAnsi="Calibri"/>
        </w:rPr>
        <w:t>plicity; it sees all things in principio, that is, "in" and "as" the divine intellect itself. This knowledge characterizes the life of the blessed man, who possesses "the everlasting vision of God in his divine light, seeing, in God, himself and all created things."</w:t>
      </w:r>
      <w:r w:rsidRPr="002C6F03">
        <w:rPr>
          <w:rFonts w:ascii="Calibri" w:hAnsi="Calibri"/>
          <w:sz w:val="16"/>
        </w:rPr>
        <w:t>28 Eckhart does not, however, wait for this eternal vision after death but seeks to express it here and now in terms of his mystical noetic. This attempt leads him into extreme statements and paradoxes. More precisely, Eckhart's language involves a dialectical play between finite perspectives and principiai knowledge, as when he says that "If one takes a flea in God, then it is nobler in God than is the highest angel in itself. Now all things in God are equal and are God Himself."29 Considered in themselves, the angel is surely nobler than theflea;but considered principially, in the divine intellect, they are one and equal. Here we may seem far removed from the Book's themes of suffering and comfort. Yet the Book offers its deepest consolation in directing us toward a "principial" view and experience of suffering. Comparison with Boethius' Consolation of Philosophy clarifies this issue. In Book 5 Boe</w:t>
      </w:r>
      <w:r w:rsidRPr="002C6F03">
        <w:rPr>
          <w:rFonts w:ascii="Calibri" w:hAnsi="Calibri"/>
          <w:sz w:val="16"/>
        </w:rPr>
        <w:softHyphen/>
        <w:t xml:space="preserve"> thius distinguishes between reason and intelligence (inteWgentia). Rea</w:t>
      </w:r>
      <w:r w:rsidRPr="002C6F03">
        <w:rPr>
          <w:rFonts w:ascii="Calibri" w:hAnsi="Calibri"/>
          <w:sz w:val="16"/>
        </w:rPr>
        <w:softHyphen/>
        <w:t xml:space="preserve"> son characterizes "the human race alone, just as intelligence belongs to God alone."30 While reason's vision is partial and temporal—and hence subject to perspective—intelligence "sees all things actually (formaliter), so to speak, in a single glance of the mind."31 In short, intelligence is divine knowledge which embraces all things in its eternally simple and unrestricted vision. To resolve the final problems of theConsolation, Lady Philosophy urges Boethius toward this divine knowledge: "Let us rise, if we can, to the summit of highest intelligence; for there reason will see what in itself it cannot see."32 As the Consolation concludes by moving into divine intelligence, Boethius' therapy ultimately consists in viewing human misfortune and suffering quite literally sub specie aeternitatis, thatis,fromthestandpointofGod'seternalvision.33 InhisBookEckhart begins where Boethius leaves off. Boethius and Eckhart agree that when pain and misfortune are seen from finite and worldly perspectives, they yield suffering. As Boethius finds only sorrow in subjection to Fortune and her goods, </w:t>
      </w:r>
      <w:r w:rsidRPr="002C6F03">
        <w:rPr>
          <w:rStyle w:val="StyleUnderline"/>
          <w:rFonts w:ascii="Calibri" w:hAnsi="Calibri"/>
        </w:rPr>
        <w:t>Eckhart notes how "impossible" it is "for a man to find true consolation who seeks his consolation in created things"</w:t>
      </w:r>
      <w:r w:rsidRPr="002C6F03">
        <w:rPr>
          <w:rFonts w:ascii="Calibri" w:hAnsi="Calibri"/>
          <w:sz w:val="16"/>
        </w:rPr>
        <w:t xml:space="preserve"> (213,15). Further, by emphasizing intellect and principiai knowledge, Eckhart too strives to view suffering sao specie aeternitatis, but in a more radical fashion than Boethius. Whereas Boethius laboriously strives toward this vision, Eckhart proclaims it from the start and draws overtly mystical conclusions from it. </w:t>
      </w:r>
      <w:r w:rsidRPr="002C6F03">
        <w:rPr>
          <w:rStyle w:val="StyleUnderline"/>
          <w:rFonts w:ascii="Calibri" w:hAnsi="Calibri"/>
        </w:rPr>
        <w:t xml:space="preserve">For Eckhart, in knowing as God knows, we come to suffer as God suffers—happily, with serene equanimity and "without suffering." In divine knowledge, suffering and delight are as "equal" as fleas and angels, since they too coincide in God's unifying knowledge. Eckhart thus speaks principially in saying, "My suffering is in God, and my suffering is God." </w:t>
      </w:r>
    </w:p>
    <w:p w14:paraId="76EEAEA7" w14:textId="77777777" w:rsidR="008E312F" w:rsidRPr="002873D8" w:rsidRDefault="008E312F" w:rsidP="008E312F">
      <w:pPr>
        <w:pStyle w:val="Heading4"/>
        <w:rPr>
          <w:rStyle w:val="Style13ptBold"/>
          <w:b/>
        </w:rPr>
      </w:pPr>
      <w:r>
        <w:t>Becoming a son of God necessitates suffering, but this suffering is transposed into delight through the cross as it leads us into the deity itself.</w:t>
      </w:r>
    </w:p>
    <w:p w14:paraId="3DAF2711" w14:textId="77777777" w:rsidR="008E312F" w:rsidRPr="002873D8" w:rsidRDefault="008E312F" w:rsidP="008E312F">
      <w:r w:rsidRPr="002873D8">
        <w:rPr>
          <w:rStyle w:val="Style13ptBold"/>
        </w:rPr>
        <w:t>Duclow 83.</w:t>
      </w:r>
      <w:r>
        <w:t xml:space="preserve"> </w:t>
      </w:r>
      <w:r w:rsidRPr="002873D8">
        <w:t>Donald, Faculty-emeritus at Gwynedd-Mercy College. “‘My Suffering Is God’: Meister Eckhart’s Book of Divine Consolation” Theological Studies 44 | rpadhi</w:t>
      </w:r>
    </w:p>
    <w:p w14:paraId="037A8E52" w14:textId="77777777" w:rsidR="008E312F" w:rsidRDefault="008E312F" w:rsidP="008E312F">
      <w:pPr>
        <w:rPr>
          <w:sz w:val="16"/>
        </w:rPr>
      </w:pPr>
      <w:r w:rsidRPr="00A055B6">
        <w:rPr>
          <w:sz w:val="16"/>
        </w:rPr>
        <w:t xml:space="preserve">The dialectic of suffering and consolation finds symbolic expression as Eckhart links principiai knowledge with the traditional Christian themes of divine sonship and the cross. Suffering and crucifixion are the way into divine knowledge and sonship. Citing the Pauline claim that "God chastises all those whom he receives and accepts as His sons" (Heb 12:6), Eckhart writes: </w:t>
      </w:r>
      <w:r w:rsidRPr="00A055B6">
        <w:rPr>
          <w:rStyle w:val="StyleUnderline"/>
        </w:rPr>
        <w:t>It is part of our being a son for us to suffer. Because God's Son could not suffer in His divinity and in eternity, the heavenly Father therefore sent Him into time, to become man and to be able to suffer. So if you want to be son of God and you do not want to suffer, you are all wrong.</w:t>
      </w:r>
      <w:r w:rsidRPr="00A055B6">
        <w:rPr>
          <w:sz w:val="16"/>
        </w:rPr>
        <w:t xml:space="preserve"> (231,48) Here Eckhart's teaching once again appears conventional. The incarnate Christ offers both the paradigm for human suffering and the ultimate consolation, because his passion and death heal and save. Our sufferings are "trials" whereby we participate in Christ's passion and become sons of God. Nevertheless, Eckhart's treatment of so conventional a theme is noteworthy; for in contrast to much medieval piety after Anselm and Bernard of Clairvaux, he does not dwell on images of Jesus' passion and death. </w:t>
      </w:r>
      <w:r w:rsidRPr="00A055B6">
        <w:rPr>
          <w:rStyle w:val="StyleUnderline"/>
        </w:rPr>
        <w:t>Eckhart's concern is not the imaginative contemplation of historical events but intellectual vision and the timeless process of becoming sons of God. He therefore abruptly places Jesus' historicity in principial perspective, as he uses it to connect the themes of suffering and sonship. He here comments at length on God as the fellow sufferer whose pain is delight and who takes our suffering into His very being</w:t>
      </w:r>
      <w:r w:rsidRPr="00A055B6">
        <w:rPr>
          <w:sz w:val="16"/>
        </w:rPr>
        <w:t xml:space="preserve"> (232-35, 49-54). Eckhart's discussion of the cross similarly emphasizes the transposi- tion of suffering into divine sonship. He comments on Jesus' statement, "If any man will come to me, he should forsake and deny himself and Take up his cross" (Mt 16:24). In this passage the cross brings together the themes of detachment and "coming to" the Son. By emptying oneself, detachment yields equanimity and delight in suffering. For truly, if anyone had denied himself and had wholly forsaken himself, nothing could be for him a cross or sorrow or suffering; it would all be delight to him, a happiness, a joy to his heart, and he would truly be coming to God and following Him. For just as nothing can grieve or afflict God, so nothing can make such a man rueful or sad. (230, 45) </w:t>
      </w:r>
      <w:r w:rsidRPr="00A055B6">
        <w:rPr>
          <w:rStyle w:val="StyleUnderline"/>
        </w:rPr>
        <w:t>Here the cross becomes the symbolic focus for the dialectic of suffering and consolation, as this crucifixion promises divine sonship</w:t>
      </w:r>
      <w:r w:rsidRPr="00A055B6">
        <w:rPr>
          <w:sz w:val="16"/>
        </w:rPr>
        <w:t xml:space="preserve">. Eckhart writes that When our Lord, the Son, says, "Let him deny himself and lift up his cross and come to me," that means: Let him become a Son, as I am Son (werde sun, als ich sun bin), God-begotten, and let him become that same one which I am, which I, 34 being and remaining in the bosom and the heart of the Father, create. </w:t>
      </w:r>
      <w:r w:rsidRPr="00A055B6">
        <w:rPr>
          <w:rStyle w:val="StyleUnderline"/>
        </w:rPr>
        <w:t>Becoming a son of God demands suffering, yet the cross transposes this suffering into delight as it leads us into the deity itself;</w:t>
      </w:r>
      <w:r w:rsidRPr="00A055B6">
        <w:rPr>
          <w:sz w:val="16"/>
        </w:rPr>
        <w:t xml:space="preserve"> for Eckhart does not rest with a moral interpretation of this sonship but proclaims the soul's entry into the very life of the triune God. He says: "No one truly comes to the Son as He is Son except the one who becomes son, and no one is where the Son is, who is in the One in the Father's bosom and 35 heart, except him who is son." Here we face one of Eckhart's most typical and controversial themes: as the Son is born in the soul, the soul becomes the Son Himself and tators have discussed this theme at length, here it will suffice to note that </w:t>
      </w:r>
      <w:r w:rsidRPr="00A055B6">
        <w:rPr>
          <w:rStyle w:val="StyleUnderline"/>
        </w:rPr>
        <w:t xml:space="preserve">divine sonship completes Eckhart's dialectic of suffering and con- solation. </w:t>
      </w:r>
      <w:r w:rsidRPr="00A055B6">
        <w:rPr>
          <w:sz w:val="16"/>
        </w:rPr>
        <w:t xml:space="preserve">When Eckhart paraphrases Christ as saying, "Let him become a Son, as I am Son," he contrasts the project of becoming sons of God with the being of the eternally begotten Son. Waldschütz suggests that becoming sons of God is the main theme of the Book and embraces both suffering and consolation: we suffer insofar as we are not yet sons of God, and are consoled as we indeed become one with the divine Son. This becoming involves the pain of de-cathexis as we "empty" ourselves of created being with its differences and multiplicity. Yet this pain in fact sets aside the natural "bitterness" and nothingness of creatures in themselves and thereby leads into divine unity and fulness, because as the soul "possesses less of created things, and is emptier of all things that are not God, it receives God more purely, and is more totally in Him, and it truly becomes one with God" (222, 32). Here the soul finds consolation and delight; for as it becomes God's son, the soul takes on the very "attributes" (eigenschaft) of God (229, 44); it knows, loves, and acts in and as the Son Himself. Divine sonship is thus the foundation for Eckhart's mystical noetics and art of suffering; for only as the soul's "highest powers" are so transformed as to become "the sons of God and God's Only-Begotten Son" (211,11) does the human intellect attain the principiai knowledge which views suffering sub specie aeternitatis. A similar transformation affects love and will. Because "God loves for His own sake and performs all things for His own sake," Eckhart concludes that "whoever, born of God, is God's son loves God for His sake alone. That is, he loves God for the sake of loving God, and performs all his 38 works for the sake of working." This single-minded love yields the paradoxical desire for present suffering that we noted above; for a good man wants and would always want to suffer for God's sake, not to have suffered; for suffering, he has what he loves. He loves suffering for God's sake, and he suffers for the sake of God. Therefore and thereby is he God's son, formed 39 in God's likeness and in God, who loves for His own sake. In its transforming power this suffering simultaneously effects and exemplifies the process of becoming sons of God. Conversely, in His incarnation and passion the divine Son discloses the God who "suffers so willingly with us and for our sake . . . [but] without suffering" (233, 51). </w:t>
      </w:r>
      <w:r w:rsidRPr="00A055B6">
        <w:rPr>
          <w:rStyle w:val="StyleUnderline"/>
        </w:rPr>
        <w:t>As we become sons of God, we suffer as God suffers—in detach</w:t>
      </w:r>
      <w:r>
        <w:rPr>
          <w:rStyle w:val="StyleUnderline"/>
        </w:rPr>
        <w:t>ment, principial</w:t>
      </w:r>
      <w:r w:rsidRPr="00A055B6">
        <w:rPr>
          <w:rStyle w:val="StyleUnderline"/>
        </w:rPr>
        <w:t xml:space="preserve"> knowledge, and concentrated love. This art of suffering then coincides with divine consolation, because "My suffering is in God, and my suffering is God."</w:t>
      </w:r>
      <w:r w:rsidRPr="00A055B6">
        <w:rPr>
          <w:sz w:val="16"/>
        </w:rPr>
        <w:t xml:space="preserve"> To summarize, Eckhart's Book of Divine Consolation develops a com- plex dialectic of suffering and consolation which engages the most fun- damental themes of his thought: detachment, principiai knowledge, di- vine unity, and sonship. The work is not a theodicy in the conventional sense of "justifying the ways of God to man," which often amounts to explaining away human misery and anguish. Rather, it is a work of pastoral care and consolation which aims to transform the experience of suffering from within. </w:t>
      </w:r>
      <w:r w:rsidRPr="00A055B6">
        <w:rPr>
          <w:rStyle w:val="StyleUnderline"/>
        </w:rPr>
        <w:t>Eckhart counsels detachment, an "emptying" of the self, and a paradoxical will to suffer "for the sake of justice." This moral and affective conversion requires a radical change of perspective.</w:t>
      </w:r>
      <w:r w:rsidRPr="00A055B6">
        <w:rPr>
          <w:sz w:val="16"/>
        </w:rPr>
        <w:t xml:space="preserve"> Here Eckhart's unity metaphysics and exaltation of intellect come into play, as he seeks a principiai vision of suffering. Both the condition and the promise of this renewed vision he in the anagogical process of becoming God's son. </w:t>
      </w:r>
    </w:p>
    <w:p w14:paraId="0FB29CC9" w14:textId="77777777" w:rsidR="008E312F" w:rsidRDefault="008E312F" w:rsidP="008E312F">
      <w:pPr>
        <w:pStyle w:val="Heading4"/>
      </w:pPr>
      <w:r>
        <w:t>Salvation is the only ethical action, and the drive for happiness only runs into more suffering – in the face of suffering we must transport ourselves to a new world through the dissolution of the self</w:t>
      </w:r>
    </w:p>
    <w:p w14:paraId="523578F3" w14:textId="77777777" w:rsidR="008E312F" w:rsidRPr="004B7860" w:rsidRDefault="008E312F" w:rsidP="008E312F">
      <w:pPr>
        <w:rPr>
          <w:sz w:val="16"/>
          <w:szCs w:val="16"/>
        </w:rPr>
      </w:pPr>
      <w:r w:rsidRPr="00B20010">
        <w:rPr>
          <w:rStyle w:val="Style13ptBold"/>
        </w:rPr>
        <w:t>Woods 14</w:t>
      </w:r>
      <w:r>
        <w:t xml:space="preserve"> </w:t>
      </w:r>
      <w:r w:rsidRPr="00B20010">
        <w:rPr>
          <w:sz w:val="16"/>
          <w:szCs w:val="16"/>
        </w:rPr>
        <w:t>(David, UNIVERSITY OF SOUTHAMPTON, “Schopenhauer’s Pessimism”) DB</w:t>
      </w:r>
    </w:p>
    <w:p w14:paraId="686DE960" w14:textId="77777777" w:rsidR="008E312F" w:rsidRPr="00212502" w:rsidRDefault="008E312F" w:rsidP="008E312F">
      <w:pPr>
        <w:rPr>
          <w:sz w:val="14"/>
        </w:rPr>
      </w:pPr>
      <w:r w:rsidRPr="001A6390">
        <w:rPr>
          <w:sz w:val="14"/>
        </w:rPr>
        <w:t xml:space="preserve">It would stretch a point to say that Schopenhauer’s ethics of salvation through negation of the will-to-life is fully optimistic. Nevertheless, it is reasonable to assume that </w:t>
      </w:r>
      <w:r w:rsidRPr="004B7860">
        <w:rPr>
          <w:rStyle w:val="StyleUnderline"/>
        </w:rPr>
        <w:t>his pessimism is diluted by the chance for salvation offered in his philosophy</w:t>
      </w:r>
      <w:r w:rsidRPr="001A6390">
        <w:rPr>
          <w:sz w:val="14"/>
        </w:rPr>
        <w:t xml:space="preserve">. Young therefore argues that Schopenhauer cannot be ‘an absolute pessimist, a pessimist about all possible worlds’ because </w:t>
      </w:r>
      <w:r w:rsidRPr="004B7860">
        <w:rPr>
          <w:rStyle w:val="StyleUnderline"/>
        </w:rPr>
        <w:t>he is ‘a pessimist only about this one’</w:t>
      </w:r>
      <w:r w:rsidRPr="001A6390">
        <w:rPr>
          <w:sz w:val="14"/>
        </w:rPr>
        <w:t xml:space="preserve"> (Young 1987: 53).87 </w:t>
      </w:r>
      <w:r w:rsidRPr="004B7860">
        <w:rPr>
          <w:rStyle w:val="Emphasis"/>
        </w:rPr>
        <w:t>This leaves salvation as optimistic in an inter-worldly sense, as it were: it is good to the extent that it transports us from a bad world to a better one</w:t>
      </w:r>
      <w:r w:rsidRPr="001A6390">
        <w:rPr>
          <w:sz w:val="14"/>
        </w:rPr>
        <w:t xml:space="preserve">. I will postpone assessment of this until later, when I examine what Schopenhauer says, or could possibly have to say, about the value of other possible worlds. I ask in this section, however, whether or not there is an intra-worldly sense in which salvation is optimistic. Is there anything about it that makes this world good, or is there anything good about this world that makes salvation possible? I will consider only one candidate: the numerous references that Schopenhauer makes to </w:t>
      </w:r>
      <w:r w:rsidRPr="00027193">
        <w:rPr>
          <w:rStyle w:val="StyleUnderline"/>
        </w:rPr>
        <w:t>resignation from life as the real purpose of life</w:t>
      </w:r>
      <w:r w:rsidRPr="001A6390">
        <w:rPr>
          <w:sz w:val="14"/>
        </w:rPr>
        <w:t>.</w:t>
      </w:r>
      <w:r w:rsidRPr="001A6390">
        <w:rPr>
          <w:sz w:val="12"/>
        </w:rPr>
        <w:t>¶</w:t>
      </w:r>
      <w:r w:rsidRPr="001A6390">
        <w:rPr>
          <w:sz w:val="14"/>
        </w:rPr>
        <w:t xml:space="preserve"> Not all purposes are good purposes, of course, and something is not necessarily good merely because it has a purpose. But </w:t>
      </w:r>
      <w:r w:rsidRPr="00027193">
        <w:rPr>
          <w:rStyle w:val="StyleUnderline"/>
        </w:rPr>
        <w:t>in the case of life itself, to have a purpose seems better than to have no purpose at all</w:t>
      </w:r>
      <w:r w:rsidRPr="001A6390">
        <w:rPr>
          <w:sz w:val="14"/>
        </w:rPr>
        <w:t>. Nietzsche’s famous articulation of this, ‘</w:t>
      </w:r>
      <w:r w:rsidRPr="00027193">
        <w:rPr>
          <w:rStyle w:val="StyleUnderline"/>
        </w:rPr>
        <w:t>man would rather will nothingness than not will</w:t>
      </w:r>
      <w:r w:rsidRPr="001A6390">
        <w:rPr>
          <w:sz w:val="14"/>
        </w:rPr>
        <w:t xml:space="preserve">’ (Nietzsche 2000: 599), now looms large in the background of Schopenhauer’s ethics of salvation. Although, Nietzsche is already pointing to a hidden purpose that Schopenhauer himself does not admit; </w:t>
      </w:r>
      <w:r w:rsidRPr="00027193">
        <w:rPr>
          <w:rStyle w:val="StyleUnderline"/>
        </w:rPr>
        <w:t xml:space="preserve">for Nietzsche, resignation from life, or the will to resign from life, is the way in which the resigner herself gives (feeble) significance to her otherwise meaningless life, but a number of Schopenhauer’s remarks suggest that to him </w:t>
      </w:r>
      <w:r w:rsidRPr="00027193">
        <w:rPr>
          <w:rStyle w:val="Emphasis"/>
        </w:rPr>
        <w:t>the world and our lives are themselves inherently directed towards salvation through resignation, if only we would allow it</w:t>
      </w:r>
      <w:r w:rsidRPr="001A6390">
        <w:rPr>
          <w:sz w:val="14"/>
        </w:rPr>
        <w:t xml:space="preserve">. </w:t>
      </w:r>
      <w:r w:rsidRPr="00027193">
        <w:rPr>
          <w:rStyle w:val="StyleUnderline"/>
        </w:rPr>
        <w:t>Life therefore comes with its own purpose</w:t>
      </w:r>
      <w:r w:rsidRPr="001A6390">
        <w:rPr>
          <w:sz w:val="14"/>
        </w:rPr>
        <w:t xml:space="preserve">, according to Schopenhauer, </w:t>
      </w:r>
      <w:r w:rsidRPr="00027193">
        <w:rPr>
          <w:rStyle w:val="StyleUnderline"/>
        </w:rPr>
        <w:t>which is</w:t>
      </w:r>
      <w:r w:rsidRPr="001A6390">
        <w:rPr>
          <w:sz w:val="14"/>
        </w:rPr>
        <w:t xml:space="preserve">, ironically, </w:t>
      </w:r>
      <w:r w:rsidRPr="00027193">
        <w:rPr>
          <w:rStyle w:val="StyleUnderline"/>
        </w:rPr>
        <w:t>to ward us off affirming life</w:t>
      </w:r>
      <w:r w:rsidRPr="001A6390">
        <w:rPr>
          <w:sz w:val="14"/>
        </w:rPr>
        <w:t xml:space="preserve">. Schopenhauer claims, for example, that ‘nothing else can be stated as the aim of our existence except the knowledge that it would be better for us not to exist’ (WWR II 605), and that </w:t>
      </w:r>
      <w:r w:rsidRPr="00027193">
        <w:rPr>
          <w:rStyle w:val="StyleUnderline"/>
        </w:rPr>
        <w:t>life has ‘two fundamental purposes, diametrically opposed</w:t>
      </w:r>
      <w:r w:rsidRPr="001A6390">
        <w:rPr>
          <w:sz w:val="14"/>
        </w:rPr>
        <w:t xml:space="preserve"> […] </w:t>
      </w:r>
      <w:r w:rsidRPr="00027193">
        <w:rPr>
          <w:rStyle w:val="StyleUnderline"/>
        </w:rPr>
        <w:t>One purpose is that of the individual will</w:t>
      </w:r>
      <w:r w:rsidRPr="001A6390">
        <w:rPr>
          <w:sz w:val="14"/>
        </w:rPr>
        <w:t xml:space="preserve">, directed to chimerical happiness in an ephemeral dreamlike, and deceptive existence […] </w:t>
      </w:r>
      <w:r w:rsidRPr="00027193">
        <w:rPr>
          <w:rStyle w:val="StyleUnderline"/>
        </w:rPr>
        <w:t xml:space="preserve">The other purpose is that of </w:t>
      </w:r>
      <w:r w:rsidRPr="00027193">
        <w:rPr>
          <w:rStyle w:val="Emphasis"/>
        </w:rPr>
        <w:t>fate, directed obviously enough to the destruction of our happiness, and thus to the mortification of our will’</w:t>
      </w:r>
      <w:r w:rsidRPr="001A6390">
        <w:rPr>
          <w:sz w:val="14"/>
        </w:rPr>
        <w:t xml:space="preserve"> (WWR II 639). </w:t>
      </w:r>
      <w:r w:rsidRPr="00027193">
        <w:rPr>
          <w:rStyle w:val="Emphasis"/>
        </w:rPr>
        <w:t>If it were not for the illusory sheen of the purpose of attaining happiness, then the constant messages that life sends us as to its real purpose would be received loud and clear</w:t>
      </w:r>
      <w:r w:rsidRPr="001A6390">
        <w:rPr>
          <w:sz w:val="14"/>
        </w:rPr>
        <w:t>. In a short illustrative dialogue between ‘Man’ and the ‘World-Spirit’, Schopenhauer has the World-Spirit finally say as an aside: ‘Should I tell him that the value of life consists precisely in its teaching him not to will it? For this supreme dedication life itself must first prepare him’ (PP II 321).</w:t>
      </w:r>
      <w:r w:rsidRPr="001A6390">
        <w:rPr>
          <w:sz w:val="12"/>
        </w:rPr>
        <w:t>¶</w:t>
      </w:r>
      <w:r w:rsidRPr="001A6390">
        <w:rPr>
          <w:sz w:val="14"/>
        </w:rPr>
        <w:t xml:space="preserve"> David Cartwright notes that in this sense, for Schopenhauer, </w:t>
      </w:r>
      <w:r w:rsidRPr="00FC2640">
        <w:rPr>
          <w:rStyle w:val="StyleUnderline"/>
        </w:rPr>
        <w:t>that which ‘makes life so deeply problematic, suffering, has telic dimensions’</w:t>
      </w:r>
      <w:r w:rsidRPr="001A6390">
        <w:rPr>
          <w:sz w:val="14"/>
        </w:rPr>
        <w:t xml:space="preserve"> (Cartwright 1998: 121). ‘In fact,’ Schopenhauer says, </w:t>
      </w:r>
      <w:r w:rsidRPr="00FC2640">
        <w:rPr>
          <w:rStyle w:val="StyleUnderline"/>
        </w:rPr>
        <w:t>‘suffering is the process of purification by which alone man is in most cases sanctified’</w:t>
      </w:r>
      <w:r w:rsidRPr="001A6390">
        <w:rPr>
          <w:sz w:val="14"/>
        </w:rPr>
        <w:t xml:space="preserve"> (WWR II 636); </w:t>
      </w:r>
      <w:r w:rsidRPr="00FC2640">
        <w:rPr>
          <w:rStyle w:val="StyleUnderline"/>
        </w:rPr>
        <w:t>it is ‘the fleetest animal that bears you to perfection’</w:t>
      </w:r>
      <w:r w:rsidRPr="001A6390">
        <w:rPr>
          <w:sz w:val="14"/>
        </w:rPr>
        <w:t xml:space="preserve"> (WWR II 633). For once in Schopenhauer’s philosophy, </w:t>
      </w:r>
      <w:r w:rsidRPr="00FC2640">
        <w:rPr>
          <w:rStyle w:val="Emphasis"/>
        </w:rPr>
        <w:t>that which is presumably desirable, salvation, goes with the grain of life—albeit via tremendous pain and in the direction of self-negation</w:t>
      </w:r>
      <w:r w:rsidRPr="001A6390">
        <w:rPr>
          <w:sz w:val="14"/>
        </w:rPr>
        <w:t xml:space="preserve">. Moreover, Cartwright argues, </w:t>
      </w:r>
      <w:r w:rsidRPr="00FC2640">
        <w:rPr>
          <w:rStyle w:val="StyleUnderline"/>
        </w:rPr>
        <w:t>Schopenhauer’s saint is comparable to Nietzsche’s Übermensch for the reason that both are intended to be ‘salvific’ in this sense</w:t>
      </w:r>
      <w:r w:rsidRPr="001A6390">
        <w:rPr>
          <w:sz w:val="14"/>
        </w:rPr>
        <w:t xml:space="preserve">. </w:t>
      </w:r>
      <w:r w:rsidRPr="00FC2640">
        <w:rPr>
          <w:rStyle w:val="StyleUnderline"/>
        </w:rPr>
        <w:t>Both represent ‘the ultimate in human accomplishment’, and each thereby ‘signifies overcoming being human’</w:t>
      </w:r>
      <w:r w:rsidRPr="001A6390">
        <w:rPr>
          <w:sz w:val="14"/>
        </w:rPr>
        <w:t xml:space="preserve"> (Cartwright 1998: 147-8). David Cooper, citing Michael Tanner, stresses too that it is sometimes hard to distinguish the Übermensch from the saint: both, seemingly, finally find everything in the world to be dreadful, and, at least outwardly, it is difficult to tell apart their respective reactions; ‘where is the real difference between saying ‘Yea’ to the reappearance of everything […] and stoic [!] resignation to the fact that the whole show will keep on playing?’ (Cooper 1998: 211).</w:t>
      </w:r>
      <w:r w:rsidRPr="001A6390">
        <w:rPr>
          <w:sz w:val="12"/>
        </w:rPr>
        <w:t>¶</w:t>
      </w:r>
      <w:r w:rsidRPr="001A6390">
        <w:rPr>
          <w:sz w:val="14"/>
        </w:rPr>
        <w:t xml:space="preserve"> Nevertheless, Cartwright raises some important doubts about the broader ‘salvific’ potential of both the saint and the Übermensch, for ‘[t]hey seem to redeem only themselves’ (Cartwright 1998: 149). Indeed, Nietzsche’s Zarathustra claims that ‘The Superman is the meaning of the earth’ (Nietzsche 1969: 42), and Schopenhauer claims similarly that ‘the rest of nature has to expect salvation from man who is at the same time priest and sacrifice’ (WWR I 381), and in either case it is difficult to see how this can really be so. Schopenhauer, however, argues for his claim on the extremely precarious grounds that </w:t>
      </w:r>
      <w:r w:rsidRPr="00FC2640">
        <w:rPr>
          <w:rStyle w:val="StyleUnderline"/>
        </w:rPr>
        <w:t>if self-denial were to become universal, and therefore the entire human race were to come to an end, then because of ‘the connexion of all phenomenon of the will, I think I can assume that, with the highest phenomenon of the will, the weaker reflection of it, namely the animal world, would also be abolished’, and therefore finally that with ‘the complete abolition of knowledge’, the whole world would vanish too</w:t>
      </w:r>
      <w:r w:rsidRPr="001A6390">
        <w:rPr>
          <w:sz w:val="14"/>
        </w:rPr>
        <w:t xml:space="preserve"> (WWR I 380). Putting aside the very strange assumption that the animals would be abolished along with humankind, Schopenhauer’s argument still implies that nature is not redeemed by one human being alone, but by the universalised potential within humankind. Later he even seems to retract this argument altogether, perhaps wisely, stating that ‘if […] from a very lofty standpoint, we see a justification for the sufferings of mankind, this nevertheless does not extend to the animals whose sufferings are considerable’ (PP II 322). Schopenhauer too, then, eventually sees that the saint saves only the saint.</w:t>
      </w:r>
      <w:r w:rsidRPr="001A6390">
        <w:rPr>
          <w:sz w:val="12"/>
        </w:rPr>
        <w:t>¶</w:t>
      </w:r>
      <w:r w:rsidRPr="001A6390">
        <w:rPr>
          <w:sz w:val="14"/>
        </w:rPr>
        <w:t xml:space="preserve"> If resignation is the secret aim of life, then does this change the significance of the acts performed in the course of an individual’s life? Are they any less in vain if salvation is reached through the suffering incurred by them? Not according to Schopenhauer. </w:t>
      </w:r>
      <w:r w:rsidRPr="00FC2640">
        <w:rPr>
          <w:rStyle w:val="StyleUnderline"/>
        </w:rPr>
        <w:t>‘[A]fter the entrance of true knowledge’, he says, ‘with complete resignation in its train, and so after the arrival of the new birth, the morality and immorality of all previous conduct becomes a matter of indifference’</w:t>
      </w:r>
      <w:r w:rsidRPr="001A6390">
        <w:rPr>
          <w:sz w:val="14"/>
        </w:rPr>
        <w:t xml:space="preserve"> (WWR II 607). Here and elsewhere Schopenhauer quotes a suitable Vedic saying: ‘He who beholds the highest and profoundest, has his heart’s knot cut, all his doubts are resolved, and his works come to nought’ (see also WWR II 639). </w:t>
      </w:r>
      <w:r w:rsidRPr="00FC2640">
        <w:rPr>
          <w:rStyle w:val="Emphasis"/>
        </w:rPr>
        <w:t>Suffering therefore ‘purifies’ and ‘sanctifies’ only to the extent that it ultimately washes away the significance of one’s acts—or, rather, it finally exposes one’s acts as devoid of all significance in the first place</w:t>
      </w:r>
      <w:r w:rsidRPr="001A6390">
        <w:rPr>
          <w:sz w:val="14"/>
        </w:rPr>
        <w:t>. It in no way lends them retroactive significance, but quite the opposite.</w:t>
      </w:r>
      <w:r w:rsidRPr="001A6390">
        <w:rPr>
          <w:sz w:val="12"/>
        </w:rPr>
        <w:t>¶</w:t>
      </w:r>
      <w:r w:rsidRPr="001A6390">
        <w:rPr>
          <w:sz w:val="14"/>
        </w:rPr>
        <w:t xml:space="preserve"> We might, therefore, be mistaken to detect much optimism in the soteriological purpose of life as Schopenhauer presents it. </w:t>
      </w:r>
      <w:r w:rsidRPr="00CA1C9B">
        <w:rPr>
          <w:rStyle w:val="StyleUnderline"/>
        </w:rPr>
        <w:t xml:space="preserve">The salvation in which it consists does not extend to anyone beyond the individual who attains it, it does not redeem her deeds but, on the contrary, confirms for her their vanity, and this is not even to mention that the mode of this salvation is (or tends towards) </w:t>
      </w:r>
      <w:r w:rsidRPr="00CA1C9B">
        <w:rPr>
          <w:rStyle w:val="Emphasis"/>
        </w:rPr>
        <w:t>complete spiritual dissolution of that individual</w:t>
      </w:r>
      <w:r w:rsidRPr="001A6390">
        <w:rPr>
          <w:sz w:val="14"/>
        </w:rPr>
        <w:t>. The purpose of life seems not to do what we would like such a purpose to do. But perhaps, by now, we should expect this from Schopenhauer. Recall how in his discussion of eternal justice, Schopenhauer essentially replies to the person who is committed to seeing the world through the lens of justice that the most credible conclusion, based upon the abundant evidence, is that our behaviour and constitution must warrant suffering in return—any other conclusion would be sophistical and disingenuous. Likewise</w:t>
      </w:r>
      <w:r w:rsidRPr="00CA1C9B">
        <w:rPr>
          <w:rStyle w:val="StyleUnderline"/>
        </w:rPr>
        <w:t>, if one is determined to see purpose in life or the world itself, then the most plausible conclusion is that this purpose is to suffer to some devastating end (or to no end at all):</w:t>
      </w:r>
      <w:r w:rsidRPr="001A6390">
        <w:rPr>
          <w:sz w:val="14"/>
        </w:rPr>
        <w:t xml:space="preserve"> ‘</w:t>
      </w:r>
      <w:r w:rsidRPr="00CA1C9B">
        <w:rPr>
          <w:rStyle w:val="StyleUnderline"/>
        </w:rPr>
        <w:t>If suffering is not the first and immediate object of our life, then our existence is the most inexpedient and inappropriate thing in the world</w:t>
      </w:r>
      <w:r w:rsidRPr="001A6390">
        <w:rPr>
          <w:sz w:val="14"/>
        </w:rPr>
        <w:t xml:space="preserve">. For </w:t>
      </w:r>
      <w:r w:rsidRPr="00CA1C9B">
        <w:rPr>
          <w:rStyle w:val="Emphasis"/>
        </w:rPr>
        <w:t>it is absurd to assume that the infinite pain, which everywhere abound in the world and springs from the want an misery essential to life, could be purposeless and purely accidental’</w:t>
      </w:r>
      <w:r w:rsidRPr="001A6390">
        <w:rPr>
          <w:sz w:val="14"/>
        </w:rPr>
        <w:t xml:space="preserve"> (PP II 291). It is roundly agreed, after all, outside of Schopenhauer’s philosophy and even amongst its opposition, that </w:t>
      </w:r>
      <w:r w:rsidRPr="00CA1C9B">
        <w:rPr>
          <w:rStyle w:val="StyleUnderline"/>
        </w:rPr>
        <w:t>the world is a fine instrument for suffering</w:t>
      </w:r>
      <w:r w:rsidRPr="001A6390">
        <w:rPr>
          <w:sz w:val="14"/>
        </w:rPr>
        <w:t xml:space="preserve">. We should not be dissatisfied with this very obvious fact just because it is threatening; an investigation is prejudiced if from the outset it will not settle for a displeasing result, and so </w:t>
      </w:r>
      <w:r w:rsidRPr="00CA1C9B">
        <w:rPr>
          <w:rStyle w:val="StyleUnderline"/>
        </w:rPr>
        <w:t>the purpose of life should not be expected to do anything to begin with, except for fit the evidence</w:t>
      </w:r>
      <w:r w:rsidRPr="001A6390">
        <w:rPr>
          <w:sz w:val="14"/>
        </w:rPr>
        <w:t>.</w:t>
      </w:r>
      <w:r w:rsidRPr="001A6390">
        <w:rPr>
          <w:sz w:val="12"/>
        </w:rPr>
        <w:t>¶</w:t>
      </w:r>
      <w:r w:rsidRPr="001A6390">
        <w:rPr>
          <w:sz w:val="14"/>
        </w:rPr>
        <w:t xml:space="preserve"> It is, however, worth taking one final, closer look at suffering and salvation as the purpose of life before its potential optimism is relinquished. Although Schopenhauer often speaks, as I have, as if the aim or purpose of life is resignation itself—the conative aspect of salvation, let us say—there is evidence to suggest that </w:t>
      </w:r>
      <w:r w:rsidRPr="00CA1C9B">
        <w:rPr>
          <w:rStyle w:val="Emphasis"/>
        </w:rPr>
        <w:t>its aim is also the cognitive aspect of salvation</w:t>
      </w:r>
      <w:r w:rsidRPr="001A6390">
        <w:rPr>
          <w:sz w:val="14"/>
        </w:rPr>
        <w:t>. For, he does say that ‘nothing else can be stated as the aim of our existence except the knowledge that it would be better for us not to exist’ (my emphasis). Furthermore, his essay ‘</w:t>
      </w:r>
      <w:r w:rsidRPr="00CA1C9B">
        <w:rPr>
          <w:rStyle w:val="StyleUnderline"/>
        </w:rPr>
        <w:t>The Road to Salvation’ opens with</w:t>
      </w:r>
      <w:r w:rsidRPr="001A6390">
        <w:rPr>
          <w:sz w:val="14"/>
        </w:rPr>
        <w:t xml:space="preserve"> the claim, </w:t>
      </w:r>
      <w:r w:rsidRPr="00CA1C9B">
        <w:rPr>
          <w:rStyle w:val="StyleUnderline"/>
        </w:rPr>
        <w:t>‘There is only one inborn error, and that is the notion that we exist in order to be happy’</w:t>
      </w:r>
      <w:r w:rsidRPr="001A6390">
        <w:rPr>
          <w:sz w:val="14"/>
        </w:rPr>
        <w:t xml:space="preserve"> (WWR II 634, my emphasis), and then on the opposite page, after discussing the danger into which this inborn error leads us, he says:</w:t>
      </w:r>
      <w:r w:rsidRPr="001A6390">
        <w:rPr>
          <w:sz w:val="12"/>
        </w:rPr>
        <w:t>¶</w:t>
      </w:r>
      <w:r w:rsidRPr="001A6390">
        <w:rPr>
          <w:sz w:val="14"/>
        </w:rPr>
        <w:t xml:space="preserve"> </w:t>
      </w:r>
      <w:r w:rsidRPr="00CA1C9B">
        <w:rPr>
          <w:rStyle w:val="StyleUnderline"/>
        </w:rPr>
        <w:t>[E]verything in life is certainly calculated to bring us back from that original error, and to convince us that the purpose of our existence is not to be happy</w:t>
      </w:r>
      <w:r w:rsidRPr="001A6390">
        <w:rPr>
          <w:sz w:val="14"/>
        </w:rPr>
        <w:t>. Indeed, if life is considered more closely and impartially, it presents itself rather as specially intended to show us that we are not to feel happy in it […]</w:t>
      </w:r>
      <w:r w:rsidRPr="001A6390">
        <w:rPr>
          <w:sz w:val="12"/>
        </w:rPr>
        <w:t>¶</w:t>
      </w:r>
      <w:r w:rsidRPr="001A6390">
        <w:rPr>
          <w:sz w:val="14"/>
        </w:rPr>
        <w:t xml:space="preserve"> WWR II 635</w:t>
      </w:r>
      <w:r w:rsidRPr="001A6390">
        <w:rPr>
          <w:sz w:val="12"/>
        </w:rPr>
        <w:t>¶</w:t>
      </w:r>
      <w:r w:rsidRPr="001A6390">
        <w:rPr>
          <w:sz w:val="14"/>
        </w:rPr>
        <w:t xml:space="preserve"> There is a mixture of purposes here, suggesting they occur together and in parallel: there is the purpose of not being happy—a negative reference, seemingly, to the purifying process of suffering—which is itself part of the fundamental circumstances of life, but there is also the appearance that life gives of being ‘calculated’ or ‘intended’ to induce consciousness of those circumstances. ‘Now whoever has returned by one path or the other’, Schopenhauer says, ‘from that error which is a priori inherent in us, from that πρῶτοv ψεῦδοϛ [‘first false step’] of our existence, will soon see everything in a different light, and will find that the world is in harmony with his insight, though not with his wishes’ (WWR II 635). The upshot seems to be, therefore, not to finally have the world that conforms to one’s desires, but at least to see the world for what it is, which perhaps includes the knowledge that the constant distance at which the world stands from one’s desires is necessitated by the world’s very nature. Hence, resignation follows.</w:t>
      </w:r>
      <w:r w:rsidRPr="001A6390">
        <w:rPr>
          <w:sz w:val="12"/>
        </w:rPr>
        <w:t>¶</w:t>
      </w:r>
      <w:r w:rsidRPr="001A6390">
        <w:rPr>
          <w:sz w:val="14"/>
        </w:rPr>
        <w:t xml:space="preserve"> Consequently, </w:t>
      </w:r>
      <w:r w:rsidRPr="00CA1C9B">
        <w:rPr>
          <w:rStyle w:val="StyleUnderline"/>
        </w:rPr>
        <w:t>suffering is doubly purifying</w:t>
      </w:r>
      <w:r w:rsidRPr="001A6390">
        <w:rPr>
          <w:sz w:val="14"/>
        </w:rPr>
        <w:t xml:space="preserve">. </w:t>
      </w:r>
      <w:r w:rsidRPr="00CA1C9B">
        <w:rPr>
          <w:rStyle w:val="StyleUnderline"/>
        </w:rPr>
        <w:t>It purifies conatively, that is, morally, in that it gradually or rapidly forces will-lessness upon its subject, but it also purifies cognitively</w:t>
      </w:r>
      <w:r w:rsidRPr="001A6390">
        <w:rPr>
          <w:sz w:val="14"/>
        </w:rPr>
        <w:t xml:space="preserve">, in that, at the same time, </w:t>
      </w:r>
      <w:r w:rsidRPr="00CA1C9B">
        <w:rPr>
          <w:rStyle w:val="StyleUnderline"/>
        </w:rPr>
        <w:t>it reveals to consciousness the true nature of life and the world—suffering is, in fact, their true nature,</w:t>
      </w:r>
      <w:r w:rsidRPr="001A6390">
        <w:rPr>
          <w:sz w:val="14"/>
        </w:rPr>
        <w:t xml:space="preserve"> </w:t>
      </w:r>
      <w:r w:rsidRPr="00CA1C9B">
        <w:rPr>
          <w:rStyle w:val="StyleUnderline"/>
        </w:rPr>
        <w:t>constantly flickering beneath the illusory goal of happiness</w:t>
      </w:r>
      <w:r w:rsidRPr="001A6390">
        <w:rPr>
          <w:sz w:val="14"/>
        </w:rPr>
        <w:t xml:space="preserve">. As noted further above, cognitive purification is a condition of conative purification, either because the content of what is revealed induces radical resignation, or because the form in which it is revealed is incompatible with motivated action. In Schopenhauer’s philosophy, </w:t>
      </w:r>
      <w:r w:rsidRPr="00CA1C9B">
        <w:rPr>
          <w:rStyle w:val="StyleUnderline"/>
        </w:rPr>
        <w:t>one has to see right in order to be right</w:t>
      </w:r>
      <w:r w:rsidRPr="001A6390">
        <w:rPr>
          <w:sz w:val="14"/>
        </w:rPr>
        <w:t xml:space="preserve">; ‘[…] </w:t>
      </w:r>
      <w:r w:rsidRPr="001A6390">
        <w:rPr>
          <w:rStyle w:val="StyleUnderline"/>
        </w:rPr>
        <w:t>to be just, noble, and benevolent is nothing but to translate my metaphysics into action’</w:t>
      </w:r>
      <w:r w:rsidRPr="001A6390">
        <w:rPr>
          <w:sz w:val="14"/>
        </w:rPr>
        <w:t xml:space="preserve"> (WWR II 600), he says, but at its final stage, Schopenhauer’s metaphysi</w:t>
      </w:r>
      <w:r>
        <w:rPr>
          <w:sz w:val="14"/>
        </w:rPr>
        <w:t>cs dictates supreme inaction.88</w:t>
      </w:r>
    </w:p>
    <w:p w14:paraId="5B9F05AE" w14:textId="77777777" w:rsidR="008E312F" w:rsidRPr="0069199E" w:rsidRDefault="008E312F" w:rsidP="008E312F">
      <w:pPr>
        <w:pStyle w:val="Heading3"/>
      </w:pPr>
      <w:r w:rsidRPr="0069199E">
        <w:t>Aesthetic Contemplation = Mysticism of Eckhart</w:t>
      </w:r>
    </w:p>
    <w:p w14:paraId="7EA9BD13" w14:textId="77777777" w:rsidR="008E312F" w:rsidRPr="0069199E" w:rsidRDefault="008E312F" w:rsidP="008E312F">
      <w:pPr>
        <w:rPr>
          <w:b/>
          <w:sz w:val="24"/>
        </w:rPr>
      </w:pPr>
    </w:p>
    <w:p w14:paraId="50C76C13" w14:textId="77777777" w:rsidR="008E312F" w:rsidRPr="00661A68" w:rsidRDefault="008E312F" w:rsidP="008E312F">
      <w:pPr>
        <w:pStyle w:val="Heading4"/>
        <w:rPr>
          <w:rStyle w:val="Style13ptBold"/>
          <w:b/>
        </w:rPr>
      </w:pPr>
      <w:r w:rsidRPr="00661A68">
        <w:rPr>
          <w:rStyle w:val="Style13ptBold"/>
          <w:b/>
        </w:rPr>
        <w:t>Schopenhauer’s aesthetic contemplation is a form of Eckhartian mysticism.</w:t>
      </w:r>
    </w:p>
    <w:p w14:paraId="0D89FD95" w14:textId="77777777" w:rsidR="008E312F" w:rsidRPr="0069199E" w:rsidRDefault="008E312F" w:rsidP="008E312F">
      <w:pPr>
        <w:rPr>
          <w:rStyle w:val="Style13ptBold"/>
        </w:rPr>
      </w:pPr>
      <w:r w:rsidRPr="0069199E">
        <w:rPr>
          <w:rStyle w:val="Style13ptBold"/>
        </w:rPr>
        <w:t xml:space="preserve">King 2005 </w:t>
      </w:r>
    </w:p>
    <w:p w14:paraId="01D1E718" w14:textId="77777777" w:rsidR="008E312F" w:rsidRPr="0069199E" w:rsidRDefault="008E312F" w:rsidP="008E312F">
      <w:pPr>
        <w:rPr>
          <w:sz w:val="24"/>
        </w:rPr>
      </w:pPr>
      <w:r w:rsidRPr="0069199E">
        <w:rPr>
          <w:sz w:val="24"/>
        </w:rPr>
        <w:t xml:space="preserve">(Arthur, PhD, “Philosophy and Salvation: the Apophatic in the Thought of Arthur Schopenhauer” in Modern Theology 21:2, p. 253)  </w:t>
      </w:r>
    </w:p>
    <w:p w14:paraId="6C9B2C67" w14:textId="77777777" w:rsidR="008E312F" w:rsidRPr="0069199E" w:rsidRDefault="008E312F" w:rsidP="008E312F">
      <w:pPr>
        <w:rPr>
          <w:sz w:val="24"/>
        </w:rPr>
      </w:pPr>
    </w:p>
    <w:p w14:paraId="18035D77" w14:textId="77777777" w:rsidR="008E312F" w:rsidRPr="00661A68" w:rsidRDefault="008E312F" w:rsidP="008E312F">
      <w:pPr>
        <w:widowControl w:val="0"/>
        <w:autoSpaceDE w:val="0"/>
        <w:autoSpaceDN w:val="0"/>
        <w:adjustRightInd w:val="0"/>
        <w:spacing w:after="240"/>
        <w:rPr>
          <w:rFonts w:cs="Palatino"/>
          <w:sz w:val="16"/>
        </w:rPr>
      </w:pPr>
      <w:r w:rsidRPr="0069199E">
        <w:rPr>
          <w:rFonts w:cs="Palatino"/>
          <w:b/>
          <w:sz w:val="24"/>
          <w:u w:val="single"/>
        </w:rPr>
        <w:t>Beginning with aesthetic contemplation, Schopenhauer describes the individual’s progression from transitory will-lessness to mystical salvation in which the will is utterly annihilated</w:t>
      </w:r>
      <w:r w:rsidRPr="00661A68">
        <w:rPr>
          <w:rFonts w:cs="Palatino"/>
          <w:sz w:val="16"/>
        </w:rPr>
        <w:t xml:space="preserve">. In this way, </w:t>
      </w:r>
      <w:r w:rsidRPr="0069199E">
        <w:rPr>
          <w:rFonts w:cs="Palatino"/>
          <w:b/>
          <w:sz w:val="24"/>
          <w:u w:val="single"/>
        </w:rPr>
        <w:t>Schopenhauer’s mystical conception of salvation is presented as the culmination of his overall philosophical enterprise</w:t>
      </w:r>
      <w:r w:rsidRPr="00661A68">
        <w:rPr>
          <w:rFonts w:cs="Palatino"/>
          <w:sz w:val="16"/>
        </w:rPr>
        <w:t>. In order then to approach the mystical apotheosis of his philosophical system, it will be necessary to provide an outline of that system, something Schopenhauer describes as the expression of a “single thought”.</w:t>
      </w:r>
      <w:r w:rsidRPr="00661A68">
        <w:rPr>
          <w:rFonts w:cs="Palatino"/>
          <w:position w:val="13"/>
          <w:sz w:val="16"/>
        </w:rPr>
        <w:t xml:space="preserve"> </w:t>
      </w:r>
      <w:r w:rsidRPr="00661A68">
        <w:rPr>
          <w:rFonts w:cs="Palatino"/>
          <w:sz w:val="16"/>
        </w:rPr>
        <w:t xml:space="preserve">By paying close attention to the limits he places on the content and scope of philosophy, I hope to illuminate </w:t>
      </w:r>
      <w:r w:rsidRPr="0069199E">
        <w:rPr>
          <w:rFonts w:cs="Palatino"/>
          <w:b/>
          <w:sz w:val="24"/>
          <w:u w:val="single"/>
        </w:rPr>
        <w:t>his advocacy of Eckhartian- style mysticism</w:t>
      </w:r>
      <w:r w:rsidRPr="00661A68">
        <w:rPr>
          <w:rFonts w:cs="Palatino"/>
          <w:sz w:val="16"/>
        </w:rPr>
        <w:t xml:space="preserve"> and demonstrate that Schopenhauer’s work </w:t>
      </w:r>
      <w:r w:rsidRPr="0069199E">
        <w:rPr>
          <w:rFonts w:cs="Palatino"/>
          <w:b/>
          <w:sz w:val="24"/>
          <w:u w:val="single"/>
        </w:rPr>
        <w:t>constitutes a rich resource for those attempting to re-work the relationship between atheism and theism.</w:t>
      </w:r>
      <w:r w:rsidRPr="00661A68">
        <w:rPr>
          <w:rFonts w:cs="Palatino"/>
          <w:sz w:val="16"/>
        </w:rPr>
        <w:t xml:space="preserve"> </w:t>
      </w:r>
    </w:p>
    <w:p w14:paraId="542553F4" w14:textId="77777777" w:rsidR="008E312F" w:rsidRPr="0069199E" w:rsidRDefault="008E312F" w:rsidP="008E312F">
      <w:pPr>
        <w:rPr>
          <w:rFonts w:cs="Palatino"/>
          <w:sz w:val="24"/>
        </w:rPr>
      </w:pPr>
      <w:r w:rsidRPr="0069199E">
        <w:rPr>
          <w:rFonts w:cs="Palatino"/>
          <w:sz w:val="24"/>
        </w:rPr>
        <w:br w:type="page"/>
      </w:r>
    </w:p>
    <w:p w14:paraId="37129A8C" w14:textId="77777777" w:rsidR="008E312F" w:rsidRPr="0069199E" w:rsidRDefault="008E312F" w:rsidP="008E312F">
      <w:pPr>
        <w:pStyle w:val="Heading3"/>
      </w:pPr>
      <w:r w:rsidRPr="0069199E">
        <w:t>Aesthetic Contemplation and Ascetic Denial of the Will are Beyond Appraising Life</w:t>
      </w:r>
    </w:p>
    <w:p w14:paraId="5FBFBDB5" w14:textId="77777777" w:rsidR="008E312F" w:rsidRPr="0069199E" w:rsidRDefault="008E312F" w:rsidP="008E312F">
      <w:pPr>
        <w:rPr>
          <w:b/>
          <w:sz w:val="24"/>
        </w:rPr>
      </w:pPr>
    </w:p>
    <w:p w14:paraId="59DDA238" w14:textId="77777777" w:rsidR="008E312F" w:rsidRPr="0069199E" w:rsidRDefault="008E312F" w:rsidP="008E312F">
      <w:pPr>
        <w:pStyle w:val="Heading4"/>
      </w:pPr>
      <w:r w:rsidRPr="0069199E">
        <w:t xml:space="preserve">Aesthetic contemplation allows us to free ourselves of individuation and willing. Even if this only happens for a fleeting moment, it enables an ethics of compassion wherein we realize that all individuation is an illusion and that suffering is universal. This embracement of suffering is beyond the perspective of saying ‘yes’ or saying ‘no’ to life. </w:t>
      </w:r>
    </w:p>
    <w:p w14:paraId="26A5138A" w14:textId="77777777" w:rsidR="008E312F" w:rsidRPr="0069199E" w:rsidRDefault="008E312F" w:rsidP="008E312F">
      <w:pPr>
        <w:rPr>
          <w:rStyle w:val="Style13ptBold"/>
        </w:rPr>
      </w:pPr>
      <w:r w:rsidRPr="0069199E">
        <w:rPr>
          <w:rStyle w:val="Style13ptBold"/>
        </w:rPr>
        <w:t xml:space="preserve">King 2005 </w:t>
      </w:r>
    </w:p>
    <w:p w14:paraId="25EB5CC4" w14:textId="77777777" w:rsidR="008E312F" w:rsidRPr="0069199E" w:rsidRDefault="008E312F" w:rsidP="008E312F">
      <w:pPr>
        <w:rPr>
          <w:sz w:val="24"/>
        </w:rPr>
      </w:pPr>
      <w:r w:rsidRPr="0069199E">
        <w:rPr>
          <w:sz w:val="24"/>
        </w:rPr>
        <w:t xml:space="preserve">(Arthur, PhD, “Philosophy and Salvation: the Apophatic in the Thought of Arthur Schopenhauer” in Modern Theology 21:2, pp. 259-62)  </w:t>
      </w:r>
    </w:p>
    <w:p w14:paraId="5152978E" w14:textId="77777777" w:rsidR="008E312F" w:rsidRPr="0069199E" w:rsidRDefault="008E312F" w:rsidP="008E312F">
      <w:pPr>
        <w:widowControl w:val="0"/>
        <w:autoSpaceDE w:val="0"/>
        <w:autoSpaceDN w:val="0"/>
        <w:adjustRightInd w:val="0"/>
        <w:spacing w:after="240"/>
        <w:rPr>
          <w:rFonts w:cs="Palatino"/>
          <w:b/>
          <w:sz w:val="24"/>
          <w:u w:val="single"/>
        </w:rPr>
      </w:pPr>
    </w:p>
    <w:p w14:paraId="688CFFF2" w14:textId="77777777" w:rsidR="008E312F" w:rsidRPr="0069199E" w:rsidRDefault="008E312F" w:rsidP="008E312F">
      <w:pPr>
        <w:widowControl w:val="0"/>
        <w:autoSpaceDE w:val="0"/>
        <w:autoSpaceDN w:val="0"/>
        <w:adjustRightInd w:val="0"/>
        <w:spacing w:after="240"/>
        <w:rPr>
          <w:rFonts w:cs="Times"/>
          <w:b/>
          <w:sz w:val="24"/>
          <w:u w:val="single"/>
        </w:rPr>
      </w:pPr>
      <w:r w:rsidRPr="0069199E">
        <w:rPr>
          <w:rFonts w:cs="Palatino"/>
          <w:b/>
          <w:sz w:val="24"/>
          <w:u w:val="single"/>
        </w:rPr>
        <w:t>For Schopenhauer, the subject is freed from the strivings of the will in the act of aesthetic contemplation. In contemplation of the object, the subject loses itself and frees itself from the subject of our willing.</w:t>
      </w:r>
      <w:r w:rsidRPr="00661A68">
        <w:rPr>
          <w:rFonts w:cs="Palatino"/>
          <w:position w:val="13"/>
          <w:sz w:val="16"/>
        </w:rPr>
        <w:t xml:space="preserve"> </w:t>
      </w:r>
      <w:r w:rsidRPr="0069199E">
        <w:rPr>
          <w:rFonts w:cs="Palatino"/>
          <w:b/>
          <w:sz w:val="24"/>
          <w:u w:val="single"/>
        </w:rPr>
        <w:t xml:space="preserve">Lost in the object, the subject merges with the object, for it “no longer consider[s] the where, the when, the why, and the whither of things, but simply and solely the </w:t>
      </w:r>
      <w:r w:rsidRPr="0069199E">
        <w:rPr>
          <w:rFonts w:cs="Palatino"/>
          <w:b/>
          <w:i/>
          <w:iCs/>
          <w:sz w:val="24"/>
          <w:u w:val="single"/>
        </w:rPr>
        <w:t>what</w:t>
      </w:r>
      <w:r w:rsidRPr="0069199E">
        <w:rPr>
          <w:rFonts w:cs="Palatino"/>
          <w:b/>
          <w:sz w:val="24"/>
          <w:u w:val="single"/>
        </w:rPr>
        <w:t>.”</w:t>
      </w:r>
      <w:r w:rsidRPr="00661A68">
        <w:rPr>
          <w:rFonts w:cs="Palatino"/>
          <w:position w:val="13"/>
          <w:sz w:val="16"/>
        </w:rPr>
        <w:t xml:space="preserve"> </w:t>
      </w:r>
      <w:r w:rsidRPr="00661A68">
        <w:rPr>
          <w:rFonts w:cs="Palatino"/>
          <w:sz w:val="16"/>
        </w:rPr>
        <w:t xml:space="preserve">In fact, </w:t>
      </w:r>
      <w:r w:rsidRPr="0069199E">
        <w:rPr>
          <w:rFonts w:cs="Palatino"/>
          <w:b/>
          <w:sz w:val="24"/>
          <w:u w:val="single"/>
        </w:rPr>
        <w:t>in the moment of contemplation, the person ceases to be an individual; the subject becomes the ‘clear mirror’ of the object and is freed from all willing associated with the individual. He is,</w:t>
      </w:r>
      <w:r w:rsidRPr="00661A68">
        <w:rPr>
          <w:rFonts w:cs="Palatino"/>
          <w:sz w:val="16"/>
        </w:rPr>
        <w:t xml:space="preserve"> in Schopenhauer’s words, </w:t>
      </w:r>
      <w:r w:rsidRPr="0069199E">
        <w:rPr>
          <w:rFonts w:cs="Palatino"/>
          <w:b/>
          <w:sz w:val="24"/>
          <w:u w:val="single"/>
        </w:rPr>
        <w:t xml:space="preserve">“the </w:t>
      </w:r>
      <w:r w:rsidRPr="0069199E">
        <w:rPr>
          <w:rFonts w:cs="Palatino"/>
          <w:b/>
          <w:i/>
          <w:iCs/>
          <w:sz w:val="24"/>
          <w:u w:val="single"/>
        </w:rPr>
        <w:t xml:space="preserve">pure </w:t>
      </w:r>
      <w:r w:rsidRPr="0069199E">
        <w:rPr>
          <w:rFonts w:cs="Palatino"/>
          <w:b/>
          <w:sz w:val="24"/>
          <w:u w:val="single"/>
        </w:rPr>
        <w:t>will-less, painless,</w:t>
      </w:r>
      <w:r w:rsidRPr="00661A68">
        <w:rPr>
          <w:rFonts w:cs="Palatino"/>
          <w:sz w:val="16"/>
        </w:rPr>
        <w:t xml:space="preserve"> </w:t>
      </w:r>
      <w:r w:rsidRPr="0069199E">
        <w:rPr>
          <w:rFonts w:cs="Palatino"/>
          <w:b/>
          <w:sz w:val="24"/>
          <w:u w:val="single"/>
        </w:rPr>
        <w:t xml:space="preserve">timeless, </w:t>
      </w:r>
      <w:r w:rsidRPr="0069199E">
        <w:rPr>
          <w:rFonts w:cs="Palatino"/>
          <w:b/>
          <w:i/>
          <w:iCs/>
          <w:sz w:val="24"/>
          <w:u w:val="single"/>
        </w:rPr>
        <w:t>subject of knowledge</w:t>
      </w:r>
      <w:r w:rsidRPr="0069199E">
        <w:rPr>
          <w:rFonts w:cs="Palatino"/>
          <w:b/>
          <w:sz w:val="24"/>
          <w:u w:val="single"/>
        </w:rPr>
        <w:t>”.</w:t>
      </w:r>
      <w:r w:rsidRPr="00661A68">
        <w:rPr>
          <w:rFonts w:cs="Palatino"/>
          <w:position w:val="13"/>
          <w:sz w:val="16"/>
        </w:rPr>
        <w:t xml:space="preserve"> </w:t>
      </w:r>
      <w:r w:rsidRPr="00661A68">
        <w:rPr>
          <w:rFonts w:cs="Palatino"/>
          <w:sz w:val="16"/>
        </w:rPr>
        <w:t xml:space="preserve">Yet it would be mistaken to regard this as </w:t>
      </w:r>
      <w:r w:rsidRPr="00661A68">
        <w:rPr>
          <w:rFonts w:cs="Palatino"/>
          <w:i/>
          <w:iCs/>
          <w:sz w:val="16"/>
        </w:rPr>
        <w:t xml:space="preserve">absolute </w:t>
      </w:r>
      <w:r w:rsidRPr="00661A68">
        <w:rPr>
          <w:rFonts w:cs="Palatino"/>
          <w:sz w:val="16"/>
        </w:rPr>
        <w:t xml:space="preserve">will-lessness. Rather, it is merely the temporary ceasing of all willing associated with the </w:t>
      </w:r>
      <w:r w:rsidRPr="00661A68">
        <w:rPr>
          <w:rFonts w:cs="Palatino"/>
          <w:i/>
          <w:iCs/>
          <w:sz w:val="16"/>
        </w:rPr>
        <w:t>individual</w:t>
      </w:r>
      <w:r w:rsidRPr="00661A68">
        <w:rPr>
          <w:rFonts w:cs="Palatino"/>
          <w:sz w:val="16"/>
        </w:rPr>
        <w:t>. Accord- ingly, while an individual’s willing ought not to be thought of as a discrete entity that can be cleaved from the will, it is possible, insofar as the willing associated with an individual is recognised not to compromise the “oneness” of will, to regard this as a mode of will. Thus understood</w:t>
      </w:r>
      <w:r w:rsidRPr="0069199E">
        <w:rPr>
          <w:rFonts w:cs="Palatino"/>
          <w:b/>
          <w:sz w:val="24"/>
          <w:u w:val="single"/>
        </w:rPr>
        <w:t xml:space="preserve">, it is appropriate to speak of the cessation of all willing associated with the individual. In the act of aesthetic contemplation, Schopenhauer claims that access to Ideas is possible. </w:t>
      </w:r>
      <w:r w:rsidRPr="00661A68">
        <w:rPr>
          <w:rFonts w:cs="Palatino"/>
          <w:sz w:val="16"/>
        </w:rPr>
        <w:t>By “Ideas” he means: the “immediate objectivity of [the] will at a definite grade”.</w:t>
      </w:r>
      <w:r w:rsidRPr="00661A68">
        <w:rPr>
          <w:rFonts w:cs="Palatino"/>
          <w:position w:val="13"/>
          <w:sz w:val="16"/>
        </w:rPr>
        <w:t xml:space="preserve"> </w:t>
      </w:r>
      <w:r w:rsidRPr="00661A68">
        <w:rPr>
          <w:rFonts w:cs="Palatino"/>
          <w:sz w:val="16"/>
        </w:rPr>
        <w:t xml:space="preserve">Knowledge of Ideas contrasts with scientific knowledge insofar it stretches beyond the domain of the principle of sufficient reason. </w:t>
      </w:r>
      <w:r w:rsidRPr="0069199E">
        <w:rPr>
          <w:rFonts w:cs="Palatino"/>
          <w:b/>
          <w:sz w:val="24"/>
          <w:u w:val="single"/>
        </w:rPr>
        <w:t>Knowledge of Ideas therein transcends “egoistic knowledge”</w:t>
      </w:r>
      <w:r w:rsidRPr="0069199E">
        <w:rPr>
          <w:rFonts w:cs="Palatino"/>
          <w:b/>
          <w:position w:val="13"/>
          <w:sz w:val="24"/>
          <w:u w:val="single"/>
        </w:rPr>
        <w:t xml:space="preserve"> </w:t>
      </w:r>
      <w:r w:rsidRPr="0069199E">
        <w:rPr>
          <w:rFonts w:cs="Palatino"/>
          <w:b/>
          <w:sz w:val="24"/>
          <w:u w:val="single"/>
        </w:rPr>
        <w:t>typical of perceptual knowledge and scientific exploration. In essence, there- fore, aesthetic knowledge is disinterested. Its object is not an instance or indi- vidual, but rather, as the word “Idea” evokes, it is knowledge of the form of an object, a universal or a general object.</w:t>
      </w:r>
      <w:r w:rsidRPr="00661A68">
        <w:rPr>
          <w:rFonts w:cs="Palatino"/>
          <w:sz w:val="16"/>
        </w:rPr>
        <w:t xml:space="preserve"> In other words</w:t>
      </w:r>
      <w:r w:rsidRPr="0069199E">
        <w:rPr>
          <w:rFonts w:cs="Palatino"/>
          <w:b/>
          <w:sz w:val="24"/>
          <w:u w:val="single"/>
        </w:rPr>
        <w:t xml:space="preserve">, it is knowledge of the object shorn of its spatio-temporal forms and the </w:t>
      </w:r>
      <w:r w:rsidRPr="0069199E">
        <w:rPr>
          <w:rFonts w:cs="Palatino"/>
          <w:b/>
          <w:i/>
          <w:iCs/>
          <w:sz w:val="24"/>
          <w:u w:val="single"/>
        </w:rPr>
        <w:t>principium individuatio- nis</w:t>
      </w:r>
      <w:r w:rsidRPr="0069199E">
        <w:rPr>
          <w:rFonts w:cs="Palatino"/>
          <w:b/>
          <w:sz w:val="24"/>
          <w:u w:val="single"/>
        </w:rPr>
        <w:t xml:space="preserve">. In the act of aesthetic contemplation, the willing subject is liberated from slavery to the individual object. The freedom associated with the will is an important element of the progression from aesthetic contemplation to saint- hood, asceticism, and ultimately salvation. </w:t>
      </w:r>
      <w:r w:rsidRPr="00661A68">
        <w:rPr>
          <w:rFonts w:cs="Palatino"/>
          <w:sz w:val="16"/>
          <w:szCs w:val="20"/>
        </w:rPr>
        <w:t>Nevertheless, we have yet to make sense of Schopenhauer’s assertion that in aesthetic contemplation the “world as representation alone remains; the world as will has disappeared”.</w:t>
      </w:r>
      <w:r w:rsidRPr="00661A68">
        <w:rPr>
          <w:rFonts w:cs="Palatino"/>
          <w:position w:val="13"/>
          <w:sz w:val="16"/>
          <w:szCs w:val="20"/>
        </w:rPr>
        <w:t xml:space="preserve"> </w:t>
      </w:r>
      <w:r w:rsidRPr="00661A68">
        <w:rPr>
          <w:rFonts w:cs="Palatino"/>
          <w:sz w:val="16"/>
          <w:szCs w:val="20"/>
        </w:rPr>
        <w:t xml:space="preserve">This implies that Schopenhauer is refer- ring only to that mode of the will associated with the individual, for other wise we are left in the contradictory position of there being knowledge and representation with no will. Indeed, elsewhere Schopenhauer speaks of Ideas as objectifications of will, that is, a special sort of objective “phenomena” free from the confines of the </w:t>
      </w:r>
      <w:r w:rsidRPr="00661A68">
        <w:rPr>
          <w:rFonts w:cs="Palatino"/>
          <w:i/>
          <w:iCs/>
          <w:sz w:val="16"/>
          <w:szCs w:val="20"/>
        </w:rPr>
        <w:t xml:space="preserve">principium individuationis </w:t>
      </w:r>
      <w:r w:rsidRPr="00661A68">
        <w:rPr>
          <w:rFonts w:cs="Palatino"/>
          <w:sz w:val="16"/>
          <w:szCs w:val="20"/>
        </w:rPr>
        <w:t>and the principle of suffi- cient reason.The will is the “in-itself” of the Idea, that completely objectifies it; it is also the “in-itself” of the particular thing and of the individual that knows it, and these two objectify it incompletely.</w:t>
      </w:r>
      <w:r w:rsidRPr="0069199E">
        <w:rPr>
          <w:rFonts w:cs="Times"/>
          <w:b/>
          <w:sz w:val="20"/>
          <w:szCs w:val="20"/>
          <w:u w:val="single"/>
        </w:rPr>
        <w:t xml:space="preserve"> </w:t>
      </w:r>
      <w:r w:rsidRPr="00661A68">
        <w:rPr>
          <w:rFonts w:cs="Palatino"/>
          <w:sz w:val="16"/>
          <w:szCs w:val="20"/>
        </w:rPr>
        <w:t xml:space="preserve">Schopenhauer thus seems to condone talk of different </w:t>
      </w:r>
      <w:r w:rsidRPr="00661A68">
        <w:rPr>
          <w:rFonts w:cs="Palatino"/>
          <w:i/>
          <w:iCs/>
          <w:sz w:val="16"/>
          <w:szCs w:val="20"/>
        </w:rPr>
        <w:t xml:space="preserve">modes </w:t>
      </w:r>
      <w:r w:rsidRPr="00661A68">
        <w:rPr>
          <w:rFonts w:cs="Palatino"/>
          <w:sz w:val="16"/>
          <w:szCs w:val="20"/>
        </w:rPr>
        <w:t xml:space="preserve">of </w:t>
      </w:r>
      <w:r w:rsidRPr="00661A68">
        <w:rPr>
          <w:rFonts w:cs="Palatino"/>
          <w:i/>
          <w:iCs/>
          <w:sz w:val="16"/>
          <w:szCs w:val="20"/>
        </w:rPr>
        <w:t xml:space="preserve">one </w:t>
      </w:r>
      <w:r w:rsidRPr="00661A68">
        <w:rPr>
          <w:rFonts w:cs="Palatino"/>
          <w:sz w:val="16"/>
          <w:szCs w:val="20"/>
        </w:rPr>
        <w:t>will. Accordingly, knowledge can be split into two levels. On the one hand, Atwell speaks of “objective knowledge” characteristic of aesthetic contemplation in which “the pure subject of knowing (freed from the individual will) knows “pure” objects or Ideas”.</w:t>
      </w:r>
      <w:r w:rsidRPr="00661A68">
        <w:rPr>
          <w:rFonts w:cs="Palatino"/>
          <w:position w:val="13"/>
          <w:sz w:val="16"/>
          <w:szCs w:val="20"/>
        </w:rPr>
        <w:t xml:space="preserve"> </w:t>
      </w:r>
      <w:r w:rsidRPr="00661A68">
        <w:rPr>
          <w:rFonts w:cs="Palatino"/>
          <w:sz w:val="16"/>
          <w:szCs w:val="20"/>
        </w:rPr>
        <w:t xml:space="preserve">On the other hand, there is knowledge subject to the forms of the principle of sufficient reason. </w:t>
      </w:r>
      <w:r w:rsidRPr="0069199E">
        <w:rPr>
          <w:rFonts w:cs="Palatino"/>
          <w:b/>
          <w:sz w:val="24"/>
          <w:u w:val="single"/>
        </w:rPr>
        <w:t>In escaping the forms of space, time and causality the subject transcends the notions of difference and plurality;</w:t>
      </w:r>
      <w:r w:rsidRPr="0069199E">
        <w:rPr>
          <w:rFonts w:cs="Palatino"/>
          <w:b/>
          <w:position w:val="13"/>
          <w:sz w:val="24"/>
          <w:u w:val="single"/>
        </w:rPr>
        <w:t xml:space="preserve"> </w:t>
      </w:r>
      <w:r w:rsidRPr="0069199E">
        <w:rPr>
          <w:rFonts w:cs="Palatino"/>
          <w:b/>
          <w:sz w:val="24"/>
          <w:u w:val="single"/>
        </w:rPr>
        <w:t>the individual overcomes its intentional perspective, object and subject correlate, and the individual becomes a pure “</w:t>
      </w:r>
      <w:r w:rsidRPr="0069199E">
        <w:rPr>
          <w:rFonts w:cs="Palatino"/>
          <w:b/>
          <w:i/>
          <w:iCs/>
          <w:sz w:val="24"/>
          <w:u w:val="single"/>
        </w:rPr>
        <w:t xml:space="preserve">subject </w:t>
      </w:r>
      <w:r w:rsidRPr="0069199E">
        <w:rPr>
          <w:rFonts w:cs="Palatino"/>
          <w:b/>
          <w:sz w:val="24"/>
          <w:u w:val="single"/>
        </w:rPr>
        <w:t>of knowledge”.Aesthetic contemplation constitutes a state of freedom, peace and con- tentment insofar as the will is liberated from the incessant strivings associated with a particular locus as an individual.</w:t>
      </w:r>
      <w:r w:rsidRPr="00661A68">
        <w:rPr>
          <w:rFonts w:cs="Palatino"/>
          <w:sz w:val="16"/>
        </w:rPr>
        <w:t xml:space="preserve"> However, the serenity of contemplation is only momentary, for almost immediately the individual will reasserts itself. Schopenhauer links the speed at which this process occurs with the sophistication of the individual’s intellect. The genius, who in Schopenhauer’s reckoning consists of two-thirds intellect and only a third will, enjoys substantially greater aesthetic awareness than a normal person, who makes do with only one-third intellect and two-thirds will.</w:t>
      </w:r>
      <w:r w:rsidRPr="00661A68">
        <w:rPr>
          <w:rFonts w:cs="Palatino"/>
          <w:position w:val="13"/>
          <w:sz w:val="16"/>
        </w:rPr>
        <w:t xml:space="preserve"> </w:t>
      </w:r>
      <w:r w:rsidRPr="00661A68">
        <w:rPr>
          <w:rFonts w:cs="Palatino"/>
          <w:sz w:val="16"/>
        </w:rPr>
        <w:t xml:space="preserve">Due to an enlarged intellect, the genius benefits from a “knowing faculty” that has developed beyond the capacity “required by the </w:t>
      </w:r>
      <w:r w:rsidRPr="00661A68">
        <w:rPr>
          <w:rFonts w:cs="Palatino"/>
          <w:i/>
          <w:iCs/>
          <w:sz w:val="16"/>
        </w:rPr>
        <w:t>service of the will</w:t>
      </w:r>
      <w:r w:rsidRPr="00661A68">
        <w:rPr>
          <w:rFonts w:cs="Palatino"/>
          <w:sz w:val="16"/>
        </w:rPr>
        <w:t>, for which alone it originally came into being”.</w:t>
      </w:r>
      <w:r w:rsidRPr="00661A68">
        <w:rPr>
          <w:rFonts w:cs="Palatino"/>
          <w:position w:val="13"/>
          <w:sz w:val="16"/>
        </w:rPr>
        <w:t xml:space="preserve"> </w:t>
      </w:r>
      <w:r w:rsidRPr="00661A68">
        <w:rPr>
          <w:rFonts w:cs="Palatino"/>
          <w:sz w:val="16"/>
        </w:rPr>
        <w:t xml:space="preserve">The genius also benefits from the gift of imagination, which, in combination with his magnified intellect, enables him to “nourish” the universal through the creation of “great” works of art— art that manifests “Ideas” through completely objectifying the world of representation.Although Schopenhauer traces a hierarchy of artistic creations, this is of little interest to us here. What </w:t>
      </w:r>
      <w:r w:rsidRPr="00661A68">
        <w:rPr>
          <w:rFonts w:cs="Palatino"/>
          <w:i/>
          <w:iCs/>
          <w:sz w:val="16"/>
        </w:rPr>
        <w:t xml:space="preserve">is </w:t>
      </w:r>
      <w:r w:rsidRPr="00661A68">
        <w:rPr>
          <w:rFonts w:cs="Palatino"/>
          <w:sz w:val="16"/>
        </w:rPr>
        <w:t>relevant is the wretched disposition of the genius. For in that the genius resides in the macrocosm, he “recognises himself in all”.</w:t>
      </w:r>
      <w:r w:rsidRPr="00661A68">
        <w:rPr>
          <w:rFonts w:cs="Palatino"/>
          <w:position w:val="13"/>
          <w:sz w:val="16"/>
        </w:rPr>
        <w:t xml:space="preserve"> </w:t>
      </w:r>
      <w:r w:rsidRPr="00661A68">
        <w:rPr>
          <w:rFonts w:cs="Palatino"/>
          <w:sz w:val="16"/>
        </w:rPr>
        <w:t>His ‘fundamental characteristic’ is “always to see the uni- versal in the particular”.</w:t>
      </w:r>
      <w:r w:rsidRPr="00661A68">
        <w:rPr>
          <w:rFonts w:cs="Palatino"/>
          <w:position w:val="13"/>
          <w:sz w:val="16"/>
        </w:rPr>
        <w:t xml:space="preserve"> </w:t>
      </w:r>
      <w:r w:rsidRPr="00661A68">
        <w:rPr>
          <w:rFonts w:cs="Palatino"/>
          <w:sz w:val="16"/>
        </w:rPr>
        <w:t xml:space="preserve">Here we encounter Schopenhauer’s renowned pessimism. Lost in the objective, the genius finds living as an individual prone to the transitory satisfaction of desires a debilitating burden. The genius’s gift is ambivalent. Although his intellectual sophistication yields an increase in freedom from the individual will, the peace and serenity of aesthetic contemplation is offset by the burdensome knowledge of the inherent suffering of life. Laden with this knowledge, and yet unable to escape the will completely, the genius becomes an </w:t>
      </w:r>
      <w:r w:rsidRPr="00661A68">
        <w:rPr>
          <w:rFonts w:cs="Palatino"/>
          <w:i/>
          <w:iCs/>
          <w:sz w:val="16"/>
        </w:rPr>
        <w:t xml:space="preserve">other worldly </w:t>
      </w:r>
      <w:r w:rsidRPr="00661A68">
        <w:rPr>
          <w:rFonts w:cs="Palatino"/>
          <w:sz w:val="16"/>
        </w:rPr>
        <w:t xml:space="preserve">figure, who sacrifices his individual welfare to an </w:t>
      </w:r>
      <w:r w:rsidRPr="00661A68">
        <w:rPr>
          <w:rFonts w:cs="Palatino"/>
          <w:i/>
          <w:iCs/>
          <w:sz w:val="16"/>
        </w:rPr>
        <w:t xml:space="preserve">objective </w:t>
      </w:r>
      <w:r w:rsidRPr="00661A68">
        <w:rPr>
          <w:rFonts w:cs="Palatino"/>
          <w:sz w:val="16"/>
        </w:rPr>
        <w:t>end.</w:t>
      </w:r>
      <w:r w:rsidRPr="00661A68">
        <w:rPr>
          <w:rFonts w:cs="Palatino"/>
          <w:position w:val="13"/>
          <w:sz w:val="16"/>
        </w:rPr>
        <w:t xml:space="preserve"> </w:t>
      </w:r>
      <w:r w:rsidRPr="00661A68">
        <w:rPr>
          <w:rFonts w:cs="Palatino"/>
          <w:sz w:val="16"/>
        </w:rPr>
        <w:t>There is a sense, then, in which the genius’s continued affirmation of the will is more painful than that of normal people because normal people are only able to reach true aesthetic contemplation sporadically and then only fleetingly. The next stage on what Schopenhauer terms, “the road to salvation”, is that of the moral saint or virtuous person. Schopenhauer’s morality can be summed up under the heading, “compassion” or “sympathy</w:t>
      </w:r>
      <w:r w:rsidRPr="0069199E">
        <w:rPr>
          <w:rFonts w:cs="Palatino"/>
          <w:b/>
          <w:sz w:val="24"/>
          <w:u w:val="single"/>
        </w:rPr>
        <w:t>”.</w:t>
      </w:r>
      <w:r w:rsidRPr="0069199E">
        <w:rPr>
          <w:rFonts w:cs="Palatino"/>
          <w:b/>
          <w:position w:val="13"/>
          <w:sz w:val="24"/>
          <w:u w:val="single"/>
        </w:rPr>
        <w:t xml:space="preserve"> </w:t>
      </w:r>
      <w:r w:rsidRPr="0069199E">
        <w:rPr>
          <w:rFonts w:cs="Palatino"/>
          <w:b/>
          <w:sz w:val="24"/>
          <w:u w:val="single"/>
        </w:rPr>
        <w:t xml:space="preserve">Compassion is the mark of someone who realises that all individuals are really one beyond the </w:t>
      </w:r>
      <w:r w:rsidRPr="0069199E">
        <w:rPr>
          <w:rFonts w:cs="Palatino"/>
          <w:b/>
          <w:i/>
          <w:iCs/>
          <w:sz w:val="24"/>
          <w:u w:val="single"/>
        </w:rPr>
        <w:t>principium individuationis</w:t>
      </w:r>
      <w:r w:rsidRPr="0069199E">
        <w:rPr>
          <w:rFonts w:cs="Palatino"/>
          <w:b/>
          <w:sz w:val="24"/>
          <w:u w:val="single"/>
        </w:rPr>
        <w:t xml:space="preserve">. The moral saint penetrates the veil of Maya in a deeper sense than is accorded to an act of aesthetic contemplation. If the veil of Maya, the </w:t>
      </w:r>
      <w:r w:rsidRPr="0069199E">
        <w:rPr>
          <w:rFonts w:cs="Palatino"/>
          <w:b/>
          <w:i/>
          <w:iCs/>
          <w:sz w:val="24"/>
          <w:u w:val="single"/>
        </w:rPr>
        <w:t>principium individuationis</w:t>
      </w:r>
      <w:r w:rsidRPr="0069199E">
        <w:rPr>
          <w:rFonts w:cs="Palatino"/>
          <w:b/>
          <w:sz w:val="24"/>
          <w:u w:val="single"/>
        </w:rPr>
        <w:t xml:space="preserve">, is lifted from the eyes of a man to such an extent that he no longer makes the egoistical dis- tinction between himself and the person of others, but takes as much interest in the sufferings of other individuals as in his own . . . , then it follows automatically that such a man, recognising in all beings his own true and innermost self, must also regard the endless sufferings of all that lives as his own, and thus take upon himself the pain of the whole world . . .The moral person suffers vicariously because despite renouncing the indi- vidual or egoistic will, he continues to affirm the (universal, </w:t>
      </w:r>
      <w:r w:rsidRPr="00661A68">
        <w:rPr>
          <w:rFonts w:cs="Palatino"/>
          <w:sz w:val="16"/>
        </w:rPr>
        <w:t xml:space="preserve">if you like) </w:t>
      </w:r>
      <w:r w:rsidRPr="0069199E">
        <w:rPr>
          <w:rFonts w:cs="Palatino"/>
          <w:b/>
          <w:sz w:val="24"/>
          <w:u w:val="single"/>
        </w:rPr>
        <w:t>will. At a certain threshold, the knowledge of the abolition of individuality pro- duces</w:t>
      </w:r>
      <w:r w:rsidRPr="00661A68">
        <w:rPr>
          <w:rFonts w:cs="Palatino"/>
          <w:sz w:val="16"/>
        </w:rPr>
        <w:t xml:space="preserve"> what Young terms, “</w:t>
      </w:r>
      <w:r w:rsidRPr="0069199E">
        <w:rPr>
          <w:rFonts w:cs="Palatino"/>
          <w:b/>
          <w:sz w:val="24"/>
          <w:u w:val="single"/>
        </w:rPr>
        <w:t xml:space="preserve">a transcendence of itself”, whereupon “the vir- tuous person comes to a realisation of the </w:t>
      </w:r>
      <w:r w:rsidRPr="0069199E">
        <w:rPr>
          <w:rFonts w:cs="Palatino"/>
          <w:b/>
          <w:i/>
          <w:iCs/>
          <w:sz w:val="24"/>
          <w:u w:val="single"/>
        </w:rPr>
        <w:t xml:space="preserve">futility </w:t>
      </w:r>
      <w:r w:rsidRPr="0069199E">
        <w:rPr>
          <w:rFonts w:cs="Palatino"/>
          <w:b/>
          <w:sz w:val="24"/>
          <w:u w:val="single"/>
        </w:rPr>
        <w:t>of moral action, of the fact that ‘the ceaseless efforts to banish suffering achieves nothing more than a change in its forms’</w:t>
      </w:r>
      <w:r w:rsidRPr="00661A68">
        <w:rPr>
          <w:rFonts w:cs="Palatino"/>
          <w:sz w:val="16"/>
        </w:rPr>
        <w:t>”.</w:t>
      </w:r>
      <w:r w:rsidRPr="00661A68">
        <w:rPr>
          <w:rFonts w:cs="Palatino"/>
          <w:position w:val="13"/>
          <w:sz w:val="16"/>
        </w:rPr>
        <w:t xml:space="preserve"> </w:t>
      </w:r>
      <w:r w:rsidRPr="00661A68">
        <w:rPr>
          <w:rFonts w:cs="Palatino"/>
          <w:sz w:val="16"/>
        </w:rPr>
        <w:t xml:space="preserve">Thus in contrast to the genius who, despite his knowledge of the inherent suffering of life, continues to affirm life, the vir- tuous individual, with his “. . . knowledge of the whole, of the inner nature of the thing-in-itself . . . becomes the </w:t>
      </w:r>
      <w:r w:rsidRPr="00661A68">
        <w:rPr>
          <w:rFonts w:cs="Palatino"/>
          <w:i/>
          <w:iCs/>
          <w:sz w:val="16"/>
        </w:rPr>
        <w:t xml:space="preserve">quieter </w:t>
      </w:r>
      <w:r w:rsidRPr="00661A68">
        <w:rPr>
          <w:rFonts w:cs="Palatino"/>
          <w:sz w:val="16"/>
        </w:rPr>
        <w:t>of all and every willing”.</w:t>
      </w:r>
      <w:r w:rsidRPr="00661A68">
        <w:rPr>
          <w:rFonts w:cs="Palatino"/>
          <w:position w:val="13"/>
          <w:sz w:val="16"/>
        </w:rPr>
        <w:t xml:space="preserve"> </w:t>
      </w:r>
      <w:r w:rsidRPr="0069199E">
        <w:rPr>
          <w:rFonts w:cs="Palatino"/>
          <w:b/>
          <w:sz w:val="24"/>
          <w:u w:val="single"/>
        </w:rPr>
        <w:t>In this state, the individual will “turns away from life” by rejecting even the plea- sures “in which it recognises the affirmation of life”. Man attains to the state of voluntary renunciation, resignation, true com- posure, and complete will-lessness</w:t>
      </w:r>
      <w:r w:rsidRPr="0069199E">
        <w:rPr>
          <w:rFonts w:cs="Palatino"/>
          <w:b/>
          <w:position w:val="13"/>
          <w:sz w:val="24"/>
          <w:u w:val="single"/>
        </w:rPr>
        <w:t xml:space="preserve"> </w:t>
      </w:r>
      <w:r w:rsidRPr="00661A68">
        <w:rPr>
          <w:rFonts w:cs="Palatino"/>
          <w:sz w:val="16"/>
        </w:rPr>
        <w:t>I</w:t>
      </w:r>
      <w:r w:rsidRPr="0069199E">
        <w:rPr>
          <w:rFonts w:cs="Palatino"/>
          <w:b/>
          <w:sz w:val="24"/>
          <w:u w:val="single"/>
        </w:rPr>
        <w:t xml:space="preserve">nsofar as the saint recognises the futility of the effort to console against the strivings of will, he withdraws, and sets about the denial of his own </w:t>
      </w:r>
      <w:r w:rsidRPr="0069199E">
        <w:rPr>
          <w:rFonts w:cs="Palatino"/>
          <w:b/>
          <w:i/>
          <w:iCs/>
          <w:sz w:val="24"/>
          <w:u w:val="single"/>
        </w:rPr>
        <w:t xml:space="preserve">inner </w:t>
      </w:r>
      <w:r w:rsidRPr="0069199E">
        <w:rPr>
          <w:rFonts w:cs="Palatino"/>
          <w:b/>
          <w:sz w:val="24"/>
          <w:u w:val="single"/>
        </w:rPr>
        <w:t xml:space="preserve">nature. </w:t>
      </w:r>
      <w:r w:rsidRPr="00661A68">
        <w:rPr>
          <w:rFonts w:cs="Palatino"/>
          <w:sz w:val="16"/>
        </w:rPr>
        <w:t xml:space="preserve">His will turns about; it no longer affirms its own inner nature, mirrored in the phenomenon, but denies it. The phenomenon by which this becomes manifest is the transition from virtue to </w:t>
      </w:r>
      <w:r w:rsidRPr="00661A68">
        <w:rPr>
          <w:rFonts w:cs="Palatino"/>
          <w:i/>
          <w:iCs/>
          <w:sz w:val="16"/>
        </w:rPr>
        <w:t>asceticism</w:t>
      </w:r>
      <w:r w:rsidRPr="00661A68">
        <w:rPr>
          <w:rFonts w:cs="Palatino"/>
          <w:sz w:val="16"/>
        </w:rPr>
        <w:t>.</w:t>
      </w:r>
      <w:r>
        <w:rPr>
          <w:rFonts w:cs="Times"/>
          <w:b/>
          <w:sz w:val="24"/>
          <w:u w:val="single"/>
        </w:rPr>
        <w:t xml:space="preserve"> </w:t>
      </w:r>
      <w:r w:rsidRPr="00661A68">
        <w:rPr>
          <w:rFonts w:cs="Palatino"/>
          <w:sz w:val="16"/>
        </w:rPr>
        <w:t xml:space="preserve">The moral saint is transformed into an ascetic because he renounces his own phenomenal expression and so initiates a process in which the will denies itself. Schopenhauer conjectures that the first step of the ascetic is to deny the sexual impulse by </w:t>
      </w:r>
      <w:r w:rsidRPr="00661A68">
        <w:rPr>
          <w:rFonts w:cs="Palatino"/>
          <w:i/>
          <w:iCs/>
          <w:sz w:val="16"/>
        </w:rPr>
        <w:t xml:space="preserve">voluntarily </w:t>
      </w:r>
      <w:r w:rsidRPr="00661A68">
        <w:rPr>
          <w:rFonts w:cs="Palatino"/>
          <w:sz w:val="16"/>
        </w:rPr>
        <w:t>adopting chastity.</w:t>
      </w:r>
      <w:r w:rsidRPr="00661A68">
        <w:rPr>
          <w:rFonts w:cs="Palatino"/>
          <w:position w:val="13"/>
          <w:sz w:val="16"/>
        </w:rPr>
        <w:t xml:space="preserve"> </w:t>
      </w:r>
      <w:r w:rsidRPr="00661A68">
        <w:rPr>
          <w:rFonts w:cs="Palatino"/>
          <w:sz w:val="16"/>
        </w:rPr>
        <w:t xml:space="preserve">In addition to pursuing asceticism by way of a transition from moral sainthood, it can also be pursued by the “giving up of all property, the </w:t>
      </w:r>
      <w:r w:rsidRPr="00661A68">
        <w:rPr>
          <w:rFonts w:cs="Palatino"/>
          <w:i/>
          <w:iCs/>
          <w:sz w:val="16"/>
        </w:rPr>
        <w:t xml:space="preserve">deliberate </w:t>
      </w:r>
      <w:r w:rsidRPr="00661A68">
        <w:rPr>
          <w:rFonts w:cs="Palatino"/>
          <w:sz w:val="16"/>
        </w:rPr>
        <w:t>search for the unpleasant and repulsive, self-torture, fasting, the hairy garment, mortification of the flesh”.</w:t>
      </w:r>
      <w:r w:rsidRPr="00661A68">
        <w:rPr>
          <w:rFonts w:cs="Palatino"/>
          <w:position w:val="13"/>
          <w:sz w:val="16"/>
        </w:rPr>
        <w:t xml:space="preserve"> </w:t>
      </w:r>
      <w:r w:rsidRPr="00661A68">
        <w:rPr>
          <w:rFonts w:cs="Palatino"/>
          <w:sz w:val="16"/>
        </w:rPr>
        <w:t xml:space="preserve">Now this raises a problem. </w:t>
      </w:r>
      <w:r w:rsidRPr="0069199E">
        <w:rPr>
          <w:rFonts w:cs="Palatino"/>
          <w:sz w:val="24"/>
          <w:u w:val="single"/>
        </w:rPr>
        <w:t xml:space="preserve">How can a person, an objectification of will, choose to </w:t>
      </w:r>
      <w:r w:rsidRPr="0069199E">
        <w:rPr>
          <w:rFonts w:cs="Palatino"/>
          <w:i/>
          <w:iCs/>
          <w:sz w:val="24"/>
          <w:u w:val="single"/>
        </w:rPr>
        <w:t xml:space="preserve">deny </w:t>
      </w:r>
      <w:r w:rsidRPr="0069199E">
        <w:rPr>
          <w:rFonts w:cs="Palatino"/>
          <w:sz w:val="24"/>
          <w:u w:val="single"/>
        </w:rPr>
        <w:t xml:space="preserve">their own will, namely, that of which they are an objectifica- tion? Schopenhauer is aware of this apparent self-contradiction and argues that this is an exception to his usual position that denies free-will. The key lies in phrases like, “the will now turns away from life” and “his will turns about”, both of which emphasise an </w:t>
      </w:r>
      <w:r w:rsidRPr="0069199E">
        <w:rPr>
          <w:rFonts w:cs="Palatino"/>
          <w:i/>
          <w:iCs/>
          <w:sz w:val="24"/>
          <w:u w:val="single"/>
        </w:rPr>
        <w:t xml:space="preserve">act </w:t>
      </w:r>
      <w:r w:rsidRPr="0069199E">
        <w:rPr>
          <w:rFonts w:cs="Palatino"/>
          <w:sz w:val="24"/>
          <w:u w:val="single"/>
        </w:rPr>
        <w:t xml:space="preserve">of </w:t>
      </w:r>
      <w:r w:rsidRPr="0069199E">
        <w:rPr>
          <w:rFonts w:cs="Palatino"/>
          <w:i/>
          <w:iCs/>
          <w:sz w:val="24"/>
          <w:u w:val="single"/>
        </w:rPr>
        <w:t>will</w:t>
      </w:r>
      <w:r w:rsidRPr="0069199E">
        <w:rPr>
          <w:rFonts w:cs="Palatino"/>
          <w:sz w:val="24"/>
          <w:u w:val="single"/>
        </w:rPr>
        <w:t>. Insofar as the will is external to the principle of sufficient reason, it can be thought of as free.</w:t>
      </w:r>
      <w:r w:rsidRPr="00661A68">
        <w:rPr>
          <w:rFonts w:cs="Palatino"/>
          <w:sz w:val="16"/>
        </w:rPr>
        <w:t xml:space="preserve"> </w:t>
      </w:r>
      <w:r w:rsidRPr="0069199E">
        <w:rPr>
          <w:rFonts w:cs="Palatino"/>
          <w:b/>
          <w:sz w:val="24"/>
          <w:u w:val="single"/>
        </w:rPr>
        <w:t>Thus, in the case of “total self-denial” or “total self-renunciation”, “the essential freedom of the will is made manifest in the phenomenon”.</w:t>
      </w:r>
      <w:r w:rsidRPr="00661A68">
        <w:rPr>
          <w:rFonts w:cs="Palatino"/>
          <w:position w:val="13"/>
          <w:sz w:val="16"/>
        </w:rPr>
        <w:t xml:space="preserve"> </w:t>
      </w:r>
      <w:r w:rsidRPr="00661A68">
        <w:rPr>
          <w:rFonts w:cs="Palatino"/>
          <w:sz w:val="16"/>
        </w:rPr>
        <w:t xml:space="preserve">Accordingly, </w:t>
      </w:r>
      <w:r w:rsidRPr="0069199E">
        <w:rPr>
          <w:rFonts w:cs="Palatino"/>
          <w:b/>
          <w:sz w:val="24"/>
          <w:u w:val="single"/>
        </w:rPr>
        <w:t>the asceti- cal turning against the phenomenal is a special manifestation of the will’s freedom which effects “a contradiction of the phenomena with itself”.</w:t>
      </w:r>
      <w:r w:rsidRPr="0069199E">
        <w:rPr>
          <w:rFonts w:cs="Palatino"/>
          <w:b/>
          <w:position w:val="13"/>
          <w:sz w:val="24"/>
          <w:u w:val="single"/>
        </w:rPr>
        <w:t xml:space="preserve"> </w:t>
      </w:r>
      <w:r w:rsidRPr="00661A68">
        <w:rPr>
          <w:rFonts w:cs="Palatino"/>
          <w:sz w:val="16"/>
        </w:rPr>
        <w:t xml:space="preserve">Asceticism is not the culmination of the denial of will because denial is itself constitutive of activity—so far as asceticism </w:t>
      </w:r>
      <w:r w:rsidRPr="00661A68">
        <w:rPr>
          <w:rFonts w:cs="Palatino"/>
          <w:i/>
          <w:iCs/>
          <w:sz w:val="16"/>
        </w:rPr>
        <w:t xml:space="preserve">aims </w:t>
      </w:r>
      <w:r w:rsidRPr="00661A68">
        <w:rPr>
          <w:rFonts w:cs="Palatino"/>
          <w:sz w:val="16"/>
        </w:rPr>
        <w:t xml:space="preserve">at the denial of will, it is a manifestation of a striving itself. </w:t>
      </w:r>
      <w:r w:rsidRPr="0069199E">
        <w:rPr>
          <w:rFonts w:cs="Palatino"/>
          <w:b/>
          <w:sz w:val="24"/>
          <w:u w:val="single"/>
        </w:rPr>
        <w:t xml:space="preserve">Asceticism is better explained as the process by which the denial of will is achieved; it is the willing of will-less- ness so to speak. </w:t>
      </w:r>
      <w:r w:rsidRPr="00661A68">
        <w:rPr>
          <w:rFonts w:cs="Palatino"/>
          <w:sz w:val="16"/>
        </w:rPr>
        <w:t xml:space="preserve">Hence, although it is incorrect to regard asceticism as utter will-lessness, this does not eliminate the possibility that </w:t>
      </w:r>
      <w:r w:rsidRPr="0069199E">
        <w:rPr>
          <w:rFonts w:cs="Palatino"/>
          <w:b/>
          <w:sz w:val="24"/>
          <w:u w:val="single"/>
        </w:rPr>
        <w:t>will-lessness can arise, or be engendered, from a series of actions/inactions aiming at the denial of the will. In reaching will-lessness or salvation, the ascetic says neither “yes” nor “no” to life, he neither affirms nor denies it but rejects that very dichotomy.</w:t>
      </w:r>
      <w:r w:rsidRPr="00661A68">
        <w:rPr>
          <w:rFonts w:cs="Palatino"/>
          <w:sz w:val="16"/>
        </w:rPr>
        <w:t xml:space="preserve"> </w:t>
      </w:r>
      <w:r w:rsidRPr="0069199E">
        <w:rPr>
          <w:rFonts w:cs="Palatino"/>
          <w:sz w:val="24"/>
          <w:u w:val="single"/>
        </w:rPr>
        <w:t>Schopenhauer illustrates this by contrasting the practice of asceticism with the act of suicide. In suicide, the individual merely rejects life’s sorrows, and so actually continues to affirm the will</w:t>
      </w:r>
      <w:r w:rsidRPr="00661A68">
        <w:rPr>
          <w:rFonts w:cs="Palatino"/>
          <w:sz w:val="16"/>
        </w:rPr>
        <w:t>.</w:t>
      </w:r>
      <w:r w:rsidRPr="00661A68">
        <w:rPr>
          <w:rFonts w:cs="Palatino"/>
          <w:position w:val="13"/>
          <w:sz w:val="16"/>
        </w:rPr>
        <w:t xml:space="preserve"> </w:t>
      </w:r>
      <w:r w:rsidRPr="00661A68">
        <w:rPr>
          <w:rFonts w:cs="Palatino"/>
          <w:sz w:val="16"/>
        </w:rPr>
        <w:t xml:space="preserve">On the other hand, </w:t>
      </w:r>
      <w:r w:rsidRPr="0069199E">
        <w:rPr>
          <w:rFonts w:cs="Palatino"/>
          <w:sz w:val="24"/>
          <w:u w:val="single"/>
        </w:rPr>
        <w:t xml:space="preserve">genuine will-lessness appears </w:t>
      </w:r>
      <w:r w:rsidRPr="0069199E">
        <w:rPr>
          <w:rFonts w:cs="Palatino"/>
          <w:i/>
          <w:iCs/>
          <w:sz w:val="24"/>
          <w:u w:val="single"/>
        </w:rPr>
        <w:t xml:space="preserve">out of the midst </w:t>
      </w:r>
      <w:r w:rsidRPr="0069199E">
        <w:rPr>
          <w:rFonts w:cs="Palatino"/>
          <w:sz w:val="24"/>
          <w:u w:val="single"/>
        </w:rPr>
        <w:t xml:space="preserve">of the ascetic’s </w:t>
      </w:r>
      <w:r w:rsidRPr="0069199E">
        <w:rPr>
          <w:rFonts w:cs="Palatino"/>
          <w:i/>
          <w:iCs/>
          <w:sz w:val="24"/>
          <w:u w:val="single"/>
        </w:rPr>
        <w:t xml:space="preserve">embracing </w:t>
      </w:r>
      <w:r w:rsidRPr="0069199E">
        <w:rPr>
          <w:rFonts w:cs="Palatino"/>
          <w:sz w:val="24"/>
          <w:u w:val="single"/>
        </w:rPr>
        <w:t xml:space="preserve">of suffering. </w:t>
      </w:r>
      <w:r w:rsidRPr="00661A68">
        <w:rPr>
          <w:rFonts w:cs="Palatino"/>
          <w:sz w:val="16"/>
        </w:rPr>
        <w:t xml:space="preserve">It is: </w:t>
      </w:r>
      <w:r w:rsidRPr="0069199E">
        <w:rPr>
          <w:rFonts w:cs="Palatino"/>
          <w:b/>
          <w:sz w:val="24"/>
          <w:u w:val="single"/>
        </w:rPr>
        <w:t>the gleam of silver that suddenly appears from the purifying flame of suffering, the gleam of the denial of the will-to-live, of salvation.</w:t>
      </w:r>
    </w:p>
    <w:p w14:paraId="0443CD32" w14:textId="77777777" w:rsidR="008E312F" w:rsidRPr="0069199E" w:rsidRDefault="008E312F" w:rsidP="008E312F">
      <w:pPr>
        <w:widowControl w:val="0"/>
        <w:autoSpaceDE w:val="0"/>
        <w:autoSpaceDN w:val="0"/>
        <w:adjustRightInd w:val="0"/>
        <w:spacing w:after="240"/>
        <w:rPr>
          <w:rFonts w:cs="Times"/>
          <w:sz w:val="24"/>
        </w:rPr>
      </w:pPr>
    </w:p>
    <w:p w14:paraId="3823A851" w14:textId="77777777" w:rsidR="008E312F" w:rsidRPr="0069199E" w:rsidRDefault="008E312F" w:rsidP="008E312F">
      <w:pPr>
        <w:rPr>
          <w:rFonts w:cs="Times"/>
          <w:b/>
          <w:sz w:val="24"/>
          <w:u w:val="single"/>
        </w:rPr>
      </w:pPr>
      <w:r w:rsidRPr="0069199E">
        <w:rPr>
          <w:rFonts w:cs="Times"/>
          <w:b/>
          <w:sz w:val="24"/>
          <w:u w:val="single"/>
        </w:rPr>
        <w:br w:type="page"/>
      </w:r>
    </w:p>
    <w:p w14:paraId="4AFD0B42" w14:textId="77777777" w:rsidR="008E312F" w:rsidRPr="0069199E" w:rsidRDefault="008E312F" w:rsidP="008E312F">
      <w:pPr>
        <w:pStyle w:val="Heading3"/>
      </w:pPr>
      <w:r w:rsidRPr="0069199E">
        <w:t>Repudiating the Will -&gt; Mystical Self-Annihilation, Divine Ecstasy and Non-Knowledge (Internal Link to Bataille)</w:t>
      </w:r>
      <w:r w:rsidRPr="0069199E">
        <w:rPr>
          <w:rFonts w:cs="Times"/>
          <w:sz w:val="24"/>
        </w:rPr>
        <w:t xml:space="preserve"> </w:t>
      </w:r>
    </w:p>
    <w:p w14:paraId="68A5C907" w14:textId="77777777" w:rsidR="008E312F" w:rsidRPr="0069199E" w:rsidRDefault="008E312F" w:rsidP="008E312F">
      <w:pPr>
        <w:pStyle w:val="Heading4"/>
      </w:pPr>
      <w:r w:rsidRPr="0069199E">
        <w:t xml:space="preserve">Schopenhauer’s notion of salvation – of a complete repudiation of the will – culminates in mystical moment where we exceed the categories of understanding an achieve ecstatic union with God. This salvific death accomplishes the annihilation of the self and the world in its totality. </w:t>
      </w:r>
    </w:p>
    <w:p w14:paraId="3B1DFA85" w14:textId="77777777" w:rsidR="008E312F" w:rsidRPr="0069199E" w:rsidRDefault="008E312F" w:rsidP="008E312F">
      <w:pPr>
        <w:rPr>
          <w:rStyle w:val="Style13ptBold"/>
        </w:rPr>
      </w:pPr>
      <w:r w:rsidRPr="0069199E">
        <w:rPr>
          <w:rStyle w:val="Style13ptBold"/>
        </w:rPr>
        <w:t xml:space="preserve">King 2005 </w:t>
      </w:r>
    </w:p>
    <w:p w14:paraId="08208627" w14:textId="77777777" w:rsidR="008E312F" w:rsidRPr="0069199E" w:rsidRDefault="008E312F" w:rsidP="008E312F">
      <w:pPr>
        <w:rPr>
          <w:sz w:val="24"/>
        </w:rPr>
      </w:pPr>
      <w:r w:rsidRPr="0069199E">
        <w:rPr>
          <w:sz w:val="24"/>
        </w:rPr>
        <w:t xml:space="preserve">(Arthur, PhD, “Philosophy and Salvation: the Apophatic in the Thought of Arthur Schopenhauer” in Modern Theology 21:2, pp. 262-4)  </w:t>
      </w:r>
    </w:p>
    <w:p w14:paraId="62C744BB" w14:textId="77777777" w:rsidR="008E312F" w:rsidRDefault="008E312F" w:rsidP="008E312F">
      <w:pPr>
        <w:widowControl w:val="0"/>
        <w:autoSpaceDE w:val="0"/>
        <w:autoSpaceDN w:val="0"/>
        <w:adjustRightInd w:val="0"/>
        <w:spacing w:after="240"/>
        <w:rPr>
          <w:rFonts w:cs="Palatino"/>
          <w:b/>
          <w:sz w:val="24"/>
          <w:u w:val="single"/>
        </w:rPr>
      </w:pPr>
    </w:p>
    <w:p w14:paraId="11A4AD7A" w14:textId="77777777" w:rsidR="008E312F" w:rsidRPr="0069199E" w:rsidRDefault="008E312F" w:rsidP="008E312F">
      <w:pPr>
        <w:widowControl w:val="0"/>
        <w:autoSpaceDE w:val="0"/>
        <w:autoSpaceDN w:val="0"/>
        <w:adjustRightInd w:val="0"/>
        <w:spacing w:after="240"/>
        <w:rPr>
          <w:rFonts w:cs="Times"/>
          <w:b/>
          <w:sz w:val="24"/>
          <w:u w:val="single"/>
        </w:rPr>
      </w:pPr>
      <w:r w:rsidRPr="0069199E">
        <w:rPr>
          <w:rFonts w:cs="Palatino"/>
          <w:b/>
          <w:sz w:val="24"/>
          <w:u w:val="single"/>
        </w:rPr>
        <w:t xml:space="preserve">Salvation for Schopenhauer lies in the completion of the ascetic’s endeavour—the denial of the will. Given Schopenhauer’s immanent conception of philosophy, salvation also constitutes the limit or endpoint of philosophy. </w:t>
      </w:r>
      <w:r w:rsidRPr="00661A68">
        <w:rPr>
          <w:rFonts w:cs="Palatino"/>
          <w:sz w:val="16"/>
        </w:rPr>
        <w:t xml:space="preserve">Its theme [philosophy] must restrict itself to the world; to express from every aspect </w:t>
      </w:r>
      <w:r w:rsidRPr="00661A68">
        <w:rPr>
          <w:rFonts w:cs="Palatino"/>
          <w:i/>
          <w:iCs/>
          <w:sz w:val="16"/>
        </w:rPr>
        <w:t xml:space="preserve">what </w:t>
      </w:r>
      <w:r w:rsidRPr="00661A68">
        <w:rPr>
          <w:rFonts w:cs="Palatino"/>
          <w:sz w:val="16"/>
        </w:rPr>
        <w:t xml:space="preserve">the world </w:t>
      </w:r>
      <w:r w:rsidRPr="00661A68">
        <w:rPr>
          <w:rFonts w:cs="Palatino"/>
          <w:i/>
          <w:iCs/>
          <w:sz w:val="16"/>
        </w:rPr>
        <w:t>is</w:t>
      </w:r>
      <w:r w:rsidRPr="00661A68">
        <w:rPr>
          <w:rFonts w:cs="Palatino"/>
          <w:sz w:val="16"/>
        </w:rPr>
        <w:t xml:space="preserve">, what it </w:t>
      </w:r>
      <w:r w:rsidRPr="00661A68">
        <w:rPr>
          <w:rFonts w:cs="Palatino"/>
          <w:i/>
          <w:iCs/>
          <w:sz w:val="16"/>
        </w:rPr>
        <w:t xml:space="preserve">may be </w:t>
      </w:r>
      <w:r w:rsidRPr="00661A68">
        <w:rPr>
          <w:rFonts w:cs="Palatino"/>
          <w:sz w:val="16"/>
        </w:rPr>
        <w:t xml:space="preserve">in its immanent nature, is all that it can honestly achieve. . . . When my teaching reaches its highest point, it assumes a </w:t>
      </w:r>
      <w:r w:rsidRPr="00661A68">
        <w:rPr>
          <w:rFonts w:cs="Palatino"/>
          <w:i/>
          <w:iCs/>
          <w:sz w:val="16"/>
        </w:rPr>
        <w:t xml:space="preserve">negative </w:t>
      </w:r>
      <w:r w:rsidRPr="00661A68">
        <w:rPr>
          <w:rFonts w:cs="Palatino"/>
          <w:sz w:val="16"/>
        </w:rPr>
        <w:t>character, and so ends with a negation</w:t>
      </w:r>
      <w:r w:rsidRPr="0069199E">
        <w:rPr>
          <w:rFonts w:cs="Palatino"/>
          <w:b/>
          <w:sz w:val="24"/>
          <w:u w:val="single"/>
        </w:rPr>
        <w:t>.</w:t>
      </w:r>
      <w:r w:rsidRPr="0069199E">
        <w:rPr>
          <w:rFonts w:cs="Times"/>
          <w:b/>
          <w:sz w:val="24"/>
          <w:u w:val="single"/>
        </w:rPr>
        <w:t xml:space="preserve"> </w:t>
      </w:r>
      <w:r w:rsidRPr="0069199E">
        <w:rPr>
          <w:rFonts w:cs="Palatino"/>
          <w:b/>
          <w:sz w:val="24"/>
          <w:u w:val="single"/>
        </w:rPr>
        <w:t>So far as nothing remains “after” the denial of the will, philosophy is left without language</w:t>
      </w:r>
      <w:r w:rsidRPr="00661A68">
        <w:rPr>
          <w:rFonts w:cs="Palatino"/>
          <w:sz w:val="16"/>
        </w:rPr>
        <w:t xml:space="preserve">. At best, it has to make do with the language of denials, of giving up, or of relinquishing. Hence </w:t>
      </w:r>
      <w:r w:rsidRPr="0069199E">
        <w:rPr>
          <w:rFonts w:cs="Palatino"/>
          <w:b/>
          <w:sz w:val="24"/>
          <w:u w:val="single"/>
        </w:rPr>
        <w:t xml:space="preserve">Schopenhauer’s immanent philo- sophy collapses into ineffability; it can only speak of the denial of the will in terms of </w:t>
      </w:r>
      <w:r w:rsidRPr="0069199E">
        <w:rPr>
          <w:rFonts w:cs="Palatino"/>
          <w:b/>
          <w:i/>
          <w:iCs/>
          <w:sz w:val="24"/>
          <w:u w:val="single"/>
        </w:rPr>
        <w:t>relative</w:t>
      </w:r>
      <w:r w:rsidRPr="0069199E">
        <w:rPr>
          <w:rFonts w:cs="Palatino"/>
          <w:b/>
          <w:sz w:val="24"/>
          <w:u w:val="single"/>
        </w:rPr>
        <w:t xml:space="preserve">, as opposed to </w:t>
      </w:r>
      <w:r w:rsidRPr="0069199E">
        <w:rPr>
          <w:rFonts w:cs="Palatino"/>
          <w:b/>
          <w:i/>
          <w:iCs/>
          <w:sz w:val="24"/>
          <w:u w:val="single"/>
        </w:rPr>
        <w:t>absolute</w:t>
      </w:r>
      <w:r w:rsidRPr="0069199E">
        <w:rPr>
          <w:rFonts w:cs="Palatino"/>
          <w:b/>
          <w:sz w:val="24"/>
          <w:u w:val="single"/>
        </w:rPr>
        <w:t>, “nothingness</w:t>
      </w:r>
      <w:r w:rsidRPr="00661A68">
        <w:rPr>
          <w:rFonts w:cs="Palatino"/>
          <w:b/>
          <w:sz w:val="16"/>
        </w:rPr>
        <w:t xml:space="preserve">”. </w:t>
      </w:r>
      <w:r w:rsidRPr="0069199E">
        <w:rPr>
          <w:rFonts w:cs="Palatino"/>
          <w:sz w:val="24"/>
          <w:u w:val="single"/>
        </w:rPr>
        <w:t>For if something is no one of all the things that we know, then certainly it is for us in general nothing. Yet it still does not follow from this that it is nothing absolutely, namely that it must be nothing from every pos- sible point of view and in every possible sense, but only that we are restricted to a wholly negative knowledge of it.</w:t>
      </w:r>
      <w:r w:rsidRPr="0069199E">
        <w:rPr>
          <w:rFonts w:cs="Palatino"/>
          <w:position w:val="13"/>
          <w:sz w:val="24"/>
          <w:u w:val="single"/>
        </w:rPr>
        <w:t xml:space="preserve"> </w:t>
      </w:r>
      <w:r w:rsidRPr="00661A68">
        <w:rPr>
          <w:rFonts w:cs="Palatino"/>
          <w:sz w:val="16"/>
        </w:rPr>
        <w:t xml:space="preserve">But </w:t>
      </w:r>
      <w:r w:rsidRPr="0069199E">
        <w:rPr>
          <w:rFonts w:cs="Palatino"/>
          <w:b/>
          <w:sz w:val="24"/>
          <w:u w:val="single"/>
        </w:rPr>
        <w:t>while philosophy can speak only of relative nothingness, Schopenhauer raises the remarkable claim, in the light of his atheistic reputation, that it is at precisely this point that “the mystic proceeds positively”.</w:t>
      </w:r>
      <w:r w:rsidRPr="00661A68">
        <w:rPr>
          <w:rFonts w:cs="Palatino"/>
          <w:position w:val="13"/>
          <w:sz w:val="16"/>
        </w:rPr>
        <w:t xml:space="preserve"> </w:t>
      </w:r>
      <w:r w:rsidRPr="0069199E">
        <w:rPr>
          <w:rFonts w:cs="Palatino"/>
          <w:b/>
          <w:sz w:val="24"/>
          <w:u w:val="single"/>
        </w:rPr>
        <w:t>In illustration of this claim, he cites Meister Eckhart</w:t>
      </w:r>
      <w:r w:rsidRPr="00661A68">
        <w:rPr>
          <w:rFonts w:cs="Palatino"/>
          <w:sz w:val="16"/>
        </w:rPr>
        <w:t xml:space="preserve"> and implies that both Eckhart and the great religions of the world (at their mystical apotheoses) proceed beyond what can be articulated by philosophy.</w:t>
      </w:r>
      <w:r w:rsidRPr="00661A68">
        <w:rPr>
          <w:rFonts w:cs="Palatino"/>
          <w:position w:val="13"/>
          <w:sz w:val="16"/>
        </w:rPr>
        <w:t xml:space="preserve"> </w:t>
      </w:r>
      <w:r w:rsidRPr="00661A68">
        <w:rPr>
          <w:rFonts w:cs="Palatino"/>
          <w:sz w:val="16"/>
        </w:rPr>
        <w:t xml:space="preserve">On the one hand, </w:t>
      </w:r>
      <w:r w:rsidRPr="0069199E">
        <w:rPr>
          <w:rFonts w:cs="Palatino"/>
          <w:b/>
          <w:sz w:val="24"/>
          <w:u w:val="single"/>
        </w:rPr>
        <w:t xml:space="preserve">philosophy can express nothing beyond the fact that “true salvation lies in the denial of the will”. </w:t>
      </w:r>
      <w:r w:rsidRPr="00661A68">
        <w:rPr>
          <w:rFonts w:cs="Palatino"/>
          <w:sz w:val="16"/>
        </w:rPr>
        <w:t xml:space="preserve">On the other hand, </w:t>
      </w:r>
      <w:r w:rsidRPr="0069199E">
        <w:rPr>
          <w:rFonts w:cs="Palatino"/>
          <w:b/>
          <w:sz w:val="24"/>
          <w:u w:val="single"/>
        </w:rPr>
        <w:t>the mystic is able to proceed beyond what philosophy can only negatively articulate as will-lessness or nothingness, to an “</w:t>
      </w:r>
      <w:r w:rsidRPr="0069199E">
        <w:rPr>
          <w:rFonts w:cs="Palatino"/>
          <w:b/>
          <w:i/>
          <w:iCs/>
          <w:sz w:val="24"/>
          <w:u w:val="single"/>
        </w:rPr>
        <w:t>experiential</w:t>
      </w:r>
      <w:r w:rsidRPr="0069199E">
        <w:rPr>
          <w:rFonts w:cs="Palatino"/>
          <w:b/>
          <w:sz w:val="24"/>
          <w:u w:val="single"/>
        </w:rPr>
        <w:t>” state</w:t>
      </w:r>
      <w:r w:rsidRPr="00661A68">
        <w:rPr>
          <w:rFonts w:cs="Palatino"/>
          <w:sz w:val="16"/>
        </w:rPr>
        <w:t xml:space="preserve"> </w:t>
      </w:r>
      <w:r w:rsidRPr="0069199E">
        <w:rPr>
          <w:rFonts w:cs="Palatino"/>
          <w:b/>
          <w:sz w:val="24"/>
          <w:u w:val="single"/>
        </w:rPr>
        <w:t>Schopenhauer describes as “ecstasy, rapture, illumination, and union with God”.</w:t>
      </w:r>
      <w:r w:rsidRPr="0069199E">
        <w:rPr>
          <w:rFonts w:cs="Palatino"/>
          <w:b/>
          <w:position w:val="13"/>
          <w:sz w:val="24"/>
          <w:u w:val="single"/>
        </w:rPr>
        <w:t xml:space="preserve"> </w:t>
      </w:r>
      <w:r w:rsidRPr="0069199E">
        <w:rPr>
          <w:rFonts w:cs="Palatino"/>
          <w:b/>
          <w:sz w:val="24"/>
          <w:u w:val="single"/>
        </w:rPr>
        <w:t xml:space="preserve">The mys- tical state cannot be communicated because it is beyond the form of subject and object. It is beyond the level of affirmation and negation, that is, it is beyond </w:t>
      </w:r>
      <w:r w:rsidRPr="0069199E">
        <w:rPr>
          <w:rFonts w:cs="Palatino"/>
          <w:b/>
          <w:i/>
          <w:iCs/>
          <w:sz w:val="24"/>
          <w:u w:val="single"/>
        </w:rPr>
        <w:t xml:space="preserve">immanent </w:t>
      </w:r>
      <w:r w:rsidRPr="0069199E">
        <w:rPr>
          <w:rFonts w:cs="Palatino"/>
          <w:b/>
          <w:sz w:val="24"/>
          <w:u w:val="single"/>
        </w:rPr>
        <w:t>talk of the thing-in-itself in its relation to the phenomenal. Union with God could thus be said to be the mystical expression of what philosophy cannot say—namely, the thing-in-itself as it is in itself.</w:t>
      </w:r>
      <w:r w:rsidRPr="00661A68">
        <w:rPr>
          <w:rFonts w:cs="Palatino"/>
          <w:sz w:val="16"/>
        </w:rPr>
        <w:t xml:space="preserve"> Hence, </w:t>
      </w:r>
      <w:r w:rsidRPr="0069199E">
        <w:rPr>
          <w:rFonts w:cs="Palatino"/>
          <w:sz w:val="24"/>
          <w:u w:val="single"/>
        </w:rPr>
        <w:t xml:space="preserve">while the mystic can proceed beyond the philosopher, he remains unable to </w:t>
      </w:r>
      <w:r w:rsidRPr="0069199E">
        <w:rPr>
          <w:rFonts w:cs="Palatino"/>
          <w:i/>
          <w:iCs/>
          <w:sz w:val="24"/>
          <w:u w:val="single"/>
        </w:rPr>
        <w:t xml:space="preserve">convince </w:t>
      </w:r>
      <w:r w:rsidRPr="0069199E">
        <w:rPr>
          <w:rFonts w:cs="Palatino"/>
          <w:sz w:val="24"/>
          <w:u w:val="single"/>
        </w:rPr>
        <w:t>him that this is progress.</w:t>
      </w:r>
      <w:r w:rsidRPr="0069199E">
        <w:rPr>
          <w:rFonts w:cs="Times"/>
          <w:b/>
          <w:sz w:val="24"/>
          <w:u w:val="single"/>
        </w:rPr>
        <w:t xml:space="preserve"> </w:t>
      </w:r>
      <w:r w:rsidRPr="00661A68">
        <w:rPr>
          <w:rFonts w:cs="Palatino"/>
          <w:sz w:val="16"/>
        </w:rPr>
        <w:t>For Schopenhauer</w:t>
      </w:r>
      <w:r w:rsidRPr="0069199E">
        <w:rPr>
          <w:rFonts w:cs="Palatino"/>
          <w:b/>
          <w:sz w:val="24"/>
          <w:u w:val="single"/>
        </w:rPr>
        <w:t xml:space="preserve">, the culmination of asceticism, the end of willing, is marked by a qualitatively </w:t>
      </w:r>
      <w:r w:rsidRPr="0069199E">
        <w:rPr>
          <w:rFonts w:cs="Palatino"/>
          <w:b/>
          <w:i/>
          <w:iCs/>
          <w:sz w:val="24"/>
          <w:u w:val="single"/>
        </w:rPr>
        <w:t xml:space="preserve">different </w:t>
      </w:r>
      <w:r w:rsidRPr="0069199E">
        <w:rPr>
          <w:rFonts w:cs="Palatino"/>
          <w:b/>
          <w:sz w:val="24"/>
          <w:u w:val="single"/>
        </w:rPr>
        <w:t xml:space="preserve">death. </w:t>
      </w:r>
      <w:r w:rsidRPr="0069199E">
        <w:rPr>
          <w:rFonts w:cs="Palatino"/>
          <w:sz w:val="24"/>
          <w:u w:val="single"/>
        </w:rPr>
        <w:t xml:space="preserve">Whereas normal death, or indeed suicide, constitutes the conclusion of a specific phenomenon, </w:t>
      </w:r>
      <w:r w:rsidRPr="0069199E">
        <w:rPr>
          <w:rFonts w:cs="Palatino"/>
          <w:b/>
          <w:sz w:val="24"/>
          <w:u w:val="single"/>
        </w:rPr>
        <w:t xml:space="preserve">salvific death encompasses the end of willing also. Salvation therein marks the end of the </w:t>
      </w:r>
      <w:r w:rsidRPr="0069199E">
        <w:rPr>
          <w:rFonts w:cs="Palatino"/>
          <w:b/>
          <w:i/>
          <w:iCs/>
          <w:sz w:val="24"/>
          <w:u w:val="single"/>
        </w:rPr>
        <w:t xml:space="preserve">entire </w:t>
      </w:r>
      <w:r w:rsidRPr="0069199E">
        <w:rPr>
          <w:rFonts w:cs="Palatino"/>
          <w:b/>
          <w:sz w:val="24"/>
          <w:u w:val="single"/>
        </w:rPr>
        <w:t xml:space="preserve">phenomenal world as an objectification of will. Without willing, no objectification of will can be sustained. Specifically, salvific death is the deli- verance from the final vestiges of the will as expressed in the will’s gradu- ally weakening objectification of the body pending the </w:t>
      </w:r>
      <w:r w:rsidRPr="0069199E">
        <w:rPr>
          <w:rFonts w:cs="Palatino"/>
          <w:b/>
          <w:i/>
          <w:iCs/>
          <w:sz w:val="24"/>
          <w:u w:val="single"/>
        </w:rPr>
        <w:t xml:space="preserve">abolition </w:t>
      </w:r>
      <w:r w:rsidRPr="0069199E">
        <w:rPr>
          <w:rFonts w:cs="Palatino"/>
          <w:b/>
          <w:sz w:val="24"/>
          <w:u w:val="single"/>
        </w:rPr>
        <w:t xml:space="preserve">of </w:t>
      </w:r>
      <w:r w:rsidRPr="0069199E">
        <w:rPr>
          <w:rFonts w:cs="Palatino"/>
          <w:b/>
          <w:i/>
          <w:iCs/>
          <w:sz w:val="24"/>
          <w:u w:val="single"/>
        </w:rPr>
        <w:t xml:space="preserve">inner being </w:t>
      </w:r>
      <w:r w:rsidRPr="0069199E">
        <w:rPr>
          <w:rFonts w:cs="Palatino"/>
          <w:b/>
          <w:sz w:val="24"/>
          <w:u w:val="single"/>
        </w:rPr>
        <w:t>at death. In salvific death, both body and world come to an end</w:t>
      </w:r>
      <w:r w:rsidRPr="00661A68">
        <w:rPr>
          <w:rFonts w:cs="Palatino"/>
          <w:sz w:val="16"/>
        </w:rPr>
        <w:t>.</w:t>
      </w:r>
      <w:r w:rsidRPr="0069199E">
        <w:rPr>
          <w:rFonts w:cs="Palatino"/>
          <w:b/>
          <w:sz w:val="24"/>
          <w:u w:val="single"/>
        </w:rPr>
        <w:t xml:space="preserve">the universal forms of [the] phenomenon time and space, and also the last fundamental form of [this], subject and object; all these are abolished with the will. No will: no representation, no world. </w:t>
      </w:r>
      <w:r w:rsidRPr="00661A68">
        <w:rPr>
          <w:rFonts w:cs="Palatino"/>
          <w:sz w:val="16"/>
        </w:rPr>
        <w:t xml:space="preserve">Moreover, . . . </w:t>
      </w:r>
      <w:r w:rsidRPr="0069199E">
        <w:rPr>
          <w:rFonts w:cs="Palatino"/>
          <w:b/>
          <w:sz w:val="24"/>
          <w:u w:val="single"/>
        </w:rPr>
        <w:t>to those in whom the will has turned and denied itself, this very real world of ours with all its suns and galaxies, is—nothing.</w:t>
      </w:r>
      <w:r w:rsidRPr="0069199E">
        <w:rPr>
          <w:rFonts w:cs="Times"/>
          <w:b/>
          <w:sz w:val="24"/>
          <w:u w:val="single"/>
        </w:rPr>
        <w:t xml:space="preserve"> </w:t>
      </w:r>
      <w:r w:rsidRPr="00661A68">
        <w:rPr>
          <w:rFonts w:cs="Palatino"/>
          <w:sz w:val="16"/>
          <w:szCs w:val="20"/>
        </w:rPr>
        <w:t xml:space="preserve">However, so far as Schopenhauer hints of a distinction between the will (the thing-in-itself in relation to the phenomenal) and the thing-in-itself in itself, salvation appears to the philosopher as a </w:t>
      </w:r>
      <w:r w:rsidRPr="00661A68">
        <w:rPr>
          <w:rFonts w:cs="Palatino"/>
          <w:i/>
          <w:iCs/>
          <w:sz w:val="16"/>
          <w:szCs w:val="20"/>
        </w:rPr>
        <w:t xml:space="preserve">relative </w:t>
      </w:r>
      <w:r w:rsidRPr="00661A68">
        <w:rPr>
          <w:rFonts w:cs="Palatino"/>
          <w:sz w:val="16"/>
          <w:szCs w:val="20"/>
        </w:rPr>
        <w:t>nothing.</w:t>
      </w:r>
      <w:r w:rsidRPr="00661A68">
        <w:rPr>
          <w:rFonts w:cs="Palatino"/>
          <w:position w:val="13"/>
          <w:sz w:val="16"/>
          <w:szCs w:val="20"/>
        </w:rPr>
        <w:t xml:space="preserve"> </w:t>
      </w:r>
      <w:r w:rsidRPr="00661A68">
        <w:rPr>
          <w:rFonts w:cs="Palatino"/>
          <w:sz w:val="16"/>
          <w:szCs w:val="20"/>
        </w:rPr>
        <w:t xml:space="preserve">It marks the end of all </w:t>
      </w:r>
      <w:r w:rsidRPr="00661A68">
        <w:rPr>
          <w:rFonts w:cs="Palatino"/>
          <w:i/>
          <w:iCs/>
          <w:sz w:val="16"/>
          <w:szCs w:val="20"/>
        </w:rPr>
        <w:t xml:space="preserve">things </w:t>
      </w:r>
      <w:r w:rsidRPr="00661A68">
        <w:rPr>
          <w:rFonts w:cs="Palatino"/>
          <w:sz w:val="16"/>
          <w:szCs w:val="20"/>
        </w:rPr>
        <w:t xml:space="preserve">and the end of immanent philosophy. So </w:t>
      </w:r>
      <w:r w:rsidRPr="00661A68">
        <w:rPr>
          <w:rFonts w:cs="Palatino"/>
          <w:i/>
          <w:iCs/>
          <w:sz w:val="16"/>
          <w:szCs w:val="20"/>
        </w:rPr>
        <w:t xml:space="preserve">philosophically </w:t>
      </w:r>
      <w:r w:rsidRPr="00661A68">
        <w:rPr>
          <w:rFonts w:cs="Palatino"/>
          <w:sz w:val="16"/>
          <w:szCs w:val="20"/>
        </w:rPr>
        <w:t xml:space="preserve">speak- ing, at least on Schopenhauer’s understanding, it is impossible to tell whether this end is absolute as the philosopher has no reference point in the thing-in-itself by which to gauge the </w:t>
      </w:r>
      <w:r w:rsidRPr="00661A68">
        <w:rPr>
          <w:rFonts w:cs="Palatino"/>
          <w:i/>
          <w:iCs/>
          <w:sz w:val="16"/>
          <w:szCs w:val="20"/>
        </w:rPr>
        <w:t xml:space="preserve">magnitude </w:t>
      </w:r>
      <w:r w:rsidRPr="00661A68">
        <w:rPr>
          <w:rFonts w:cs="Palatino"/>
          <w:sz w:val="16"/>
          <w:szCs w:val="20"/>
        </w:rPr>
        <w:t>of nothingness that it left. The thing-in-itself as it is in itself defies comprehension. Conversely, were we able to equate the thing-in-itself as it is in itself with will, then the abolition of will would entail an absolute rather than relative nothingness. But while this may be so, the philosopher has no means to tell if it is as such. Schopenhauer acknowledges this possibility by admitting, in a move reminiscent of Spinoza, that the thing-in-itself as it is in itself may in fact possess attributes which we cannot know. the thing-in-itself may possibly possess attributes which we do not and cannot know. If so, these may remain when will has denied itself as will.Schopenhauer’s immanent philosophy is unable to grasp the nothingness of will-lessness by any route because there is no</w:t>
      </w:r>
      <w:r w:rsidRPr="00661A68">
        <w:rPr>
          <w:rFonts w:cs="Palatino"/>
          <w:i/>
          <w:iCs/>
          <w:sz w:val="16"/>
          <w:szCs w:val="20"/>
        </w:rPr>
        <w:t xml:space="preserve">thing </w:t>
      </w:r>
      <w:r w:rsidRPr="00661A68">
        <w:rPr>
          <w:rFonts w:cs="Palatino"/>
          <w:sz w:val="16"/>
          <w:szCs w:val="20"/>
        </w:rPr>
        <w:t>left of which it could obtain knowledge.</w:t>
      </w:r>
      <w:r w:rsidRPr="00661A68">
        <w:rPr>
          <w:rFonts w:cs="Palatino"/>
          <w:sz w:val="16"/>
        </w:rPr>
        <w:t xml:space="preserve"> </w:t>
      </w:r>
      <w:r w:rsidRPr="0069199E">
        <w:rPr>
          <w:rFonts w:cs="Palatino"/>
          <w:b/>
          <w:sz w:val="24"/>
          <w:u w:val="single"/>
        </w:rPr>
        <w:t>The question of ‘what’ is left at salvation is therefore a mystical question, which is to emphasise its ineffability to philosophy</w:t>
      </w:r>
      <w:r w:rsidRPr="00661A68">
        <w:rPr>
          <w:rFonts w:cs="Palatino"/>
          <w:sz w:val="16"/>
        </w:rPr>
        <w:t xml:space="preserve">. Sur- prisingly, given that Schopenhauer’s mysticism is presented as the culmi- nation of his conception of philosophy, the philosophical literature concerning Schopenhauer comes to an abrupt end here. </w:t>
      </w:r>
      <w:r w:rsidRPr="0069199E">
        <w:rPr>
          <w:rFonts w:cs="Palatino"/>
          <w:b/>
          <w:sz w:val="24"/>
          <w:u w:val="single"/>
        </w:rPr>
        <w:t>It is at this juncture, where philosophy stops and mysticism begins, that the theological signifi- cance of Schopenhauer is at its peak.</w:t>
      </w:r>
    </w:p>
    <w:p w14:paraId="759FD83D" w14:textId="77777777" w:rsidR="008E312F" w:rsidRDefault="008E312F" w:rsidP="008E312F">
      <w:pPr>
        <w:pStyle w:val="Heading4"/>
      </w:pPr>
      <w:r>
        <w:t>Engaging in self-annihilation means that you become God.</w:t>
      </w:r>
    </w:p>
    <w:p w14:paraId="1037A1D6" w14:textId="77777777" w:rsidR="008E312F" w:rsidRPr="0080393E" w:rsidRDefault="008E312F" w:rsidP="008E312F">
      <w:r w:rsidRPr="0080393E">
        <w:rPr>
          <w:rStyle w:val="Style13ptBold"/>
        </w:rPr>
        <w:t>Blum 15</w:t>
      </w:r>
      <w:r>
        <w:t xml:space="preserve"> (Jason N. Blum, assistant professor at Davidson College, 2015, </w:t>
      </w:r>
      <w:r w:rsidRPr="0080393E">
        <w:rPr>
          <w:i/>
        </w:rPr>
        <w:t>Zen and the Unspeakable God: Comparative Interp</w:t>
      </w:r>
      <w:r>
        <w:rPr>
          <w:i/>
        </w:rPr>
        <w:t xml:space="preserve">retations of Mystical Experience, </w:t>
      </w:r>
      <w:r>
        <w:t>pg. 99-102)</w:t>
      </w:r>
    </w:p>
    <w:p w14:paraId="41484404" w14:textId="77777777" w:rsidR="008E312F" w:rsidRDefault="008E312F" w:rsidP="008E312F">
      <w:r>
        <w:t xml:space="preserve">This would seem to suggest that there is no greater unity with God to be sought; if creation already enjoys a kind of continued existence within the divine reality, and if the soul itself is uncreated or is actually already one with God, what kind of further development in the relationship with God is possible? Eckhart seems to address this question when he writes, “note that </w:t>
      </w:r>
      <w:r w:rsidRPr="00EE489F">
        <w:rPr>
          <w:rStyle w:val="StyleUnderline"/>
        </w:rPr>
        <w:t>God, although he is everywhere and in all things as existence, and is also everywhere and in all things through his essence, is still said to ‘come’ when his presence is evident through some new effect”</w:t>
      </w:r>
      <w:r>
        <w:t xml:space="preserve"> (“Commentary on John,” 158). </w:t>
      </w:r>
      <w:r w:rsidRPr="00EE489F">
        <w:rPr>
          <w:rStyle w:val="StyleUnderline"/>
        </w:rPr>
        <w:t>Even though God is always already present within or through all aspects of creation by virtue of the simple fact of their existence, his presence may be more powerfully or fully realized in “new effects.”</w:t>
      </w:r>
      <w:r>
        <w:t xml:space="preserve"> This suggests that despite the already intimate relationship between the human soul and God, </w:t>
      </w:r>
      <w:r w:rsidRPr="00EE489F">
        <w:rPr>
          <w:rStyle w:val="StyleUnderline"/>
        </w:rPr>
        <w:t>a more direct encounter with ultimacy is still possible.</w:t>
      </w:r>
      <w:r>
        <w:t xml:space="preserve"> This more direct encounter can be brought about through human means; in fact, Eckhart seems to suggest that </w:t>
      </w:r>
      <w:r w:rsidRPr="00EE489F">
        <w:rPr>
          <w:rStyle w:val="StyleUnderline"/>
        </w:rPr>
        <w:t>if a man manifests the correct behavior and disposition, he may nearly be said to force God to come to him. The man who has annihilated himself in himself and in God and in all created things; this man has taken possession of the lowest place, and God must pour the whole of himself into this man, or else he is not God.</w:t>
      </w:r>
      <w:r>
        <w:t xml:space="preserve"> I say in the truth, which is good and eternal and enduring, that </w:t>
      </w:r>
      <w:r w:rsidRPr="00EE489F">
        <w:rPr>
          <w:rStyle w:val="StyleUnderline"/>
        </w:rPr>
        <w:t>God must pour out the whole of himself with all his might so totally into every man who has utterly abandoned himself that God withholds nothing of his being or his nature or his entire divinity, but he must pour all of it fruitfully into the man who has abandoned himself for God and has occupied the lowest place.</w:t>
      </w:r>
      <w:r>
        <w:t xml:space="preserve"> (197) The language and implications of this dramatic passage are striking. First, Eckhart seems to suggest that </w:t>
      </w:r>
      <w:r w:rsidRPr="00EE489F">
        <w:rPr>
          <w:rStyle w:val="StyleUnderline"/>
        </w:rPr>
        <w:t>God has no choice but to “pour himself” into the being of the man who “has annihilated himself.”</w:t>
      </w:r>
      <w:r w:rsidRPr="00EE489F">
        <w:t xml:space="preserve"> </w:t>
      </w:r>
      <w:r>
        <w:t xml:space="preserve">If he does not do so, Eckhart startlingly claims, then “he is not God.” The notion of a human person’s ability to compel God into any behavior is suspect, to say the least, from the perspective of mainstream Christian theology. Although a man may cleanse himself and make himself worthy to receive grace, the dispensation of grace is finally and entirely a question of God’s uncompromised volition; one cannot bring grace upon oneself or force God’s hand. Here, however, Eckhart makes the striking claim that God has no choice but to pour himself into the man who comports himself appropriately. Eckhart’s language in the passage—his repeated use of the term “must”— suggests that this is not merely a matter of ill- chosen words. Second, it is also clear that </w:t>
      </w:r>
      <w:r w:rsidRPr="00EE489F">
        <w:rPr>
          <w:rStyle w:val="StyleUnderline"/>
        </w:rPr>
        <w:t>the “inpouring” of God that the self-annihilated man experiences is nothing short of God’s entire being.</w:t>
      </w:r>
      <w:r>
        <w:t xml:space="preserve"> Again, Eckhart’s repeated use of extreme terminology</w:t>
      </w:r>
      <w:r w:rsidRPr="00EE489F">
        <w:rPr>
          <w:rStyle w:val="StyleUnderline"/>
        </w:rPr>
        <w:t xml:space="preserve">—“God must pour the whole of himself” </w:t>
      </w:r>
      <w:r>
        <w:t xml:space="preserve">(twice), </w:t>
      </w:r>
      <w:r w:rsidRPr="00EE489F">
        <w:rPr>
          <w:rStyle w:val="StyleUnderline"/>
        </w:rPr>
        <w:t>“with all his might,” “so totally,” “God withholds nothing of his being”</w:t>
      </w:r>
      <w:r>
        <w:t>—clearly signals that he means the claim to sound as</w:t>
      </w:r>
      <w:r w:rsidRPr="00F80F2B">
        <w:t xml:space="preserve"> </w:t>
      </w:r>
      <w:r>
        <w:t xml:space="preserve">drastic as it does. </w:t>
      </w:r>
      <w:r w:rsidRPr="00EE489F">
        <w:rPr>
          <w:rStyle w:val="StyleUnderline"/>
        </w:rPr>
        <w:t>When God possesses a man in this way, he does so in a manner that is complete, without a hint of reservation or residue.</w:t>
      </w:r>
      <w:r>
        <w:t xml:space="preserve"> Both claims are extreme, and this willingness to make extreme claims in unequivocal language played a role in Eckhart’s being subjected to papal investigation. Given other aspects of Eckhart’s thought, however, these claims are not so shocking. The key passage quoted above states, in clear and equally unequivocal language, that God’s ground and the ground of the soul are identical. </w:t>
      </w:r>
      <w:r w:rsidRPr="00EE489F">
        <w:rPr>
          <w:rStyle w:val="StyleUnderline"/>
        </w:rPr>
        <w:t>And although the human person is one aspect of the created universe, we have seen that creation—even though it is distinct from God in important ways—is also characterized by an essential, ongoing ontological dependence on God, that its existence “in principle” always remains rooted within God.</w:t>
      </w:r>
      <w:r>
        <w:t xml:space="preserve"> And, if anything, </w:t>
      </w:r>
      <w:r w:rsidRPr="00EE489F">
        <w:rPr>
          <w:rStyle w:val="StyleUnderline"/>
        </w:rPr>
        <w:t>that dimension of the human soul that is uncreated or divine in nature enjoys an even more intimate and ongoing relationship with the deity.</w:t>
      </w:r>
      <w:r>
        <w:t xml:space="preserve"> Given this notional context, it is unsurprising that Eckhart would make such powerful claims about God’s pouring himself into the human person. Such a claim is scarcely more radical than the claim that </w:t>
      </w:r>
      <w:r w:rsidRPr="00EE489F">
        <w:rPr>
          <w:rStyle w:val="StyleUnderline"/>
        </w:rPr>
        <w:t>God’s ground is the human soul’s ground, and vice versa.</w:t>
      </w:r>
      <w:r>
        <w:t xml:space="preserve"> It is also worthwhile here to note a point of contact with Ibn al- ʿArabi’s thought. Both thinkers describe a prior ontological connection between human and ultimacy that makes possible the more intimate metaphysical encounter that both mystics seek. Both also suggest that </w:t>
      </w:r>
      <w:r w:rsidRPr="00EE489F">
        <w:rPr>
          <w:rStyle w:val="StyleUnderline"/>
        </w:rPr>
        <w:t>the self must be</w:t>
      </w:r>
      <w:r>
        <w:t xml:space="preserve"> somehow </w:t>
      </w:r>
      <w:r w:rsidRPr="00EE489F">
        <w:rPr>
          <w:rStyle w:val="StyleUnderline"/>
        </w:rPr>
        <w:t>negated—or “annihilated”—in order for that encounter to take place.</w:t>
      </w:r>
      <w:r>
        <w:t xml:space="preserve"> These are both significant similarities between the two. The only question that remains, in ontological terms, is what this more powerful and intimate encounter consists of. Eckhart readily uses the most extreme language in describing the manner of this encounter. And he can be surprisingly succinct in doing so: </w:t>
      </w:r>
      <w:r w:rsidRPr="00EE489F">
        <w:rPr>
          <w:rStyle w:val="StyleUnderline"/>
        </w:rPr>
        <w:t>“What is changed into something else becomes one with it. I am so changed into him that he produces his being in me as one, not just similar. By the living God, this is true! There is no distinction”</w:t>
      </w:r>
      <w:r>
        <w:t xml:space="preserve"> (188). Eckhart employs language of this sort in various sermons and treatises, and one can sense his struggle to find or devise new language with which to capture the melding between human and divine. This struggle on Eckhart’s part seems to arise from the fact that, while he asserts that </w:t>
      </w:r>
      <w:r w:rsidRPr="00EE489F">
        <w:rPr>
          <w:rStyle w:val="StyleUnderline"/>
        </w:rPr>
        <w:t>God and man can and do in fact become one, they do so not by virtue of this trait or that quality but rather by virtue of the bare and essential fact of existence itself. It is not just God’s love or his wisdom or his mercy with which the human person may attain unity; it is, rather, God’s “is- ness”</w:t>
      </w:r>
      <w:r>
        <w:t xml:space="preserve"> (German: isticheit) that is central here (187). This leads Eckhart to make such forthright statements as: “But </w:t>
      </w:r>
      <w:r w:rsidRPr="00EE489F">
        <w:rPr>
          <w:rStyle w:val="StyleUnderline"/>
        </w:rPr>
        <w:t>if I am to perceive God so, without a medium, then I must just become him, and he must become me.</w:t>
      </w:r>
      <w:r>
        <w:t xml:space="preserve"> I say more: </w:t>
      </w:r>
      <w:r w:rsidRPr="00EE489F">
        <w:rPr>
          <w:rStyle w:val="StyleUnderline"/>
        </w:rPr>
        <w:t>God must just become me, and I must just become God, so completely one that this ‘he’ and this ‘I’ become and are one ‘is’”</w:t>
      </w:r>
      <w:r>
        <w:t xml:space="preserve"> (208).</w:t>
      </w:r>
    </w:p>
    <w:p w14:paraId="0C662CEA" w14:textId="77777777" w:rsidR="008E312F" w:rsidRDefault="008E312F" w:rsidP="008E312F">
      <w:pPr>
        <w:tabs>
          <w:tab w:val="left" w:pos="4932"/>
        </w:tabs>
      </w:pPr>
      <w:r>
        <w:tab/>
      </w:r>
    </w:p>
    <w:p w14:paraId="46D5D038" w14:textId="77777777" w:rsidR="008E312F" w:rsidRDefault="008E312F" w:rsidP="008E312F"/>
    <w:p w14:paraId="13A1CB90" w14:textId="77777777" w:rsidR="008E312F" w:rsidRDefault="008E312F" w:rsidP="008E312F">
      <w:pPr>
        <w:pStyle w:val="Heading4"/>
      </w:pPr>
      <w:r>
        <w:t>In order to encounter the divine, all knowledge must be forsaken, including that of oneself</w:t>
      </w:r>
    </w:p>
    <w:p w14:paraId="410B1746" w14:textId="77777777" w:rsidR="008E312F" w:rsidRPr="0080393E" w:rsidRDefault="008E312F" w:rsidP="008E312F">
      <w:pPr>
        <w:tabs>
          <w:tab w:val="left" w:pos="15480"/>
        </w:tabs>
        <w:rPr>
          <w:rStyle w:val="StyleUnderline"/>
        </w:rPr>
      </w:pPr>
      <w:r w:rsidRPr="0080393E">
        <w:rPr>
          <w:rStyle w:val="Style13ptBold"/>
        </w:rPr>
        <w:t>Blum 15</w:t>
      </w:r>
      <w:r>
        <w:t xml:space="preserve"> (Jason N. Blum, assistant professor at Davidson College, 2015, </w:t>
      </w:r>
      <w:r w:rsidRPr="0080393E">
        <w:rPr>
          <w:i/>
        </w:rPr>
        <w:t>Zen and the Unspeakable God: Comparative Interp</w:t>
      </w:r>
      <w:r>
        <w:rPr>
          <w:i/>
        </w:rPr>
        <w:t xml:space="preserve">retations of Mystical Experience, </w:t>
      </w:r>
      <w:r>
        <w:t>pg. 111-113)</w:t>
      </w:r>
    </w:p>
    <w:p w14:paraId="6188A89A" w14:textId="77777777" w:rsidR="008E312F" w:rsidRPr="00212502" w:rsidRDefault="008E312F" w:rsidP="008E312F">
      <w:r w:rsidRPr="0080393E">
        <w:rPr>
          <w:rStyle w:val="StyleUnderline"/>
        </w:rPr>
        <w:t xml:space="preserve">The “last end” of the mystical path, according to Eckhart, is the “hidden darkness of the external divinity.” Ultimacy “is unknown, and it was never known, and it will never be known” </w:t>
      </w:r>
      <w:r>
        <w:t xml:space="preserve">(Sermon 22, 196). Dramatic language such as this could seem to suggest that God can never be known at all. In a sense, this is correct; </w:t>
      </w:r>
      <w:r w:rsidRPr="0080393E">
        <w:t xml:space="preserve">insofar as “knowledge” is understood to mean the relationship of a distinct subject and object wherein the former grasps the latter through some sort of conceptual knowledge, it can never be achieved. If, however, this typical modality of knowledge is subverted fully, it clears the way for an entirely different approach to encountering ultimacy. </w:t>
      </w:r>
      <w:r w:rsidRPr="0080393E">
        <w:rPr>
          <w:rStyle w:val="StyleUnderline"/>
        </w:rPr>
        <w:t>In order to subvert the mind sufficiently, every type of knowledge must ultimately be dissolved.</w:t>
      </w:r>
      <w:r>
        <w:t xml:space="preserve"> As we have seen, </w:t>
      </w:r>
      <w:r w:rsidRPr="0080393E">
        <w:rPr>
          <w:rStyle w:val="StyleUnderline"/>
        </w:rPr>
        <w:t>this means at least the elimination of knowledge of worldly things, religious themes and images, and even human notions of God himself.</w:t>
      </w:r>
      <w:r>
        <w:t xml:space="preserve"> Even this, however, is not sufficient. </w:t>
      </w:r>
      <w:r w:rsidRPr="0080393E">
        <w:rPr>
          <w:rStyle w:val="StyleUnderline"/>
        </w:rPr>
        <w:t>The final type of knowledge that must be eliminated is</w:t>
      </w:r>
      <w:r>
        <w:t xml:space="preserve"> perhaps the most subtle and insidious kind: </w:t>
      </w:r>
      <w:r w:rsidRPr="0080393E">
        <w:rPr>
          <w:rStyle w:val="StyleUnderline"/>
        </w:rPr>
        <w:t>knowledge of the self. Once knowledge of all other things has been quashed, there may still remain the basic awareness of one’s own self, and this too must go.</w:t>
      </w:r>
      <w:r>
        <w:t xml:space="preserve"> Therefore, </w:t>
      </w:r>
      <w:r w:rsidRPr="0080393E">
        <w:rPr>
          <w:rStyle w:val="StyleUnderline"/>
        </w:rPr>
        <w:t>the mystic must also eliminate his own self- awareness</w:t>
      </w:r>
      <w:r>
        <w:t xml:space="preserve">—he must, in other words, know God without knowing that he knows God. In addressing this final residue of awareness, Eckhart displays an impressive command of the epistemological nuances involved. The subtlety of Eckhart’s thought in this regard requires that he be quoted at length: I say that </w:t>
      </w:r>
      <w:r w:rsidRPr="0080393E">
        <w:rPr>
          <w:rStyle w:val="StyleUnderline"/>
        </w:rPr>
        <w:t>as man, the soul, the spirit contemplates God, he also knows and perceives himself perceiving; that is, he perceives that he is contemplating and perceiving God.</w:t>
      </w:r>
      <w:r>
        <w:t xml:space="preserve"> Now some people have thought, and it seems quite plausible, that the flower and core of blessedness consists in knowledge, when the spirit knows that it knows God. For if I possessed all joy, and I did not know it, how could that help me and what joy would that be to me? Yet I say certainly that this is not so. </w:t>
      </w:r>
      <w:r w:rsidRPr="0080393E">
        <w:rPr>
          <w:rStyle w:val="StyleUnderline"/>
        </w:rPr>
        <w:t>It is only true that without that the soul would not be blessed;</w:t>
      </w:r>
      <w:r>
        <w:t xml:space="preserve"> but blessedness does not consist in this, for the first thing in which blessedness consists is when the soul contemplates God directly. From there, out of God’s ground, it takes all its being and its life and makes everything that it is, and it knows nothing about knowing or about love or about anything at all. It comes to rest completely and only in the being of God, and it knows nothing there except being and God. (“Book of Benedictus,” 245) The repeated reference to God’s ground clearly echoes the key passage. Eckhart acknowledges the intuitive nature of supposing that blessedness consists in self- awareness of knowing God; to know that one knows God would surely be the height of joy. And </w:t>
      </w:r>
      <w:r w:rsidRPr="0080393E">
        <w:rPr>
          <w:rStyle w:val="StyleUnderline"/>
        </w:rPr>
        <w:t>what use is joy,</w:t>
      </w:r>
      <w:r>
        <w:t xml:space="preserve"> Eckhart asks rhetorically, </w:t>
      </w:r>
      <w:r w:rsidRPr="0080393E">
        <w:rPr>
          <w:rStyle w:val="StyleUnderline"/>
        </w:rPr>
        <w:t>if one does not know that one feels joy?</w:t>
      </w:r>
      <w:r>
        <w:t xml:space="preserve"> However, he argues, </w:t>
      </w:r>
      <w:r w:rsidRPr="0080393E">
        <w:rPr>
          <w:rStyle w:val="StyleUnderline"/>
        </w:rPr>
        <w:t>this self- reflective joy is not actually that in which blessedness consists. Rather, blessedness is “when the soul contemplates God directly.”</w:t>
      </w:r>
      <w:r>
        <w:t xml:space="preserve"> Here, Eckhart draws a subtle epistemological distinction. </w:t>
      </w:r>
      <w:r w:rsidRPr="0080393E">
        <w:rPr>
          <w:rStyle w:val="StyleUnderline"/>
        </w:rPr>
        <w:t>On one hand, there is the joy felt at knowing God; on the other is the knowing of God itself, minus the joyful self- awareness of the having of that knowledge. It is the latter</w:t>
      </w:r>
      <w:r>
        <w:t xml:space="preserve">, the preacher holds, </w:t>
      </w:r>
      <w:r w:rsidRPr="0080393E">
        <w:rPr>
          <w:rStyle w:val="StyleUnderline"/>
        </w:rPr>
        <w:t>that is of real value.</w:t>
      </w:r>
      <w:r>
        <w:t xml:space="preserve"> A moment’s consideration reveals the logic underlying this distinction. </w:t>
      </w:r>
      <w:r w:rsidRPr="0080393E">
        <w:rPr>
          <w:rStyle w:val="StyleUnderline"/>
        </w:rPr>
        <w:t>If one experiences knowledge of ultimacy and simultaneously knows that one does so, this suggests that there is some aspect of the self, some residual dimension of meta- awareness, that is not subsumed in the knowing of ultimacy itself. Therefore, this type of knowledge is not completely absorptive, whereas knowledge of God without the attendant knowledge of having that knowledge represents a more consuming, and ultimately more perfect, modality of knowledge.</w:t>
      </w:r>
      <w:r>
        <w:t xml:space="preserve"> Significantly, in discussing this mode of fully absorptive encounter with ultimacy, Eckhart recalls language from the key passage quoted earlier. He appears to suggest a connection between the fact that the soul draws its being “out of God’s ground” and this kind of absorptive encounter with ultimacy. In this type of knowledge, he suggests, the soul “knows nothing about knowing . . . or about anything at all.”</w:t>
      </w:r>
      <w:r w:rsidRPr="002B38CC">
        <w:t xml:space="preserve"> </w:t>
      </w:r>
      <w:r w:rsidRPr="0080393E">
        <w:rPr>
          <w:rStyle w:val="StyleUnderline"/>
        </w:rPr>
        <w:t>Self- awareness, therefore, is the final species of knowledge that must be eliminated. But because it is also the basis for any other kind of knowledge, an individual may take a more direct approach to eliminating the intellectual habits and contents that obscure knowledge of ultimacy, and that is to eliminate the self first and thereby simultaneously undercut all knowledge of created things. The man who wishes to know God intimately,</w:t>
      </w:r>
      <w:r>
        <w:t xml:space="preserve"> Eckhart argues, </w:t>
      </w:r>
      <w:r w:rsidRPr="0080393E">
        <w:rPr>
          <w:rStyle w:val="StyleUnderline"/>
        </w:rPr>
        <w:t>ought to begin by “forsaking” himself, because in doing so he also forsakes everything else. To forsake everything created while holding on to oneself is ultimately fruitless</w:t>
      </w:r>
      <w:r>
        <w:t xml:space="preserve">, Eckhart argues, </w:t>
      </w:r>
      <w:r w:rsidRPr="0080393E">
        <w:rPr>
          <w:rStyle w:val="StyleUnderline"/>
        </w:rPr>
        <w:t>but if a man “renounces” himself directly, he thereby renounces “whatever else he retains, riches or honors or whatever it may be”</w:t>
      </w:r>
      <w:r>
        <w:t xml:space="preserve"> (“Counsels on Discernment,” 250). </w:t>
      </w:r>
      <w:r w:rsidRPr="0080393E">
        <w:rPr>
          <w:rStyle w:val="StyleUnderline"/>
        </w:rPr>
        <w:t>Self- awareness is, therefore, the most fundamental type of knowledge that must be eliminated.</w:t>
      </w:r>
    </w:p>
    <w:p w14:paraId="52B9036C" w14:textId="77777777" w:rsidR="008E312F" w:rsidRPr="0069199E" w:rsidRDefault="008E312F" w:rsidP="008E312F">
      <w:pPr>
        <w:rPr>
          <w:rFonts w:cs="Times"/>
          <w:sz w:val="24"/>
        </w:rPr>
      </w:pPr>
      <w:r w:rsidRPr="0069199E">
        <w:rPr>
          <w:rFonts w:cs="Times"/>
          <w:sz w:val="24"/>
        </w:rPr>
        <w:br w:type="page"/>
      </w:r>
    </w:p>
    <w:p w14:paraId="1EC51A28" w14:textId="77777777" w:rsidR="008E312F" w:rsidRPr="0069199E" w:rsidRDefault="008E312F" w:rsidP="008E312F">
      <w:pPr>
        <w:pStyle w:val="Heading3"/>
      </w:pPr>
      <w:r w:rsidRPr="0069199E">
        <w:t>Schopenhauer’s De-Individuation Leads to Mysticism (Internal Link to Bataille)</w:t>
      </w:r>
    </w:p>
    <w:p w14:paraId="0A8934CB" w14:textId="77777777" w:rsidR="008E312F" w:rsidRPr="0069199E" w:rsidRDefault="008E312F" w:rsidP="008E312F">
      <w:pPr>
        <w:rPr>
          <w:b/>
          <w:sz w:val="24"/>
        </w:rPr>
      </w:pPr>
    </w:p>
    <w:p w14:paraId="4CBB156E" w14:textId="77777777" w:rsidR="008E312F" w:rsidRPr="001F4AF5" w:rsidRDefault="008E312F" w:rsidP="008E312F">
      <w:pPr>
        <w:pStyle w:val="Heading4"/>
      </w:pPr>
      <w:r w:rsidRPr="0069199E">
        <w:t xml:space="preserve">Schopenhauer’s conception of the thing in itself lies beyond all phenomena, beyond all description, beyond all intelligibility. It is like a mystical god about whom we can say nothing true. But herein lies the solution! For nothingness is at the heart of all identity; it is what we share in common with the divine. In transcending the limits of knowledge established by our individuation, we enter into mystical union with god. </w:t>
      </w:r>
    </w:p>
    <w:p w14:paraId="4031F3F4" w14:textId="77777777" w:rsidR="008E312F" w:rsidRPr="0069199E" w:rsidRDefault="008E312F" w:rsidP="008E312F">
      <w:pPr>
        <w:rPr>
          <w:rStyle w:val="Style13ptBold"/>
        </w:rPr>
      </w:pPr>
      <w:r w:rsidRPr="0069199E">
        <w:rPr>
          <w:rStyle w:val="Style13ptBold"/>
        </w:rPr>
        <w:t xml:space="preserve">King 2005 </w:t>
      </w:r>
    </w:p>
    <w:p w14:paraId="5768AD0F" w14:textId="77777777" w:rsidR="008E312F" w:rsidRPr="0069199E" w:rsidRDefault="008E312F" w:rsidP="008E312F">
      <w:pPr>
        <w:rPr>
          <w:sz w:val="24"/>
        </w:rPr>
      </w:pPr>
      <w:r w:rsidRPr="0069199E">
        <w:rPr>
          <w:sz w:val="24"/>
        </w:rPr>
        <w:t>(Arthur, PhD, “Philosophy and Salvation: the Apophatic in the Thought of Arthur Schopenhauer” in Modern Theology 21:2, pp. 264-7)</w:t>
      </w:r>
    </w:p>
    <w:p w14:paraId="65C3F4FC" w14:textId="77777777" w:rsidR="008E312F" w:rsidRPr="0069199E" w:rsidRDefault="008E312F" w:rsidP="008E312F">
      <w:pPr>
        <w:rPr>
          <w:sz w:val="24"/>
        </w:rPr>
      </w:pPr>
      <w:r w:rsidRPr="0069199E">
        <w:rPr>
          <w:sz w:val="24"/>
        </w:rPr>
        <w:t xml:space="preserve">  </w:t>
      </w:r>
    </w:p>
    <w:p w14:paraId="299A4DE7" w14:textId="77777777" w:rsidR="008E312F" w:rsidRPr="00661A68" w:rsidRDefault="008E312F" w:rsidP="008E312F">
      <w:pPr>
        <w:widowControl w:val="0"/>
        <w:autoSpaceDE w:val="0"/>
        <w:autoSpaceDN w:val="0"/>
        <w:adjustRightInd w:val="0"/>
        <w:spacing w:after="240"/>
        <w:rPr>
          <w:rFonts w:cs="Times"/>
          <w:sz w:val="16"/>
        </w:rPr>
      </w:pPr>
      <w:r w:rsidRPr="00661A68">
        <w:rPr>
          <w:rFonts w:cs="Palatino"/>
          <w:sz w:val="16"/>
        </w:rPr>
        <w:t xml:space="preserve">On the above construal of Schopenhauer’s philosophical system, there is little doubt that the issue of what sort of truth lies in the mystical culmination of Schopenhauer’s philosophy is itself of great significance for any investigation of Schopenhauer’s thought. Why does </w:t>
      </w:r>
      <w:r w:rsidRPr="0069199E">
        <w:rPr>
          <w:rFonts w:cs="Palatino"/>
          <w:b/>
          <w:sz w:val="24"/>
          <w:u w:val="single"/>
        </w:rPr>
        <w:t>Schopenhauer turn to</w:t>
      </w:r>
      <w:r w:rsidRPr="00661A68">
        <w:rPr>
          <w:rFonts w:cs="Palatino"/>
          <w:sz w:val="16"/>
        </w:rPr>
        <w:t xml:space="preserve"> </w:t>
      </w:r>
      <w:r w:rsidRPr="0069199E">
        <w:rPr>
          <w:rFonts w:cs="Palatino"/>
          <w:b/>
          <w:sz w:val="24"/>
          <w:u w:val="single"/>
        </w:rPr>
        <w:t>Meister Eckhart</w:t>
      </w:r>
      <w:r w:rsidRPr="00661A68">
        <w:rPr>
          <w:rFonts w:cs="Palatino"/>
          <w:sz w:val="16"/>
        </w:rPr>
        <w:t xml:space="preserve"> at key points at the end of his sections on “The Denial of the Will to Live” and the “Road to Salvation”?</w:t>
      </w:r>
      <w:r w:rsidRPr="00661A68">
        <w:rPr>
          <w:rFonts w:cs="Palatino"/>
          <w:position w:val="13"/>
          <w:sz w:val="16"/>
        </w:rPr>
        <w:t xml:space="preserve"> </w:t>
      </w:r>
      <w:r w:rsidRPr="00661A68">
        <w:rPr>
          <w:rFonts w:cs="Palatino"/>
          <w:sz w:val="16"/>
        </w:rPr>
        <w:t xml:space="preserve">Of Eckhart’s work </w:t>
      </w:r>
      <w:r w:rsidRPr="0069199E">
        <w:rPr>
          <w:rFonts w:cs="Palatino"/>
          <w:b/>
          <w:sz w:val="24"/>
          <w:u w:val="single"/>
        </w:rPr>
        <w:t>he comments:</w:t>
      </w:r>
      <w:r w:rsidRPr="00661A68">
        <w:rPr>
          <w:rFonts w:cs="Palatino"/>
          <w:sz w:val="16"/>
        </w:rPr>
        <w:t xml:space="preserve"> </w:t>
      </w:r>
      <w:r w:rsidRPr="0069199E">
        <w:rPr>
          <w:rFonts w:cs="Palatino"/>
          <w:b/>
          <w:sz w:val="24"/>
          <w:u w:val="single"/>
        </w:rPr>
        <w:t>The percepts and doctrines given . . . are the most perfect explanation, springing from deep inward conviction, of what I have described as the denial of the will-to-live.</w:t>
      </w:r>
      <w:r w:rsidRPr="00661A68">
        <w:rPr>
          <w:rFonts w:cs="Times"/>
          <w:sz w:val="16"/>
        </w:rPr>
        <w:t xml:space="preserve"> </w:t>
      </w:r>
      <w:r w:rsidRPr="00661A68">
        <w:rPr>
          <w:rFonts w:cs="Palatino"/>
          <w:sz w:val="16"/>
          <w:szCs w:val="20"/>
        </w:rPr>
        <w:t>The link between Schopenhauer’s philosophy and Eckhartian mysticism raises obvious questions, and merits at a bare minimum an analysis of the relationship between their thought. This will inform a closing discussion of the relationship between Eckhartian mysticism and Schopenhauer’s atheism; for if Schopenhauer can, by his own criteria, legitimately conclude his philosophy in Eckhartian-style mysticism, then what distinguishes his well-known atheism from Eckhart’s Christian mysticism?</w:t>
      </w:r>
      <w:r w:rsidRPr="00661A68">
        <w:rPr>
          <w:rFonts w:cs="Palatino"/>
          <w:position w:val="13"/>
          <w:sz w:val="16"/>
          <w:szCs w:val="20"/>
        </w:rPr>
        <w:t xml:space="preserve"> </w:t>
      </w:r>
      <w:r w:rsidRPr="00661A68">
        <w:rPr>
          <w:rFonts w:cs="Palatino"/>
          <w:sz w:val="16"/>
          <w:szCs w:val="20"/>
        </w:rPr>
        <w:t>And more perti- nently still, what is it that Schopenhauer is supposed to deny that Eckhart correspondingly upholds: is Eckhart a crypto-atheist,</w:t>
      </w:r>
      <w:r w:rsidRPr="00661A68">
        <w:rPr>
          <w:rFonts w:cs="Palatino"/>
          <w:position w:val="13"/>
          <w:sz w:val="16"/>
          <w:szCs w:val="20"/>
        </w:rPr>
        <w:t xml:space="preserve"> </w:t>
      </w:r>
      <w:r w:rsidRPr="00661A68">
        <w:rPr>
          <w:rFonts w:cs="Palatino"/>
          <w:sz w:val="16"/>
          <w:szCs w:val="20"/>
        </w:rPr>
        <w:t>or Schopenhauer a crypto-Christian? Finally, what light might these questions shed on the more general issue of the relationship between atheism and theism? We have established that Schopenhauer regards the thing-in-itself as it is in itself as ineffable, something beyond the domain of an “immanent” philosophy with its rigorous epistemology. This is to say that</w:t>
      </w:r>
      <w:r w:rsidRPr="00661A68">
        <w:rPr>
          <w:rFonts w:cs="Palatino"/>
          <w:sz w:val="16"/>
        </w:rPr>
        <w:t xml:space="preserve"> </w:t>
      </w:r>
      <w:r w:rsidRPr="0069199E">
        <w:rPr>
          <w:rFonts w:cs="Palatino"/>
          <w:b/>
          <w:sz w:val="24"/>
          <w:u w:val="single"/>
        </w:rPr>
        <w:t xml:space="preserve">philosophy has no reference point by which it can gauge the scale of the difference, or simi- larity, between the thing-in-itself as it is in itself and will. This is precisely because the thing-in-itself as it is in itself lies beyond the criteria needed for a conception of sameness or difference. In homologous fashion, Eckhart speaks of God’s distinction (from the creaturely) by virtue of his </w:t>
      </w:r>
      <w:r w:rsidRPr="0069199E">
        <w:rPr>
          <w:rFonts w:cs="Palatino"/>
          <w:b/>
          <w:i/>
          <w:iCs/>
          <w:sz w:val="24"/>
          <w:u w:val="single"/>
        </w:rPr>
        <w:t xml:space="preserve">not </w:t>
      </w:r>
      <w:r w:rsidRPr="0069199E">
        <w:rPr>
          <w:rFonts w:cs="Palatino"/>
          <w:b/>
          <w:sz w:val="24"/>
          <w:u w:val="single"/>
        </w:rPr>
        <w:t>being distinct from creatures, in that God is not a “something or other” in the manner of creatures</w:t>
      </w:r>
      <w:r w:rsidRPr="00661A68">
        <w:rPr>
          <w:rFonts w:cs="Palatino"/>
          <w:sz w:val="16"/>
        </w:rPr>
        <w:t>.</w:t>
      </w:r>
      <w:r w:rsidRPr="00661A68">
        <w:rPr>
          <w:rFonts w:cs="Palatino"/>
          <w:position w:val="13"/>
          <w:sz w:val="16"/>
        </w:rPr>
        <w:t xml:space="preserve"> </w:t>
      </w:r>
      <w:r w:rsidRPr="0069199E">
        <w:rPr>
          <w:rFonts w:cs="Palatino"/>
          <w:b/>
          <w:sz w:val="24"/>
          <w:u w:val="single"/>
        </w:rPr>
        <w:t xml:space="preserve">Hence, there is no possibility of </w:t>
      </w:r>
      <w:r w:rsidRPr="0069199E">
        <w:rPr>
          <w:rFonts w:cs="Palatino"/>
          <w:b/>
          <w:i/>
          <w:iCs/>
          <w:sz w:val="24"/>
          <w:u w:val="single"/>
        </w:rPr>
        <w:t xml:space="preserve">talk </w:t>
      </w:r>
      <w:r w:rsidRPr="0069199E">
        <w:rPr>
          <w:rFonts w:cs="Palatino"/>
          <w:b/>
          <w:sz w:val="24"/>
          <w:u w:val="single"/>
        </w:rPr>
        <w:t>of difference in relation to the thing-in-itself as it is in itself/God</w:t>
      </w:r>
      <w:r w:rsidRPr="00661A68">
        <w:rPr>
          <w:rFonts w:cs="Palatino"/>
          <w:sz w:val="16"/>
        </w:rPr>
        <w:t xml:space="preserve">. Or, in other words, </w:t>
      </w:r>
      <w:r w:rsidRPr="0069199E">
        <w:rPr>
          <w:rFonts w:cs="Palatino"/>
          <w:sz w:val="24"/>
          <w:u w:val="single"/>
        </w:rPr>
        <w:t>all talk of sameness or difference can only occur only in respect of the phenomenal/creaturely and ceases to be talk of the thing-in-itself as it is in itself.</w:t>
      </w:r>
      <w:r w:rsidRPr="00661A68">
        <w:rPr>
          <w:rFonts w:cs="Palatino"/>
          <w:sz w:val="16"/>
        </w:rPr>
        <w:t xml:space="preserve"> Philosophy must, as we have seen, remain immanent. In parallel, Eckhart argues: </w:t>
      </w:r>
      <w:r w:rsidRPr="0069199E">
        <w:rPr>
          <w:rFonts w:cs="Palatino"/>
          <w:sz w:val="24"/>
          <w:u w:val="single"/>
        </w:rPr>
        <w:t xml:space="preserve">because God is distinct from creation by virtue of being beyond any criteria of sameness and difference, we cannot say anything about God, therefore God (like the thing-in-itself as it is in itself) lies beyond language. </w:t>
      </w:r>
      <w:r w:rsidRPr="00661A68">
        <w:rPr>
          <w:rFonts w:cs="Palatino"/>
          <w:sz w:val="16"/>
        </w:rPr>
        <w:t>...</w:t>
      </w:r>
      <w:r w:rsidRPr="0069199E">
        <w:rPr>
          <w:rFonts w:cs="Palatino"/>
          <w:sz w:val="24"/>
          <w:u w:val="single"/>
        </w:rPr>
        <w:t>If I say: “God is wise,” that is not true, I am wiser than he. If I say: “God is a being,” it is not true; he is a being transcending being and a transcending nothingness.</w:t>
      </w:r>
      <w:r w:rsidRPr="0069199E">
        <w:rPr>
          <w:rFonts w:cs="Palatino"/>
          <w:b/>
          <w:sz w:val="24"/>
          <w:u w:val="single"/>
        </w:rPr>
        <w:t xml:space="preserve">God is thus beyond all understanding because, for Eckhart, the language of affirmation and negation utilised in ordinary (and philosophical) discourse is </w:t>
      </w:r>
      <w:r w:rsidRPr="0069199E">
        <w:rPr>
          <w:rFonts w:cs="Palatino"/>
          <w:b/>
          <w:i/>
          <w:iCs/>
          <w:sz w:val="24"/>
          <w:u w:val="single"/>
        </w:rPr>
        <w:t xml:space="preserve">negated </w:t>
      </w:r>
      <w:r w:rsidRPr="0069199E">
        <w:rPr>
          <w:rFonts w:cs="Palatino"/>
          <w:b/>
          <w:sz w:val="24"/>
          <w:u w:val="single"/>
        </w:rPr>
        <w:t xml:space="preserve">or </w:t>
      </w:r>
      <w:r w:rsidRPr="0069199E">
        <w:rPr>
          <w:rFonts w:cs="Palatino"/>
          <w:b/>
          <w:i/>
          <w:iCs/>
          <w:sz w:val="24"/>
          <w:u w:val="single"/>
        </w:rPr>
        <w:t xml:space="preserve">transcended </w:t>
      </w:r>
      <w:r w:rsidRPr="0069199E">
        <w:rPr>
          <w:rFonts w:cs="Palatino"/>
          <w:b/>
          <w:sz w:val="24"/>
          <w:u w:val="single"/>
        </w:rPr>
        <w:t>in an apophatic “moment”. This is to “negate” or “transcend” the structures of language which are themselves responsible for sustaining our discourse concerning the transcendent. The mystical proceeds beyond the philosophical by stretching language beyond its elastic limit until it snaps. The resultant strands, despite all efforts to tie them together, fail to come together as meaningful discourse because they fail to present repre- sentations.</w:t>
      </w:r>
      <w:r w:rsidRPr="00661A68">
        <w:rPr>
          <w:rFonts w:cs="Palatino"/>
          <w:position w:val="13"/>
          <w:sz w:val="16"/>
        </w:rPr>
        <w:t xml:space="preserve"> </w:t>
      </w:r>
      <w:r w:rsidRPr="0069199E">
        <w:rPr>
          <w:rFonts w:cs="Palatino"/>
          <w:sz w:val="24"/>
          <w:u w:val="single"/>
        </w:rPr>
        <w:t xml:space="preserve">Every attempt to speak of the thing-in-itself as it is in itself, or Eckhart’s God, inexorably confronts us with the utter inadequacy of our dis- course. “We speak </w:t>
      </w:r>
      <w:r w:rsidRPr="0069199E">
        <w:rPr>
          <w:rFonts w:cs="Palatino"/>
          <w:i/>
          <w:iCs/>
          <w:sz w:val="24"/>
          <w:u w:val="single"/>
        </w:rPr>
        <w:t xml:space="preserve">about </w:t>
      </w:r>
      <w:r w:rsidRPr="0069199E">
        <w:rPr>
          <w:rFonts w:cs="Palatino"/>
          <w:sz w:val="24"/>
          <w:u w:val="single"/>
        </w:rPr>
        <w:t>it, but in reality these efforts only amount to ‘making signs to ourselves about it’.</w:t>
      </w:r>
      <w:r w:rsidRPr="00661A68">
        <w:rPr>
          <w:rFonts w:cs="Palatino"/>
          <w:sz w:val="16"/>
        </w:rPr>
        <w:t>”</w:t>
      </w:r>
      <w:r w:rsidRPr="00661A68">
        <w:rPr>
          <w:rFonts w:cs="Palatino"/>
          <w:position w:val="13"/>
          <w:sz w:val="16"/>
        </w:rPr>
        <w:t xml:space="preserve"> </w:t>
      </w:r>
      <w:r w:rsidRPr="00661A68">
        <w:rPr>
          <w:rFonts w:cs="Palatino"/>
          <w:sz w:val="16"/>
        </w:rPr>
        <w:t xml:space="preserve">One of the more original dimensions of Eckhart’s thought is what Denys Turner calls his “apophatic anthropology” wherein </w:t>
      </w:r>
      <w:r w:rsidRPr="0069199E">
        <w:rPr>
          <w:rFonts w:cs="Palatino"/>
          <w:sz w:val="24"/>
          <w:u w:val="single"/>
        </w:rPr>
        <w:t>the human intellect is considered to be an aspect of the divine.</w:t>
      </w:r>
      <w:r w:rsidRPr="0069199E">
        <w:rPr>
          <w:rFonts w:cs="Palatino"/>
          <w:position w:val="13"/>
          <w:sz w:val="24"/>
          <w:u w:val="single"/>
        </w:rPr>
        <w:t xml:space="preserve"> </w:t>
      </w:r>
      <w:r w:rsidRPr="0069199E">
        <w:rPr>
          <w:rFonts w:cs="Palatino"/>
          <w:sz w:val="24"/>
          <w:u w:val="single"/>
        </w:rPr>
        <w:t>Eckhart suggests:</w:t>
      </w:r>
      <w:r w:rsidRPr="00661A68">
        <w:rPr>
          <w:rFonts w:cs="Palatino"/>
          <w:sz w:val="16"/>
        </w:rPr>
        <w:t xml:space="preserve"> There is something which is above the created being of the soul and which is untouched by any createdness, which is to say </w:t>
      </w:r>
      <w:r w:rsidRPr="0069199E">
        <w:rPr>
          <w:rFonts w:cs="Palatino"/>
          <w:b/>
          <w:i/>
          <w:iCs/>
          <w:sz w:val="24"/>
          <w:u w:val="single"/>
        </w:rPr>
        <w:t>nothingness</w:t>
      </w:r>
      <w:r w:rsidRPr="0069199E">
        <w:rPr>
          <w:rFonts w:cs="Palatino"/>
          <w:b/>
          <w:sz w:val="24"/>
          <w:u w:val="single"/>
        </w:rPr>
        <w:t>. . . . It is akin to the divine nature, it is united in itself, it has nothing in common with anything at all. . . . It is a strange land and desert, and it is more without name than nameable, more unknown than knowable.</w:t>
      </w:r>
      <w:r w:rsidRPr="00661A68">
        <w:rPr>
          <w:rFonts w:cs="Times"/>
          <w:sz w:val="16"/>
        </w:rPr>
        <w:t xml:space="preserve"> </w:t>
      </w:r>
      <w:r w:rsidRPr="00661A68">
        <w:rPr>
          <w:rFonts w:cs="Palatino"/>
          <w:sz w:val="16"/>
        </w:rPr>
        <w:t>For Eckhart</w:t>
      </w:r>
      <w:r w:rsidRPr="0069199E">
        <w:rPr>
          <w:rFonts w:cs="Palatino"/>
          <w:b/>
          <w:sz w:val="24"/>
          <w:u w:val="single"/>
        </w:rPr>
        <w:t xml:space="preserve">, the </w:t>
      </w:r>
      <w:r w:rsidRPr="0069199E">
        <w:rPr>
          <w:rFonts w:cs="Palatino"/>
          <w:b/>
          <w:i/>
          <w:iCs/>
          <w:sz w:val="24"/>
          <w:u w:val="single"/>
        </w:rPr>
        <w:t xml:space="preserve">intellect </w:t>
      </w:r>
      <w:r w:rsidRPr="0069199E">
        <w:rPr>
          <w:rFonts w:cs="Palatino"/>
          <w:b/>
          <w:sz w:val="24"/>
          <w:u w:val="single"/>
        </w:rPr>
        <w:t>of man, the “spark of the soul”, joins God in an “erotic mutuality”.</w:t>
      </w:r>
      <w:r w:rsidRPr="00661A68">
        <w:rPr>
          <w:rFonts w:cs="Palatino"/>
          <w:position w:val="13"/>
          <w:sz w:val="16"/>
        </w:rPr>
        <w:t xml:space="preserve"> </w:t>
      </w:r>
      <w:r w:rsidRPr="00661A68">
        <w:rPr>
          <w:rFonts w:cs="Palatino"/>
          <w:sz w:val="16"/>
        </w:rPr>
        <w:t xml:space="preserve">Accordingly, Davies infers that, </w:t>
      </w:r>
      <w:r w:rsidRPr="0069199E">
        <w:rPr>
          <w:rFonts w:cs="Palatino"/>
          <w:b/>
          <w:sz w:val="24"/>
          <w:u w:val="single"/>
        </w:rPr>
        <w:t>“Eckhart mentalises God and, on the other [hand], he divinises the human mind”.</w:t>
      </w:r>
      <w:r w:rsidRPr="00661A68">
        <w:rPr>
          <w:rFonts w:cs="Palatino"/>
          <w:position w:val="13"/>
          <w:sz w:val="16"/>
        </w:rPr>
        <w:t xml:space="preserve"> </w:t>
      </w:r>
      <w:r w:rsidRPr="00661A68">
        <w:rPr>
          <w:rFonts w:cs="Palatino"/>
          <w:sz w:val="16"/>
        </w:rPr>
        <w:t xml:space="preserve">Now while Schopenhauer cannot, </w:t>
      </w:r>
      <w:r w:rsidRPr="00661A68">
        <w:rPr>
          <w:rFonts w:cs="Palatino"/>
          <w:i/>
          <w:iCs/>
          <w:sz w:val="16"/>
        </w:rPr>
        <w:t>philosophically</w:t>
      </w:r>
      <w:r w:rsidRPr="00661A68">
        <w:rPr>
          <w:rFonts w:cs="Palatino"/>
          <w:sz w:val="16"/>
        </w:rPr>
        <w:t xml:space="preserve">-speaking, propound a thesis of “erotic” union, his conception of the phenomenal as underpinned by the thing-in- itself, suggests a degree of symmetry with Eckhart. Specifically, it could be suggested that, </w:t>
      </w:r>
      <w:r w:rsidRPr="0069199E">
        <w:rPr>
          <w:rFonts w:cs="Palatino"/>
          <w:sz w:val="24"/>
          <w:u w:val="single"/>
        </w:rPr>
        <w:t>the thing-in-itself as it is in itself bears an analogous relation to Schopenhauer’s understanding of an individual, as, on the Eckhartian model, God does to man. In both cases something explicitly uncreated or non-phenomenal, and hence ineffable, “sustains” the created or phenome- nal. Just as this entails independence of the principle of sufficient reason for Schopenhauer, so Eckhart remarks that the “ground of the soul” is uncrea- ted</w:t>
      </w:r>
      <w:r w:rsidRPr="00661A68">
        <w:rPr>
          <w:rFonts w:cs="Palatino"/>
          <w:position w:val="13"/>
          <w:sz w:val="16"/>
        </w:rPr>
        <w:t xml:space="preserve"> </w:t>
      </w:r>
      <w:r w:rsidRPr="0069199E">
        <w:rPr>
          <w:rFonts w:cs="Palatino"/>
          <w:sz w:val="24"/>
          <w:u w:val="single"/>
        </w:rPr>
        <w:t>and therefore outside of time.</w:t>
      </w:r>
      <w:r w:rsidRPr="00661A68">
        <w:rPr>
          <w:rFonts w:cs="Palatino"/>
          <w:sz w:val="16"/>
        </w:rPr>
        <w:t xml:space="preserve"> In this manner, </w:t>
      </w:r>
      <w:r w:rsidRPr="0069199E">
        <w:rPr>
          <w:rFonts w:cs="Palatino"/>
          <w:b/>
          <w:sz w:val="24"/>
          <w:u w:val="single"/>
        </w:rPr>
        <w:t>Eckhart’s suggestion of an uncreated divine aspect of man, is illuminated by Schopenhauer’s doc- trine of the denial of will with its salvific conclusion in timeless will-lessness. There is then genuine evidence to link the apophaticism of Eckhart with Schopenhauer’s metaphysics.</w:t>
      </w:r>
      <w:r w:rsidRPr="0069199E">
        <w:rPr>
          <w:rFonts w:cs="Palatino"/>
          <w:b/>
          <w:position w:val="13"/>
          <w:sz w:val="24"/>
          <w:u w:val="single"/>
        </w:rPr>
        <w:t xml:space="preserve"> </w:t>
      </w:r>
      <w:r w:rsidRPr="00661A68">
        <w:rPr>
          <w:rFonts w:cs="Palatino"/>
          <w:sz w:val="16"/>
        </w:rPr>
        <w:t xml:space="preserve">In respect of what can and cannot be said, the two positions bear a marked </w:t>
      </w:r>
      <w:r w:rsidRPr="00661A68">
        <w:rPr>
          <w:rFonts w:cs="Palatino"/>
          <w:i/>
          <w:iCs/>
          <w:sz w:val="16"/>
        </w:rPr>
        <w:t xml:space="preserve">compatibility </w:t>
      </w:r>
      <w:r w:rsidRPr="00661A68">
        <w:rPr>
          <w:rFonts w:cs="Palatino"/>
          <w:sz w:val="16"/>
        </w:rPr>
        <w:t xml:space="preserve">which has important theological ramifications. For example, it could be suggested that both Eckhart’s God and Schopenhauer’s thing-in-itself as it is in itself fit equally well into Chal- cedonian Christology. It is not an antinomy to claim that Christ is both God and human, neither is it an antinomy to claim that Christ is both human and the thing-in-itself as it is in itself. For both God and the thing-in-itself as it is in itself are not some kind of </w:t>
      </w:r>
      <w:r w:rsidRPr="00661A68">
        <w:rPr>
          <w:rFonts w:cs="Palatino"/>
          <w:i/>
          <w:iCs/>
          <w:sz w:val="16"/>
        </w:rPr>
        <w:t xml:space="preserve">thing </w:t>
      </w:r>
      <w:r w:rsidRPr="00661A68">
        <w:rPr>
          <w:rFonts w:cs="Palatino"/>
          <w:sz w:val="16"/>
        </w:rPr>
        <w:t xml:space="preserve">by which a contradiction with the </w:t>
      </w:r>
      <w:r w:rsidRPr="00661A68">
        <w:rPr>
          <w:rFonts w:cs="Palatino"/>
          <w:i/>
          <w:iCs/>
          <w:sz w:val="16"/>
        </w:rPr>
        <w:t xml:space="preserve">thingness </w:t>
      </w:r>
      <w:r w:rsidRPr="00661A68">
        <w:rPr>
          <w:rFonts w:cs="Palatino"/>
          <w:sz w:val="16"/>
        </w:rPr>
        <w:t>of being human could arise; they are both utterly beyond such comparisons. Given the commonality thus far identified between Schopenhauer and Eckhart, it would be surprising if this was not repeated in the mechanism by which salvation or oneness with God is achieved.</w:t>
      </w:r>
      <w:r w:rsidRPr="00661A68">
        <w:rPr>
          <w:rFonts w:cs="Palatino"/>
          <w:position w:val="13"/>
          <w:sz w:val="16"/>
        </w:rPr>
        <w:t xml:space="preserve"> </w:t>
      </w:r>
      <w:r w:rsidRPr="00661A68">
        <w:rPr>
          <w:rFonts w:cs="Palatino"/>
          <w:sz w:val="16"/>
        </w:rPr>
        <w:t xml:space="preserve">Indeed, </w:t>
      </w:r>
      <w:r w:rsidRPr="0069199E">
        <w:rPr>
          <w:rFonts w:cs="Palatino"/>
          <w:b/>
          <w:sz w:val="24"/>
          <w:u w:val="single"/>
        </w:rPr>
        <w:t xml:space="preserve">the miscibil- ity of Schopenhauer and Eckhart continues in respect of Eckhart’s concep- tion of detachment and Schopenhauer’s extolling of the inherent </w:t>
      </w:r>
      <w:r w:rsidRPr="0069199E">
        <w:rPr>
          <w:rFonts w:cs="Palatino"/>
          <w:b/>
          <w:i/>
          <w:iCs/>
          <w:sz w:val="24"/>
          <w:u w:val="single"/>
        </w:rPr>
        <w:t>activity</w:t>
      </w:r>
      <w:r w:rsidRPr="0069199E">
        <w:rPr>
          <w:rFonts w:cs="Palatino"/>
          <w:b/>
          <w:position w:val="13"/>
          <w:sz w:val="24"/>
          <w:u w:val="single"/>
        </w:rPr>
        <w:t xml:space="preserve"> </w:t>
      </w:r>
      <w:r w:rsidRPr="0069199E">
        <w:rPr>
          <w:rFonts w:cs="Palatino"/>
          <w:b/>
          <w:sz w:val="24"/>
          <w:u w:val="single"/>
        </w:rPr>
        <w:t xml:space="preserve">of willing will-lessness. Eckhart argues, Since it is God’s nature not to be </w:t>
      </w:r>
      <w:r w:rsidRPr="0069199E">
        <w:rPr>
          <w:rFonts w:cs="Palatino"/>
          <w:b/>
          <w:i/>
          <w:iCs/>
          <w:sz w:val="24"/>
          <w:u w:val="single"/>
        </w:rPr>
        <w:t xml:space="preserve">like </w:t>
      </w:r>
      <w:r w:rsidRPr="0069199E">
        <w:rPr>
          <w:rFonts w:cs="Palatino"/>
          <w:b/>
          <w:sz w:val="24"/>
          <w:u w:val="single"/>
        </w:rPr>
        <w:t xml:space="preserve">anyone, we have to come to the state of being </w:t>
      </w:r>
      <w:r w:rsidRPr="0069199E">
        <w:rPr>
          <w:rFonts w:cs="Palatino"/>
          <w:b/>
          <w:i/>
          <w:iCs/>
          <w:sz w:val="24"/>
          <w:u w:val="single"/>
        </w:rPr>
        <w:t xml:space="preserve">nothing </w:t>
      </w:r>
      <w:r w:rsidRPr="0069199E">
        <w:rPr>
          <w:rFonts w:cs="Palatino"/>
          <w:b/>
          <w:sz w:val="24"/>
          <w:u w:val="single"/>
        </w:rPr>
        <w:t>in order to enter in to the same nature that he is.</w:t>
      </w:r>
      <w:r w:rsidRPr="00661A68">
        <w:rPr>
          <w:rFonts w:cs="Palatino"/>
          <w:position w:val="13"/>
          <w:sz w:val="16"/>
        </w:rPr>
        <w:t xml:space="preserve"> </w:t>
      </w:r>
      <w:r w:rsidRPr="00661A68">
        <w:rPr>
          <w:rFonts w:cs="Palatino"/>
          <w:sz w:val="16"/>
        </w:rPr>
        <w:t xml:space="preserve">Moreover, </w:t>
      </w:r>
      <w:r w:rsidRPr="0069199E">
        <w:rPr>
          <w:rFonts w:cs="Palatino"/>
          <w:b/>
          <w:sz w:val="24"/>
          <w:u w:val="single"/>
        </w:rPr>
        <w:t xml:space="preserve">in an explicit parallel with Schopenhauer, Nothing hinders the soul so much from knowing God as time and place. Time and place are fractions, and God is </w:t>
      </w:r>
      <w:r w:rsidRPr="0069199E">
        <w:rPr>
          <w:rFonts w:cs="Palatino"/>
          <w:b/>
          <w:i/>
          <w:iCs/>
          <w:sz w:val="24"/>
          <w:u w:val="single"/>
        </w:rPr>
        <w:t>one</w:t>
      </w:r>
      <w:r w:rsidRPr="0069199E">
        <w:rPr>
          <w:rFonts w:cs="Palatino"/>
          <w:b/>
          <w:sz w:val="24"/>
          <w:u w:val="single"/>
        </w:rPr>
        <w:t>. Therefore if the soul is to know God, she must know Him above time and place: for God is neither this nor that as these manifold things are: God is one.It is against the perceived restrictions of the created world that Eckhart pro- poses the rejection of our particularity or individuality through the method of detachment. Detachment seeks to reject all thatness or createdness so as to clear the path to oneness between God and man. Thus, Detachment comes so close to nothingness that there is nothing that can stand between nothingness and it.</w:t>
      </w:r>
      <w:r w:rsidRPr="00661A68">
        <w:rPr>
          <w:rFonts w:cs="Palatino"/>
          <w:position w:val="13"/>
          <w:sz w:val="16"/>
        </w:rPr>
        <w:t xml:space="preserve"> </w:t>
      </w:r>
      <w:r w:rsidRPr="00661A68">
        <w:rPr>
          <w:rFonts w:cs="Palatino"/>
          <w:sz w:val="16"/>
        </w:rPr>
        <w:t xml:space="preserve">The pursuit of detachment broaches the kind of problem we encountered in discussing the willing of will-lessness. For just as Eckhartian detachment is a process that is instantiated in the created individual, so the will, in Schopenhauer’s view, is turned by an instance of the will’s objectification. Hence, </w:t>
      </w:r>
      <w:r w:rsidRPr="0069199E">
        <w:rPr>
          <w:rFonts w:cs="Palatino"/>
          <w:b/>
          <w:sz w:val="24"/>
          <w:u w:val="single"/>
        </w:rPr>
        <w:t>not only for Schopenhauer, but also for Eckhart, the first step in detachment can be thought of as the “giving up of our own will”.</w:t>
      </w:r>
      <w:r w:rsidRPr="00661A68">
        <w:rPr>
          <w:rFonts w:cs="Palatino"/>
          <w:position w:val="13"/>
          <w:sz w:val="16"/>
        </w:rPr>
        <w:t xml:space="preserve"> </w:t>
      </w:r>
      <w:r w:rsidRPr="00661A68">
        <w:rPr>
          <w:rFonts w:cs="Palatino"/>
          <w:sz w:val="16"/>
        </w:rPr>
        <w:t xml:space="preserve">Turner describes detachment as: </w:t>
      </w:r>
      <w:r w:rsidRPr="0069199E">
        <w:rPr>
          <w:rFonts w:cs="Palatino"/>
          <w:sz w:val="24"/>
          <w:u w:val="single"/>
        </w:rPr>
        <w:t>The way of achieving that nameless, featureless depth within the self which is identical with the Godhead and which is, also, in another way, my own identity. . . . A detached person is dispossessed of all images and concepts of God, and wills nothing for himself, not even to do the will of God . .</w:t>
      </w:r>
      <w:r w:rsidRPr="00661A68">
        <w:rPr>
          <w:rFonts w:cs="Palatino"/>
          <w:sz w:val="16"/>
        </w:rPr>
        <w:t xml:space="preserve"> .</w:t>
      </w:r>
      <w:r w:rsidRPr="00661A68">
        <w:rPr>
          <w:rFonts w:cs="Palatino"/>
          <w:position w:val="13"/>
          <w:sz w:val="16"/>
        </w:rPr>
        <w:t xml:space="preserve"> </w:t>
      </w:r>
      <w:r w:rsidRPr="0069199E">
        <w:rPr>
          <w:rFonts w:cs="Palatino"/>
          <w:b/>
          <w:sz w:val="24"/>
          <w:u w:val="single"/>
        </w:rPr>
        <w:t xml:space="preserve">Eckhartian detachment thus looks suspiciously like Schopenhauerian denial of the will. </w:t>
      </w:r>
      <w:r w:rsidRPr="00661A68">
        <w:rPr>
          <w:rFonts w:cs="Palatino"/>
          <w:sz w:val="16"/>
        </w:rPr>
        <w:t xml:space="preserve">Furthermore, </w:t>
      </w:r>
      <w:r w:rsidRPr="0069199E">
        <w:rPr>
          <w:rFonts w:cs="Palatino"/>
          <w:b/>
          <w:sz w:val="24"/>
          <w:u w:val="single"/>
        </w:rPr>
        <w:t>Eckhart’s description of detachment in terms of the poor man who “wants nothing, and knows nothing, and has nothing”,</w:t>
      </w:r>
      <w:r w:rsidRPr="0069199E">
        <w:rPr>
          <w:rFonts w:cs="Palatino"/>
          <w:b/>
          <w:position w:val="13"/>
          <w:sz w:val="24"/>
          <w:u w:val="single"/>
        </w:rPr>
        <w:t xml:space="preserve"> </w:t>
      </w:r>
      <w:r w:rsidRPr="0069199E">
        <w:rPr>
          <w:rFonts w:cs="Palatino"/>
          <w:b/>
          <w:sz w:val="24"/>
          <w:u w:val="single"/>
        </w:rPr>
        <w:t xml:space="preserve">closely resembles the Schopenhauerian picture of asceticism. Just as the ascetic pen- etrates the </w:t>
      </w:r>
      <w:r w:rsidRPr="0069199E">
        <w:rPr>
          <w:rFonts w:cs="Palatino"/>
          <w:b/>
          <w:i/>
          <w:iCs/>
          <w:sz w:val="24"/>
          <w:u w:val="single"/>
        </w:rPr>
        <w:t>principium individuationis</w:t>
      </w:r>
      <w:r w:rsidRPr="0069199E">
        <w:rPr>
          <w:rFonts w:cs="Palatino"/>
          <w:b/>
          <w:sz w:val="24"/>
          <w:u w:val="single"/>
        </w:rPr>
        <w:t>,</w:t>
      </w:r>
      <w:r w:rsidRPr="0069199E">
        <w:rPr>
          <w:rFonts w:cs="Palatino"/>
          <w:b/>
          <w:position w:val="13"/>
          <w:sz w:val="24"/>
          <w:u w:val="single"/>
        </w:rPr>
        <w:t xml:space="preserve"> </w:t>
      </w:r>
      <w:r w:rsidRPr="0069199E">
        <w:rPr>
          <w:rFonts w:cs="Palatino"/>
          <w:b/>
          <w:sz w:val="24"/>
          <w:u w:val="single"/>
        </w:rPr>
        <w:t xml:space="preserve">in the poverty of true detachment, one becomes “in desire what I am in myself: nothing, an </w:t>
      </w:r>
      <w:r w:rsidRPr="0069199E">
        <w:rPr>
          <w:rFonts w:cs="Palatino"/>
          <w:b/>
          <w:i/>
          <w:iCs/>
          <w:sz w:val="24"/>
          <w:u w:val="single"/>
        </w:rPr>
        <w:t>unum undistinctum</w:t>
      </w:r>
      <w:r w:rsidRPr="0069199E">
        <w:rPr>
          <w:rFonts w:cs="Palatino"/>
          <w:b/>
          <w:sz w:val="24"/>
          <w:u w:val="single"/>
        </w:rPr>
        <w:t>”.</w:t>
      </w:r>
      <w:r w:rsidRPr="00661A68">
        <w:rPr>
          <w:rFonts w:cs="Palatino"/>
          <w:position w:val="13"/>
          <w:sz w:val="16"/>
        </w:rPr>
        <w:t xml:space="preserve"> </w:t>
      </w:r>
      <w:r w:rsidRPr="00661A68">
        <w:rPr>
          <w:rFonts w:cs="Palatino"/>
          <w:sz w:val="16"/>
        </w:rPr>
        <w:t>Moreover, just as I noted that there is no logical difficulty in Schopenhauer’s suggestion that will-lessness can be initiated by an act of willing, so Turner notes in respect of Eckhart that it does not follow that “I should not desire detachment in order to achieve it, even if, necessarily, my desire for it is an undetached desire.”</w:t>
      </w:r>
      <w:r w:rsidRPr="00661A68">
        <w:rPr>
          <w:rFonts w:cs="Palatino"/>
          <w:position w:val="13"/>
          <w:sz w:val="16"/>
        </w:rPr>
        <w:t xml:space="preserve"> </w:t>
      </w:r>
      <w:r w:rsidRPr="00661A68">
        <w:rPr>
          <w:rFonts w:cs="Palatino"/>
          <w:sz w:val="16"/>
        </w:rPr>
        <w:t xml:space="preserve">Thus Turner’s summation that, </w:t>
      </w:r>
      <w:r w:rsidRPr="0069199E">
        <w:rPr>
          <w:rFonts w:cs="Palatino"/>
          <w:sz w:val="24"/>
          <w:u w:val="single"/>
        </w:rPr>
        <w:t>“‘detachment’, in short, is the ascetical practice of the apophatic”,</w:t>
      </w:r>
      <w:r w:rsidRPr="0069199E">
        <w:rPr>
          <w:rFonts w:cs="Palatino"/>
          <w:position w:val="13"/>
          <w:sz w:val="24"/>
          <w:u w:val="single"/>
        </w:rPr>
        <w:t xml:space="preserve"> </w:t>
      </w:r>
      <w:r w:rsidRPr="0069199E">
        <w:rPr>
          <w:rFonts w:cs="Palatino"/>
          <w:sz w:val="24"/>
          <w:u w:val="single"/>
        </w:rPr>
        <w:t>elucidates Schopenhauer in much the same way that it does its intended subject Eckhart.</w:t>
      </w:r>
    </w:p>
    <w:p w14:paraId="1FAB4F0B" w14:textId="77777777" w:rsidR="008E312F" w:rsidRPr="0069199E" w:rsidRDefault="008E312F" w:rsidP="008E312F">
      <w:pPr>
        <w:widowControl w:val="0"/>
        <w:autoSpaceDE w:val="0"/>
        <w:autoSpaceDN w:val="0"/>
        <w:adjustRightInd w:val="0"/>
        <w:spacing w:after="240"/>
        <w:rPr>
          <w:rFonts w:cs="Times"/>
          <w:sz w:val="24"/>
        </w:rPr>
      </w:pPr>
    </w:p>
    <w:p w14:paraId="0A040E59" w14:textId="77777777" w:rsidR="008E312F" w:rsidRPr="0069199E" w:rsidRDefault="008E312F" w:rsidP="008E312F">
      <w:pPr>
        <w:widowControl w:val="0"/>
        <w:autoSpaceDE w:val="0"/>
        <w:autoSpaceDN w:val="0"/>
        <w:adjustRightInd w:val="0"/>
        <w:spacing w:after="240" w:line="340" w:lineRule="atLeast"/>
        <w:rPr>
          <w:rFonts w:cs="Times"/>
          <w:sz w:val="24"/>
        </w:rPr>
      </w:pPr>
    </w:p>
    <w:p w14:paraId="58A72C65" w14:textId="77777777" w:rsidR="008E312F" w:rsidRPr="0069199E" w:rsidRDefault="008E312F" w:rsidP="008E312F">
      <w:pPr>
        <w:widowControl w:val="0"/>
        <w:autoSpaceDE w:val="0"/>
        <w:autoSpaceDN w:val="0"/>
        <w:adjustRightInd w:val="0"/>
        <w:spacing w:after="240"/>
        <w:rPr>
          <w:rFonts w:cs="Times"/>
          <w:sz w:val="24"/>
        </w:rPr>
      </w:pPr>
    </w:p>
    <w:p w14:paraId="205F0426" w14:textId="77777777" w:rsidR="008E312F" w:rsidRPr="0069199E" w:rsidRDefault="008E312F" w:rsidP="008E312F">
      <w:pPr>
        <w:rPr>
          <w:rFonts w:cs="Palatino"/>
          <w:sz w:val="24"/>
        </w:rPr>
      </w:pPr>
      <w:r w:rsidRPr="0069199E">
        <w:rPr>
          <w:rFonts w:cs="Palatino"/>
          <w:sz w:val="24"/>
        </w:rPr>
        <w:br w:type="page"/>
      </w:r>
    </w:p>
    <w:p w14:paraId="782ED708" w14:textId="77777777" w:rsidR="008E312F" w:rsidRPr="0069199E" w:rsidRDefault="008E312F" w:rsidP="008E312F">
      <w:pPr>
        <w:pStyle w:val="Heading3"/>
      </w:pPr>
      <w:r w:rsidRPr="0069199E">
        <w:t>Schopenhauer -&gt; Mysticism &amp; Pure Joy</w:t>
      </w:r>
    </w:p>
    <w:p w14:paraId="37FC34B5" w14:textId="77777777" w:rsidR="008E312F" w:rsidRPr="0069199E" w:rsidRDefault="008E312F" w:rsidP="008E312F">
      <w:pPr>
        <w:rPr>
          <w:b/>
          <w:sz w:val="24"/>
        </w:rPr>
      </w:pPr>
    </w:p>
    <w:p w14:paraId="617EE5AF" w14:textId="77777777" w:rsidR="008E312F" w:rsidRPr="0069199E" w:rsidRDefault="008E312F" w:rsidP="008E312F">
      <w:pPr>
        <w:pStyle w:val="Heading4"/>
      </w:pPr>
      <w:r w:rsidRPr="0069199E">
        <w:t>Schopenhauer’s pursuit of de-individuation and will-less-ness goes beyond binary oppositions and language itself. It is an inexpressible moment of pure joy and peace.</w:t>
      </w:r>
    </w:p>
    <w:p w14:paraId="5C3E53EC" w14:textId="77777777" w:rsidR="008E312F" w:rsidRPr="0069199E" w:rsidRDefault="008E312F" w:rsidP="008E312F">
      <w:pPr>
        <w:rPr>
          <w:rStyle w:val="Style13ptBold"/>
        </w:rPr>
      </w:pPr>
      <w:r w:rsidRPr="0069199E">
        <w:rPr>
          <w:rStyle w:val="Style13ptBold"/>
        </w:rPr>
        <w:t xml:space="preserve">King 2005 </w:t>
      </w:r>
    </w:p>
    <w:p w14:paraId="5E266D68" w14:textId="77777777" w:rsidR="008E312F" w:rsidRPr="001F4AF5" w:rsidRDefault="008E312F" w:rsidP="008E312F">
      <w:pPr>
        <w:rPr>
          <w:sz w:val="24"/>
        </w:rPr>
      </w:pPr>
      <w:r w:rsidRPr="0069199E">
        <w:rPr>
          <w:sz w:val="24"/>
        </w:rPr>
        <w:t>(Arthur, PhD, “Philosophy and Salvation: the Apophatic in the Thought of Arthur Schopenhauer” in Modern Theology 21:2, pp. 267-9)</w:t>
      </w:r>
    </w:p>
    <w:p w14:paraId="03402579" w14:textId="77777777" w:rsidR="008E312F" w:rsidRDefault="008E312F" w:rsidP="008E312F">
      <w:pPr>
        <w:widowControl w:val="0"/>
        <w:autoSpaceDE w:val="0"/>
        <w:autoSpaceDN w:val="0"/>
        <w:adjustRightInd w:val="0"/>
        <w:spacing w:after="240"/>
        <w:contextualSpacing/>
        <w:rPr>
          <w:rFonts w:cs="Palatino"/>
          <w:sz w:val="16"/>
        </w:rPr>
      </w:pPr>
      <w:r w:rsidRPr="00661A68">
        <w:rPr>
          <w:rFonts w:cs="Palatino"/>
          <w:sz w:val="16"/>
        </w:rPr>
        <w:t xml:space="preserve">Thus far I have argued that </w:t>
      </w:r>
      <w:r w:rsidRPr="0069199E">
        <w:rPr>
          <w:rFonts w:cs="Palatino"/>
          <w:b/>
          <w:sz w:val="24"/>
          <w:u w:val="single"/>
        </w:rPr>
        <w:t xml:space="preserve">the mystical ecstasy spoken of by Schopenhauer in which “every kind of </w:t>
      </w:r>
      <w:r w:rsidRPr="0069199E">
        <w:rPr>
          <w:rFonts w:cs="Palatino"/>
          <w:b/>
          <w:i/>
          <w:iCs/>
          <w:sz w:val="24"/>
          <w:u w:val="single"/>
        </w:rPr>
        <w:t xml:space="preserve">knowledge </w:t>
      </w:r>
      <w:r w:rsidRPr="0069199E">
        <w:rPr>
          <w:rFonts w:cs="Palatino"/>
          <w:b/>
          <w:sz w:val="24"/>
          <w:u w:val="single"/>
        </w:rPr>
        <w:t xml:space="preserve">together with its fundamental form, </w:t>
      </w:r>
      <w:r w:rsidRPr="0069199E">
        <w:rPr>
          <w:rFonts w:cs="Palatino"/>
          <w:b/>
          <w:i/>
          <w:iCs/>
          <w:sz w:val="24"/>
          <w:u w:val="single"/>
        </w:rPr>
        <w:t xml:space="preserve">object and subject </w:t>
      </w:r>
      <w:r w:rsidRPr="0069199E">
        <w:rPr>
          <w:rFonts w:cs="Palatino"/>
          <w:b/>
          <w:sz w:val="24"/>
          <w:u w:val="single"/>
        </w:rPr>
        <w:t>entirely ceases”,</w:t>
      </w:r>
      <w:r w:rsidRPr="0069199E">
        <w:rPr>
          <w:rFonts w:cs="Palatino"/>
          <w:b/>
          <w:position w:val="13"/>
          <w:sz w:val="24"/>
          <w:u w:val="single"/>
        </w:rPr>
        <w:t xml:space="preserve"> </w:t>
      </w:r>
      <w:r w:rsidRPr="0069199E">
        <w:rPr>
          <w:rFonts w:cs="Palatino"/>
          <w:b/>
          <w:sz w:val="24"/>
          <w:u w:val="single"/>
        </w:rPr>
        <w:t>is</w:t>
      </w:r>
      <w:r w:rsidRPr="00661A68">
        <w:rPr>
          <w:rFonts w:cs="Palatino"/>
          <w:sz w:val="16"/>
        </w:rPr>
        <w:t xml:space="preserve"> antecedently </w:t>
      </w:r>
      <w:r w:rsidRPr="0069199E">
        <w:rPr>
          <w:rFonts w:cs="Palatino"/>
          <w:b/>
          <w:sz w:val="24"/>
          <w:u w:val="single"/>
        </w:rPr>
        <w:t>echoed in Eckhart</w:t>
      </w:r>
      <w:r w:rsidRPr="00661A68">
        <w:rPr>
          <w:rFonts w:cs="Palatino"/>
          <w:sz w:val="16"/>
        </w:rPr>
        <w:t xml:space="preserve">. Schopenhauer notes that </w:t>
      </w:r>
      <w:r w:rsidRPr="0069199E">
        <w:rPr>
          <w:rFonts w:cs="Palatino"/>
          <w:b/>
          <w:sz w:val="24"/>
          <w:u w:val="single"/>
        </w:rPr>
        <w:t>this sphere of no knowledge and no will is inaugurated by,</w:t>
      </w:r>
      <w:r w:rsidRPr="00661A68">
        <w:rPr>
          <w:rFonts w:cs="Palatino"/>
          <w:sz w:val="16"/>
        </w:rPr>
        <w:t xml:space="preserve"> and here he quotes from the </w:t>
      </w:r>
      <w:r w:rsidRPr="00661A68">
        <w:rPr>
          <w:rFonts w:cs="Palatino"/>
          <w:i/>
          <w:iCs/>
          <w:sz w:val="16"/>
        </w:rPr>
        <w:t>Upanishad</w:t>
      </w:r>
      <w:r w:rsidRPr="00661A68">
        <w:rPr>
          <w:rFonts w:cs="Palatino"/>
          <w:sz w:val="16"/>
        </w:rPr>
        <w:t xml:space="preserve">, </w:t>
      </w:r>
      <w:r w:rsidRPr="0069199E">
        <w:rPr>
          <w:rFonts w:cs="Palatino"/>
          <w:b/>
          <w:sz w:val="24"/>
          <w:u w:val="single"/>
        </w:rPr>
        <w:t>“sinking oneself, silently and inwardly . . . , into the depths of one’s own being, where subject and object and all knowledge vanish”.</w:t>
      </w:r>
      <w:r w:rsidRPr="00661A68">
        <w:rPr>
          <w:rFonts w:cs="Palatino"/>
          <w:position w:val="13"/>
          <w:sz w:val="16"/>
        </w:rPr>
        <w:t xml:space="preserve"> </w:t>
      </w:r>
      <w:r w:rsidRPr="0069199E">
        <w:rPr>
          <w:rFonts w:cs="Palatino"/>
          <w:b/>
          <w:sz w:val="24"/>
          <w:u w:val="single"/>
        </w:rPr>
        <w:t>Not only does Schopenhauer identify Eckhartian mysticism as the culmination of his philosophy but he regards both Brahmanism and Buddhism to be “</w:t>
      </w:r>
      <w:r w:rsidRPr="0069199E">
        <w:rPr>
          <w:rFonts w:cs="Palatino"/>
          <w:b/>
          <w:i/>
          <w:iCs/>
          <w:sz w:val="24"/>
          <w:u w:val="single"/>
        </w:rPr>
        <w:t xml:space="preserve">in spirit and ethical tendency </w:t>
      </w:r>
      <w:r w:rsidRPr="0069199E">
        <w:rPr>
          <w:rFonts w:cs="Palatino"/>
          <w:b/>
          <w:sz w:val="24"/>
          <w:u w:val="single"/>
        </w:rPr>
        <w:t>. . . akin to Christianity”.</w:t>
      </w:r>
      <w:r w:rsidRPr="0069199E">
        <w:rPr>
          <w:rFonts w:cs="Palatino"/>
          <w:b/>
          <w:position w:val="13"/>
          <w:sz w:val="24"/>
          <w:u w:val="single"/>
        </w:rPr>
        <w:t xml:space="preserve"> </w:t>
      </w:r>
      <w:r w:rsidRPr="0069199E">
        <w:rPr>
          <w:rFonts w:cs="Palatino"/>
          <w:b/>
          <w:sz w:val="24"/>
          <w:u w:val="single"/>
        </w:rPr>
        <w:t xml:space="preserve">Significantly, Schopenhauer makes no restriction on the </w:t>
      </w:r>
      <w:r w:rsidRPr="0069199E">
        <w:rPr>
          <w:rFonts w:cs="Palatino"/>
          <w:b/>
          <w:i/>
          <w:iCs/>
          <w:sz w:val="24"/>
          <w:u w:val="single"/>
        </w:rPr>
        <w:t xml:space="preserve">avail- ability </w:t>
      </w:r>
      <w:r w:rsidRPr="0069199E">
        <w:rPr>
          <w:rFonts w:cs="Palatino"/>
          <w:b/>
          <w:sz w:val="24"/>
          <w:u w:val="single"/>
        </w:rPr>
        <w:t>of salvation: We also see how immaterial it is whether it [the truth expressed in the denial of the will] proceeds from a theistic or from an atheistic religion.</w:t>
      </w:r>
      <w:r w:rsidRPr="00661A68">
        <w:rPr>
          <w:rFonts w:cs="Palatino"/>
          <w:position w:val="13"/>
          <w:sz w:val="16"/>
        </w:rPr>
        <w:t xml:space="preserve"> </w:t>
      </w:r>
      <w:r w:rsidRPr="00661A68">
        <w:rPr>
          <w:rFonts w:cs="Palatino"/>
          <w:sz w:val="16"/>
        </w:rPr>
        <w:t xml:space="preserve">He claims that </w:t>
      </w:r>
      <w:r w:rsidRPr="0069199E">
        <w:rPr>
          <w:rFonts w:cs="Palatino"/>
          <w:b/>
          <w:sz w:val="24"/>
          <w:u w:val="single"/>
        </w:rPr>
        <w:t xml:space="preserve">the path to will-lessness is disguised by religions, whereupon the </w:t>
      </w:r>
      <w:r w:rsidRPr="0069199E">
        <w:rPr>
          <w:rFonts w:cs="Palatino"/>
          <w:b/>
          <w:i/>
          <w:iCs/>
          <w:sz w:val="24"/>
          <w:u w:val="single"/>
        </w:rPr>
        <w:t xml:space="preserve">same thing </w:t>
      </w:r>
      <w:r w:rsidRPr="0069199E">
        <w:rPr>
          <w:rFonts w:cs="Palatino"/>
          <w:b/>
          <w:sz w:val="24"/>
          <w:u w:val="single"/>
        </w:rPr>
        <w:t xml:space="preserve">is disguised under </w:t>
      </w:r>
      <w:r w:rsidRPr="0069199E">
        <w:rPr>
          <w:rFonts w:cs="Palatino"/>
          <w:b/>
          <w:i/>
          <w:iCs/>
          <w:sz w:val="24"/>
          <w:u w:val="single"/>
        </w:rPr>
        <w:t xml:space="preserve">different cloaks </w:t>
      </w:r>
      <w:r w:rsidRPr="0069199E">
        <w:rPr>
          <w:rFonts w:cs="Palatino"/>
          <w:b/>
          <w:sz w:val="24"/>
          <w:u w:val="single"/>
        </w:rPr>
        <w:t>and subsequently appropriated according to the character of the religion in question.</w:t>
      </w:r>
      <w:r w:rsidRPr="0069199E">
        <w:rPr>
          <w:rFonts w:cs="Times"/>
          <w:b/>
          <w:sz w:val="24"/>
          <w:u w:val="single"/>
        </w:rPr>
        <w:t xml:space="preserve"> </w:t>
      </w:r>
      <w:r w:rsidRPr="0069199E">
        <w:rPr>
          <w:rFonts w:cs="Palatino"/>
          <w:sz w:val="24"/>
          <w:u w:val="single"/>
        </w:rPr>
        <w:t>When Schopenhauer speaks of the denial of the will, he is thus speaking about what is</w:t>
      </w:r>
      <w:r w:rsidRPr="00661A68">
        <w:rPr>
          <w:rFonts w:cs="Palatino"/>
          <w:sz w:val="16"/>
        </w:rPr>
        <w:t xml:space="preserve">, in philosophical terms, </w:t>
      </w:r>
      <w:r w:rsidRPr="0069199E">
        <w:rPr>
          <w:rFonts w:cs="Palatino"/>
          <w:sz w:val="24"/>
          <w:u w:val="single"/>
        </w:rPr>
        <w:t>“beyond all comparison the most important truth there can be”, and as such, something that pervades all objectifications of the will. Insofar as that discussion is ultimately geared to salvation and freedom from the will,</w:t>
      </w:r>
      <w:r w:rsidRPr="00661A68">
        <w:rPr>
          <w:rFonts w:cs="Palatino"/>
          <w:sz w:val="16"/>
        </w:rPr>
        <w:t xml:space="preserve"> </w:t>
      </w:r>
      <w:r w:rsidRPr="0069199E">
        <w:rPr>
          <w:rFonts w:cs="Palatino"/>
          <w:sz w:val="24"/>
          <w:u w:val="single"/>
        </w:rPr>
        <w:t>Schopenhauer</w:t>
      </w:r>
      <w:r w:rsidRPr="00661A68">
        <w:rPr>
          <w:rFonts w:cs="Palatino"/>
          <w:sz w:val="16"/>
        </w:rPr>
        <w:t xml:space="preserve"> implicitly </w:t>
      </w:r>
      <w:r w:rsidRPr="0069199E">
        <w:rPr>
          <w:rFonts w:cs="Palatino"/>
          <w:sz w:val="24"/>
          <w:u w:val="single"/>
        </w:rPr>
        <w:t>dissociates himself from the either/or, denial/affirmation, debates concerning</w:t>
      </w:r>
      <w:r w:rsidRPr="00661A68">
        <w:rPr>
          <w:rFonts w:cs="Palatino"/>
          <w:sz w:val="16"/>
        </w:rPr>
        <w:t xml:space="preserve"> Feuer- bachian-style </w:t>
      </w:r>
      <w:r w:rsidRPr="0069199E">
        <w:rPr>
          <w:rFonts w:cs="Palatino"/>
          <w:sz w:val="24"/>
          <w:u w:val="single"/>
        </w:rPr>
        <w:t>theisms and atheisms from which Eckhart is also concerned to extricate himself</w:t>
      </w:r>
      <w:r w:rsidRPr="00661A68">
        <w:rPr>
          <w:rFonts w:cs="Palatino"/>
          <w:sz w:val="16"/>
        </w:rPr>
        <w:t xml:space="preserve">. </w:t>
      </w:r>
      <w:r w:rsidRPr="0069199E">
        <w:rPr>
          <w:rFonts w:cs="Palatino"/>
          <w:b/>
          <w:sz w:val="24"/>
          <w:u w:val="single"/>
        </w:rPr>
        <w:t>These truncated theisms and atheisms wage war on a see-saw of pure Prometheanism—each side locked on either side of a false dichotomy battling over the allocation of alienated or stolen attributes. In both Eckhart and Schopenhauer, a dialectical process leads to a “moment” of transcendence, or better, “negation”, in which we have no ground by which</w:t>
      </w:r>
      <w:r w:rsidRPr="00661A68">
        <w:rPr>
          <w:rFonts w:cs="Palatino"/>
          <w:sz w:val="16"/>
        </w:rPr>
        <w:t xml:space="preserve">, in Sells’s words, </w:t>
      </w:r>
      <w:r w:rsidRPr="0069199E">
        <w:rPr>
          <w:rFonts w:cs="Palatino"/>
          <w:b/>
          <w:sz w:val="24"/>
          <w:u w:val="single"/>
        </w:rPr>
        <w:t>we “could affirm or deny the existence of what (!) lies beyond the delimitations of predication, of ‘it exists’ or ‘it does not exist’ ”.</w:t>
      </w:r>
      <w:r w:rsidRPr="0069199E">
        <w:rPr>
          <w:rFonts w:cs="Palatino"/>
          <w:b/>
          <w:position w:val="13"/>
          <w:sz w:val="24"/>
          <w:u w:val="single"/>
        </w:rPr>
        <w:t xml:space="preserve"> </w:t>
      </w:r>
      <w:r w:rsidRPr="0069199E">
        <w:rPr>
          <w:rFonts w:cs="Palatino"/>
          <w:sz w:val="24"/>
          <w:u w:val="single"/>
        </w:rPr>
        <w:t xml:space="preserve">To label Schopenhauer an atheist in any sense that suggests that he is denying God as some </w:t>
      </w:r>
      <w:r w:rsidRPr="0069199E">
        <w:rPr>
          <w:rFonts w:cs="Palatino"/>
          <w:i/>
          <w:iCs/>
          <w:sz w:val="24"/>
          <w:u w:val="single"/>
        </w:rPr>
        <w:t xml:space="preserve">thing </w:t>
      </w:r>
      <w:r w:rsidRPr="0069199E">
        <w:rPr>
          <w:rFonts w:cs="Palatino"/>
          <w:sz w:val="24"/>
          <w:u w:val="single"/>
        </w:rPr>
        <w:t>is quite simply to place him alongside Eckhart who would do likewise.</w:t>
      </w:r>
      <w:r w:rsidRPr="00661A68">
        <w:rPr>
          <w:rFonts w:cs="Palatino"/>
          <w:sz w:val="16"/>
        </w:rPr>
        <w:t xml:space="preserve"> The point is that </w:t>
      </w:r>
      <w:r w:rsidRPr="0069199E">
        <w:rPr>
          <w:rFonts w:cs="Palatino"/>
          <w:b/>
          <w:sz w:val="24"/>
          <w:u w:val="single"/>
        </w:rPr>
        <w:t>we cannot know how little or how much we know about God or the thing-in-itself as it is in itself.</w:t>
      </w:r>
      <w:r w:rsidRPr="00661A68">
        <w:rPr>
          <w:rFonts w:cs="Palatino"/>
          <w:sz w:val="16"/>
        </w:rPr>
        <w:t xml:space="preserve"> </w:t>
      </w:r>
      <w:r w:rsidRPr="0069199E">
        <w:rPr>
          <w:rFonts w:cs="Palatino"/>
          <w:b/>
          <w:sz w:val="24"/>
          <w:u w:val="single"/>
        </w:rPr>
        <w:t xml:space="preserve">We are left with an abyss, whereby if any attempt is made to affirm God or the thing- in-itself as it is in itself, it can neither be the God of Eckhart nor the genuine thing-in-itself of Schopenhauer that is affirmed. </w:t>
      </w:r>
      <w:r w:rsidRPr="00661A68">
        <w:rPr>
          <w:rFonts w:cs="Palatino"/>
          <w:sz w:val="16"/>
        </w:rPr>
        <w:t>In his discussion of Plotinus, Sells identifies a problem implicit in apophatic positions. He argues that a “danger is posed by those who attempt to show that the apophatic moment actually affirms a ‘something’ and thus delimits it”.</w:t>
      </w:r>
      <w:r w:rsidRPr="00661A68">
        <w:rPr>
          <w:rFonts w:cs="Palatino"/>
          <w:position w:val="13"/>
          <w:sz w:val="16"/>
        </w:rPr>
        <w:t xml:space="preserve"> </w:t>
      </w:r>
      <w:r w:rsidRPr="00661A68">
        <w:rPr>
          <w:rFonts w:cs="Palatino"/>
          <w:sz w:val="16"/>
        </w:rPr>
        <w:t xml:space="preserve">The threat though, it must be observed, is only applicable to a position and not to a </w:t>
      </w:r>
      <w:r w:rsidRPr="00661A68">
        <w:rPr>
          <w:rFonts w:cs="Palatino"/>
          <w:i/>
          <w:iCs/>
          <w:sz w:val="16"/>
        </w:rPr>
        <w:t>moment</w:t>
      </w:r>
      <w:r w:rsidRPr="00661A68">
        <w:rPr>
          <w:rFonts w:cs="Palatino"/>
          <w:sz w:val="16"/>
        </w:rPr>
        <w:t xml:space="preserve">; for Schopenhauer himself notes that </w:t>
      </w:r>
      <w:r w:rsidRPr="0069199E">
        <w:rPr>
          <w:rFonts w:cs="Palatino"/>
          <w:b/>
          <w:sz w:val="24"/>
          <w:u w:val="single"/>
        </w:rPr>
        <w:t xml:space="preserve">the truth expressed in mysticism need not be communicated, indeed </w:t>
      </w:r>
      <w:r w:rsidRPr="0069199E">
        <w:rPr>
          <w:rFonts w:cs="Palatino"/>
          <w:b/>
          <w:i/>
          <w:iCs/>
          <w:sz w:val="24"/>
          <w:u w:val="single"/>
        </w:rPr>
        <w:t xml:space="preserve">cannot </w:t>
      </w:r>
      <w:r w:rsidRPr="0069199E">
        <w:rPr>
          <w:rFonts w:cs="Palatino"/>
          <w:b/>
          <w:sz w:val="24"/>
          <w:u w:val="single"/>
        </w:rPr>
        <w:t>be com- municated. It is lived—lost in the moment—rather than expressed; the language of the apophatic moment fades from earshot.</w:t>
      </w:r>
      <w:r w:rsidRPr="00661A68">
        <w:rPr>
          <w:rFonts w:cs="Palatino"/>
          <w:sz w:val="16"/>
        </w:rPr>
        <w:t xml:space="preserve"> Somewhat symmetrically Sells notes that </w:t>
      </w:r>
      <w:r w:rsidRPr="0069199E">
        <w:rPr>
          <w:rFonts w:cs="Palatino"/>
          <w:b/>
          <w:sz w:val="24"/>
          <w:u w:val="single"/>
        </w:rPr>
        <w:t>this moment of letting go results in wonder- ment</w:t>
      </w:r>
      <w:r w:rsidRPr="00661A68">
        <w:rPr>
          <w:rFonts w:cs="Palatino"/>
          <w:sz w:val="16"/>
        </w:rPr>
        <w:t xml:space="preserve"> (</w:t>
      </w:r>
      <w:r w:rsidRPr="00661A68">
        <w:rPr>
          <w:rFonts w:cs="Palatino"/>
          <w:i/>
          <w:iCs/>
          <w:sz w:val="16"/>
        </w:rPr>
        <w:t>thauma</w:t>
      </w:r>
      <w:r w:rsidRPr="00661A68">
        <w:rPr>
          <w:rFonts w:cs="Palatino"/>
          <w:sz w:val="16"/>
        </w:rPr>
        <w:t>),</w:t>
      </w:r>
      <w:r w:rsidRPr="00661A68">
        <w:rPr>
          <w:rFonts w:cs="Palatino"/>
          <w:position w:val="13"/>
          <w:sz w:val="16"/>
        </w:rPr>
        <w:t xml:space="preserve"> </w:t>
      </w:r>
      <w:r w:rsidRPr="0069199E">
        <w:rPr>
          <w:rFonts w:cs="Palatino"/>
          <w:sz w:val="24"/>
          <w:u w:val="single"/>
        </w:rPr>
        <w:t>which is,</w:t>
      </w:r>
      <w:r w:rsidRPr="00661A68">
        <w:rPr>
          <w:rFonts w:cs="Palatino"/>
          <w:sz w:val="16"/>
        </w:rPr>
        <w:t xml:space="preserve"> of course, </w:t>
      </w:r>
      <w:r w:rsidRPr="0069199E">
        <w:rPr>
          <w:rFonts w:cs="Palatino"/>
          <w:sz w:val="24"/>
          <w:u w:val="single"/>
        </w:rPr>
        <w:t>the recognised starting point of philosophy</w:t>
      </w:r>
      <w:r w:rsidRPr="00661A68">
        <w:rPr>
          <w:rFonts w:cs="Palatino"/>
          <w:sz w:val="16"/>
        </w:rPr>
        <w:t>. Similarly, for Schopenhauer, ‘</w:t>
      </w:r>
      <w:r w:rsidRPr="0069199E">
        <w:rPr>
          <w:rFonts w:cs="Palatino"/>
          <w:b/>
          <w:sz w:val="24"/>
          <w:u w:val="single"/>
        </w:rPr>
        <w:t>unshakeable peace, and the highest joy’ mark the moment of salvation.</w:t>
      </w:r>
      <w:r w:rsidRPr="0069199E">
        <w:rPr>
          <w:rFonts w:cs="Times"/>
          <w:b/>
          <w:sz w:val="24"/>
          <w:u w:val="single"/>
        </w:rPr>
        <w:t xml:space="preserve"> </w:t>
      </w:r>
      <w:r w:rsidRPr="00661A68">
        <w:rPr>
          <w:rFonts w:cs="Palatino"/>
          <w:sz w:val="16"/>
        </w:rPr>
        <w:t>The danger expounded by Sells is paralleled by a charge brought by Derrida,</w:t>
      </w:r>
      <w:r w:rsidRPr="00661A68">
        <w:rPr>
          <w:rFonts w:cs="Palatino"/>
          <w:position w:val="13"/>
          <w:sz w:val="16"/>
        </w:rPr>
        <w:t xml:space="preserve"> </w:t>
      </w:r>
      <w:r w:rsidRPr="00661A68">
        <w:rPr>
          <w:rFonts w:cs="Palatino"/>
          <w:sz w:val="16"/>
        </w:rPr>
        <w:t xml:space="preserve">namely, that there lurks a residue of hyper-essentiality beyond the mystical dialectic. Derrida’s charge is discussed in a paper by Turner. Turner asks, </w:t>
      </w:r>
      <w:r w:rsidRPr="0069199E">
        <w:rPr>
          <w:rFonts w:cs="Palatino"/>
          <w:sz w:val="24"/>
          <w:u w:val="single"/>
        </w:rPr>
        <w:t>“what can separate the atheistic non-existence of God from Eckhart’s theistic ‘nothing’ but the ‘hyper-thingness’ of God?”</w:t>
      </w:r>
      <w:r w:rsidRPr="00661A68">
        <w:rPr>
          <w:rFonts w:cs="Palatino"/>
          <w:position w:val="13"/>
          <w:sz w:val="16"/>
        </w:rPr>
        <w:t xml:space="preserve"> </w:t>
      </w:r>
      <w:r w:rsidRPr="00661A68">
        <w:rPr>
          <w:rFonts w:cs="Palatino"/>
          <w:sz w:val="16"/>
        </w:rPr>
        <w:t xml:space="preserve">This question has particular resonance for our discussion because </w:t>
      </w:r>
      <w:r w:rsidRPr="0069199E">
        <w:rPr>
          <w:rFonts w:cs="Palatino"/>
          <w:sz w:val="24"/>
          <w:u w:val="single"/>
        </w:rPr>
        <w:t>neither Eckhart nor Schopenhauer can affirm God/thing-in-itself as it is in itself without bring- ing God/thing-in-itself as it is in itself in to the domain of essentiality or the realm of the will’s objectification</w:t>
      </w:r>
      <w:r w:rsidRPr="00661A68">
        <w:rPr>
          <w:rFonts w:cs="Palatino"/>
          <w:sz w:val="16"/>
        </w:rPr>
        <w:t xml:space="preserve">. That is, </w:t>
      </w:r>
      <w:r w:rsidRPr="0069199E">
        <w:rPr>
          <w:rFonts w:cs="Palatino"/>
          <w:sz w:val="24"/>
          <w:u w:val="single"/>
        </w:rPr>
        <w:t>in order to remain self-referentially coherent they would have to bring God/thing-in-itself as it is in itself into the realm of thisness and thatness</w:t>
      </w:r>
      <w:r w:rsidRPr="00661A68">
        <w:rPr>
          <w:rFonts w:cs="Palatino"/>
          <w:sz w:val="16"/>
        </w:rPr>
        <w:t>. So when Turner notes that, “if God is truly hyper-essential then Eckhart cannot affirm it”, we might take some- thing analogous to be true of Schopenhauer also.</w:t>
      </w:r>
      <w:r w:rsidRPr="00661A68">
        <w:rPr>
          <w:rFonts w:cs="Palatino"/>
          <w:position w:val="13"/>
          <w:sz w:val="16"/>
        </w:rPr>
        <w:t xml:space="preserve"> </w:t>
      </w:r>
      <w:r w:rsidRPr="00661A68">
        <w:rPr>
          <w:rFonts w:cs="Palatino"/>
          <w:sz w:val="16"/>
        </w:rPr>
        <w:t xml:space="preserve">The reason both cannot furnish meaningful assertions here is because their respective metaphysics exclude the suggestion of a hyper-essential “existence”. </w:t>
      </w:r>
      <w:r w:rsidRPr="0069199E">
        <w:rPr>
          <w:rFonts w:cs="Palatino"/>
          <w:b/>
          <w:sz w:val="24"/>
          <w:u w:val="single"/>
        </w:rPr>
        <w:t>Ultimately, Eckhart and Schopenhauer present an apophatic moment</w:t>
      </w:r>
      <w:r w:rsidRPr="00661A68">
        <w:rPr>
          <w:rFonts w:cs="Palatino"/>
          <w:sz w:val="16"/>
        </w:rPr>
        <w:t>, which to those of us attempting philosophically to articulate it is likely to look very much like what Turner aptly terms “a convoluted, cryptic and metaphysically florid atheism”.</w:t>
      </w:r>
      <w:r w:rsidRPr="00661A68">
        <w:rPr>
          <w:rFonts w:cs="Palatino"/>
          <w:position w:val="13"/>
          <w:sz w:val="16"/>
        </w:rPr>
        <w:t xml:space="preserve"> </w:t>
      </w:r>
      <w:r w:rsidRPr="0069199E">
        <w:rPr>
          <w:rFonts w:cs="Palatino"/>
          <w:sz w:val="24"/>
          <w:u w:val="single"/>
        </w:rPr>
        <w:t>It is here that Eckhart’s crypto-atheism lurks—his position appears as a wall-less solitary confinement in which one can neither mark boundaries nor make distinctions.</w:t>
      </w:r>
      <w:r w:rsidRPr="00661A68">
        <w:rPr>
          <w:rFonts w:cs="Palatino"/>
          <w:sz w:val="16"/>
        </w:rPr>
        <w:t xml:space="preserve"> </w:t>
      </w:r>
      <w:r w:rsidRPr="0069199E">
        <w:rPr>
          <w:rFonts w:cs="Palatino"/>
          <w:b/>
          <w:sz w:val="24"/>
          <w:u w:val="single"/>
        </w:rPr>
        <w:t xml:space="preserve">Nevertheless, that prison is one in which the mystic of the apophatic moment finds joy and wonder </w:t>
      </w:r>
      <w:r w:rsidRPr="0069199E">
        <w:rPr>
          <w:rFonts w:cs="Palatino"/>
          <w:b/>
          <w:i/>
          <w:iCs/>
          <w:sz w:val="24"/>
          <w:u w:val="single"/>
        </w:rPr>
        <w:t xml:space="preserve">precisely </w:t>
      </w:r>
      <w:r w:rsidRPr="0069199E">
        <w:rPr>
          <w:rFonts w:cs="Palatino"/>
          <w:b/>
          <w:sz w:val="24"/>
          <w:u w:val="single"/>
        </w:rPr>
        <w:t>because of its breaking with the Promethean-style dialec- tics of certain theism-atheism debates</w:t>
      </w:r>
      <w:r w:rsidRPr="00661A68">
        <w:rPr>
          <w:rFonts w:cs="Palatino"/>
          <w:sz w:val="16"/>
        </w:rPr>
        <w:t xml:space="preserve">. The point here is that </w:t>
      </w:r>
      <w:r w:rsidRPr="0069199E">
        <w:rPr>
          <w:rFonts w:cs="Palatino"/>
          <w:b/>
          <w:sz w:val="24"/>
          <w:u w:val="single"/>
        </w:rPr>
        <w:t xml:space="preserve">Eckhart and Schopenhauer are </w:t>
      </w:r>
      <w:r w:rsidRPr="0069199E">
        <w:rPr>
          <w:rFonts w:cs="Palatino"/>
          <w:b/>
          <w:i/>
          <w:iCs/>
          <w:sz w:val="24"/>
          <w:u w:val="single"/>
        </w:rPr>
        <w:t xml:space="preserve">only </w:t>
      </w:r>
      <w:r w:rsidRPr="0069199E">
        <w:rPr>
          <w:rFonts w:cs="Palatino"/>
          <w:b/>
          <w:sz w:val="24"/>
          <w:u w:val="single"/>
        </w:rPr>
        <w:t xml:space="preserve">able to endorse an apophaticism that transcends </w:t>
      </w:r>
      <w:r w:rsidRPr="0069199E">
        <w:rPr>
          <w:rFonts w:cs="Palatino"/>
          <w:b/>
          <w:i/>
          <w:iCs/>
          <w:sz w:val="24"/>
          <w:u w:val="single"/>
        </w:rPr>
        <w:t xml:space="preserve">both </w:t>
      </w:r>
      <w:r w:rsidRPr="0069199E">
        <w:rPr>
          <w:rFonts w:cs="Palatino"/>
          <w:b/>
          <w:sz w:val="24"/>
          <w:u w:val="single"/>
        </w:rPr>
        <w:t xml:space="preserve">the kind of discourse associated with the attribution of attributes </w:t>
      </w:r>
      <w:r w:rsidRPr="0069199E">
        <w:rPr>
          <w:rFonts w:cs="Palatino"/>
          <w:b/>
          <w:i/>
          <w:iCs/>
          <w:sz w:val="24"/>
          <w:u w:val="single"/>
        </w:rPr>
        <w:t xml:space="preserve">and </w:t>
      </w:r>
      <w:r w:rsidRPr="0069199E">
        <w:rPr>
          <w:rFonts w:cs="Palatino"/>
          <w:b/>
          <w:sz w:val="24"/>
          <w:u w:val="single"/>
        </w:rPr>
        <w:t>fideis- tic discourse (which draws boundaries between types of language-use), because of the nature of their underlying metaphysics,</w:t>
      </w:r>
      <w:r w:rsidRPr="00661A68">
        <w:rPr>
          <w:rFonts w:cs="Palatino"/>
          <w:sz w:val="16"/>
        </w:rPr>
        <w:t xml:space="preserve"> which in Schopen- hauer’s case is a feature of his “immanent” conception of philosophy. </w:t>
      </w:r>
    </w:p>
    <w:p w14:paraId="4EEA3BA4" w14:textId="77777777" w:rsidR="008E312F" w:rsidRDefault="008E312F" w:rsidP="008E312F">
      <w:pPr>
        <w:pStyle w:val="Heading3"/>
      </w:pPr>
      <w:r>
        <w:t>Caputo</w:t>
      </w:r>
    </w:p>
    <w:p w14:paraId="0AFEF4A0" w14:textId="77777777" w:rsidR="008E312F" w:rsidRDefault="008E312F" w:rsidP="008E312F">
      <w:pPr>
        <w:pStyle w:val="Heading4"/>
      </w:pPr>
      <w:r>
        <w:t>Becoming poor in spirit or will-less allows for a unity with God in one’s soul, enabling the attainment of true wisdom.</w:t>
      </w:r>
    </w:p>
    <w:p w14:paraId="71FB53C5" w14:textId="77777777" w:rsidR="008E312F" w:rsidRDefault="008E312F" w:rsidP="008E312F">
      <w:r w:rsidRPr="00D174A3">
        <w:rPr>
          <w:rStyle w:val="Style13ptBold"/>
        </w:rPr>
        <w:t>Caputo 78</w:t>
      </w:r>
      <w:r>
        <w:t xml:space="preserve"> (John D. Caputo, Thomas J. Watson Professor of Religion Emeritus at Syracuse University and the David R. Cook Professor of Philosophy Emeritus at Villanova University, 1978, “Fundamental Themes in Meister Eckhart’s Mysticism”)</w:t>
      </w:r>
    </w:p>
    <w:p w14:paraId="51C9AEDE" w14:textId="77777777" w:rsidR="008E312F" w:rsidRDefault="008E312F" w:rsidP="008E312F">
      <w:r w:rsidRPr="00D174A3">
        <w:rPr>
          <w:rStyle w:val="StyleUnderline"/>
        </w:rPr>
        <w:t xml:space="preserve">“Blessed are the poor in spirit for theirs is the kingdom of heaven” </w:t>
      </w:r>
      <w:r w:rsidRPr="003A64F4">
        <w:t>(Matt. 1: 3). Meister Eckhart’s point of departure in this sermon, as in all his sermons, is a scriptural text, but his interpretation of the passage is, as he says, “parabolical” or “mystical” (Théry, 170/Meister Eckhart, A Modern Translation</w:t>
      </w:r>
      <w:r>
        <w:t xml:space="preserve"> </w:t>
      </w:r>
      <w:r w:rsidRPr="003A64F4">
        <w:t xml:space="preserve">[Bl.,] 277). Eckhart does not deny the value of a straightforward, literal interpretation of the sacred writings, but he always searches for a deeper sense. That is why </w:t>
      </w:r>
      <w:r w:rsidRPr="00D174A3">
        <w:rPr>
          <w:rStyle w:val="StyleUnderline"/>
        </w:rPr>
        <w:t>Eckhart begins</w:t>
      </w:r>
      <w:r w:rsidRPr="003A64F4">
        <w:t xml:space="preserve"> this sermon </w:t>
      </w:r>
      <w:r w:rsidRPr="00D174A3">
        <w:rPr>
          <w:rStyle w:val="StyleUnderline"/>
        </w:rPr>
        <w:t>by distinguishing two kinds of poverty. The first is external or literal poverty; the second is inner or spiritual poverty.</w:t>
      </w:r>
      <w:r w:rsidRPr="003A64F4">
        <w:t xml:space="preserve"> And while the first is praiseworthy, it is not the concern of this sermon. The first is practiced by those who obey the laws of God. But </w:t>
      </w:r>
      <w:r w:rsidRPr="00D174A3">
        <w:rPr>
          <w:rStyle w:val="StyleUnderline"/>
        </w:rPr>
        <w:t xml:space="preserve">Meister Eckhart’s sights are set on a higher goal—on a sublime unity with God which is not merely a matter of keeping God’s commandments, but of a self-purification in which every hint of the ego is extinguished. </w:t>
      </w:r>
      <w:r w:rsidRPr="00D174A3">
        <w:t>What then is spiritual poverty? What is a “poor” man understood in</w:t>
      </w:r>
      <w:r w:rsidRPr="003A64F4">
        <w:t xml:space="preserve"> the radical, mystical sense? Eckhart answers, </w:t>
      </w:r>
      <w:r w:rsidRPr="00D174A3">
        <w:rPr>
          <w:rStyle w:val="StyleUnderline"/>
        </w:rPr>
        <w:t>a poor man is “he who wills nothing and knows nothing and has nothing”</w:t>
      </w:r>
      <w:r w:rsidRPr="003A64F4">
        <w:t xml:space="preserve"> (Q.</w:t>
      </w:r>
      <w:r>
        <w:t xml:space="preserve"> </w:t>
      </w:r>
      <w:r w:rsidRPr="003A64F4">
        <w:t>303: 26-7/Bl.,</w:t>
      </w:r>
      <w:r>
        <w:t xml:space="preserve"> </w:t>
      </w:r>
      <w:r w:rsidRPr="003A64F4">
        <w:t>227). It is around these three points that the sermon is arranged.</w:t>
      </w:r>
      <w:r>
        <w:t xml:space="preserve"> </w:t>
      </w:r>
      <w:r w:rsidRPr="003A64F4">
        <w:t xml:space="preserve">The poor man is to begin with one who wills nothing. That is on the face of it surely incorrect. </w:t>
      </w:r>
      <w:r w:rsidRPr="00D174A3">
        <w:rPr>
          <w:rStyle w:val="StyleUnderline"/>
        </w:rPr>
        <w:t>For what of all those people who undertake the most strenuous acts of self-sacrifice, of giving alms to the poor, for example?</w:t>
      </w:r>
      <w:r w:rsidRPr="003A64F4">
        <w:t xml:space="preserve"> The difficulty with such people is that they do not live in the same sphere in which Eckhart’s discourse takes place. They live on the level of “works,” of doing this or that, of everyday activities. </w:t>
      </w:r>
      <w:r w:rsidRPr="00D174A3">
        <w:rPr>
          <w:rStyle w:val="StyleUnderline"/>
        </w:rPr>
        <w:t>Expressed in the terms of scholastic metaphysics, Eckhart would say that their lives are totally spent on the level of the “faculties” of the soul, and that they are unmindful of the soul’s “essence”</w:t>
      </w:r>
      <w:r w:rsidRPr="003A64F4">
        <w:t xml:space="preserve"> or what he calls in German its “Grund” or ground. On the level of the faculties, there are those who perform bad works—e.g., they steal or cheat—and there are those who perform good works—they are honest and give alms. The latter have good intentions and God will reward them with the kingdom of heaven. </w:t>
      </w:r>
      <w:r w:rsidRPr="00D174A3">
        <w:rPr>
          <w:rStyle w:val="StyleUnderline"/>
        </w:rPr>
        <w:t>But the sphere in which Eckhart discourses is beyond their good and evil. It is deeper than good works. It has to do with the ground and source and deeper essence of all good works.</w:t>
      </w:r>
      <w:r w:rsidRPr="003A64F4">
        <w:t xml:space="preserve"> That is why many people will not understand this sermon, and Eckhart’s advice to them is simply not to trouble themselves about it, for it is not necessary to know this (Q,</w:t>
      </w:r>
      <w:r>
        <w:t xml:space="preserve"> </w:t>
      </w:r>
      <w:r w:rsidRPr="003A64F4">
        <w:t>309: 8-9/Bl.,</w:t>
      </w:r>
      <w:r>
        <w:t xml:space="preserve"> </w:t>
      </w:r>
      <w:r w:rsidRPr="003A64F4">
        <w:t>232).</w:t>
      </w:r>
      <w:r>
        <w:t xml:space="preserve"> </w:t>
      </w:r>
      <w:r w:rsidRPr="003A64F4">
        <w:t>What then does it mean to will nothing?</w:t>
      </w:r>
      <w:r>
        <w:t xml:space="preserve"> </w:t>
      </w:r>
      <w:r w:rsidRPr="00D174A3">
        <w:rPr>
          <w:rStyle w:val="StyleUnderline"/>
        </w:rPr>
        <w:t>So long as a man retains his will</w:t>
      </w:r>
      <w:r>
        <w:t xml:space="preserve"> </w:t>
      </w:r>
      <w:r w:rsidRPr="003A64F4">
        <w:t xml:space="preserve">to will to fulfill the most dear will of God, </w:t>
      </w:r>
      <w:r w:rsidRPr="00D174A3">
        <w:rPr>
          <w:rStyle w:val="StyleUnderline"/>
        </w:rPr>
        <w:t>such a man does not have the poverty of which I speak. For this man still has a will with which he would satisfy the will of God, and that is not true poverty.</w:t>
      </w:r>
      <w:r w:rsidRPr="00D174A3">
        <w:t>(</w:t>
      </w:r>
      <w:r w:rsidRPr="003A64F4">
        <w:t>Q, 304: 22-7/Bl., 228)</w:t>
      </w:r>
      <w:r>
        <w:t xml:space="preserve"> </w:t>
      </w:r>
      <w:r w:rsidRPr="00D174A3">
        <w:rPr>
          <w:rStyle w:val="StyleUnderline"/>
        </w:rPr>
        <w:t>To be truly poor is to will nothing, and to will nothing means just that. It means not to will even the highest things</w:t>
      </w:r>
      <w:r w:rsidRPr="003A64F4">
        <w:t xml:space="preserve">, even the most dear will of God. To surpass even the will of God does not of course imply that we may do things against the will of God, but it means that </w:t>
      </w:r>
      <w:r w:rsidRPr="00D174A3">
        <w:rPr>
          <w:rStyle w:val="StyleUnderline"/>
        </w:rPr>
        <w:t>we must not will at all.</w:t>
      </w:r>
      <w:r w:rsidRPr="003A64F4">
        <w:t xml:space="preserve"> Eckhart is summoning his hearers to </w:t>
      </w:r>
      <w:r w:rsidRPr="00D174A3">
        <w:rPr>
          <w:rStyle w:val="StyleUnderline"/>
        </w:rPr>
        <w:t>make a leap altogether beyond the sphere of willing, beyond willing good things or bad things, to the realm of non-willing, of will-lessness. The soul may not will the eternal happiness which is promised by the scriptures to the poor in spirit. It may not will to do God’s will. Ultimately it must let go of God Himself. That is indeed what St. Paul did when he said that for sake of Christ he would be separated from Christ: The highest and most extreme thing which a man can let go of is that he let go of God for the sake of God.</w:t>
      </w:r>
      <w:r w:rsidRPr="003A64F4">
        <w:t xml:space="preserve"> Now St. Paul let go of God for God’s sake. He let go of everything he could take from God, and everything which God could give him and everything which he could receive from God.(Q, 214: 34-215: 2/[Meister Eckhart: An Introduction to the Study of His Works with an Anthology of His Sermons</w:t>
      </w:r>
      <w:r>
        <w:t xml:space="preserve"> </w:t>
      </w:r>
      <w:r w:rsidRPr="003A64F4">
        <w:t>(Cl)], 225)</w:t>
      </w:r>
      <w:r>
        <w:t xml:space="preserve"> </w:t>
      </w:r>
      <w:r w:rsidRPr="00D174A3">
        <w:rPr>
          <w:rStyle w:val="StyleUnderline"/>
        </w:rPr>
        <w:t>Non-willing is a letting go not only of created goods but even of God Himself. But this letting go is also a letting be, i.e., it is letting God be God: Now God desires nothing more of you than that you go out of yourself according to your creaturely mode of being and let God be God in you.</w:t>
      </w:r>
      <w:r w:rsidRPr="00D174A3">
        <w:t>(</w:t>
      </w:r>
      <w:r w:rsidRPr="003A64F4">
        <w:t>Q, 180: 32-4/Bl., 127)</w:t>
      </w:r>
      <w:r>
        <w:t xml:space="preserve"> </w:t>
      </w:r>
      <w:r w:rsidRPr="00D174A3">
        <w:rPr>
          <w:rStyle w:val="StyleUnderline"/>
        </w:rPr>
        <w:t>To be poor in spirit is to completely strip ourselves, to “divest” ourselves of our personal goals and desires, to empty out every vestige of self-love and self-will, not in order to replace them with higher goals and desires, but rather in order to “let” something else—the impulse of God’s own life within us—take over.</w:t>
      </w:r>
      <w:r w:rsidRPr="003A64F4">
        <w:t xml:space="preserve"> In that way the words of St. Paul will be literally fulfilled in us: </w:t>
      </w:r>
      <w:r w:rsidRPr="00D174A3">
        <w:rPr>
          <w:rStyle w:val="StyleUnderline"/>
        </w:rPr>
        <w:t>I live, now not I, but Christ lives in me.</w:t>
      </w:r>
      <w:r w:rsidRPr="003A64F4">
        <w:t xml:space="preserve"> Such “letting be” Eckhart calls in German “Gelassenheit,” from the verb</w:t>
      </w:r>
      <w:r>
        <w:t xml:space="preserve"> </w:t>
      </w:r>
      <w:r w:rsidRPr="003A64F4">
        <w:t>lassen</w:t>
      </w:r>
      <w:r>
        <w:t xml:space="preserve"> </w:t>
      </w:r>
      <w:r w:rsidRPr="003A64F4">
        <w:t xml:space="preserve">(to leave, to let go, to let be). </w:t>
      </w:r>
      <w:r w:rsidRPr="00D174A3">
        <w:rPr>
          <w:rStyle w:val="StyleUnderline"/>
        </w:rPr>
        <w:t>The poor man thus makes himself empty in order to make the way clear for one greater than himself. Now the slightest thing will prevent God’s entry. For God is so simple and refined that even the smallest created speck in the soul would hinder His advent into the soul. We cannot receive God partly, because God is absolutely simple. We must receive the whole God if we are to receive God at all, and that can be accomplished only if we are ourselves wholly pure and simple. The soul is the temple and the money changers in the temple are those who seek God for profit. Some men love God</w:t>
      </w:r>
      <w:r w:rsidRPr="003A64F4">
        <w:t xml:space="preserve">, Eckhart says, </w:t>
      </w:r>
      <w:r w:rsidRPr="00D174A3">
        <w:rPr>
          <w:rStyle w:val="StyleUnderline"/>
        </w:rPr>
        <w:t>the way they love their cow: for its milk</w:t>
      </w:r>
      <w:r w:rsidRPr="003A64F4">
        <w:t xml:space="preserve"> (Q,</w:t>
      </w:r>
      <w:r>
        <w:t xml:space="preserve"> </w:t>
      </w:r>
      <w:r w:rsidRPr="003A64F4">
        <w:t xml:space="preserve">227: 26-9/Cl.,147). They do not love God but God’s gifts. Now if Jesus is to enter the temple, </w:t>
      </w:r>
      <w:r w:rsidRPr="00D174A3">
        <w:rPr>
          <w:rStyle w:val="StyleUnderline"/>
        </w:rPr>
        <w:t>if He is to unite with the soul, then the soul must make a clearing for Him. It must be poor, empty, selfless and unattached to its own interests, be they temporal or eternal. Only then is the soul a fit place for God’s coming, a proper temple.</w:t>
      </w:r>
      <w:r>
        <w:t xml:space="preserve"> </w:t>
      </w:r>
      <w:r w:rsidRPr="003A64F4">
        <w:t>The purity and poverty with which the soul must live if it is to achieve unity with God is also expressed by Eckhart in the word “Abgeschiedenheit,” which is translated as “detachment.” Eckhart wrote a short treatise by this name which admirably expresses the sense this notion has for him (Die Deutsche Werke</w:t>
      </w:r>
      <w:r>
        <w:t xml:space="preserve"> </w:t>
      </w:r>
      <w:r w:rsidRPr="003A64F4">
        <w:t>[DW], V, 539 ff./CS,</w:t>
      </w:r>
      <w:r>
        <w:t xml:space="preserve"> </w:t>
      </w:r>
      <w:r w:rsidRPr="003A64F4">
        <w:t xml:space="preserve">160 ff.). </w:t>
      </w:r>
      <w:r w:rsidRPr="00D174A3">
        <w:rPr>
          <w:rStyle w:val="StyleUnderline"/>
        </w:rPr>
        <w:t>The detached soul is that which does not mix with anything created, which keeps itself pure of created things and even of God as a good for it. To be detached is to be pure and empty: It is right that you should know that to be empty of all creatures is to be full of God, and to be full of all creatures is to be empty of God. And therefore if a man is to become like God as far as a creature can possess similarity to God, it must be by means of detachment</w:t>
      </w:r>
      <w:r w:rsidRPr="003A64F4">
        <w:t>.(DW, V, 542/CS, 164)</w:t>
      </w:r>
      <w:r>
        <w:t xml:space="preserve"> </w:t>
      </w:r>
      <w:r w:rsidRPr="003A64F4">
        <w:t>Thus</w:t>
      </w:r>
      <w:r>
        <w:t xml:space="preserve"> </w:t>
      </w:r>
      <w:r w:rsidRPr="003A64F4">
        <w:t>Abgeschiedenheit</w:t>
      </w:r>
      <w:r>
        <w:t xml:space="preserve"> </w:t>
      </w:r>
      <w:r w:rsidRPr="003A64F4">
        <w:t>and</w:t>
      </w:r>
      <w:r>
        <w:t xml:space="preserve"> </w:t>
      </w:r>
      <w:r w:rsidRPr="003A64F4">
        <w:t>Gelassenheit</w:t>
      </w:r>
      <w:r>
        <w:t xml:space="preserve"> </w:t>
      </w:r>
      <w:r w:rsidRPr="003A64F4">
        <w:t>are equivalent notions, and they both refer to the</w:t>
      </w:r>
      <w:r>
        <w:t xml:space="preserve"> </w:t>
      </w:r>
      <w:r w:rsidRPr="003A64F4">
        <w:t>pauperes spiritu</w:t>
      </w:r>
      <w:r>
        <w:t xml:space="preserve"> </w:t>
      </w:r>
      <w:r w:rsidRPr="003A64F4">
        <w:t>of the sermon we have taken as our guide.</w:t>
      </w:r>
      <w:r>
        <w:t xml:space="preserve"> </w:t>
      </w:r>
      <w:r w:rsidRPr="003A64F4">
        <w:t>The second part of Eckhart’s definition of the poor in spirit is that the poor man is one who</w:t>
      </w:r>
      <w:r>
        <w:t xml:space="preserve"> </w:t>
      </w:r>
      <w:r w:rsidRPr="003A64F4">
        <w:t>knows</w:t>
      </w:r>
      <w:r>
        <w:t xml:space="preserve"> </w:t>
      </w:r>
      <w:r w:rsidRPr="003A64F4">
        <w:t>nothing:</w:t>
      </w:r>
      <w:r>
        <w:t xml:space="preserve"> </w:t>
      </w:r>
      <w:r w:rsidRPr="003A64F4">
        <w:t>He who is to be poor in spirit must be poor of all his own knowledge, so that he does not know anything, neither God nor creatures nor himself.(Q, 306: 23-6/Bl., 230)</w:t>
      </w:r>
      <w:r>
        <w:t xml:space="preserve"> </w:t>
      </w:r>
      <w:r w:rsidRPr="003A64F4">
        <w:t>Once again this demand too seems grossly in error. For why else did God give man a mind except that he should acquire knowledge? What possible merit is there in this “unknowledge” (Unwissen:</w:t>
      </w:r>
      <w:r>
        <w:t xml:space="preserve"> </w:t>
      </w:r>
      <w:r w:rsidRPr="003A64F4">
        <w:t>Q,430: 12/Bl.,</w:t>
      </w:r>
      <w:r>
        <w:t xml:space="preserve"> </w:t>
      </w:r>
      <w:r w:rsidRPr="003A64F4">
        <w:t xml:space="preserve">107)? In another sermon, Eckhart responds that as </w:t>
      </w:r>
      <w:r w:rsidRPr="00D174A3">
        <w:rPr>
          <w:rStyle w:val="StyleUnderline"/>
        </w:rPr>
        <w:t>man is subordinated to God so human action is subordinated to divine action. The condition of divine action is human passivity; the condition that God act in man is that man submit himself to and open himself up for God’s action. There is thus no defect in this passivity. For anything that the soul could learn by its own cognition is nothing in comparison to what it could learn from God if God were to speak to the soul. But God can speak in the soul only if the soul is silent. The soul can learn divine wisdom only by extinguishing its own human wisdom. The highest wisdom for the soul is to strip itself of its own concepts and its own images and its own ideas—to become ignorant—in order that the knowledge of God may be expressed in it.</w:t>
      </w:r>
      <w:r w:rsidRPr="003A64F4">
        <w:t xml:space="preserve"> It was from texts such as these that Nicholas of Cusa would develop his idea of the</w:t>
      </w:r>
      <w:r>
        <w:t xml:space="preserve"> </w:t>
      </w:r>
      <w:r w:rsidRPr="003A64F4">
        <w:t>docta ignorantia,</w:t>
      </w:r>
      <w:r>
        <w:t xml:space="preserve"> </w:t>
      </w:r>
      <w:r w:rsidRPr="003A64F4">
        <w:t>the learned ignorance, the unknowing which knows best of all.5</w:t>
      </w:r>
      <w:r>
        <w:t xml:space="preserve"> </w:t>
      </w:r>
    </w:p>
    <w:p w14:paraId="41464FB1" w14:textId="77777777" w:rsidR="008E312F" w:rsidRDefault="008E312F" w:rsidP="008E312F"/>
    <w:p w14:paraId="416C195C" w14:textId="77777777" w:rsidR="008E312F" w:rsidRDefault="008E312F" w:rsidP="008E312F">
      <w:pPr>
        <w:pStyle w:val="Heading4"/>
      </w:pPr>
      <w:r>
        <w:t>True poverty of all spirit and a disconnection from creature faculties enables one to be at one with the Godhead and become God</w:t>
      </w:r>
    </w:p>
    <w:p w14:paraId="6B15B303" w14:textId="77777777" w:rsidR="008E312F" w:rsidRDefault="008E312F" w:rsidP="008E312F">
      <w:r w:rsidRPr="00D174A3">
        <w:rPr>
          <w:rStyle w:val="Style13ptBold"/>
        </w:rPr>
        <w:t>Caputo 78</w:t>
      </w:r>
      <w:r>
        <w:t xml:space="preserve"> (John D. Caputo, Thomas J. Watson Professor of Religion Emeritus at Syracuse University and the David R. Cook Professor of Philosophy Emeritus at Villanova University, 1978, “Fundamental Themes in Meister Eckhart’s Mysticism”)</w:t>
      </w:r>
    </w:p>
    <w:p w14:paraId="3A817D11" w14:textId="77777777" w:rsidR="008E312F" w:rsidRPr="00212502" w:rsidRDefault="008E312F" w:rsidP="008E312F">
      <w:r w:rsidRPr="00372DE6">
        <w:t xml:space="preserve">These considerations appear to have been very important to Eckhart and he made use of them as a point of departure for developing his own mystical speculation about the “ground” of the soul. For </w:t>
      </w:r>
      <w:r w:rsidRPr="00A552AD">
        <w:rPr>
          <w:rStyle w:val="StyleUnderline"/>
        </w:rPr>
        <w:t>Eckhart</w:t>
      </w:r>
      <w:r w:rsidRPr="00372DE6">
        <w:t xml:space="preserve"> saw in this distinction a deeper mystical significance which, as far as I know, is not to be found in Aquinas. He </w:t>
      </w:r>
      <w:r w:rsidRPr="00A552AD">
        <w:rPr>
          <w:rStyle w:val="StyleUnderline"/>
        </w:rPr>
        <w:t>saw the substance of the soul as a hidden chamber, a little castle, a little spark, a silent wasteland, in which an event could take place which is impossible for the faculties.</w:t>
      </w:r>
      <w:r w:rsidRPr="00372DE6">
        <w:t xml:space="preserve"> In Aquinas the substance of the soul is an incomplete being which must needs be perfected by its faculties if it is to carry out its natural functions. Hence, Thomas says the soul is related to its faculties as potency is to act. But Eckhart sees it as </w:t>
      </w:r>
      <w:r w:rsidRPr="00A552AD">
        <w:rPr>
          <w:rStyle w:val="StyleUnderline"/>
        </w:rPr>
        <w:t>a citadel</w:t>
      </w:r>
      <w:r w:rsidRPr="00372DE6">
        <w:t xml:space="preserve"> which </w:t>
      </w:r>
      <w:r w:rsidRPr="00A552AD">
        <w:rPr>
          <w:rStyle w:val="StyleUnderline"/>
        </w:rPr>
        <w:t>has been especially reserved by God for a higher life than is permitted the faculties.</w:t>
      </w:r>
      <w:r w:rsidRPr="00372DE6">
        <w:t xml:space="preserve"> </w:t>
      </w:r>
      <w:r w:rsidRPr="00A552AD">
        <w:rPr>
          <w:rStyle w:val="StyleUnderline"/>
        </w:rPr>
        <w:t>The fate of the faculties is to</w:t>
      </w:r>
      <w:r w:rsidRPr="00372DE6">
        <w:t xml:space="preserve"> be destined for commerce with creatures. They can </w:t>
      </w:r>
      <w:r w:rsidRPr="00A552AD">
        <w:rPr>
          <w:rStyle w:val="StyleUnderline"/>
        </w:rPr>
        <w:t>operate only in conjunction with the body and the senses and hence they are bound always to begin with the sensible world. The lower faculties of the sensible order and the higher faculties of the intellectual order thus always have to do with “this or that,” with this creature or that creature. The only shelter from creatures and from activities which are oriented towards creatures is to be found in the hidden chamber into which neither thoughts nor desires nor sensible affections can in principle gain entry. Indeed so hidden is this inner ground of the soul that the individual himself does not know it directly</w:t>
      </w:r>
      <w:r w:rsidRPr="00372DE6">
        <w:t xml:space="preserve">, St. Thomas said, but only by a reflection on its own acts (S. T., I, 87). For Eckhart this means that </w:t>
      </w:r>
      <w:r w:rsidRPr="00A552AD">
        <w:rPr>
          <w:rStyle w:val="StyleUnderline"/>
        </w:rPr>
        <w:t>the man who spends all the energies of his soul on his “works,” be they good or bad, will never have any intimation at all of this hidden inner sphere.</w:t>
      </w:r>
      <w:r w:rsidRPr="00372DE6">
        <w:t xml:space="preserve"> </w:t>
      </w:r>
      <w:r w:rsidRPr="00CF6CC5">
        <w:rPr>
          <w:rStyle w:val="StyleUnderline"/>
        </w:rPr>
        <w:t>The only way back to this inner ground is the way of detachment and letting be, the way which lets knowledge go for a silent unknowing, which lets willing go for motionless rest.</w:t>
      </w:r>
      <w:r>
        <w:t xml:space="preserve"> </w:t>
      </w:r>
      <w:r w:rsidRPr="00372DE6">
        <w:t xml:space="preserve">How does Eckhart characterize this inner ground of the soul (cf. Q, 161: 19 ff./Cl., 135 ff.)? Because </w:t>
      </w:r>
      <w:r w:rsidRPr="00CF6CC5">
        <w:rPr>
          <w:rStyle w:val="StyleUnderline"/>
        </w:rPr>
        <w:t>it is withdrawn from the senses</w:t>
      </w:r>
      <w:r w:rsidRPr="00372DE6">
        <w:t xml:space="preserve">, it is, he says, </w:t>
      </w:r>
      <w:r w:rsidRPr="00CF6CC5">
        <w:rPr>
          <w:rStyle w:val="StyleUnderline"/>
        </w:rPr>
        <w:t>untouched by the body and time, anything corporeal, by any “before” and “after.” It is alone “free” because it is wholly untrammelled</w:t>
      </w:r>
      <w:r w:rsidRPr="00372DE6">
        <w:t xml:space="preserve"> (ledig) </w:t>
      </w:r>
      <w:r w:rsidRPr="00CF6CC5">
        <w:rPr>
          <w:rStyle w:val="StyleUnderline"/>
        </w:rPr>
        <w:t>by anything created.</w:t>
      </w:r>
      <w:r w:rsidRPr="00372DE6">
        <w:t xml:space="preserve"> The highest thing one could say about </w:t>
      </w:r>
      <w:r w:rsidRPr="00CF6CC5">
        <w:rPr>
          <w:rStyle w:val="StyleUnderline"/>
        </w:rPr>
        <w:t>the ground of the soul</w:t>
      </w:r>
      <w:r w:rsidRPr="00372DE6">
        <w:t xml:space="preserve"> is that it </w:t>
      </w:r>
      <w:r w:rsidRPr="00CF6CC5">
        <w:rPr>
          <w:rStyle w:val="StyleUnderline"/>
        </w:rPr>
        <w:t xml:space="preserve">is free of all names and of all forms. There is nothing we can say of it, for whatever we say will more properly apply to something in the outer world or in the world of activities. The elusiveness and unnameability of the ground of the soul is, like God’s, rooted in its simplicity and purity of being. </w:t>
      </w:r>
      <w:r w:rsidRPr="00372DE6">
        <w:t xml:space="preserve">Thus </w:t>
      </w:r>
      <w:r w:rsidRPr="00CF6CC5">
        <w:rPr>
          <w:rStyle w:val="StyleUnderline"/>
        </w:rPr>
        <w:t>the ground of the soul is very much like God himself;</w:t>
      </w:r>
      <w:r w:rsidRPr="00372DE6">
        <w:t xml:space="preserve"> Eckhart depicts them in the same way. </w:t>
      </w:r>
      <w:r w:rsidRPr="00CF6CC5">
        <w:rPr>
          <w:rStyle w:val="StyleUnderline"/>
        </w:rPr>
        <w:t>Nothing is so like God as the ground of the soul; nothing is so like the ground of the soul as God. They have an exclusive reciprocity with one another.</w:t>
      </w:r>
      <w:r w:rsidRPr="00372DE6">
        <w:t xml:space="preserve"> Only God is pure and simple and free enough to enter the ground of the soul and only the soul is pure and simple and free enough to receive God. There is thus a mutual kinship between them: </w:t>
      </w:r>
      <w:r w:rsidRPr="00CF6CC5">
        <w:rPr>
          <w:rStyle w:val="StyleUnderline"/>
        </w:rPr>
        <w:t xml:space="preserve">“Where God is, there is the soul; where the soul is, there is God.” </w:t>
      </w:r>
      <w:r w:rsidRPr="00372DE6">
        <w:t>(Q, 207: 1-2/Cl., 203)</w:t>
      </w:r>
      <w:r>
        <w:t xml:space="preserve"> </w:t>
      </w:r>
      <w:r w:rsidRPr="00372DE6">
        <w:t>Eckhart often calls this hidden ground of the soul “reason” (Vernunft). This is misleading unless we recall St. Thomas’s distinction between the rational faculty and the rational soul. It is because the soul is rational in its being that it is equipped with a rational faculty. Now when Eckhart speaks of the ground of the soul as reason he is referring to the rational being of the soul, that is, its spirituality and immaterialty, which is the root and ratio of its intellectual powers. God is reason (Vernunft, intellectus) and the soul is a little spark of divine reason (Q, 197: 25 ff./Cl., 207 ff.), that is, a created likeness of the divine nature. All things are like God insofar as they are his creatures, but the soul alone is made in the “image” of God insofar as it alone is, like God, intellectual (Q, 425: 17-9/Bl.,103). The rational soul is a natural dynamism towards and capacity for God, a “seed of God” (Théry, 166-71/Bl., 275). It is of the same kind as God—intellectual being. Indeed if the soul were only and wholly intellectual, then it would be itself uncreated. In a remark which drew down upon him the wrath of the Inquisitors he says:</w:t>
      </w:r>
      <w:r>
        <w:t xml:space="preserve"> </w:t>
      </w:r>
      <w:r w:rsidRPr="00CF6CC5">
        <w:rPr>
          <w:rStyle w:val="StyleUnderline"/>
        </w:rPr>
        <w:t>Were man wholly of such a kind, he would be completely uncreated and uncreatable.</w:t>
      </w:r>
      <w:r w:rsidRPr="00372DE6">
        <w:t>(Q, 215: 14-5/Cl., 225)</w:t>
      </w:r>
      <w:r>
        <w:t xml:space="preserve"> </w:t>
      </w:r>
      <w:r w:rsidRPr="00372DE6">
        <w:t xml:space="preserve">What Eckhart means is orthodox. </w:t>
      </w:r>
      <w:r w:rsidRPr="00CF6CC5">
        <w:rPr>
          <w:rStyle w:val="StyleUnderline"/>
        </w:rPr>
        <w:t>In God intelligere and esse are the same and God is esse because he is intelligere, and not conversely. God thus is pure intellectuality. That is why it is said, “In the beginning was the logos.”</w:t>
      </w:r>
      <w:r w:rsidRPr="00372DE6">
        <w:t xml:space="preserve">9 </w:t>
      </w:r>
      <w:r w:rsidRPr="00CF6CC5">
        <w:rPr>
          <w:rStyle w:val="StyleUnderline"/>
        </w:rPr>
        <w:t>The soul on the other hand is in its very being a created participation in the divine intellectuality, an intelligere which is not identical with its esse. But if it were, like God, pure intellectuality then it would be no creature at all but God Himself.</w:t>
      </w:r>
      <w:r w:rsidRPr="00372DE6">
        <w:t xml:space="preserve"> The statement is “emphatic” and means to show the kinship between the soul’s nature and God. Indeed Eckhart has radicalized the traditional defense by the Dominican order of the primacy of the intellect over the will by identifying the essence of the soul and the essence of God as intellectual being and making of the intellect the place of the mystical union.</w:t>
      </w:r>
      <w:r>
        <w:t xml:space="preserve"> </w:t>
      </w:r>
      <w:r w:rsidRPr="00372DE6">
        <w:t xml:space="preserve">But what is the connection between “reason” and the “nakedness” or emptiness in terms of which Eckhart has up to now spoken of the ground of the soul? The answer is to be found, surprisingly enough, in Aristotle, who spoke of the intellectual soul as a tabula rasa, and who said that </w:t>
      </w:r>
      <w:r w:rsidRPr="00CF6CC5">
        <w:rPr>
          <w:rStyle w:val="StyleUnderline"/>
        </w:rPr>
        <w:t>the soul must be like the pupil of the eye which lacks all color in order to perceive the colors of its objects. So the intellect must be devoid of every nature or being if it is to be able to know them. If the soul is in a way all things, this is possible only if it is not any one of them in fact, but a capacity to “become” them or to receive their forms, of which however it is of itself devoid</w:t>
      </w:r>
      <w:r w:rsidRPr="00372DE6">
        <w:t xml:space="preserve"> (De anima, Bk. III, c. 4). Thus in a remarkable disputed question held at Paris in 1301 Eckhart defended the “nothingness of the intellect.”10 Thus to say that the ground of the soul is “nameless,” that it is “pure and simple,” that it is “divested of every this or that,” that it is a “nothingness,” or that it is “reason”—all of this amounts to saying the same thing.</w:t>
      </w:r>
      <w:r>
        <w:t xml:space="preserve"> </w:t>
      </w:r>
      <w:r w:rsidRPr="00372DE6">
        <w:t>The whole doctrine of the ground of the soul is aptly summarized in Eckhart’s statement that:</w:t>
      </w:r>
      <w:r>
        <w:t xml:space="preserve"> </w:t>
      </w:r>
      <w:r w:rsidRPr="00372DE6">
        <w:t xml:space="preserve">… </w:t>
      </w:r>
      <w:r w:rsidRPr="00CF6CC5">
        <w:rPr>
          <w:rStyle w:val="StyleUnderline"/>
        </w:rPr>
        <w:t>this light has more unity with God than it has unity with any power of the soul, with which it nonetheless stands in the unity of being</w:t>
      </w:r>
      <w:r w:rsidRPr="00372DE6">
        <w:t>.(Q, 315: 25-7)</w:t>
      </w:r>
      <w:r>
        <w:t xml:space="preserve"> </w:t>
      </w:r>
      <w:r w:rsidRPr="00CF6CC5">
        <w:rPr>
          <w:rStyle w:val="StyleUnderline"/>
        </w:rPr>
        <w:t>The inner citadel of the soul is so pure and detached from creatures, it is so utterly unlike them and like God, that it actually stands more closely related to God than it does to its own intellectual and volitional faculties, even though these faculties flow directly from it.</w:t>
      </w:r>
      <w:r w:rsidRPr="00372DE6">
        <w:t xml:space="preserve"> That is why Eckhart can say with St. Augustine that </w:t>
      </w:r>
      <w:r w:rsidRPr="00CF6CC5">
        <w:rPr>
          <w:rStyle w:val="StyleUnderline"/>
        </w:rPr>
        <w:t>God is closer to the soul than it is to itself</w:t>
      </w:r>
      <w:r w:rsidRPr="00372DE6">
        <w:t xml:space="preserve"> (Q, 201: 15-7/Cl., 198).</w:t>
      </w:r>
      <w:r>
        <w:t xml:space="preserve"> </w:t>
      </w:r>
      <w:r w:rsidRPr="00372DE6">
        <w:t>God and Godhead</w:t>
      </w:r>
      <w:r>
        <w:t xml:space="preserve"> </w:t>
      </w:r>
      <w:r w:rsidRPr="00372DE6">
        <w:t>Let us now resume our commentary on Eckhart’s sermon “Beati pauperes”. We have seen up to now that true (mystical) poverty consists in willing nothing and knowing nothing. Now we recall that there is a third requirement for true poverty: having nothing. At this point, Eckhart’s sermon swings into its most paradoxical phase. His words become dark and audacious and we are forced to come to grips with what seems to me the very heart of his mystical speculation.</w:t>
      </w:r>
      <w:r>
        <w:t xml:space="preserve"> </w:t>
      </w:r>
      <w:r w:rsidRPr="00372DE6">
        <w:t xml:space="preserve">Everything that has been said up to now in the sermon must be overcome or radicalized in an even deeper understanding of spiritual poverty. </w:t>
      </w:r>
      <w:r w:rsidRPr="00CF6CC5">
        <w:rPr>
          <w:rStyle w:val="StyleUnderline"/>
        </w:rPr>
        <w:t>In</w:t>
      </w:r>
      <w:r w:rsidRPr="00372DE6">
        <w:t xml:space="preserve"> Eckhart’s interpretation of </w:t>
      </w:r>
      <w:r w:rsidRPr="00CF6CC5">
        <w:rPr>
          <w:rStyle w:val="StyleUnderline"/>
        </w:rPr>
        <w:t>the Gospel story of Christ driving the money changers out of the temple, we were led to think that the soul’s highest duty is to prepare a pure and empty dwelling place for the advent of God into the soul.</w:t>
      </w:r>
      <w:r w:rsidRPr="00372DE6">
        <w:t xml:space="preserve"> True poverty meant making oneself a fit temple for God’s presence. </w:t>
      </w:r>
      <w:r w:rsidRPr="00CF6CC5">
        <w:rPr>
          <w:rStyle w:val="StyleUnderline"/>
        </w:rPr>
        <w:t>But this is not high enough: So long as this is still in man, man is still not poor with the most authentic poverty. For God does not in all his works intend that man should have a place within himself in which God could work.</w:t>
      </w:r>
      <w:r w:rsidRPr="00372DE6">
        <w:t xml:space="preserve"> </w:t>
      </w:r>
      <w:r w:rsidRPr="00CF6CC5">
        <w:rPr>
          <w:rStyle w:val="StyleUnderline"/>
        </w:rPr>
        <w:t>Rather, this alone is poverty of spirit, that a man should be so divested of God and of all His (God’s) works, that God, insofar as He wishes to work in the soul, should Himself be even the very place in which He wishes to work, which is something He would gladly do.</w:t>
      </w:r>
      <w:r w:rsidRPr="00372DE6">
        <w:t>(Q, 307: 16-21/Bl., 230)</w:t>
      </w:r>
      <w:r>
        <w:t xml:space="preserve"> </w:t>
      </w:r>
      <w:r w:rsidRPr="00CF6CC5">
        <w:rPr>
          <w:rStyle w:val="StyleUnderline"/>
        </w:rPr>
        <w:t>Man must become so pure and simple and divested of himself that he cannot so much as be even an empty vessel into which God pours Himself. God and the soul are not to be conceived of as separate realities, as if God were “there” and the soul were “here”</w:t>
      </w:r>
      <w:r w:rsidRPr="00372DE6">
        <w:t xml:space="preserve"> (Q, 186: 30-1/Cl., 189-90), </w:t>
      </w:r>
      <w:r w:rsidRPr="00CF6CC5">
        <w:rPr>
          <w:rStyle w:val="StyleUnderline"/>
        </w:rPr>
        <w:t>for God and the soul are one.</w:t>
      </w:r>
      <w:r w:rsidRPr="00372DE6">
        <w:t xml:space="preserve"> Thus the difficulty which affects </w:t>
      </w:r>
      <w:r w:rsidRPr="00CF6CC5">
        <w:rPr>
          <w:rStyle w:val="StyleUnderline"/>
        </w:rPr>
        <w:t>everything</w:t>
      </w:r>
      <w:r w:rsidRPr="00372DE6">
        <w:t xml:space="preserve"> that has been said so far in the sermon is that it </w:t>
      </w:r>
      <w:r w:rsidRPr="00CF6CC5">
        <w:rPr>
          <w:rStyle w:val="StyleUnderline"/>
        </w:rPr>
        <w:t xml:space="preserve">presupposes a distinction between God and the soul: Where man still reserves a place in himself, there he is still retaining a distinction. Consequently, I ask God that he may rid me of God. For my essential being is beyond God </w:t>
      </w:r>
      <w:r w:rsidRPr="00CF6CC5">
        <w:t>insofar as we grasp God as the beginning of creatures.(Q, 308: 4-8/Bl</w:t>
      </w:r>
      <w:r w:rsidRPr="00372DE6">
        <w:t>., 231)</w:t>
      </w:r>
      <w:r>
        <w:t xml:space="preserve"> </w:t>
      </w:r>
      <w:r w:rsidRPr="00CF6CC5">
        <w:rPr>
          <w:rStyle w:val="StyleUnderline"/>
        </w:rPr>
        <w:t>To unite with God we must overcome the distinction between God and the soul.</w:t>
      </w:r>
      <w:r w:rsidRPr="00372DE6">
        <w:t xml:space="preserve"> But to overcome this distinction we must be rid of God. Here Eckhart’s mystical speculation reaches its climax. Eckhart proposes a kind of mystical atheism in which </w:t>
      </w:r>
      <w:r w:rsidRPr="00CF6CC5">
        <w:rPr>
          <w:rStyle w:val="StyleUnderline"/>
        </w:rPr>
        <w:t>God Himself will disappear, in which we will be rid of God.</w:t>
      </w:r>
      <w:r>
        <w:t xml:space="preserve"> </w:t>
      </w:r>
      <w:r w:rsidRPr="00372DE6">
        <w:t xml:space="preserve">We must however understand him rightly and not, like his Franciscan inquisitors, assume the worst, In fact, </w:t>
      </w:r>
      <w:r w:rsidRPr="00CF6CC5">
        <w:rPr>
          <w:rStyle w:val="StyleUnderline"/>
        </w:rPr>
        <w:t>Eckhart is opening up for us a distinction between “God” (deus, Gott) and the “Godhead” (deitas, Gottheit).</w:t>
      </w:r>
      <w:r w:rsidRPr="00372DE6">
        <w:t xml:space="preserve">11 </w:t>
      </w:r>
      <w:r w:rsidRPr="00CF6CC5">
        <w:rPr>
          <w:rStyle w:val="StyleUnderline"/>
        </w:rPr>
        <w:t>By “God” he means the divine being insofar as it can be named and known by our mind. Thus the faculty of the intellect grasps God as the “true,” and the faculty of the will grasps God as the “good.”</w:t>
      </w:r>
      <w:r w:rsidRPr="00372DE6">
        <w:t xml:space="preserve"> Indeed “God” can be named with every name which signifies a true perfection—beautiful, just, merciful, etc. (cf. Théry, 169, n. 6./Bl., 276-7). For God is all-perfect. </w:t>
      </w:r>
      <w:r w:rsidRPr="00CF6CC5">
        <w:rPr>
          <w:rStyle w:val="StyleUnderline"/>
        </w:rPr>
        <w:t>God is the nomen omninominabile</w:t>
      </w:r>
      <w:r w:rsidRPr="00372DE6">
        <w:t xml:space="preserve">,12 </w:t>
      </w:r>
      <w:r w:rsidRPr="00CF6CC5">
        <w:rPr>
          <w:rStyle w:val="StyleUnderline"/>
        </w:rPr>
        <w:t>the name which every true attribute names.</w:t>
      </w:r>
      <w:r w:rsidRPr="00372DE6">
        <w:t xml:space="preserve"> In the text we cited above Eckhart says that God is the beginning of creatures. That means that “God” is the name we use to signify the relationship of God to the world, of which He is the creator. </w:t>
      </w:r>
      <w:r w:rsidRPr="00CF6CC5">
        <w:rPr>
          <w:rStyle w:val="StyleUnderline"/>
        </w:rPr>
        <w:t>“God” names God as He is related to creatures.</w:t>
      </w:r>
      <w:r>
        <w:t xml:space="preserve"> </w:t>
      </w:r>
      <w:r w:rsidRPr="00372DE6">
        <w:t xml:space="preserve">Now the </w:t>
      </w:r>
      <w:r w:rsidRPr="00CF7225">
        <w:rPr>
          <w:rStyle w:val="StyleUnderline"/>
        </w:rPr>
        <w:t xml:space="preserve">“Godhead,” </w:t>
      </w:r>
      <w:r w:rsidRPr="00372DE6">
        <w:t xml:space="preserve">on the other hand, </w:t>
      </w:r>
      <w:r w:rsidRPr="00CF7225">
        <w:rPr>
          <w:rStyle w:val="StyleUnderline"/>
        </w:rPr>
        <w:t>signifies God as He is in Himself, apart from any name we give to Him and apart from His relation to creatures. The Godhead signifies the hidden being of God which recedes behind every name, the nomen innominabile, the name which cannot be named. It refers to God prior to His being named or known, prior to any “properties”</w:t>
      </w:r>
      <w:r w:rsidRPr="00372DE6">
        <w:t xml:space="preserve"> (Eigenschaften) or what the scholastics would call “attributes.” </w:t>
      </w:r>
      <w:r w:rsidRPr="00CF7225">
        <w:rPr>
          <w:rStyle w:val="StyleUnderline"/>
        </w:rPr>
        <w:t>The Godhead is therefore a parallel notion to the ground of the soul.</w:t>
      </w:r>
      <w:r w:rsidRPr="00372DE6">
        <w:t xml:space="preserve"> For </w:t>
      </w:r>
      <w:r w:rsidRPr="00CF7225">
        <w:rPr>
          <w:rStyle w:val="StyleUnderline"/>
        </w:rPr>
        <w:t>the Godhead is God’s ground, God’s hidden being.</w:t>
      </w:r>
      <w:r>
        <w:t xml:space="preserve"> </w:t>
      </w:r>
      <w:r w:rsidRPr="00372DE6">
        <w:t xml:space="preserve">With every name that is predicated of God a certain multiplicity is introduced into the divine being, even if as an ens rationis. </w:t>
      </w:r>
      <w:r w:rsidRPr="00CF7225">
        <w:rPr>
          <w:rStyle w:val="StyleUnderline"/>
        </w:rPr>
        <w:t>God appears to have an infinity of predicates, whereas the divine being in itself, apart from our names, is absolutely one and simple.</w:t>
      </w:r>
      <w:r w:rsidRPr="00372DE6">
        <w:t xml:space="preserve"> The nomen omninominabile is the thought God, God as He has been subjected to the categories of human thought. But God in Himself is one. Eckhart’s extreme emphasis on the divine unity is clearly Neoplatonic in origin, although all the great masters of the Middle Ages taught the doctrine of the unity of the divine being. The Christian masters, unlike Maimonides and the Jewish theologians, however, had brought the doctrine of the divine unity into reconcilation with the Christian dogma of the Trinity. But one of the most astonishing features of Eckhart’s thought is that the Godhead is said by him to lie deeper than the divine Trinity.13 The “trinity” of persons is subordinate to the “unity” of being or nature. Now the standard teaching of Aquinas and the other Christian masters had been that the unity of God’s being was a rational or philosophical attribute of God which could be known by all men, whether Christian or Jew or Moslem. But the trinity of persons is a revealed truth which uncovers the hidden workings of the divine life and is accessible only to those with the light of the Christian faith. “Unity” is overt, but the Trinity is hidden. Eckhart, however, takes the opposite position. The trinity of persons is a multiplicity whereas God’s inner being is a unity. The Trinity names God’s properties, His power (the Father), wisdom (the Son) and love (the Holy Spirit), whereas the true God is unnameable. Thus Eckhart writes:</w:t>
      </w:r>
      <w:r>
        <w:t xml:space="preserve"> </w:t>
      </w:r>
      <w:r w:rsidRPr="00372DE6">
        <w:t>Rather, just as he is a simple One, without every mode and property, so He is in this sense neither Father nor Son nor Holy Spirit, and yet He is something which is neither this nor that.(Q, 164: 15-7/Cl., 138)</w:t>
      </w:r>
      <w:r>
        <w:t xml:space="preserve"> </w:t>
      </w:r>
      <w:r w:rsidRPr="00372DE6">
        <w:t xml:space="preserve">The Trinity is a set of knowable properties. </w:t>
      </w:r>
      <w:r w:rsidRPr="00CF7225">
        <w:rPr>
          <w:rStyle w:val="StyleUnderline"/>
        </w:rPr>
        <w:t>The divine unity is a mysterious recess.</w:t>
      </w:r>
      <w:r>
        <w:t xml:space="preserve"> </w:t>
      </w:r>
      <w:r w:rsidRPr="00372DE6">
        <w:t xml:space="preserve">We are now able to better understand the nature of the mystical union in Eckhart’s teaching. There is a parallelism between the soul and God. In the soul we distinguish its faculties from its substance, and we hold that </w:t>
      </w:r>
      <w:r w:rsidRPr="00CF7225">
        <w:rPr>
          <w:rStyle w:val="StyleUnderline"/>
        </w:rPr>
        <w:t>in its ground the soul is simple, timeless and pure of all contact with creatures.</w:t>
      </w:r>
      <w:r w:rsidRPr="00372DE6">
        <w:t xml:space="preserve"> So too in God we distinguish “God” insofar as He is named and has properties and stands in relation with the created world, from the “Godhead” which is the ground of God. </w:t>
      </w:r>
      <w:r w:rsidRPr="00CF7225">
        <w:rPr>
          <w:rStyle w:val="StyleUnderline"/>
        </w:rPr>
        <w:t>In His ground God too has nothing to do with creatures; He too is absolutely one and simple. The ground of the soul and the ground of God are naturally akin and their unity is complete: Here God’s ground is my ground and my ground is God’s ground</w:t>
      </w:r>
      <w:r w:rsidRPr="00372DE6">
        <w:t>.(Q. 180: 5-6/Bl., 126)</w:t>
      </w:r>
      <w:r>
        <w:t xml:space="preserve"> </w:t>
      </w:r>
      <w:r w:rsidRPr="00372DE6">
        <w:t xml:space="preserve">Here both God and the soul are withdrawn from creatures. The soul which has nothing to do with this or that reunites itself with God in His being prior to creating the world. The soul is no longer creature; God is no longer creator. We have to do not with “God” and the “soul”—for these are creator and creature—but with the ground of God (the Godhead) and the ground of the soul. </w:t>
      </w:r>
      <w:r w:rsidRPr="00CF7225">
        <w:t>And these are not “two” which must be “united,” but rather nameless and numberless “ones” which are one with each other, so that it falsifies them to speak of their having to be “united” with “one another.” They are a nameless, naked unity.</w:t>
      </w:r>
      <w:r>
        <w:t xml:space="preserve"> </w:t>
      </w:r>
      <w:r w:rsidRPr="00372DE6">
        <w:t xml:space="preserve">It is now clear in what the third and most extreme definition of the poor in spirit consists. </w:t>
      </w:r>
      <w:r w:rsidRPr="00CF7225">
        <w:rPr>
          <w:rStyle w:val="StyleUnderline"/>
        </w:rPr>
        <w:t>For every definition of poverty up to now has had to do with the “distinction” between “God” and the “soul,” and has supposed them to be different things which need to be “united.” But that notion is superseded by the nameless unity of the Godhead and the ground of the soul. The truly poor in spirit is not only unknowing and will-less but it “has” nothing in the radical sense of having divested itself of its own “actuality” or “reality”</w:t>
      </w:r>
      <w:r w:rsidRPr="00372DE6">
        <w:t xml:space="preserve"> (Wirklichkeit) </w:t>
      </w:r>
      <w:r w:rsidRPr="00CF7225">
        <w:rPr>
          <w:rStyle w:val="StyleUnderline"/>
        </w:rPr>
        <w:t>as a creature, i.e., a product of God’s creative work</w:t>
      </w:r>
      <w:r w:rsidRPr="00372DE6">
        <w:t xml:space="preserve"> (Wirken). </w:t>
      </w:r>
      <w:r w:rsidRPr="00C53BA7">
        <w:rPr>
          <w:rStyle w:val="StyleUnderline"/>
        </w:rPr>
        <w:t>It has divested itself not only of intellect and will but of its character as something created.</w:t>
      </w:r>
      <w:r w:rsidRPr="00372DE6">
        <w:t xml:space="preserve"> </w:t>
      </w:r>
      <w:r w:rsidRPr="00C53BA7">
        <w:rPr>
          <w:rStyle w:val="StyleUnderline"/>
        </w:rPr>
        <w:t>And the astonishing thing is that even God is in a sense poor in spirit too, for He also has undergone a self-divesting in which He strips Himself of His properties as creator: In all truth and as truly as God lives: God Himself will never look into it</w:t>
      </w:r>
      <w:r w:rsidRPr="00372DE6">
        <w:t xml:space="preserve"> [= the ground of the soul] </w:t>
      </w:r>
      <w:r w:rsidRPr="00C53BA7">
        <w:rPr>
          <w:rStyle w:val="StyleUnderline"/>
        </w:rPr>
        <w:t>and never has looked into it insofar as He exists in the mode and “property” of His Persons</w:t>
      </w:r>
      <w:r w:rsidRPr="00372DE6">
        <w:t xml:space="preserve"> … If God should ever look into it, it would cost Him all His divine names and His personal porperty. He must leave these out altogether if He wishes to look in.(Q, 164: 8-15/Cl., 138)</w:t>
      </w:r>
      <w:r>
        <w:t xml:space="preserve"> </w:t>
      </w:r>
      <w:r w:rsidRPr="00C53BA7">
        <w:rPr>
          <w:rStyle w:val="StyleUnderline"/>
        </w:rPr>
        <w:t>The poor in spirit—that is both God and the soul—are alone truly one. The union does not take place “in the soul,” but in God. “God is one who acts in Himself”</w:t>
      </w:r>
      <w:r w:rsidRPr="00372DE6">
        <w:t xml:space="preserve"> (Q, 307: 25-6/Bl., 231). </w:t>
      </w:r>
      <w:r w:rsidRPr="00C53BA7">
        <w:rPr>
          <w:rStyle w:val="StyleUnderline"/>
        </w:rPr>
        <w:t>And it takes place so deeply in God that it is found only in the primal unity of the Godhead prior to the emergence of any distinction between God and the world.</w:t>
      </w:r>
      <w:r>
        <w:t xml:space="preserve"> Exitus and Reditus: Flowing Out and Breaking Through </w:t>
      </w:r>
      <w:r w:rsidRPr="00C53BA7">
        <w:rPr>
          <w:rStyle w:val="StyleUnderline"/>
        </w:rPr>
        <w:t>When the soul attains the highest poverty of all, unity with the Godhead, it has in fact made its way back to the primal seat and origin of all things, an origin so original indeed that it cannot “yet” be called a cause or creator. In this origin the soul “first” lived: In that being of God, namely, where God is beyond all being and beyond all distinction</w:t>
      </w:r>
      <w:r>
        <w:t xml:space="preserve">, there I was myself and there I willed myself and knew myself to create this man.(Q, 308: 8-11/Bl., 231) Here Eckhart’s love of paradox reaches its peak, and he appears (superficially to be sure) to fly in the face of the scholastic dictum which St. Thomas used repeatedly in his proofs for God’s existence, that nothing is the cause of itself, nothing can precede its own being. He is, of course, referring to the Christian version of Plato’s doctrine of the soul’s preexistence. </w:t>
      </w:r>
      <w:r w:rsidRPr="00C53BA7">
        <w:rPr>
          <w:rStyle w:val="StyleUnderline"/>
        </w:rPr>
        <w:t>Before God was “God,” before He created the world, the soul lay hidden as a seed, an idea in the dark night of the Godhead. There it “slept” eternally in His “concealed knowledge”</w:t>
      </w:r>
      <w:r>
        <w:t xml:space="preserve"> (Q, 258: 17-9/Cl., 214). </w:t>
      </w:r>
      <w:r w:rsidRPr="00C53BA7">
        <w:rPr>
          <w:rStyle w:val="StyleUnderline"/>
        </w:rPr>
        <w:t>When the soul unites with the divine Godhead it returns to its own womb. The soul thus manages as it were to jump out of its own shadow, to become its own cause: And consequently I am the cause of myself according to my being which is eternal</w:t>
      </w:r>
      <w:r>
        <w:t xml:space="preserve">, but not according to my becoming which is temporal.(Q, 308: 11-3/Bl., 231) </w:t>
      </w:r>
      <w:r w:rsidRPr="00C53BA7">
        <w:rPr>
          <w:rStyle w:val="StyleUnderline"/>
        </w:rPr>
        <w:t>The “I” which sleeps eternally in the Godhead is the source of the “I” which is created in time. And had I wished, there would be neither I nor all things.</w:t>
      </w:r>
      <w:r>
        <w:t xml:space="preserve"> </w:t>
      </w:r>
      <w:r w:rsidRPr="00C53BA7">
        <w:rPr>
          <w:rStyle w:val="StyleUnderline"/>
        </w:rPr>
        <w:t>But were I not, so also would “God” not be. That God is “God,” of that I am the cause. Were I not, so would God not be “God.” It is not necessary to know this.</w:t>
      </w:r>
      <w:r>
        <w:t xml:space="preserve">(Q, 308: 21-5/Bl., 231) The paradox of these assertions is exceeded only by their precision. Eckhart is speaking in a most exact way. Far from being muddled, Eckhart’s mysticism testifies to an extreme depth and sharpness of thought.14 </w:t>
      </w:r>
      <w:r w:rsidRPr="00C53BA7">
        <w:rPr>
          <w:rStyle w:val="StyleUnderline"/>
        </w:rPr>
        <w:t>The return of the soul to the Godhead constitutes for Eckhart a completion of the circle of being. The circle begins with the emergence of things from out of the Godhead which, when creatures look back and behold the source from which they emerge, is then called “God.” But the circle is completed only when the soul returns back upon itself by withdrawing from everything created and penetrating to the Godhead in whose depths the source of all things lies concealed.</w:t>
      </w:r>
      <w:r>
        <w:t xml:space="preserve"> The first movement Eckhart calls “Ausfliessen,” the flow out. This word of course has the Neoplatonic ring of “emanation,” but what Eckhart means is creation. The second he calls the “Durchbruch,” the breakthrough to the Godhead:15 A great master says that his breaking through is more noble than his flowing out, and that is true. When I flowed out of God all things spoke out: God is. But this cannot make me blessed, for I know myself in this way as a creature. But in the breakthrough, where I stand divested of my own will and of the will of God and of all His works and of God Himself, there I am beyond all creatures and I am neither “God” nor creature, but rather what I was and what I will remain now and ever more.(Q, 308: 25-32/Bl., 231) The phase of return is higher than that of emergence (cf. Q, 260: 36-261: 9/Cl., 217). For the flowing out terminates in creatures, in the distinction between God and the world. But the breakthrough to the Godhead regains what had been lost by the flowing out. It rejoins creation with the creator so radically that there remains neither creature nor creator but only the eternal darkness of the Godhead. All distinction is overcome and there remains only the undivided One. God’s flowing forth is intended to become a flowing back, for only then is the meaning of creation fulfilled. And it is in the ground of the soul that this consummation takes place. </w:t>
      </w:r>
      <w:r w:rsidRPr="00C53BA7">
        <w:rPr>
          <w:rStyle w:val="StyleUnderline"/>
        </w:rPr>
        <w:t>For the soul not only rejoins itself with God but it finds all creatures there too where, as eternal exemplars, they are all one</w:t>
      </w:r>
      <w:r>
        <w:t xml:space="preserve"> (Cusanus’s coincidentia oppositorum) </w:t>
      </w:r>
      <w:r w:rsidRPr="00C53BA7">
        <w:rPr>
          <w:rStyle w:val="StyleUnderline"/>
        </w:rPr>
        <w:t>and all God</w:t>
      </w:r>
      <w:r>
        <w:t xml:space="preserve"> (Q, 197: 2-4/Cl., 207). Eckhart’s thought is thus animated by the model of the exitus of all things from God and their reditus back into God, as was indeed the Summa Theologiae of “brother Thomas.”16 There is no greater poverty than that accompanied by the reditus, the breakthrough, for in it the bounty of God’s creation is given back to God. The glories of heaven and earth are abdicated for the “wasteland” of the Godhead. </w:t>
      </w:r>
      <w:r w:rsidRPr="00C53BA7">
        <w:rPr>
          <w:rStyle w:val="StyleUnderline"/>
        </w:rPr>
        <w:t>Man himself is surrendered for his true being and essence in the Godhead. There can be no greater poverty than that which gives back oneself, and all creation and even the creator Himself to its origin: God finds no more place in man, for man attains with this poverty that</w:t>
      </w:r>
      <w:r w:rsidRPr="00A552AD">
        <w:rPr>
          <w:rStyle w:val="StyleUnderline"/>
        </w:rPr>
        <w:t xml:space="preserve"> which he has eternally been and will evermore remain. Here God is one with the spirit, and that is the most authentic poverty which one can find.</w:t>
      </w:r>
      <w:r>
        <w:t>(Q, 309: 4-7/Bl., 232)</w:t>
      </w:r>
    </w:p>
    <w:p w14:paraId="14A7BC23" w14:textId="77777777" w:rsidR="008E312F" w:rsidRDefault="008E312F" w:rsidP="008E312F">
      <w:pPr>
        <w:pStyle w:val="Heading3"/>
      </w:pPr>
      <w:r>
        <w:t>Eckhart</w:t>
      </w:r>
    </w:p>
    <w:p w14:paraId="01E93EB8" w14:textId="77777777" w:rsidR="008E312F" w:rsidRDefault="008E312F" w:rsidP="008E312F">
      <w:pPr>
        <w:pStyle w:val="Heading4"/>
        <w:tabs>
          <w:tab w:val="left" w:pos="9768"/>
        </w:tabs>
      </w:pPr>
      <w:r>
        <w:t>In order to be in unity with God, it is necessary to be poor in spirit. One must will nothing, know nothing, and have nothing.</w:t>
      </w:r>
    </w:p>
    <w:p w14:paraId="6C17CE91" w14:textId="77777777" w:rsidR="008E312F" w:rsidRPr="00692812" w:rsidRDefault="008E312F" w:rsidP="008E312F">
      <w:r w:rsidRPr="00692812">
        <w:rPr>
          <w:rStyle w:val="Style13ptBold"/>
        </w:rPr>
        <w:t>Eckhart 14th Century</w:t>
      </w:r>
      <w:r>
        <w:t xml:space="preserve"> (</w:t>
      </w:r>
      <w:r w:rsidRPr="00692812">
        <w:t>Eckhart von Hochheim</w:t>
      </w:r>
      <w:r>
        <w:t xml:space="preserve">, aka “Meister Eckhart”, German theologian and mystic, </w:t>
      </w:r>
      <w:r w:rsidRPr="00692812">
        <w:rPr>
          <w:i/>
        </w:rPr>
        <w:t>SERMON #87: HOW A RADICAL LETTING GO BECOMES A TRUE LETTING BE</w:t>
      </w:r>
      <w:r>
        <w:t>)</w:t>
      </w:r>
    </w:p>
    <w:p w14:paraId="685C7395" w14:textId="77777777" w:rsidR="008E312F" w:rsidRDefault="008E312F" w:rsidP="008E312F">
      <w:r w:rsidRPr="00692812">
        <w:rPr>
          <w:rStyle w:val="StyleUnderline"/>
        </w:rPr>
        <w:t>“Blessed are the poor in spirit, for theirs is the kingdom of heaven.”</w:t>
      </w:r>
      <w:r w:rsidRPr="00692812">
        <w:t xml:space="preserve"> Mt. 5:3 Blessedness opened its mouth of wisdom and spoke: </w:t>
      </w:r>
      <w:r w:rsidRPr="00692812">
        <w:rPr>
          <w:rStyle w:val="StyleUnderline"/>
        </w:rPr>
        <w:t>Blessed are the poor in spirit for theirs is the kingdom of heaven. Every angel and every saint and everything that was ever born must remain silent when the wisdom of the Father speaks; for all the wisdom of the angels and of all creatures is sheer nothingness before the groundless wisdom of God.</w:t>
      </w:r>
      <w:r w:rsidRPr="00692812">
        <w:t xml:space="preserve"> And this wisdom has declared that the poor are blessed. </w:t>
      </w:r>
      <w:r w:rsidRPr="00692812">
        <w:rPr>
          <w:rStyle w:val="StyleUnderline"/>
        </w:rPr>
        <w:t>Now there are two kinds of poverty: an external poverty, which is good and is praiseworthy</w:t>
      </w:r>
      <w:r w:rsidRPr="00692812">
        <w:t xml:space="preserve"> in a person willing to take it upon themselves through the love of our Lord Jesus Christ, because he was himself poor on earth. Of this poverty I do not want to speak any further. For </w:t>
      </w:r>
      <w:r w:rsidRPr="00692812">
        <w:rPr>
          <w:rStyle w:val="StyleUnderline"/>
        </w:rPr>
        <w:t>there is still another kind of poverty, an inner poverty, by which our Lord’s word is to be understood when he says: Blessed are the poor in spirit.</w:t>
      </w:r>
      <w:r w:rsidRPr="00692812">
        <w:t xml:space="preserve"> Now I beg you to be just so poor as to understand this speech. For I tell you by the eternal truth, if you are not equal to this truth of which we now speak, then you cannot understand me. Various people have questioned me about what poverty is in itself and what a poor person is. That is what we want to answer. Bishop Albrecht says that a poor person is one who takes no satisfaction in any of the things that God ever created – and that is well said. But </w:t>
      </w:r>
      <w:r w:rsidRPr="00692812">
        <w:rPr>
          <w:rStyle w:val="StyleUnderline"/>
        </w:rPr>
        <w:t>we say it better still and take poverty in a yet higher understanding: this is a poor person who wills nothing and knows nothing and has nothing. Of these three points we are going to speak</w:t>
      </w:r>
      <w:r w:rsidRPr="00692812">
        <w:t xml:space="preserve"> and I beseech you for the love of God that you understand this truth if you can. But if you do not understand it, do not worry yourselves because of it, for the truth I want to talk about is of such a kind that only a few good people will understand it. First we say that </w:t>
      </w:r>
      <w:r w:rsidRPr="00692812">
        <w:rPr>
          <w:rStyle w:val="StyleUnderline"/>
        </w:rPr>
        <w:t>one is a poor person who wills nothing. What this means, many people do not correctly understand. These are the people who in penitential exercise and external practices, of which they make a great deal, cling to their selfish I. The Lord have pity upon such people who know so little of the divine truth!</w:t>
      </w:r>
      <w:r w:rsidRPr="00692812">
        <w:t xml:space="preserve"> Such people are called holy on account of external appearance, but inwardly they are asses, for they do not grasp the real meaning of divine truth. Indeed, these individuals too say that one is a poor person who wills nothing. However, </w:t>
      </w:r>
      <w:r w:rsidRPr="00692812">
        <w:rPr>
          <w:rStyle w:val="StyleUnderline"/>
        </w:rPr>
        <w:t>they interpret this to mean that one should so live as to never fulfill one’s own will in any way, but rather strive to fulfill the ever-beloved will of God.</w:t>
      </w:r>
      <w:r w:rsidRPr="00692812">
        <w:t xml:space="preserve"> These people are right in their way, for their intention is good and for that we want to praise them. May God in mercy grant them the kingdom of heaven. But in all divine truth, I say that </w:t>
      </w:r>
      <w:r w:rsidRPr="00692812">
        <w:rPr>
          <w:rStyle w:val="StyleUnderline"/>
        </w:rPr>
        <w:t>these people are not poor people, nor do they resemble poor people.</w:t>
      </w:r>
      <w:r w:rsidRPr="00692812">
        <w:t xml:space="preserve"> They are highly considered only in the eyes of those who know no better. I, however, say that </w:t>
      </w:r>
      <w:r w:rsidRPr="00692812">
        <w:rPr>
          <w:rStyle w:val="StyleUnderline"/>
        </w:rPr>
        <w:t>they are asses who understand nothing of divine truth.</w:t>
      </w:r>
      <w:r w:rsidRPr="00692812">
        <w:t xml:space="preserve"> Because of their good intentions, they may receive the kingdom of heaven. But </w:t>
      </w:r>
      <w:r w:rsidRPr="00692812">
        <w:rPr>
          <w:rStyle w:val="StyleUnderline"/>
        </w:rPr>
        <w:t>of that poverty of which I now want to speak, they know nothing.</w:t>
      </w:r>
      <w:r w:rsidRPr="00692812">
        <w:t xml:space="preserve"> These days if someone asks me what a poor person is who wills nothing, I answer and say: So long as a person has their own wish in themselves to fulfill even the ever-beloved will of God, if that is still a matter of their will, then this person does not yet possess the poverty of which we want to speak. Indeed, this person then still has a will with which they want to satisfy God’s will, and that is not the right poverty. </w:t>
      </w:r>
      <w:r w:rsidRPr="00692812">
        <w:rPr>
          <w:rStyle w:val="StyleUnderline"/>
        </w:rPr>
        <w:t>For a human being to possess true poverty, they must be free of their created will as they were when they did not exist.</w:t>
      </w:r>
      <w:r w:rsidRPr="00692812">
        <w:t xml:space="preserve"> Thus I say to you in the name of divine truth, </w:t>
      </w:r>
      <w:r w:rsidRPr="00692812">
        <w:rPr>
          <w:rStyle w:val="StyleUnderline"/>
        </w:rPr>
        <w:t>as long as you have the will,</w:t>
      </w:r>
      <w:r w:rsidRPr="00692812">
        <w:t xml:space="preserve"> even the will to fulfill God’s will, and as long as you have the desire for eternity and for God, </w:t>
      </w:r>
      <w:r w:rsidRPr="00692812">
        <w:rPr>
          <w:rStyle w:val="StyleUnderline"/>
        </w:rPr>
        <w:t>to this very extent you are not properly poor, for the only one who is a poor person is one who will nothing and desires nothing. When I stood still in my first cause, there I had no God and was cause of myself. There I willed nothing, I desired nothing, for I was a pure being and a knower of myself in delight of the truth.</w:t>
      </w:r>
      <w:r w:rsidRPr="00692812">
        <w:t xml:space="preserve"> There I willed myself and nothing else. </w:t>
      </w:r>
      <w:r w:rsidRPr="00692812">
        <w:rPr>
          <w:rStyle w:val="StyleUnderline"/>
        </w:rPr>
        <w:t>What I willed, that I was; and what I was, that I willed. There I stood, free of God and of all things.</w:t>
      </w:r>
      <w:r w:rsidRPr="00692812">
        <w:t xml:space="preserve"> </w:t>
      </w:r>
      <w:r w:rsidRPr="00692812">
        <w:rPr>
          <w:rStyle w:val="StyleUnderline"/>
        </w:rPr>
        <w:t>But when I took leave from this state of free will and received my created being, then I had a God. Indeed, before creatures were, God was not yet ‘God’; rather, God was what God was. But when creatures came to be and when they received their created being, then God was no longer ‘God’ in God-self; rather, God was ‘God’ in the creatures. Now we say that God, insofar as God is ‘God,’ is not a perfect goal for creatures. Indeed, even the lowliest creature in God possess as high a rank. And if a fly possessed reason and could consciously seek the eternal abyss of divine being out of which it has come, then we would say that God, with all God is as God, would still be incapable of fulfilling and satisfying this fly. There we pray God to rid us of ‘God’ so that we may grasp and eternally enjoy the truth where the highest angel and the fly and the soul are equal.</w:t>
      </w:r>
      <w:r w:rsidRPr="00692812">
        <w:t xml:space="preserve"> There is where I stood and willed what I was, and I was what I willed. </w:t>
      </w:r>
      <w:r w:rsidRPr="00692812">
        <w:rPr>
          <w:rStyle w:val="StyleUnderline"/>
        </w:rPr>
        <w:t>So then we say, if people are to be poor in will, they must will and desire as little as they willed and desired when they were not yet. And in this way is a person poor who wills nothing. Second, a poor person is one who knows nothing.</w:t>
      </w:r>
      <w:r w:rsidRPr="00692812">
        <w:t xml:space="preserve"> We have said on other occasions that </w:t>
      </w:r>
      <w:r w:rsidRPr="00692812">
        <w:rPr>
          <w:rStyle w:val="StyleUnderline"/>
        </w:rPr>
        <w:t>a person should live a life neither for themself, nor for truth, nor for God.</w:t>
      </w:r>
      <w:r w:rsidRPr="00692812">
        <w:t xml:space="preserve"> But now we say it differently and want to go further and say: </w:t>
      </w:r>
      <w:r w:rsidRPr="00692812">
        <w:rPr>
          <w:rStyle w:val="StyleUnderline"/>
        </w:rPr>
        <w:t>Whoever achieves this poverty must so live that they not even know themselves to live, either for oneself or for truth or for God. One must be so free of all knowledge that they do not know or recognize or perceive that God lives in them; even more, one should be free of all knowledge that lives in them.</w:t>
      </w:r>
      <w:r w:rsidRPr="00692812">
        <w:t xml:space="preserve"> For, </w:t>
      </w:r>
      <w:r w:rsidRPr="00692812">
        <w:rPr>
          <w:rStyle w:val="StyleUnderline"/>
        </w:rPr>
        <w:t>when people still stood in God’s eternal being, nothing else lived in them. What lived there was themselves.</w:t>
      </w:r>
      <w:r w:rsidRPr="00692812">
        <w:t xml:space="preserve"> Hence we say that people </w:t>
      </w:r>
      <w:r w:rsidRPr="001A5260">
        <w:rPr>
          <w:rStyle w:val="StyleUnderline"/>
        </w:rPr>
        <w:t>should be as free of their own knowledge as when they were not yet, letting God accomplish whatever God wills.</w:t>
      </w:r>
      <w:r w:rsidRPr="00692812">
        <w:t xml:space="preserve"> People should stand empty. </w:t>
      </w:r>
      <w:r w:rsidRPr="001A5260">
        <w:rPr>
          <w:rStyle w:val="StyleUnderline"/>
        </w:rPr>
        <w:t>Everything that ever came out of God once stood in pure activity. But the activity proper to people is to love and know.</w:t>
      </w:r>
      <w:r w:rsidRPr="00692812">
        <w:t xml:space="preserve"> It is a moot question, though, in which of these happiness primarily consists. Some authorities have said that it lies in knowing, some say it lies in loving. Rather, there is a something in the soul from which knowing and loving flow. It does not itself know and love as do the forces of the soul. Whoever comes to know this something knows what happiness consists in. It has neither before or after, and it is in need of nothing additional, for it can neither gain nor lose. For this very reason it is deprived of understanding that God is acting within it. Moreover, it is that identical self which enjoys itself just as God does. </w:t>
      </w:r>
      <w:r w:rsidRPr="001A5260">
        <w:rPr>
          <w:rStyle w:val="StyleUnderline"/>
        </w:rPr>
        <w:t>Thus we say that people shall keep themselves free and void so that they neither understand not know that God works in them.</w:t>
      </w:r>
      <w:r w:rsidRPr="00692812">
        <w:t xml:space="preserve"> Only thus can people possess poverty. The masters say that God is a being, an intelligent being, and that God knows all things. We say, however: </w:t>
      </w:r>
      <w:r w:rsidRPr="001A5260">
        <w:rPr>
          <w:rStyle w:val="StyleUnderline"/>
        </w:rPr>
        <w:t>God is neither being nor intelligent nor does God know this or that. Thus God is free of all things, and therefore God is all things. Whoever is to be poor in spirit, then, must be poor of all their own understanding so that they know nothing about God or creatures or themselves. Therefore it is necessary that people desire not to understand or know anything at all of the works of God. In this way is a person able to be poor of one’s own understanding. Third, one is a poor person who has nothing.</w:t>
      </w:r>
      <w:r w:rsidRPr="00692812">
        <w:t xml:space="preserve"> Many people have said that perfection consists in people possessing none of the material things of the earth. And indeed, that is certainly true in one sense: when one holds to it intentionally. But this is not the sense that I mean. I have said before that </w:t>
      </w:r>
      <w:r w:rsidRPr="001A5260">
        <w:rPr>
          <w:rStyle w:val="StyleUnderline"/>
        </w:rPr>
        <w:t>one is a poor person who does not even will to fulfill God’s will, that is, who so lives that they are empty both of their own will and of God’s will, just as they were when they were not yet. About this poverty we say that it is the highest poverty.</w:t>
      </w:r>
      <w:r w:rsidRPr="00692812">
        <w:t xml:space="preserve"> Second, we have said </w:t>
      </w:r>
      <w:r w:rsidRPr="001A5260">
        <w:rPr>
          <w:rStyle w:val="StyleUnderline"/>
        </w:rPr>
        <w:t>one is a poor person who themselves understand nothing of God’s activity in them. When one stands void of all things and knowing</w:t>
      </w:r>
      <w:r w:rsidRPr="00692812">
        <w:t xml:space="preserve"> [as God stand void of all things], </w:t>
      </w:r>
      <w:r w:rsidRPr="001A5260">
        <w:rPr>
          <w:rStyle w:val="StyleUnderline"/>
        </w:rPr>
        <w:t>then that is the purest poverty.</w:t>
      </w:r>
      <w:r w:rsidRPr="00692812">
        <w:t xml:space="preserve"> But the third kind of poverty of which we are now going to speak is the most difficult: that people have nothing. </w:t>
      </w:r>
      <w:r w:rsidRPr="001A5260">
        <w:rPr>
          <w:rStyle w:val="StyleUnderline"/>
        </w:rPr>
        <w:t>Now give me your undivided attention.</w:t>
      </w:r>
      <w:r w:rsidRPr="00692812">
        <w:t xml:space="preserve"> I have said, and a great masters say this too: </w:t>
      </w:r>
      <w:r w:rsidRPr="001A5260">
        <w:rPr>
          <w:rStyle w:val="StyleUnderline"/>
        </w:rPr>
        <w:t>People must be so empty of all things and all works, whether inward or outward, that they can become a proper home for God, wherein God may operate.</w:t>
      </w:r>
      <w:r w:rsidRPr="00692812">
        <w:t xml:space="preserve"> But now we say it differently. </w:t>
      </w:r>
      <w:r w:rsidRPr="001A5260">
        <w:rPr>
          <w:rStyle w:val="StyleUnderline"/>
        </w:rPr>
        <w:t>If people stand free of all things, of all creatures, of God and of themselves, but if it still happens that God can find a place for acting in them, then we say: So long as that is so, these persons are not poor in the strictest poverty.</w:t>
      </w:r>
      <w:r w:rsidRPr="00692812">
        <w:t xml:space="preserve"> For God does not desire that people reserve a place for God to work. </w:t>
      </w:r>
      <w:r w:rsidRPr="001A5260">
        <w:rPr>
          <w:rStyle w:val="StyleUnderline"/>
        </w:rPr>
        <w:t>Rather, true poverty of spirit consists in keeping oneself so free of God and of all one’s work that if God wants to act in the soul, God becomes the place wherein God wants to act – and this God likes to do. For when God finds a person as poor as this, God operates God’s own work and a person sustains God in them, and God is the place of God’s operation, since God is an agent who acts within themselves. Here, in this poverty, people attain the eternal being that they once were, now are, and will eternally remain.</w:t>
      </w:r>
      <w:r w:rsidRPr="00692812">
        <w:t xml:space="preserve"> There is a saying of St. Paul’s which reads: But by the grace of God I am what I am. (I Cor. 15:10). My own saying, in contrast, seems to hold itself above grace and above being and above knowing and above willing and above desiring. How then can St. Paul’s words be true? To this one must respond that </w:t>
      </w:r>
      <w:r w:rsidRPr="001A5260">
        <w:rPr>
          <w:rStyle w:val="StyleUnderline"/>
        </w:rPr>
        <w:t>St. Paul’s words are true. God’s grace was necessarily in him, and the grace of God accomplished in him the growth from accidental into essential being. When grace finished and had completed its work, Paul remained what he was</w:t>
      </w:r>
      <w:r w:rsidRPr="00692812">
        <w:t xml:space="preserve"> [that is, what he had been before he was]. Thus we say that </w:t>
      </w:r>
      <w:r w:rsidRPr="001A5260">
        <w:rPr>
          <w:rStyle w:val="StyleUnderline"/>
        </w:rPr>
        <w:t>a person must be so poor that they are no place, and have no place wherein God could act. Where people still preserve some place in themselves, they preserve distinction.</w:t>
      </w:r>
      <w:r w:rsidRPr="00692812">
        <w:t xml:space="preserve"> This is why </w:t>
      </w:r>
      <w:r w:rsidRPr="001A5260">
        <w:rPr>
          <w:rStyle w:val="StyleUnderline"/>
        </w:rPr>
        <w:t xml:space="preserve">I pray God to rid me of ‘God’; for my essential being is above God insofar as we consider God as the origin of creatures. Indeed, in God’s own being, where God is raised above all being and all distinctions, there I was myself, there I willed myself, and I knew myself to create this person that I am. Therefore I am cause of myself according to my being, which is eternal, but not according to my becoming, which is temporal. Therefore also I am unborn, and following the way of my unborn being I can never die. </w:t>
      </w:r>
      <w:r w:rsidRPr="00692812">
        <w:t xml:space="preserve">Following the way of my unborn being I have always been, I am now, and shall remain eternally. </w:t>
      </w:r>
      <w:r w:rsidRPr="001A5260">
        <w:rPr>
          <w:rStyle w:val="StyleUnderline"/>
        </w:rPr>
        <w:t>What I am by my [temporal] birth destined to die and be annihilated, for it is mortal; therefore it must with time pass away. In my [eternal] birth all things were born, and I was the cause of myself and of all things. If I had willed it, neither I nor any things would have come to be. And if I myself were not, God would not be either. That God is ‘God,’ of this I am the cause. If I were not, God would not be ‘God.’ It is not necessary, however, to understand this.</w:t>
      </w:r>
      <w:r w:rsidRPr="00692812">
        <w:t xml:space="preserve"> A great master says that his breakthrough is nobler than his flowing out, and this is true. </w:t>
      </w:r>
      <w:r w:rsidRPr="001A5260">
        <w:rPr>
          <w:rStyle w:val="StyleUnderline"/>
        </w:rPr>
        <w:t>When I flowed out from God, all things spoke: God is. But this cannot make me happy, for it makes me understand that I am a creature. In the breakthrough, on the other hand, were I stand free of my own will and of the will of God and of all God’s works and of God, there I am above all creatures and am neither God nor creature. Rather, I am what I was and what I shall remain now and forever.</w:t>
      </w:r>
      <w:r w:rsidRPr="00692812">
        <w:t xml:space="preserve"> Then I receive an impulse which shall bring me above all the angels. In this impulse </w:t>
      </w:r>
      <w:r w:rsidRPr="001A5260">
        <w:rPr>
          <w:rStyle w:val="StyleUnderline"/>
        </w:rPr>
        <w:t>I receive wealth so vast that God cannot be enough for me in all that makes God God, and with all God’s divine works. For in this breakthrough I discover that I and God are one. There I am what I was, and I grow neither smaller nor bigger, for there I am an immoveable cause that moves all things.</w:t>
      </w:r>
      <w:r w:rsidRPr="00692812">
        <w:t xml:space="preserve"> Here, then, God finds no place in people, for people achieve with this poverty what they were in eternity and will remain forever. </w:t>
      </w:r>
      <w:r w:rsidRPr="001A5260">
        <w:rPr>
          <w:rStyle w:val="StyleUnderline"/>
        </w:rPr>
        <w:t>Here God is one with the spirit, and that is the strictest poverty one can find.</w:t>
      </w:r>
      <w:r w:rsidRPr="00692812">
        <w:t xml:space="preserve"> If anyone cannot understand this discourse, let them not trouble their hearts about it. For, as long as people do not equal this truth, they will not understand this speech. For this is an unveiled truth that has come immediately from the heart of God. That we may so live as to experience it eternally, so help us God. Amen.</w:t>
      </w:r>
    </w:p>
    <w:p w14:paraId="3DCB030E" w14:textId="77777777" w:rsidR="008E312F" w:rsidRDefault="008E312F" w:rsidP="008E312F"/>
    <w:p w14:paraId="30410774" w14:textId="77777777" w:rsidR="008E312F" w:rsidRDefault="008E312F" w:rsidP="008E312F">
      <w:pPr>
        <w:pStyle w:val="Heading4"/>
      </w:pPr>
      <w:r>
        <w:t>Detachment and oneness with God solves value to life and allows the overcoming of any obstacle – any other orientation towards the world is the result of a failure to give up the self</w:t>
      </w:r>
    </w:p>
    <w:p w14:paraId="49C7BF09" w14:textId="77777777" w:rsidR="008E312F" w:rsidRPr="009C4E31" w:rsidRDefault="008E312F" w:rsidP="008E312F">
      <w:r w:rsidRPr="009C4E31">
        <w:rPr>
          <w:rStyle w:val="Style13ptBold"/>
        </w:rPr>
        <w:t>Eckhart 14th Century</w:t>
      </w:r>
      <w:r>
        <w:t xml:space="preserve"> (Eckhart von Hochheim, aka “Meister Eckhart”, German theologian and mystic, </w:t>
      </w:r>
      <w:r>
        <w:rPr>
          <w:i/>
        </w:rPr>
        <w:t>The Talks of Instruction</w:t>
      </w:r>
      <w:r>
        <w:t>)</w:t>
      </w:r>
    </w:p>
    <w:p w14:paraId="0EF8AA91" w14:textId="77777777" w:rsidR="008E312F" w:rsidRDefault="008E312F" w:rsidP="008E312F">
      <w:pPr>
        <w:rPr>
          <w:rStyle w:val="StyleUnderline"/>
        </w:rPr>
      </w:pPr>
      <w:r w:rsidRPr="009678F8">
        <w:rPr>
          <w:rStyle w:val="StyleUnderline"/>
        </w:rPr>
        <w:t>People say, 'Alas, sir, I wish I stood as well with God or had as much devotion and were as much at peace with God as others are, I wish I were like them, or that I were so poor,' or, 'I can never manage it unless I am there or there, or do this or that; I must get away from it all, or go and live in a cell or a cloister.' In fact, the reason lies entirely with yourself and with nothing else. It is self-will, though you may not know it or believe it: restlessness never arises in you except from self-will,</w:t>
      </w:r>
      <w:r w:rsidRPr="002B0723">
        <w:t xml:space="preserve"> whether you realize it or not. Though we may think a man should flee these things or seek those things -</w:t>
      </w:r>
      <w:r w:rsidRPr="00796AC3">
        <w:rPr>
          <w:rStyle w:val="StyleUnderline"/>
        </w:rPr>
        <w:t>places or people or methods, or company</w:t>
      </w:r>
      <w:r w:rsidRPr="002B0723">
        <w:t xml:space="preserve">,3 </w:t>
      </w:r>
      <w:r w:rsidRPr="00796AC3">
        <w:rPr>
          <w:rStyle w:val="StyleUnderline"/>
        </w:rPr>
        <w:t>or deeds - this is not the reason why</w:t>
      </w:r>
      <w:r w:rsidRPr="002B0723">
        <w:t xml:space="preserve"> methods or </w:t>
      </w:r>
      <w:r w:rsidRPr="00796AC3">
        <w:rPr>
          <w:rStyle w:val="StyleUnderline"/>
        </w:rPr>
        <w:t>things hold you back: it is you yourself in the things that prevents you, for you have a wrong attitude to things.</w:t>
      </w:r>
      <w:r w:rsidRPr="002B0723">
        <w:t xml:space="preserve"> Therefore start first with yourself, and resign yourself. In truth, </w:t>
      </w:r>
      <w:r w:rsidRPr="00796AC3">
        <w:rPr>
          <w:rStyle w:val="StyleUnderline"/>
        </w:rPr>
        <w:t>unless you flee first from yourself, then wherever you flee to, you will find obstacles and restlessness no matter where it is. If people seek peace in outward things, whether in places or in methods or in people or in deeds or in banishment or in poverty or in humiliation</w:t>
      </w:r>
      <w:r w:rsidRPr="002B0723">
        <w:t xml:space="preserve">, however great or of whatever kind all this may be, this is all in vain and brings them no peace. Those who seek thus seek wrongly; </w:t>
      </w:r>
      <w:r w:rsidRPr="00796AC3">
        <w:rPr>
          <w:rStyle w:val="StyleUnderline"/>
        </w:rPr>
        <w:t>the further they go the less they find what they are seeking.</w:t>
      </w:r>
      <w:r w:rsidRPr="002B0723">
        <w:t xml:space="preserve"> They are like a man who has taken a wrong turning: the further he goes, the more he goes astray. But what should he do? He should resign himself to begin with, and then he has abandoned all things. </w:t>
      </w:r>
      <w:r w:rsidRPr="00796AC3">
        <w:rPr>
          <w:rStyle w:val="StyleUnderline"/>
        </w:rPr>
        <w:t>In truth, if a man gave up a kingdom or the whole world and did not give up self, he would have given up nothing. But if a man gives up himself, then whatever he keeps, wealth, honor, or whatever it may be, still he has given up everything</w:t>
      </w:r>
      <w:r w:rsidRPr="002B0723">
        <w:t>.4 One saint5 comments on St. Peter's words, "See, Lord, we have left everything" (Matt. 19:27) -</w:t>
      </w:r>
      <w:r>
        <w:t xml:space="preserve"> and all that he had left was j</w:t>
      </w:r>
      <w:r w:rsidRPr="002B0723">
        <w:t xml:space="preserve">ust a net and his boat. This saint says whoever leaves a little of his own free will, he leaves not that alone, but he leaves all that worldly people can get hold of, in fact all that they are able to desire. For he who resigns himself and his own will has left all things as truly as if they were his free possession and at his absolute disposal . For </w:t>
      </w:r>
      <w:r w:rsidRPr="00796AC3">
        <w:rPr>
          <w:rStyle w:val="StyleUnderline"/>
        </w:rPr>
        <w:t>that which you don't want to desire, you have handed over and resigned for God's sake. That is why our Lord said, "Blessed are the poor in spirit"</w:t>
      </w:r>
      <w:r w:rsidRPr="002B0723">
        <w:t xml:space="preserve"> (Matt. 5:3), </w:t>
      </w:r>
      <w:r w:rsidRPr="00796AC3">
        <w:rPr>
          <w:rStyle w:val="StyleUnderline"/>
        </w:rPr>
        <w:t>that is, in will.</w:t>
      </w:r>
      <w:r w:rsidRPr="002B0723">
        <w:t xml:space="preserve"> And none should doubt this, for </w:t>
      </w:r>
      <w:r w:rsidRPr="00796AC3">
        <w:rPr>
          <w:rStyle w:val="StyleUnderline"/>
        </w:rPr>
        <w:t>if there were any better way our Lord would have declared it, just as he said, "If any one would follow me, he must first deny himself"</w:t>
      </w:r>
      <w:r w:rsidRPr="002B0723">
        <w:t xml:space="preserve"> (Matt. 16:24). It all depends on that. </w:t>
      </w:r>
      <w:r w:rsidRPr="00796AC3">
        <w:rPr>
          <w:rStyle w:val="StyleUnderline"/>
        </w:rPr>
        <w:t>Observe yourself, and wherever you find yourself, leave yourself: that is the very best way.</w:t>
      </w:r>
      <w:r w:rsidRPr="002B0723">
        <w:t xml:space="preserve"> </w:t>
      </w:r>
      <w:r>
        <w:t xml:space="preserve">4. Of the Value of Resignation: What to Do Inwardly and Outwardly You must know that </w:t>
      </w:r>
      <w:r w:rsidRPr="00796AC3">
        <w:rPr>
          <w:rStyle w:val="StyleUnderline"/>
        </w:rPr>
        <w:t>no man ever left himself so much in this life, but he could find more to leave. There are few who are truly aware of this and who are steadfast in it.</w:t>
      </w:r>
      <w:r>
        <w:t xml:space="preserve"> It is really an equal exchange and barter: </w:t>
      </w:r>
      <w:r w:rsidRPr="00796AC3">
        <w:rPr>
          <w:rStyle w:val="StyleUnderline"/>
        </w:rPr>
        <w:t>just as much as you go out of all things, just so much, neither more nor less, does God enter in with all that is His - if indeed you go right out of all that is yours. Start with that, and let it cost you all you can afford. And in that you will find true peace, and nowhere else.</w:t>
      </w:r>
      <w:r>
        <w:t xml:space="preserve"> People should not worry so much about what they have to do; they should consider rather what they are. If people and their ways were good, their deeds would shine brightly. If you are righteous, then your deeds will be righteous. </w:t>
      </w:r>
      <w:r w:rsidRPr="00796AC3">
        <w:rPr>
          <w:rStyle w:val="StyleUnderline"/>
        </w:rPr>
        <w:t>Do not think to place holiness in doing; we should place holiness in being, for it is not the works that sanctify us, but we who should sanctify the works.</w:t>
      </w:r>
      <w:r>
        <w:t xml:space="preserve">6 </w:t>
      </w:r>
      <w:r w:rsidRPr="00796AC3">
        <w:rPr>
          <w:rStyle w:val="StyleUnderline"/>
        </w:rPr>
        <w:t>However holy the deeds may be, they do not sanctify us in the least insofar as they are deeds, but rather, insofar as we are and have being, just so far do we hallow all that we do, whether it be eating, sleeping, waking, or anything else.</w:t>
      </w:r>
      <w:r>
        <w:t xml:space="preserve"> Those in whom being is but slight, whatever deeds they do amount to nothing. Therefore note that </w:t>
      </w:r>
      <w:r w:rsidRPr="00796AC3">
        <w:rPr>
          <w:rStyle w:val="StyleUnderline"/>
        </w:rPr>
        <w:t>all our endeavors should be devoted to being good, not caring so much about what we do or what kind of works, but how the ground of our works is.</w:t>
      </w:r>
      <w:r>
        <w:t xml:space="preserve"> 5. Observe What Makes the Essence and the Ground Good </w:t>
      </w:r>
      <w:r w:rsidRPr="00796AC3">
        <w:rPr>
          <w:rStyle w:val="StyleUnderline"/>
        </w:rPr>
        <w:t>The basis for a man's essence and ground being wholly good, and from which a man's works derive their goodness, is that a man's whole mind shall be entirely turned toward God. Turn all your study to letting God grow great for you, so that all your sincerity and striving is directed toward Him in all that you do or leave undone.</w:t>
      </w:r>
      <w:r>
        <w:t xml:space="preserve"> In truth, </w:t>
      </w:r>
      <w:r w:rsidRPr="00796AC3">
        <w:rPr>
          <w:rStyle w:val="StyleUnderline"/>
        </w:rPr>
        <w:t>the more you have of this, the better all your works, of whatever kind, will be. Hold fast to God, and He will fasten all goodness to you. If you seek God, you will find God and all goodness.</w:t>
      </w:r>
      <w:r>
        <w:t xml:space="preserve"> In fact,</w:t>
      </w:r>
      <w:r w:rsidRPr="002B0723">
        <w:t xml:space="preserve"> </w:t>
      </w:r>
      <w:r w:rsidRPr="00796AC3">
        <w:rPr>
          <w:rStyle w:val="StyleUnderline"/>
        </w:rPr>
        <w:t>in such a frame of mind if you stepped on a stone it would be a more godly act than to receive the body of the Lord while more concerned with your own affairs or in a less detached frame of mind.</w:t>
      </w:r>
      <w:r>
        <w:t xml:space="preserve"> If a man holds fast to God, God and all virtues cleave to him. And what before you sought, now seeks you; what before you pursued, now pursues you; and what before you fled, now flees you. And so, </w:t>
      </w:r>
      <w:r w:rsidRPr="00796AC3">
        <w:rPr>
          <w:rStyle w:val="StyleUnderline"/>
        </w:rPr>
        <w:t>if a man cleaves fast to God, all that is divine cleaves to him and all that is alien and remote from God flees him.</w:t>
      </w:r>
      <w:r w:rsidRPr="009C4E31">
        <w:t xml:space="preserve"> </w:t>
      </w:r>
      <w:r>
        <w:t xml:space="preserve">6. On Detachment and on Possessing God I was asked, 'Some people shun all company and always want to be alone; their peace depends on it, and on being in church. Was that the best thing?' And I said, 'No!' Now see why. </w:t>
      </w:r>
      <w:r w:rsidRPr="00B22AF9">
        <w:rPr>
          <w:rStyle w:val="StyleUnderline"/>
        </w:rPr>
        <w:t>He who is in a right state, is always in a right state wherever he is, and with everybody. But if a man is in a wrong state, he is so everywhere and with anybody. But if a man is in a right state, in truth he has God with him. Now if a man truly has God with him, God is with him everywhere, in the street or among people just as much as in church or in the desert or in a cell. If he possesses God truly and solely, such a man cannot be disturbed by anybody. Why? He has only God, thinks only of God, and all things are for him nothing but God. Such a man bears God in all his works and everywhere, and all that man's works are wrought purely by God - for he who causes the work is more genuinely and truly the owner of the work than he who performs it. If we then have none but God alone in mind, then He must really do our work, and God's work can be hindered by none, nor by any company or place. Therefore no one can stop such a man,</w:t>
      </w:r>
      <w:r>
        <w:t xml:space="preserve"> for he regards, seeks, and tastes nothing but God, for God is united with that man in all his aims. And </w:t>
      </w:r>
      <w:r w:rsidRPr="00B22AF9">
        <w:rPr>
          <w:rStyle w:val="StyleUnderline"/>
        </w:rPr>
        <w:t>just as no multiplicity can scatter God, so nothing can scatter or diversify that man, for he is one in the One, where all multiplicity is one and is nonmultiplicity. A man should receive God in all things and train his mind to keep God ever present in his mind, in his aims, and in his love.</w:t>
      </w:r>
      <w:r>
        <w:t xml:space="preserve"> Note how you regard God: keep the same attitude that you have in church or in your cell, and carry it with you in the crowd and in unrest and inequality. 7 And- as I have often said -when we speak of 'equality,'</w:t>
      </w:r>
      <w:r w:rsidRPr="009C4E31">
        <w:t xml:space="preserve"> </w:t>
      </w:r>
      <w:r>
        <w:t>this do</w:t>
      </w:r>
      <w:r w:rsidRPr="00B22AF9">
        <w:t>es not mean that one should regard all works as equal, or all places or people. That would be quite wrong, for praying is a better task than spinning, and the church is a nobler place than the street.</w:t>
      </w:r>
      <w:r>
        <w:t xml:space="preserve"> But </w:t>
      </w:r>
      <w:r w:rsidRPr="00B22AF9">
        <w:rPr>
          <w:rStyle w:val="StyleUnderline"/>
        </w:rPr>
        <w:t>in your acts you should have an equal mind and equal faith and equal love for your God, and equal seriousness.</w:t>
      </w:r>
      <w:r>
        <w:t xml:space="preserve"> Assuredly, if you were equal-minded in this way, then no man could keep you from having God ever present. But </w:t>
      </w:r>
      <w:r w:rsidRPr="00B22AF9">
        <w:rPr>
          <w:rStyle w:val="StyleUnderline"/>
        </w:rPr>
        <w:t>if God is not thus truly in a man, but has to be got from without, from this and that, if he seeks God in unequal fashion, whether in deeds or in people or in places, that man has not got God. And that man may easily be distracted, since he has not got God, and does not seek God alone, or love and strive for God alone. Accordingly he is put off not only by bad company- even goodness is a hindrance to him</w:t>
      </w:r>
      <w:r>
        <w:t xml:space="preserve">: not only the street but even the church, and not only evil words and deeds but even good words and deeds, for the blockage is within himself because in him God has not become all things. If this were so, then he would be happy and at ease everywhere and with everybody, for he would have God, whom none can take from him, nor could anyone hinder his work. Wherein lies this true possession of God - this really having Him? </w:t>
      </w:r>
      <w:r w:rsidRPr="00B22AF9">
        <w:rPr>
          <w:rStyle w:val="StyleUnderline"/>
        </w:rPr>
        <w:t>This true possession of God depends on the mind, an inner mental turning and striving toward God-but not in a continuous and equal thinking of Him, for that would be impossible for nature to strive for, very difficult and not even the best thing. A man should not have, or be satisfied with, an imagined God, for then, when the idea vanishes, God vanishes! Rather, one should have an essential God, who far transcends the thought of man and all creatures. Such a God never vanishes unless a man wilfully turns away from Him.</w:t>
      </w:r>
    </w:p>
    <w:p w14:paraId="74B43E89" w14:textId="77777777" w:rsidR="008E312F" w:rsidRDefault="008E312F" w:rsidP="008E312F">
      <w:pPr>
        <w:rPr>
          <w:rStyle w:val="StyleUnderline"/>
        </w:rPr>
      </w:pPr>
    </w:p>
    <w:p w14:paraId="41D00102" w14:textId="77777777" w:rsidR="008E312F" w:rsidRDefault="008E312F" w:rsidP="008E312F">
      <w:pPr>
        <w:pStyle w:val="Heading4"/>
      </w:pPr>
      <w:r>
        <w:t>Only by giving up the will can one become godlike</w:t>
      </w:r>
    </w:p>
    <w:p w14:paraId="63C391A6" w14:textId="77777777" w:rsidR="008E312F" w:rsidRPr="00015E48" w:rsidRDefault="008E312F" w:rsidP="008E312F">
      <w:pPr>
        <w:rPr>
          <w:rStyle w:val="StyleUnderline"/>
        </w:rPr>
      </w:pPr>
      <w:r w:rsidRPr="009C4E31">
        <w:rPr>
          <w:rStyle w:val="Style13ptBold"/>
        </w:rPr>
        <w:t>Eckhart 14th Century</w:t>
      </w:r>
      <w:r>
        <w:t xml:space="preserve"> (Eckhart von Hochheim, aka “Meister Eckhart”, German theologian and mystic, </w:t>
      </w:r>
      <w:r w:rsidRPr="00AF26EA">
        <w:rPr>
          <w:i/>
        </w:rPr>
        <w:t>The Talks</w:t>
      </w:r>
      <w:r>
        <w:rPr>
          <w:i/>
        </w:rPr>
        <w:t xml:space="preserve"> of Instruction</w:t>
      </w:r>
      <w:r>
        <w:t>)</w:t>
      </w:r>
    </w:p>
    <w:p w14:paraId="60B78B08" w14:textId="77777777" w:rsidR="008E312F" w:rsidRDefault="008E312F" w:rsidP="008E312F">
      <w:r w:rsidRPr="00015E48">
        <w:rPr>
          <w:rStyle w:val="StyleUnderline"/>
        </w:rPr>
        <w:t>God's intent in all things is that we should give up our will. When St. Paul spoke a great deal to our Lord, and our Lord to him, this availed him nothing till he abandoned his will</w:t>
      </w:r>
      <w:r>
        <w:t xml:space="preserve"> and said, "Lord, what do you want me to do?" (Acts 9:6). Then our Lord knew well what he should do. So too, </w:t>
      </w:r>
      <w:r w:rsidRPr="00015E48">
        <w:rPr>
          <w:rStyle w:val="StyleUnderline"/>
        </w:rPr>
        <w:t>when the angel appeared to our Lady</w:t>
      </w:r>
      <w:r>
        <w:t xml:space="preserve">: nothing that she or he said to one another could have made her the mother of God, but </w:t>
      </w:r>
      <w:r w:rsidRPr="00015E48">
        <w:rPr>
          <w:rStyle w:val="StyleUnderline"/>
        </w:rPr>
        <w:t>as soon as she gave up her will, at once she became a true mother of the eternal Word and conceived God straight away: he became her natural son.</w:t>
      </w:r>
      <w:r>
        <w:t xml:space="preserve"> Moreover, </w:t>
      </w:r>
      <w:r w:rsidRPr="00015E48">
        <w:rPr>
          <w:rStyle w:val="StyleUnderline"/>
        </w:rPr>
        <w:t>nothing can make a true man but the giving up of the will. Indeed, except by giving up our will in all things we cannot achieve anything with God.</w:t>
      </w:r>
      <w:r>
        <w:t xml:space="preserve"> But if </w:t>
      </w:r>
      <w:r w:rsidRPr="00702974">
        <w:rPr>
          <w:rStyle w:val="StyleUnderline"/>
        </w:rPr>
        <w:t>it should come to the point that we gave up all of our will, daring to abandon all things for God's sake, then we should have done all things, and not before. There are not many people who</w:t>
      </w:r>
      <w:r>
        <w:t>-whether they know it or not-</w:t>
      </w:r>
      <w:r w:rsidRPr="00702974">
        <w:rPr>
          <w:rStyle w:val="StyleUnderline"/>
        </w:rPr>
        <w:t>do not wish to be in such a state and to feel lofty emotions about it, that is, they want to have this condition and the profit together- but this is nothing but self-will. You must give yourself up wholly to God in every respect, not caring what He does</w:t>
      </w:r>
      <w:r>
        <w:t xml:space="preserve"> with His own. Thousands have died and gone to heaven who never departed perfectly from their own will, but that alone would be a perfect and true will if one had completely entered into God's will and were without a will of one's own. Whoever has more of that is more, and more truly, established in God. Even one Ave Maria said in this spirit, when a man has gone out of himself, is of more value than reading a thousand psalters without it. In fact a single step with it would be better than crossing the sea without it. </w:t>
      </w:r>
      <w:r w:rsidRPr="00702974">
        <w:rPr>
          <w:rStyle w:val="StyleUnderline"/>
        </w:rPr>
        <w:t>A man who had thus thoroughly abandoned self and everything pertaining to self would in truth be so firmly established in God that, wherever you touched him you would first touch God, for he is completely in God and God is all round him</w:t>
      </w:r>
      <w:r>
        <w:t xml:space="preserve"> just as my cowl is round my head, and if anyone wants to take hold of me, he must first touch my clothing. In the same way, if I want to drink, the drink must first pass over my tongue, where it gains its taste. If my tongue is coated with bitterness, then indeed, however sweet the wine may be in itself, it must become bitter by the means through which it reaches me. Truly, </w:t>
      </w:r>
      <w:r w:rsidRPr="00702974">
        <w:rPr>
          <w:rStyle w:val="StyleUnderline"/>
        </w:rPr>
        <w:t>a man who had quite renounced his own would be so surrounded by God that all creatures could not touch him, and whatever got to him would have to pass through God, and in doing so take on His flavor and become godlike. However great the suffering may be, if it comes through God, then God suffers first from it.</w:t>
      </w:r>
      <w:r>
        <w:t xml:space="preserve">9 Indeed, by the truth that is God, </w:t>
      </w:r>
      <w:r w:rsidRPr="00702974">
        <w:rPr>
          <w:rStyle w:val="StyleUnderline"/>
        </w:rPr>
        <w:t>there never was so tiny a pang of sorrow that befell a man, not the least little discomfort or inconvenience, but if he placed it in God, then it would pain God incomparably more than that man</w:t>
      </w:r>
      <w:r>
        <w:t xml:space="preserve">, and incommode God more than the man himself. But if God endures this for the sake of such benefit as He intends for you thereby, and if you will endure that which God endures and which comes to you through Him, then </w:t>
      </w:r>
      <w:r w:rsidRPr="00702974">
        <w:rPr>
          <w:rStyle w:val="StyleUnderline"/>
        </w:rPr>
        <w:t>it inevitably becomes godlike</w:t>
      </w:r>
      <w:r>
        <w:t xml:space="preserve">, so that shame is like honor, bitterness like sweetness, and the blackest darkness like the brightest light. </w:t>
      </w:r>
      <w:r w:rsidRPr="00702974">
        <w:rPr>
          <w:rStyle w:val="StyleUnderline"/>
        </w:rPr>
        <w:t>It takes all its savor from God and becomes godlike: for whatever comes to such a man conforms to God, because he seeks nothing else and has no taste for anything else. Accordingly, he gets hold of God in all bitterness just as in the greatest sweetness. The light shines in the darkness, and then we are aware of it.</w:t>
      </w:r>
      <w:r>
        <w:t xml:space="preserve"> What good is the teaching or the light to people unless they make use of it? When they are in darkness or in sorrow, then they will see the light. The more we are owned, the less we own. 10 </w:t>
      </w:r>
      <w:r w:rsidRPr="00702974">
        <w:rPr>
          <w:rStyle w:val="StyleUnderline"/>
        </w:rPr>
        <w:t>A man who should have gone out of himself could never fail of God in any works.</w:t>
      </w:r>
      <w:r>
        <w:t xml:space="preserve"> But should it happen that such a man slipped or erred in speech, or that something wrong crept in, since God began the work He must bear the damage: therefore you should on no account abandon your work. We find this exemplified in St. Bernard and other saints. In this life we can never be quite free from such incidents. Just because tares sometimes grow among the corn, you should not on that account reject the good corn. Truly, for a man in a right state who knows God's ways, such accidents would be of great profit. For to the good, all things work for the good, as St. Paul says (Rom. 8:28), and as St. Augustine says, 'Yes, even sins,' 11</w:t>
      </w:r>
    </w:p>
    <w:p w14:paraId="7C5DAA2A" w14:textId="77777777" w:rsidR="008E312F" w:rsidRDefault="008E312F" w:rsidP="008E312F"/>
    <w:p w14:paraId="3055FB8E" w14:textId="77777777" w:rsidR="008E312F" w:rsidRDefault="008E312F" w:rsidP="008E312F"/>
    <w:p w14:paraId="6DA03872" w14:textId="77777777" w:rsidR="008E312F" w:rsidRDefault="008E312F" w:rsidP="008E312F">
      <w:pPr>
        <w:pStyle w:val="Heading4"/>
      </w:pPr>
      <w:r>
        <w:t>Eternal life comes through love of God</w:t>
      </w:r>
    </w:p>
    <w:p w14:paraId="36A260A8" w14:textId="77777777" w:rsidR="008E312F" w:rsidRPr="00AF26EA" w:rsidRDefault="008E312F" w:rsidP="008E312F">
      <w:r w:rsidRPr="009C4E31">
        <w:rPr>
          <w:rStyle w:val="Style13ptBold"/>
        </w:rPr>
        <w:t>Eckhart 14th Century</w:t>
      </w:r>
      <w:r>
        <w:t xml:space="preserve"> (Eckhart von Hochheim, aka “Meister Eckhart”, German theologian and mystic, </w:t>
      </w:r>
      <w:r w:rsidRPr="00AF26EA">
        <w:rPr>
          <w:i/>
        </w:rPr>
        <w:t>The Talks</w:t>
      </w:r>
      <w:r>
        <w:rPr>
          <w:i/>
        </w:rPr>
        <w:t xml:space="preserve"> of Instruction</w:t>
      </w:r>
      <w:r>
        <w:t>)</w:t>
      </w:r>
    </w:p>
    <w:p w14:paraId="0E62CE99" w14:textId="77777777" w:rsidR="008E312F" w:rsidRDefault="008E312F" w:rsidP="008E312F">
      <w:r w:rsidRPr="00AF26EA">
        <w:rPr>
          <w:rStyle w:val="StyleUnderline"/>
        </w:rPr>
        <w:t>There are in this life two kinds of certainty of eternal life.</w:t>
      </w:r>
      <w:r>
        <w:t xml:space="preserve"> One is when God tells a man Himself or through an angel or shows him by a special illumination. This happens seldom and to few.13 </w:t>
      </w:r>
      <w:r w:rsidRPr="00AF26EA">
        <w:t>The</w:t>
      </w:r>
      <w:r>
        <w:t xml:space="preserve"> other kind of knowledge is incomparably better, and </w:t>
      </w:r>
      <w:r w:rsidRPr="00AF26EA">
        <w:rPr>
          <w:rStyle w:val="StyleUnderline"/>
        </w:rPr>
        <w:t>this often comes to people who have perfect love. It is when a man's love and intimacy with God are such that he has such perfect trust and security in Him, that he cannot doubt and is thus quite assured, loving Him without distinction in all creatures. And even if all creatures rejected him and forswore him, though God Himself rejected him, he would not lose his faith, for love cannot lose faith but always trusts in the good. Nor is there any need to say a word to the lover or the beloved, for by knowing him to be His friend God at once knows all that is good for him and pertains to his felicity. For however much you love Him, rest assured that He loves you immeasurably more and has vastly more faith in you.</w:t>
      </w:r>
      <w:r>
        <w:t xml:space="preserve"> For He is good faith in Himself; of this you and all who love Him may be assured. </w:t>
      </w:r>
      <w:r w:rsidRPr="00AF26EA">
        <w:rPr>
          <w:rStyle w:val="StyleUnderline"/>
        </w:rPr>
        <w:t>This assurance is far greater, more perfect, and truer than the first, and cannot deceive us.</w:t>
      </w:r>
      <w:r>
        <w:t xml:space="preserve"> But the telling [i.e., the first kind mentioned above] might be deceptive and could be a false illumination. But </w:t>
      </w:r>
      <w:r w:rsidRPr="00AF26EA">
        <w:rPr>
          <w:rStyle w:val="StyleUnderline"/>
        </w:rPr>
        <w:t>this one is felt in all the powers of the soul and cannot deceive those who truly love God; they doubt as little as that man doubts God, for love drives out fear.</w:t>
      </w:r>
      <w:r>
        <w:t xml:space="preserve">14 "Love knows not fear," as St. John says (1 John 4:1 8);15 and it is also written, "Love covers a multitude of sins" (1 Peter 4:8). For when sins occur there can be no perfect trust or love because this covers up sin, it knows nothing of sin. Not that one has not sinned, but that </w:t>
      </w:r>
      <w:r w:rsidRPr="00AF26EA">
        <w:rPr>
          <w:rStyle w:val="StyleUnderline"/>
        </w:rPr>
        <w:t>it totally destroys and banishes sin as if it had never been. For all God's works are absolutely perfect and superabundant, so that if He forgives He forgives altogether and completely, and more willingly big sins than little, and that creates perfect faith.</w:t>
      </w:r>
      <w:r>
        <w:t xml:space="preserve"> I consider this far better, incomparably better than the former knowing, and it brings a greater reward and is truer, for nothing hinders it, neither sin nor anything else. For </w:t>
      </w:r>
      <w:r w:rsidRPr="00AF26EA">
        <w:rPr>
          <w:rStyle w:val="StyleUnderline"/>
        </w:rPr>
        <w:t>when God finds men in equal love, He judges them equally, even though one may have sinned much or not at all. But he to whom more is forgiven should love the more, as our Lord Christ said, "He to whom more is forgiven must love more"</w:t>
      </w:r>
      <w:r>
        <w:t xml:space="preserve"> (Luke 7:47).</w:t>
      </w:r>
    </w:p>
    <w:p w14:paraId="7F9C7495" w14:textId="77777777" w:rsidR="008E312F" w:rsidRDefault="008E312F" w:rsidP="008E312F">
      <w:pPr>
        <w:pStyle w:val="Heading2"/>
      </w:pPr>
      <w:r>
        <w:t>Gods</w:t>
      </w:r>
    </w:p>
    <w:p w14:paraId="30317064" w14:textId="77777777" w:rsidR="008E312F" w:rsidRDefault="008E312F" w:rsidP="008E312F">
      <w:pPr>
        <w:pStyle w:val="Heading4"/>
      </w:pPr>
      <w:r>
        <w:t>You follow the wrong gods – vote neg for better gods</w:t>
      </w:r>
    </w:p>
    <w:p w14:paraId="73B17455" w14:textId="77777777" w:rsidR="008E312F" w:rsidRPr="007E6A0B" w:rsidRDefault="008E312F" w:rsidP="008E312F">
      <w:r w:rsidRPr="007E6A0B">
        <w:rPr>
          <w:rStyle w:val="Style13ptBold"/>
        </w:rPr>
        <w:t>Szerszynski 17</w:t>
      </w:r>
      <w:r>
        <w:t xml:space="preserve"> </w:t>
      </w:r>
      <w:r w:rsidRPr="007E6A0B">
        <w:rPr>
          <w:sz w:val="16"/>
          <w:szCs w:val="16"/>
        </w:rPr>
        <w:t>(Bronislaw, Lancaster University, “Gods of the Anthropocene: Geo-Spiritual Formations in the Earth’s New Epoch”, Theory, Culture &amp; Society, 2017, Vol. 34(2–3), DOI: 10.1177/0263276417691102) DB</w:t>
      </w:r>
    </w:p>
    <w:p w14:paraId="79C8D012" w14:textId="77777777" w:rsidR="008E312F" w:rsidRPr="00041F6C" w:rsidRDefault="008E312F" w:rsidP="008E312F">
      <w:pPr>
        <w:rPr>
          <w:sz w:val="14"/>
        </w:rPr>
      </w:pPr>
      <w:r w:rsidRPr="00041F6C">
        <w:rPr>
          <w:sz w:val="14"/>
        </w:rPr>
        <w:t xml:space="preserve">Fourthly, we need to see how these different geo-spiritual formations deal with Bataille’s ‘accursed share’ of excess energy. Bataille argues that </w:t>
      </w:r>
      <w:r w:rsidRPr="00BB3B96">
        <w:rPr>
          <w:rStyle w:val="StyleUnderline"/>
          <w:highlight w:val="cyan"/>
        </w:rPr>
        <w:t>in the ‘general economy’</w:t>
      </w:r>
      <w:r w:rsidRPr="00626ACA">
        <w:rPr>
          <w:rStyle w:val="StyleUnderline"/>
        </w:rPr>
        <w:t xml:space="preserve"> of nature, governed by the continuing gifting by the sun of its energy in unproductive expenditure</w:t>
      </w:r>
      <w:r w:rsidRPr="00041F6C">
        <w:rPr>
          <w:rStyle w:val="StyleUnderline"/>
        </w:rPr>
        <w:t xml:space="preserve">, </w:t>
      </w:r>
      <w:r w:rsidRPr="00BB3B96">
        <w:rPr>
          <w:rStyle w:val="Emphasis"/>
          <w:highlight w:val="cyan"/>
        </w:rPr>
        <w:t>the key problem is not scarcity but abundance</w:t>
      </w:r>
      <w:r w:rsidRPr="00041F6C">
        <w:rPr>
          <w:sz w:val="14"/>
        </w:rPr>
        <w:t>:</w:t>
      </w:r>
      <w:r w:rsidRPr="00041F6C">
        <w:rPr>
          <w:sz w:val="10"/>
          <w:szCs w:val="10"/>
        </w:rPr>
        <w:t xml:space="preserve">¶ </w:t>
      </w:r>
      <w:r w:rsidRPr="00626ACA">
        <w:rPr>
          <w:rStyle w:val="StyleUnderline"/>
        </w:rPr>
        <w:t xml:space="preserve">The living organism ... ordinarily receives more energy than is necessary for maintaining life ... if the excess cannot be completely absorbed in ... </w:t>
      </w:r>
      <w:r w:rsidRPr="00BB3B96">
        <w:rPr>
          <w:rStyle w:val="StyleUnderline"/>
          <w:highlight w:val="cyan"/>
        </w:rPr>
        <w:t>growth</w:t>
      </w:r>
      <w:r w:rsidRPr="00626ACA">
        <w:rPr>
          <w:rStyle w:val="StyleUnderline"/>
        </w:rPr>
        <w:t xml:space="preserve">, it </w:t>
      </w:r>
      <w:r w:rsidRPr="00BB3B96">
        <w:rPr>
          <w:rStyle w:val="StyleUnderline"/>
          <w:highlight w:val="cyan"/>
        </w:rPr>
        <w:t>must</w:t>
      </w:r>
      <w:r w:rsidRPr="00626ACA">
        <w:rPr>
          <w:rStyle w:val="StyleUnderline"/>
        </w:rPr>
        <w:t xml:space="preserve"> necessarily </w:t>
      </w:r>
      <w:r w:rsidRPr="00BB3B96">
        <w:rPr>
          <w:rStyle w:val="StyleUnderline"/>
          <w:highlight w:val="cyan"/>
        </w:rPr>
        <w:t>be lost without profit</w:t>
      </w:r>
      <w:r w:rsidRPr="00626ACA">
        <w:rPr>
          <w:rStyle w:val="StyleUnderline"/>
        </w:rPr>
        <w:t xml:space="preserve">; it must be spent, willingly or not, </w:t>
      </w:r>
      <w:r w:rsidRPr="00BB3B96">
        <w:rPr>
          <w:rStyle w:val="StyleUnderline"/>
          <w:highlight w:val="cyan"/>
        </w:rPr>
        <w:t>gloriously or catastrophically</w:t>
      </w:r>
      <w:r w:rsidRPr="00041F6C">
        <w:rPr>
          <w:sz w:val="14"/>
        </w:rPr>
        <w:t>. (Bataille, 1988: 21)</w:t>
      </w:r>
      <w:r w:rsidRPr="00041F6C">
        <w:rPr>
          <w:sz w:val="12"/>
        </w:rPr>
        <w:t>¶</w:t>
      </w:r>
      <w:r w:rsidRPr="00041F6C">
        <w:rPr>
          <w:sz w:val="14"/>
        </w:rPr>
        <w:t xml:space="preserve"> According to Bataille (1989), </w:t>
      </w:r>
      <w:r w:rsidRPr="00626ACA">
        <w:rPr>
          <w:rStyle w:val="StyleUnderline"/>
        </w:rPr>
        <w:t>tribal societies solve the problem of lost immanence and surplus through temporarily reconnecting with the sacred in festival and the sacrifice of the useful</w:t>
      </w:r>
      <w:r w:rsidRPr="00041F6C">
        <w:rPr>
          <w:sz w:val="14"/>
        </w:rPr>
        <w:t xml:space="preserve">, including human sacrifice. Sacrifice places both sacrificed and sacrificer back in immanent immediacy, but also indirectly ‘lifts and preserves’ (i.e. sublates) the real, profane world of fields and herds. With the rise of empires and military order, however, </w:t>
      </w:r>
      <w:r w:rsidRPr="00BB3B96">
        <w:rPr>
          <w:rStyle w:val="StyleUnderline"/>
          <w:highlight w:val="cyan"/>
        </w:rPr>
        <w:t>festival is replaced by warfare as expenditure and violence are</w:t>
      </w:r>
      <w:r w:rsidRPr="00626ACA">
        <w:rPr>
          <w:rStyle w:val="StyleUnderline"/>
        </w:rPr>
        <w:t xml:space="preserve"> (a) </w:t>
      </w:r>
      <w:r w:rsidRPr="00BB3B96">
        <w:rPr>
          <w:rStyle w:val="StyleUnderline"/>
          <w:highlight w:val="cyan"/>
        </w:rPr>
        <w:t>made</w:t>
      </w:r>
      <w:r w:rsidRPr="00626ACA">
        <w:rPr>
          <w:rStyle w:val="StyleUnderline"/>
        </w:rPr>
        <w:t xml:space="preserve"> </w:t>
      </w:r>
      <w:r w:rsidRPr="00BB3B96">
        <w:rPr>
          <w:rStyle w:val="StyleUnderline"/>
          <w:highlight w:val="cyan"/>
        </w:rPr>
        <w:t>productive and</w:t>
      </w:r>
      <w:r w:rsidRPr="00626ACA">
        <w:rPr>
          <w:rStyle w:val="StyleUnderline"/>
        </w:rPr>
        <w:t xml:space="preserve"> (b) </w:t>
      </w:r>
      <w:r w:rsidRPr="00BB3B96">
        <w:rPr>
          <w:rStyle w:val="StyleUnderline"/>
          <w:highlight w:val="cyan"/>
        </w:rPr>
        <w:t>externalized</w:t>
      </w:r>
      <w:r w:rsidRPr="00626ACA">
        <w:rPr>
          <w:rStyle w:val="StyleUnderline"/>
        </w:rPr>
        <w:t xml:space="preserve"> – resulting in the expansion of territory and power</w:t>
      </w:r>
      <w:r w:rsidRPr="00041F6C">
        <w:rPr>
          <w:sz w:val="14"/>
        </w:rPr>
        <w:t xml:space="preserve">. Finally, </w:t>
      </w:r>
      <w:r w:rsidRPr="00626ACA">
        <w:rPr>
          <w:rStyle w:val="StyleUnderline"/>
        </w:rPr>
        <w:t xml:space="preserve">in industrial </w:t>
      </w:r>
      <w:r w:rsidRPr="00BB3B96">
        <w:rPr>
          <w:rStyle w:val="StyleUnderline"/>
        </w:rPr>
        <w:t>capitalism</w:t>
      </w:r>
      <w:r w:rsidRPr="00626ACA">
        <w:rPr>
          <w:rStyle w:val="StyleUnderline"/>
        </w:rPr>
        <w:t>, the empirical world is now understood only in terms of productive expenditure, with nonproductive destruction reserved</w:t>
      </w:r>
      <w:r w:rsidRPr="00041F6C">
        <w:rPr>
          <w:sz w:val="14"/>
        </w:rPr>
        <w:t xml:space="preserve">, where monotheism persists, for the hereafter. </w:t>
      </w:r>
      <w:r w:rsidRPr="00BB3B96">
        <w:rPr>
          <w:rStyle w:val="StyleUnderline"/>
          <w:highlight w:val="cyan"/>
        </w:rPr>
        <w:t>Violence and</w:t>
      </w:r>
      <w:r w:rsidRPr="00626ACA">
        <w:rPr>
          <w:rStyle w:val="StyleUnderline"/>
        </w:rPr>
        <w:t xml:space="preserve"> carnivalesque </w:t>
      </w:r>
      <w:r w:rsidRPr="00BB3B96">
        <w:rPr>
          <w:rStyle w:val="StyleUnderline"/>
          <w:highlight w:val="cyan"/>
        </w:rPr>
        <w:t>waste are</w:t>
      </w:r>
      <w:r w:rsidRPr="00626ACA">
        <w:rPr>
          <w:rStyle w:val="StyleUnderline"/>
        </w:rPr>
        <w:t xml:space="preserve"> thus </w:t>
      </w:r>
      <w:r w:rsidRPr="00BB3B96">
        <w:rPr>
          <w:rStyle w:val="StyleUnderline"/>
          <w:highlight w:val="cyan"/>
        </w:rPr>
        <w:t>suppressed and</w:t>
      </w:r>
      <w:r w:rsidRPr="00626ACA">
        <w:rPr>
          <w:rStyle w:val="StyleUnderline"/>
        </w:rPr>
        <w:t xml:space="preserve"> any </w:t>
      </w:r>
      <w:r w:rsidRPr="00BB3B96">
        <w:rPr>
          <w:rStyle w:val="StyleUnderline"/>
          <w:highlight w:val="cyan"/>
        </w:rPr>
        <w:t>surplus is reinvested in order to grow the economy</w:t>
      </w:r>
      <w:r w:rsidRPr="00041F6C">
        <w:rPr>
          <w:sz w:val="14"/>
        </w:rPr>
        <w:t>.</w:t>
      </w:r>
      <w:r w:rsidRPr="00041F6C">
        <w:rPr>
          <w:sz w:val="12"/>
        </w:rPr>
        <w:t>¶</w:t>
      </w:r>
      <w:r w:rsidRPr="00041F6C">
        <w:rPr>
          <w:sz w:val="14"/>
        </w:rPr>
        <w:t xml:space="preserve"> We will later have to make some further theoretical steps, but this is enough at least to start talking about the high gods of a new geological epoch.</w:t>
      </w:r>
      <w:r w:rsidRPr="00041F6C">
        <w:rPr>
          <w:sz w:val="12"/>
        </w:rPr>
        <w:t>¶</w:t>
      </w:r>
      <w:r w:rsidRPr="00041F6C">
        <w:rPr>
          <w:sz w:val="14"/>
        </w:rPr>
        <w:t xml:space="preserve"> The High Gods of a New Epoch</w:t>
      </w:r>
      <w:r w:rsidRPr="00041F6C">
        <w:rPr>
          <w:sz w:val="12"/>
        </w:rPr>
        <w:t>¶</w:t>
      </w:r>
      <w:r w:rsidRPr="00041F6C">
        <w:rPr>
          <w:sz w:val="14"/>
        </w:rPr>
        <w:t xml:space="preserve"> So let us start the task of mapping geo-spiritual formations by trying to enumerate the warring, Olympian gods of the Anthropocene, the rival totalizing deities that clash furiously in the contemporary geophilosophical imaginary. For, </w:t>
      </w:r>
      <w:r w:rsidRPr="00626ACA">
        <w:rPr>
          <w:rStyle w:val="StyleUnderline"/>
        </w:rPr>
        <w:t>out of the melee of transformations occurring in the Earth and beyond, the reconfiguration of fluxes and flows, the destratification of minerals and energies long dormant in the Earth and their restratification into new layers, are being convened ‘full bodies’ on whom these complex processes of planetary change are being coded</w:t>
      </w:r>
      <w:r w:rsidRPr="00041F6C">
        <w:rPr>
          <w:sz w:val="14"/>
        </w:rPr>
        <w:t>, and in whose name and image bands of devotees armed with their own liturgies thereby seek to advance or resist the remaking of the Earth.</w:t>
      </w:r>
      <w:r w:rsidRPr="00041F6C">
        <w:rPr>
          <w:sz w:val="12"/>
        </w:rPr>
        <w:t>¶</w:t>
      </w:r>
      <w:r w:rsidRPr="00041F6C">
        <w:rPr>
          <w:sz w:val="14"/>
        </w:rPr>
        <w:t xml:space="preserve"> First on our list must come </w:t>
      </w:r>
      <w:r w:rsidRPr="00BB3B96">
        <w:rPr>
          <w:rStyle w:val="StyleUnderline"/>
          <w:highlight w:val="cyan"/>
        </w:rPr>
        <w:t>the Anthropos</w:t>
      </w:r>
      <w:r w:rsidRPr="00626ACA">
        <w:rPr>
          <w:rStyle w:val="StyleUnderline"/>
        </w:rPr>
        <w:t xml:space="preserve"> of the canonical Anthropocene narrative</w:t>
      </w:r>
      <w:r w:rsidRPr="00041F6C">
        <w:rPr>
          <w:sz w:val="14"/>
        </w:rPr>
        <w:t xml:space="preserve"> – </w:t>
      </w:r>
      <w:r w:rsidRPr="00BB3B96">
        <w:rPr>
          <w:rStyle w:val="Emphasis"/>
          <w:highlight w:val="cyan"/>
        </w:rPr>
        <w:t>the elevated</w:t>
      </w:r>
      <w:r w:rsidRPr="003F799B">
        <w:rPr>
          <w:rStyle w:val="Emphasis"/>
        </w:rPr>
        <w:t xml:space="preserve">, </w:t>
      </w:r>
      <w:r w:rsidRPr="00BB3B96">
        <w:rPr>
          <w:rStyle w:val="Emphasis"/>
          <w:highlight w:val="cyan"/>
        </w:rPr>
        <w:t>abstract human</w:t>
      </w:r>
      <w:r w:rsidRPr="003F799B">
        <w:rPr>
          <w:rStyle w:val="Emphasis"/>
        </w:rPr>
        <w:t xml:space="preserve"> as the full, clothed body </w:t>
      </w:r>
      <w:r w:rsidRPr="00BB3B96">
        <w:rPr>
          <w:rStyle w:val="Emphasis"/>
          <w:highlight w:val="cyan"/>
        </w:rPr>
        <w:t>onto which all flows of matter and value</w:t>
      </w:r>
      <w:r w:rsidRPr="003F799B">
        <w:rPr>
          <w:rStyle w:val="Emphasis"/>
        </w:rPr>
        <w:t xml:space="preserve"> in the new epoch of the Earth are recoded and inscribed</w:t>
      </w:r>
      <w:r w:rsidRPr="00041F6C">
        <w:rPr>
          <w:sz w:val="14"/>
        </w:rPr>
        <w:t xml:space="preserve">. This is the abstract human as despot, with individual human bodies and technological extensions of ‘his’ arms, eyes and ears. He (for </w:t>
      </w:r>
      <w:r w:rsidRPr="003F799B">
        <w:rPr>
          <w:rStyle w:val="StyleUnderline"/>
        </w:rPr>
        <w:t xml:space="preserve">it is surely a ‘he’, and a ‘he’ in which </w:t>
      </w:r>
      <w:r w:rsidRPr="00BB3B96">
        <w:rPr>
          <w:rStyle w:val="StyleUnderline"/>
          <w:highlight w:val="cyan"/>
        </w:rPr>
        <w:t>the white European ‘ethnoclass’ is overrepresented</w:t>
      </w:r>
      <w:r w:rsidRPr="00041F6C">
        <w:rPr>
          <w:sz w:val="14"/>
        </w:rPr>
        <w:t xml:space="preserve">; Wynter, 2003) </w:t>
      </w:r>
      <w:r w:rsidRPr="003F799B">
        <w:rPr>
          <w:rStyle w:val="StyleUnderline"/>
        </w:rPr>
        <w:t xml:space="preserve">is </w:t>
      </w:r>
      <w:r w:rsidRPr="00BB3B96">
        <w:rPr>
          <w:rStyle w:val="StyleUnderline"/>
          <w:highlight w:val="cyan"/>
        </w:rPr>
        <w:t>the human as the ‘end of</w:t>
      </w:r>
      <w:r w:rsidRPr="003F799B">
        <w:rPr>
          <w:rStyle w:val="StyleUnderline"/>
        </w:rPr>
        <w:t xml:space="preserve"> </w:t>
      </w:r>
      <w:r w:rsidRPr="00BB3B96">
        <w:rPr>
          <w:rStyle w:val="StyleUnderline"/>
          <w:highlight w:val="cyan"/>
        </w:rPr>
        <w:t>nature’, as that entity</w:t>
      </w:r>
      <w:r w:rsidRPr="003F799B">
        <w:rPr>
          <w:rStyle w:val="StyleUnderline"/>
        </w:rPr>
        <w:t xml:space="preserve"> at </w:t>
      </w:r>
      <w:r w:rsidRPr="00BB3B96">
        <w:rPr>
          <w:rStyle w:val="StyleUnderline"/>
          <w:highlight w:val="cyan"/>
        </w:rPr>
        <w:t>which</w:t>
      </w:r>
      <w:r w:rsidRPr="003F799B">
        <w:rPr>
          <w:rStyle w:val="StyleUnderline"/>
        </w:rPr>
        <w:t xml:space="preserve"> </w:t>
      </w:r>
      <w:r w:rsidRPr="00BB3B96">
        <w:rPr>
          <w:rStyle w:val="StyleUnderline"/>
          <w:highlight w:val="cyan"/>
        </w:rPr>
        <w:t>the chains of utility end and the cosmos is given meaning</w:t>
      </w:r>
      <w:r w:rsidRPr="00041F6C">
        <w:rPr>
          <w:sz w:val="14"/>
        </w:rPr>
        <w:t xml:space="preserve"> (Szerszynski, 2012) – who overcodes his retention of past environmental change and says ‘I did this with my hands behind my back’, and who overcodes his protention into the future of the Earth, and says ‘</w:t>
      </w:r>
      <w:r w:rsidRPr="003F799B">
        <w:rPr>
          <w:rStyle w:val="StyleUnderline"/>
        </w:rPr>
        <w:t>my destiny is to be the God Species</w:t>
      </w:r>
      <w:r w:rsidRPr="00041F6C">
        <w:rPr>
          <w:sz w:val="14"/>
        </w:rPr>
        <w:t xml:space="preserve">’ (Lynas, 2011). In the fullness of geological time, </w:t>
      </w:r>
      <w:r w:rsidRPr="003F799B">
        <w:rPr>
          <w:rStyle w:val="StyleUnderline"/>
        </w:rPr>
        <w:t>this Anthropos is expected to become the subject of a mythic afterfuture on a humanized but humanless planet</w:t>
      </w:r>
      <w:r w:rsidRPr="00041F6C">
        <w:rPr>
          <w:sz w:val="14"/>
        </w:rPr>
        <w:t xml:space="preserve"> (Colebrook, 2014) and will die in order to become divine, to take his throne as homo absconditus in the Palace of the Ages where reside the onomatophores (‘name-bearers’) of all ages of all planets (Szerszynski, 2015). But many dissenters attempt to profane and decompose the Anthropos, arguing that both </w:t>
      </w:r>
      <w:r w:rsidRPr="00BB3B96">
        <w:rPr>
          <w:rStyle w:val="Emphasis"/>
          <w:highlight w:val="cyan"/>
        </w:rPr>
        <w:t>responsibility for and vulnerability to climate apocalypse is radically uneven, and</w:t>
      </w:r>
      <w:r w:rsidRPr="003F799B">
        <w:rPr>
          <w:rStyle w:val="Emphasis"/>
        </w:rPr>
        <w:t xml:space="preserve"> that the ‘</w:t>
      </w:r>
      <w:r w:rsidRPr="00BB3B96">
        <w:rPr>
          <w:rStyle w:val="Emphasis"/>
          <w:highlight w:val="cyan"/>
        </w:rPr>
        <w:t>species-thinking’</w:t>
      </w:r>
      <w:r w:rsidRPr="003F799B">
        <w:rPr>
          <w:rStyle w:val="Emphasis"/>
        </w:rPr>
        <w:t xml:space="preserve"> of canonical Anthropocene discourse </w:t>
      </w:r>
      <w:r w:rsidRPr="00BB3B96">
        <w:rPr>
          <w:rStyle w:val="Emphasis"/>
          <w:highlight w:val="cyan"/>
        </w:rPr>
        <w:t>is</w:t>
      </w:r>
      <w:r w:rsidRPr="003F799B">
        <w:rPr>
          <w:rStyle w:val="Emphasis"/>
        </w:rPr>
        <w:t xml:space="preserve"> mere </w:t>
      </w:r>
      <w:r w:rsidRPr="00BB3B96">
        <w:rPr>
          <w:rStyle w:val="Emphasis"/>
          <w:highlight w:val="cyan"/>
        </w:rPr>
        <w:t>bourgeois mystification</w:t>
      </w:r>
      <w:r w:rsidRPr="00041F6C">
        <w:rPr>
          <w:sz w:val="14"/>
        </w:rPr>
        <w:t xml:space="preserve"> (Malm and Hornborg, 2014: 67).</w:t>
      </w:r>
      <w:r w:rsidRPr="00041F6C">
        <w:rPr>
          <w:sz w:val="12"/>
        </w:rPr>
        <w:t>¶</w:t>
      </w:r>
      <w:r w:rsidRPr="00041F6C">
        <w:rPr>
          <w:sz w:val="14"/>
        </w:rPr>
        <w:t xml:space="preserve"> Thus </w:t>
      </w:r>
      <w:r w:rsidRPr="003F799B">
        <w:rPr>
          <w:rStyle w:val="StyleUnderline"/>
        </w:rPr>
        <w:t>a second, competing high god is capital</w:t>
      </w:r>
      <w:r w:rsidRPr="00041F6C">
        <w:rPr>
          <w:sz w:val="14"/>
        </w:rPr>
        <w:t xml:space="preserve">, which, for some, is the real agent behind the transformation of the Earth, and thus the true onomatophore of the new epoch. It was </w:t>
      </w:r>
      <w:r w:rsidRPr="00BB3B96">
        <w:rPr>
          <w:rStyle w:val="Emphasis"/>
          <w:highlight w:val="cyan"/>
        </w:rPr>
        <w:t>the emergence of capitalist economic relations</w:t>
      </w:r>
      <w:r w:rsidRPr="003F799B">
        <w:rPr>
          <w:rStyle w:val="Emphasis"/>
        </w:rPr>
        <w:t xml:space="preserve"> in early modern Europe that </w:t>
      </w:r>
      <w:r w:rsidRPr="00BB3B96">
        <w:rPr>
          <w:rStyle w:val="Emphasis"/>
          <w:highlight w:val="cyan"/>
        </w:rPr>
        <w:t>unleashed the runaway</w:t>
      </w:r>
      <w:r w:rsidRPr="003F799B">
        <w:rPr>
          <w:rStyle w:val="Emphasis"/>
        </w:rPr>
        <w:t xml:space="preserve"> </w:t>
      </w:r>
      <w:r w:rsidRPr="00BB3B96">
        <w:rPr>
          <w:rStyle w:val="Emphasis"/>
          <w:highlight w:val="cyan"/>
        </w:rPr>
        <w:t>dynamic that is remaking the Earth</w:t>
      </w:r>
      <w:r w:rsidRPr="00041F6C">
        <w:rPr>
          <w:sz w:val="14"/>
        </w:rPr>
        <w:t xml:space="preserve">. Whereas primitive forms of commercial and financial capital merely inserted themselves within the existing despotic social machine, </w:t>
      </w:r>
      <w:r w:rsidRPr="00BB3B96">
        <w:rPr>
          <w:rStyle w:val="StyleUnderline"/>
          <w:highlight w:val="cyan"/>
        </w:rPr>
        <w:t>capitalism</w:t>
      </w:r>
      <w:r w:rsidRPr="003F799B">
        <w:rPr>
          <w:rStyle w:val="StyleUnderline"/>
        </w:rPr>
        <w:t xml:space="preserve"> proper </w:t>
      </w:r>
      <w:r w:rsidRPr="00BB3B96">
        <w:rPr>
          <w:rStyle w:val="StyleUnderline"/>
          <w:highlight w:val="cyan"/>
        </w:rPr>
        <w:t>subordinates all production to its logic of accumulation</w:t>
      </w:r>
      <w:r w:rsidRPr="003F799B">
        <w:rPr>
          <w:rStyle w:val="StyleUnderline"/>
        </w:rPr>
        <w:t xml:space="preserve">: through the device of money as a ‘general equivalent’, </w:t>
      </w:r>
      <w:r w:rsidRPr="00BB3B96">
        <w:rPr>
          <w:rStyle w:val="Emphasis"/>
          <w:highlight w:val="cyan"/>
        </w:rPr>
        <w:t>all flows become decoded</w:t>
      </w:r>
      <w:r w:rsidRPr="003F799B">
        <w:rPr>
          <w:rStyle w:val="Emphasis"/>
        </w:rPr>
        <w:t xml:space="preserve"> and deterritorialized </w:t>
      </w:r>
      <w:r w:rsidRPr="00BB3B96">
        <w:rPr>
          <w:rStyle w:val="Emphasis"/>
          <w:highlight w:val="cyan"/>
        </w:rPr>
        <w:t>and directed into production fo</w:t>
      </w:r>
      <w:r w:rsidRPr="00041F6C">
        <w:rPr>
          <w:rStyle w:val="Emphasis"/>
          <w:highlight w:val="cyan"/>
        </w:rPr>
        <w:t xml:space="preserve">r production’s </w:t>
      </w:r>
      <w:r w:rsidRPr="00BB3B96">
        <w:rPr>
          <w:rStyle w:val="Emphasis"/>
          <w:highlight w:val="cyan"/>
        </w:rPr>
        <w:t>sake</w:t>
      </w:r>
      <w:r w:rsidRPr="00041F6C">
        <w:rPr>
          <w:sz w:val="14"/>
        </w:rPr>
        <w:t xml:space="preserve"> (Deleuze and Guattari, 1977: 222–227). At the heart of its demonic machinery is the confrontation between the deterritorialized worker and decoded money, but its </w:t>
      </w:r>
      <w:r w:rsidRPr="003F799B">
        <w:rPr>
          <w:rStyle w:val="StyleUnderline"/>
        </w:rPr>
        <w:t>growth is only sustained by a constant entrainment of new resources produced outside of capitalist relations</w:t>
      </w:r>
      <w:r w:rsidRPr="00041F6C">
        <w:rPr>
          <w:sz w:val="14"/>
        </w:rPr>
        <w:t xml:space="preserve">: labour, food, energy and raw materials (Moore, 2015). </w:t>
      </w:r>
      <w:r w:rsidRPr="003F799B">
        <w:rPr>
          <w:rStyle w:val="StyleUnderline"/>
        </w:rPr>
        <w:t xml:space="preserve">Fossil-fuelled </w:t>
      </w:r>
      <w:r w:rsidRPr="00BB3B96">
        <w:rPr>
          <w:rStyle w:val="StyleUnderline"/>
          <w:highlight w:val="cyan"/>
        </w:rPr>
        <w:t>capitalism</w:t>
      </w:r>
      <w:r w:rsidRPr="00041F6C">
        <w:rPr>
          <w:sz w:val="14"/>
        </w:rPr>
        <w:t xml:space="preserve"> may have been conjured by a particular class in a particular part of the Earth (Malm and Hornborg, 2014: 64), but it </w:t>
      </w:r>
      <w:r w:rsidRPr="00BB3B96">
        <w:rPr>
          <w:rStyle w:val="StyleUnderline"/>
          <w:highlight w:val="cyan"/>
        </w:rPr>
        <w:t>has become an</w:t>
      </w:r>
      <w:r w:rsidRPr="003F799B">
        <w:rPr>
          <w:rStyle w:val="StyleUnderline"/>
        </w:rPr>
        <w:t xml:space="preserve"> </w:t>
      </w:r>
      <w:r w:rsidRPr="00BB3B96">
        <w:rPr>
          <w:rStyle w:val="StyleUnderline"/>
          <w:highlight w:val="cyan"/>
        </w:rPr>
        <w:t>expansive</w:t>
      </w:r>
      <w:r w:rsidRPr="003F799B">
        <w:rPr>
          <w:rStyle w:val="StyleUnderline"/>
        </w:rPr>
        <w:t xml:space="preserve">, jealous </w:t>
      </w:r>
      <w:r w:rsidRPr="00BB3B96">
        <w:rPr>
          <w:rStyle w:val="StyleUnderline"/>
          <w:highlight w:val="cyan"/>
        </w:rPr>
        <w:t>god that threatens to crush all earth-beings under</w:t>
      </w:r>
      <w:r w:rsidRPr="003F799B">
        <w:rPr>
          <w:rStyle w:val="StyleUnderline"/>
        </w:rPr>
        <w:t xml:space="preserve"> the wheels of </w:t>
      </w:r>
      <w:r w:rsidRPr="00BB3B96">
        <w:rPr>
          <w:rStyle w:val="StyleUnderline"/>
          <w:highlight w:val="cyan"/>
        </w:rPr>
        <w:t>its juggernaut</w:t>
      </w:r>
      <w:r w:rsidRPr="00041F6C">
        <w:rPr>
          <w:sz w:val="14"/>
        </w:rPr>
        <w:t xml:space="preserve">. </w:t>
      </w:r>
      <w:r w:rsidRPr="00BB3B96">
        <w:rPr>
          <w:rStyle w:val="Emphasis"/>
          <w:highlight w:val="cyan"/>
        </w:rPr>
        <w:t>Only deicide will make possible a ‘solar revolution’ in which human economies would cease plundering finite stocks of natural resources</w:t>
      </w:r>
      <w:r w:rsidRPr="003F799B">
        <w:rPr>
          <w:rStyle w:val="Emphasis"/>
        </w:rPr>
        <w:t>, and instead reconnect with the boundless flows of nature</w:t>
      </w:r>
      <w:r w:rsidRPr="00041F6C">
        <w:rPr>
          <w:sz w:val="14"/>
        </w:rPr>
        <w:t xml:space="preserve"> (Altvater, 2007, 2016).</w:t>
      </w:r>
      <w:r w:rsidRPr="00041F6C">
        <w:rPr>
          <w:sz w:val="12"/>
        </w:rPr>
        <w:t>¶</w:t>
      </w:r>
      <w:r w:rsidRPr="00041F6C">
        <w:rPr>
          <w:sz w:val="14"/>
        </w:rPr>
        <w:t xml:space="preserve"> For a third high god of the Anthropocene is the sun, the overwhelmingly dominant source of available, ‘free’ energy on the Earth and all inner planets. It is </w:t>
      </w:r>
      <w:r w:rsidRPr="00BB3B96">
        <w:rPr>
          <w:rStyle w:val="StyleUnderline"/>
          <w:highlight w:val="cyan"/>
        </w:rPr>
        <w:t>the sun</w:t>
      </w:r>
      <w:r w:rsidRPr="00013872">
        <w:rPr>
          <w:rStyle w:val="StyleUnderline"/>
        </w:rPr>
        <w:t xml:space="preserve"> whose gifting of energy to the Earth is a divine ‘judgement’ that </w:t>
      </w:r>
      <w:r w:rsidRPr="00BB3B96">
        <w:rPr>
          <w:rStyle w:val="StyleUnderline"/>
          <w:highlight w:val="cyan"/>
        </w:rPr>
        <w:t>forces</w:t>
      </w:r>
      <w:r w:rsidRPr="00013872">
        <w:rPr>
          <w:rStyle w:val="StyleUnderline"/>
        </w:rPr>
        <w:t xml:space="preserve"> the latter to take </w:t>
      </w:r>
      <w:r w:rsidRPr="00BB3B96">
        <w:rPr>
          <w:rStyle w:val="StyleUnderline"/>
          <w:highlight w:val="cyan"/>
        </w:rPr>
        <w:t>stratified</w:t>
      </w:r>
      <w:r w:rsidRPr="00BB3B96">
        <w:rPr>
          <w:rStyle w:val="StyleUnderline"/>
        </w:rPr>
        <w:t xml:space="preserve">, organized and organismic </w:t>
      </w:r>
      <w:r w:rsidRPr="00BB3B96">
        <w:rPr>
          <w:rStyle w:val="StyleUnderline"/>
          <w:highlight w:val="cyan"/>
        </w:rPr>
        <w:t>form</w:t>
      </w:r>
      <w:r w:rsidRPr="00041F6C">
        <w:rPr>
          <w:sz w:val="14"/>
        </w:rPr>
        <w:t xml:space="preserve"> (Deleuze and Guattari, 1988: 40), </w:t>
      </w:r>
      <w:r w:rsidRPr="00013872">
        <w:rPr>
          <w:rStyle w:val="StyleUnderline"/>
        </w:rPr>
        <w:t>and that further conditions finite existence with the necessity to destroy excess energy in glorious extravagance</w:t>
      </w:r>
      <w:r w:rsidRPr="00041F6C">
        <w:rPr>
          <w:sz w:val="14"/>
        </w:rPr>
        <w:t xml:space="preserve"> (Bataille, 1988). </w:t>
      </w:r>
      <w:r w:rsidRPr="00013872">
        <w:rPr>
          <w:rStyle w:val="StyleUnderline"/>
        </w:rPr>
        <w:t>The sun is the ‘ultimate capital’</w:t>
      </w:r>
      <w:r w:rsidRPr="00041F6C">
        <w:rPr>
          <w:sz w:val="14"/>
        </w:rPr>
        <w:t xml:space="preserve">, our local god, and will be until it extinguishes itself (Serres, 1982: 169– 174). It is the sun whose lesson of giving without benefit or return was not heeded by industrial society, and it is because of this not-heeding that the buried gift of sunlight thickens the air; that the colossus of the Anthropos has grown into masses, volumes and plates which weigh down on the Earth and alter its systems (Serres, 1995b); and that </w:t>
      </w:r>
      <w:r w:rsidRPr="00013872">
        <w:rPr>
          <w:rStyle w:val="StyleUnderline"/>
        </w:rPr>
        <w:t>humanity and its local forms of life are being increasingly bound together into a Leviathanate body</w:t>
      </w:r>
      <w:r w:rsidRPr="00041F6C">
        <w:rPr>
          <w:sz w:val="14"/>
        </w:rPr>
        <w:t>. But Negarestani (2010) and others argue that the solar flux itself is less gift than curse – that the sun is a tyrant, and that the Earth must and will rebel against this ‘solar socius’.</w:t>
      </w:r>
      <w:r w:rsidRPr="00041F6C">
        <w:rPr>
          <w:rStyle w:val="StyleUnderline"/>
          <w:sz w:val="12"/>
        </w:rPr>
        <w:t>¶</w:t>
      </w:r>
      <w:r w:rsidRPr="005A6150">
        <w:rPr>
          <w:rStyle w:val="StyleUnderline"/>
          <w:sz w:val="12"/>
        </w:rPr>
        <w:t xml:space="preserve"> </w:t>
      </w:r>
      <w:r w:rsidRPr="00041F6C">
        <w:rPr>
          <w:sz w:val="14"/>
        </w:rPr>
        <w:t xml:space="preserve">So a fourth high deity, then, would be </w:t>
      </w:r>
      <w:r w:rsidRPr="00013872">
        <w:rPr>
          <w:rStyle w:val="StyleUnderline"/>
        </w:rPr>
        <w:t>the Earth: a reterritorialization of production onto the Earth as a whole</w:t>
      </w:r>
      <w:r w:rsidRPr="00041F6C">
        <w:rPr>
          <w:sz w:val="14"/>
        </w:rPr>
        <w:t xml:space="preserve">. In one temple this high goddess is the Andean deity Pachamama, ‘world-mother’, wife of Pacha Kamaq (‘world-creator’) and source of the four Quechua cosmological principles of water, earth, sun and moon, once territorialized and ‘impure’, now moralized as the ‘dynamic living system’ of ‘Mother Earth’, the rights of whom are now protected by Bolivian law (Cadena, 2015). In another, not so far away, she is Gaia, a geophysiological Earth, whose different compartments and systems and species and guilds are so many organs of intensity which serve to maintain the whole (Volk, 2003). For some, whether she appears as Gaia the mother, or as the more ‘left-handed’ deity Gaia-the-vengeful, </w:t>
      </w:r>
      <w:r w:rsidRPr="006D6518">
        <w:rPr>
          <w:rStyle w:val="Emphasis"/>
        </w:rPr>
        <w:t xml:space="preserve">this is an </w:t>
      </w:r>
      <w:r w:rsidRPr="00BB3B96">
        <w:rPr>
          <w:rStyle w:val="Emphasis"/>
          <w:highlight w:val="cyan"/>
        </w:rPr>
        <w:t>Earth</w:t>
      </w:r>
      <w:r w:rsidRPr="006D6518">
        <w:rPr>
          <w:rStyle w:val="Emphasis"/>
        </w:rPr>
        <w:t xml:space="preserve"> who </w:t>
      </w:r>
      <w:r w:rsidRPr="00BB3B96">
        <w:rPr>
          <w:rStyle w:val="Emphasis"/>
          <w:highlight w:val="cyan"/>
        </w:rPr>
        <w:t>will resist the Anthropocene and shrug it off</w:t>
      </w:r>
      <w:r w:rsidRPr="00041F6C">
        <w:rPr>
          <w:sz w:val="14"/>
        </w:rPr>
        <w:t xml:space="preserve"> (Lovelock, 2006). For more heretical Gaians, it is </w:t>
      </w:r>
      <w:r w:rsidRPr="006D6518">
        <w:rPr>
          <w:rStyle w:val="StyleUnderline"/>
        </w:rPr>
        <w:t>the Earth itself that is producing the Anthropocene, through generating a new ‘compartment’ of its articulated ‘full body’, a ‘technosphere’</w:t>
      </w:r>
      <w:r w:rsidRPr="00041F6C">
        <w:rPr>
          <w:sz w:val="14"/>
        </w:rPr>
        <w:t xml:space="preserve"> (Haff, 2014: 396) – </w:t>
      </w:r>
      <w:r w:rsidRPr="006D6518">
        <w:rPr>
          <w:rStyle w:val="StyleUnderline"/>
        </w:rPr>
        <w:t>or perhaps ‘capitalosphere’ – to which the purposes of empirical humans are becoming increasingly subordinated</w:t>
      </w:r>
      <w:r w:rsidRPr="00041F6C">
        <w:rPr>
          <w:sz w:val="14"/>
        </w:rPr>
        <w:t>.</w:t>
      </w:r>
      <w:r w:rsidRPr="00041F6C">
        <w:rPr>
          <w:sz w:val="12"/>
        </w:rPr>
        <w:t>¶</w:t>
      </w:r>
      <w:r w:rsidRPr="00041F6C">
        <w:rPr>
          <w:sz w:val="14"/>
        </w:rPr>
        <w:t xml:space="preserve"> Yet just as the ‘full body’ of the Anthropos has been challenged, so too has that of the Earth. For many </w:t>
      </w:r>
      <w:r w:rsidRPr="00BB3B96">
        <w:rPr>
          <w:rStyle w:val="StyleUnderline"/>
          <w:highlight w:val="cyan"/>
        </w:rPr>
        <w:t>we need a ‘new Earth’</w:t>
      </w:r>
      <w:r w:rsidRPr="006D6518">
        <w:rPr>
          <w:rStyle w:val="StyleUnderline"/>
        </w:rPr>
        <w:t xml:space="preserve">, profanated and </w:t>
      </w:r>
      <w:r w:rsidRPr="00BB3B96">
        <w:rPr>
          <w:rStyle w:val="StyleUnderline"/>
          <w:highlight w:val="cyan"/>
        </w:rPr>
        <w:t>liberated from the divine judgements and ‘molar’ codings of science</w:t>
      </w:r>
      <w:r w:rsidRPr="00BB3B96">
        <w:rPr>
          <w:rStyle w:val="StyleUnderline"/>
        </w:rPr>
        <w:t xml:space="preserve"> and religion</w:t>
      </w:r>
      <w:r w:rsidRPr="00041F6C">
        <w:rPr>
          <w:sz w:val="14"/>
        </w:rPr>
        <w:t xml:space="preserve">. For Bruno Latour (2017, this issue), Gaia is neither a totality nor providential, and has no superadded ‘whole’ cohering the interacting parts. This is a Gaia taken out of the temple, ‘Gaia of a thousand names’, each name clashing with every other, who is not a being wholly separate from Lovelock’s shifting, living prose, or from the distributed actions of the ‘earthbound’ ‘people of Gaia’ across the globe (Latour, 2015). In a similar spirit, Donna Haraway uses the term ‘Chthulucene’ to decompose the Earth into ‘earth-wide tentacular powers and forces’ in a politics of ‘kin-making’ that entangles ‘myriad intra-active entities’ (Haraway, 2015: 160), and Negarestani advocates a ‘tellurian rebellion’ for which the Earth is not living Gaia but rotting shell (Negarestani, 2008). These alternative liturgies resonate with Deleuze and Guattari’s vision of </w:t>
      </w:r>
      <w:r w:rsidRPr="00BB3B96">
        <w:rPr>
          <w:rStyle w:val="StyleUnderline"/>
          <w:highlight w:val="cyan"/>
        </w:rPr>
        <w:t>a ‘new Earth’ made possible by</w:t>
      </w:r>
      <w:r w:rsidRPr="006D6518">
        <w:rPr>
          <w:rStyle w:val="StyleUnderline"/>
        </w:rPr>
        <w:t xml:space="preserve">, but </w:t>
      </w:r>
      <w:r w:rsidRPr="00BB3B96">
        <w:rPr>
          <w:rStyle w:val="StyleUnderline"/>
          <w:highlight w:val="cyan"/>
        </w:rPr>
        <w:t>overcoming, capitalist decoding</w:t>
      </w:r>
      <w:r w:rsidRPr="00041F6C">
        <w:rPr>
          <w:sz w:val="14"/>
        </w:rPr>
        <w:t xml:space="preserve">: a fourth socius – </w:t>
      </w:r>
      <w:r w:rsidRPr="006D6518">
        <w:rPr>
          <w:rStyle w:val="StyleUnderline"/>
        </w:rPr>
        <w:t xml:space="preserve">nether tribal nor imperial nor capitalist, where </w:t>
      </w:r>
      <w:r w:rsidRPr="00041F6C">
        <w:rPr>
          <w:rStyle w:val="StyleUnderline"/>
          <w:highlight w:val="cyan"/>
        </w:rPr>
        <w:t>desire f</w:t>
      </w:r>
      <w:r w:rsidRPr="00BB3B96">
        <w:rPr>
          <w:rStyle w:val="StyleUnderline"/>
          <w:highlight w:val="cyan"/>
        </w:rPr>
        <w:t>ollows the molecular flows of the ‘body-without-organs’</w:t>
      </w:r>
      <w:r w:rsidRPr="006D6518">
        <w:rPr>
          <w:rStyle w:val="StyleUnderline"/>
        </w:rPr>
        <w:t xml:space="preserve"> – a ‘naked, full body’, the site of desire production that exists at the limit of all instituted socii</w:t>
      </w:r>
      <w:r w:rsidRPr="00041F6C">
        <w:rPr>
          <w:sz w:val="14"/>
        </w:rPr>
        <w:t xml:space="preserve"> (Deleuze and Guattari, 1977: 281).</w:t>
      </w:r>
      <w:r w:rsidRPr="00041F6C">
        <w:rPr>
          <w:sz w:val="12"/>
        </w:rPr>
        <w:t>¶</w:t>
      </w:r>
      <w:r w:rsidRPr="00041F6C">
        <w:rPr>
          <w:sz w:val="14"/>
        </w:rPr>
        <w:t xml:space="preserve"> But a fifth high god must be Yahweh or Allah, the God of Abraham, whose relation to the new epoch of the Earth is one of equivocation. In mainstream churches, more accepting of notions of geological time and of a world before and after humans, we find a God that calls us to resist transition to the Anthropocene – most clearly expressed in Pope Francis’s encyclical Laudato Si’ (2015).2 But globally such churches are in decline, in favour of new, ‘hard’ apocalyptic monotheisms, a development itself encouraged by the intensifying extraction of fossil-fuels and minerals and the Earth-system turbulence this engenders. </w:t>
      </w:r>
      <w:r w:rsidRPr="006D6518">
        <w:rPr>
          <w:rStyle w:val="StyleUnderline"/>
        </w:rPr>
        <w:t xml:space="preserve">In the Middle East and Africa, Salafist Islam and </w:t>
      </w:r>
      <w:r w:rsidRPr="00BB3B96">
        <w:rPr>
          <w:rStyle w:val="Emphasis"/>
          <w:highlight w:val="cyan"/>
        </w:rPr>
        <w:t>low-level ‘security chaos’ has been nurtured by the West’s security services</w:t>
      </w:r>
      <w:r w:rsidRPr="006D6518">
        <w:rPr>
          <w:rStyle w:val="Emphasis"/>
        </w:rPr>
        <w:t xml:space="preserve"> in order </w:t>
      </w:r>
      <w:r w:rsidRPr="00BB3B96">
        <w:rPr>
          <w:rStyle w:val="Emphasis"/>
          <w:highlight w:val="cyan"/>
        </w:rPr>
        <w:t>to assist its access to energy and minerals</w:t>
      </w:r>
      <w:r w:rsidRPr="006D6518">
        <w:rPr>
          <w:rStyle w:val="Emphasis"/>
        </w:rPr>
        <w:t>, but seems to be increasingly turning into an oilfuelled jihad against Western hegemony</w:t>
      </w:r>
      <w:r w:rsidRPr="00041F6C">
        <w:rPr>
          <w:sz w:val="14"/>
        </w:rPr>
        <w:t xml:space="preserve"> (Keenan, 2009; Mitchell, 2011). In the Global South, extreme weather events have intensified the desire for meaning and security (Kemkens, 2013), resulting in a retreat from science and rationalism and a growth of fundamentalist and millenarian monotheisms of divine judgement (Barkun, 1974; Campbell et al., 2007: 77; Parenti, 2011). So one face of this God seems to accept the reality of the Anthropocene but demands that we prevent its coming; the other would deny the existence of geological time yet demands an accelerated rush into Anthropocene destruction. It is this latter face that surely inspired Iranian philosopher Reza Negarestani (2008) to promote a mythos in which Salafist-jihadi Islam is a mere mouthpiece for a tellurian revolt by a Middle East that is a living entity, </w:t>
      </w:r>
      <w:r w:rsidRPr="006D6518">
        <w:rPr>
          <w:rStyle w:val="StyleUnderline"/>
        </w:rPr>
        <w:t>a chthonic power arising in the pores of the solid Earth, determined to bring forward its inevitable destruction</w:t>
      </w:r>
      <w:r w:rsidRPr="00041F6C">
        <w:rPr>
          <w:sz w:val="14"/>
        </w:rPr>
        <w:t>.</w:t>
      </w:r>
      <w:r w:rsidRPr="00041F6C">
        <w:rPr>
          <w:sz w:val="12"/>
        </w:rPr>
        <w:t>¶</w:t>
      </w:r>
      <w:r w:rsidRPr="00041F6C">
        <w:rPr>
          <w:sz w:val="14"/>
        </w:rPr>
        <w:t xml:space="preserve"> Thus a sixth and final god (or non-god) would be </w:t>
      </w:r>
      <w:r w:rsidRPr="00BB3B96">
        <w:rPr>
          <w:rStyle w:val="StyleUnderline"/>
          <w:highlight w:val="cyan"/>
        </w:rPr>
        <w:t>the cosmos – beyond the Anthropos</w:t>
      </w:r>
      <w:r w:rsidRPr="006D6518">
        <w:rPr>
          <w:rStyle w:val="StyleUnderline"/>
        </w:rPr>
        <w:t xml:space="preserve"> as agent of reason, capital as false deterritorialization, the sun as local god, and Earth or Yahweh as full body</w:t>
      </w:r>
      <w:r w:rsidRPr="00041F6C">
        <w:rPr>
          <w:sz w:val="14"/>
        </w:rPr>
        <w:t xml:space="preserve">. This is </w:t>
      </w:r>
      <w:r w:rsidRPr="00BB3B96">
        <w:rPr>
          <w:rStyle w:val="StyleUnderline"/>
          <w:highlight w:val="cyan"/>
        </w:rPr>
        <w:t>an inhuman cosmic destiny of the mind of reason</w:t>
      </w:r>
      <w:r w:rsidRPr="006D6518">
        <w:rPr>
          <w:rStyle w:val="StyleUnderline"/>
        </w:rPr>
        <w:t xml:space="preserve"> in which the Anthropocene would figure neither as the victory of the human nor as the defeat of nature</w:t>
      </w:r>
      <w:r w:rsidRPr="00041F6C">
        <w:rPr>
          <w:sz w:val="14"/>
        </w:rPr>
        <w:t xml:space="preserve">. This antichurch of death and cosmic destiny is inspired in part by Lyotard’s reflection on how </w:t>
      </w:r>
      <w:r w:rsidRPr="00BB3B96">
        <w:rPr>
          <w:rStyle w:val="Emphasis"/>
          <w:highlight w:val="cyan"/>
        </w:rPr>
        <w:t>the eventual death of the sun makes a mockery of</w:t>
      </w:r>
      <w:r w:rsidRPr="00041F6C">
        <w:rPr>
          <w:rStyle w:val="Emphasis"/>
        </w:rPr>
        <w:t xml:space="preserve"> </w:t>
      </w:r>
      <w:r w:rsidRPr="00BB3B96">
        <w:rPr>
          <w:rStyle w:val="Emphasis"/>
        </w:rPr>
        <w:t xml:space="preserve">merely </w:t>
      </w:r>
      <w:r w:rsidRPr="00BB3B96">
        <w:rPr>
          <w:rStyle w:val="Emphasis"/>
          <w:highlight w:val="cyan"/>
        </w:rPr>
        <w:t>human reason</w:t>
      </w:r>
      <w:r w:rsidRPr="006D6518">
        <w:rPr>
          <w:rStyle w:val="Emphasis"/>
        </w:rPr>
        <w:t>, not least by suggesting that any surviving ‘post-solar thought’ would not be human at all</w:t>
      </w:r>
      <w:r w:rsidRPr="00041F6C">
        <w:rPr>
          <w:sz w:val="14"/>
        </w:rPr>
        <w:t xml:space="preserve"> (Lyotard, 1991: 8–23). For Ray Brassier (2007), </w:t>
      </w:r>
      <w:r w:rsidRPr="00041F6C">
        <w:rPr>
          <w:rStyle w:val="StyleUnderline"/>
        </w:rPr>
        <w:t>‘</w:t>
      </w:r>
      <w:r w:rsidRPr="005A6150">
        <w:rPr>
          <w:rStyle w:val="StyleUnderline"/>
          <w:highlight w:val="cyan"/>
        </w:rPr>
        <w:t>extinction</w:t>
      </w:r>
      <w:r w:rsidRPr="005A6150">
        <w:rPr>
          <w:rStyle w:val="StyleUnderline"/>
        </w:rPr>
        <w:t>’</w:t>
      </w:r>
      <w:r w:rsidRPr="00041F6C">
        <w:rPr>
          <w:sz w:val="14"/>
        </w:rPr>
        <w:t xml:space="preserve"> – </w:t>
      </w:r>
      <w:r w:rsidRPr="006D6518">
        <w:rPr>
          <w:rStyle w:val="StyleUnderline"/>
        </w:rPr>
        <w:t xml:space="preserve">the prospect of solar death, the heat death of the universe and ultimately the end of space-time itself – </w:t>
      </w:r>
      <w:r w:rsidRPr="005A6150">
        <w:rPr>
          <w:rStyle w:val="StyleUnderline"/>
          <w:highlight w:val="cyan"/>
        </w:rPr>
        <w:t>destroys the</w:t>
      </w:r>
      <w:r w:rsidRPr="006D6518">
        <w:rPr>
          <w:rStyle w:val="StyleUnderline"/>
        </w:rPr>
        <w:t xml:space="preserve"> ‘manifest </w:t>
      </w:r>
      <w:r w:rsidRPr="005A6150">
        <w:rPr>
          <w:rStyle w:val="StyleUnderline"/>
          <w:highlight w:val="cyan"/>
        </w:rPr>
        <w:t>image’ of the human</w:t>
      </w:r>
      <w:r w:rsidRPr="00041F6C">
        <w:rPr>
          <w:sz w:val="14"/>
        </w:rPr>
        <w:t xml:space="preserve"> (or even the transhuman) </w:t>
      </w:r>
      <w:r w:rsidRPr="006D6518">
        <w:rPr>
          <w:rStyle w:val="StyleUnderline"/>
        </w:rPr>
        <w:t>in terms of personhood and intentional agency</w:t>
      </w:r>
      <w:r w:rsidRPr="00041F6C">
        <w:rPr>
          <w:sz w:val="14"/>
        </w:rPr>
        <w:t xml:space="preserve">. These advocates of cosmic nihilism make space for a kind of </w:t>
      </w:r>
      <w:r w:rsidRPr="005A6150">
        <w:rPr>
          <w:rStyle w:val="Emphasis"/>
          <w:highlight w:val="cyan"/>
        </w:rPr>
        <w:t>celebration of the ‘decoding’ and ecological death of the Earth as a liberation from solar serfdom and an opening up to cosmic contingency</w:t>
      </w:r>
      <w:r w:rsidRPr="00041F6C">
        <w:rPr>
          <w:sz w:val="14"/>
        </w:rPr>
        <w:t xml:space="preserve"> (Negarestani, 2010; Thacker, 2011).</w:t>
      </w:r>
    </w:p>
    <w:p w14:paraId="27E331A9" w14:textId="77777777" w:rsidR="008E312F" w:rsidRDefault="008E312F" w:rsidP="008E312F">
      <w:pPr>
        <w:pStyle w:val="Heading4"/>
      </w:pPr>
      <w:r>
        <w:t>Their 1ac was humanist heresy – a vote neg is a vote for Gaia</w:t>
      </w:r>
    </w:p>
    <w:p w14:paraId="51F4E241" w14:textId="77777777" w:rsidR="008E312F" w:rsidRPr="00522915" w:rsidRDefault="008E312F" w:rsidP="008E312F">
      <w:r w:rsidRPr="00522915">
        <w:rPr>
          <w:rStyle w:val="Style13ptBold"/>
        </w:rPr>
        <w:t>Clarke 17</w:t>
      </w:r>
      <w:r>
        <w:t xml:space="preserve"> </w:t>
      </w:r>
      <w:r w:rsidRPr="00522915">
        <w:rPr>
          <w:sz w:val="16"/>
          <w:szCs w:val="16"/>
        </w:rPr>
        <w:t>(Bruce, “Rethinking Gaia: Stengers, Latour, Margulis”, Theory, Culture, and Society, Vol 34, Issue 4, 2017) DB</w:t>
      </w:r>
    </w:p>
    <w:p w14:paraId="3A98CADB" w14:textId="77777777" w:rsidR="008E312F" w:rsidRPr="00A44686" w:rsidRDefault="008E312F" w:rsidP="008E312F">
      <w:pPr>
        <w:rPr>
          <w:sz w:val="14"/>
        </w:rPr>
      </w:pPr>
      <w:r w:rsidRPr="00B96423">
        <w:rPr>
          <w:sz w:val="14"/>
        </w:rPr>
        <w:t>In Catastrophic Times: Resisting the Coming Barbarism (Stengers, 2015a) responds directly to capitalist globalization in its culpability for the anthropocenic state of affairs – in her words, ‘</w:t>
      </w:r>
      <w:r w:rsidRPr="00F10B80">
        <w:rPr>
          <w:rStyle w:val="Emphasis"/>
        </w:rPr>
        <w:t>the new grand narrative in which Man becomes conscious of the fact that his activities transform the earth at the global scale of geology, and that he must therefore take responsibility for the future of the planet</w:t>
      </w:r>
      <w:r w:rsidRPr="00B96423">
        <w:rPr>
          <w:sz w:val="14"/>
        </w:rPr>
        <w:t xml:space="preserve">’ (Stengers, 2015a: 9). Of course, she continues, </w:t>
      </w:r>
      <w:r w:rsidRPr="00522915">
        <w:rPr>
          <w:rStyle w:val="StyleUnderline"/>
        </w:rPr>
        <w:t>‘Man here’, with a capital M, ‘is a troubling abstraction.</w:t>
      </w:r>
      <w:r w:rsidRPr="00522915">
        <w:rPr>
          <w:rStyle w:val="Emphasis"/>
        </w:rPr>
        <w:t xml:space="preserve"> The moment when this Man will be called on to mobilize in order to “save the planet”, with all the technoscientific resources that will be “unhappily necessary”, is not far off’</w:t>
      </w:r>
      <w:r w:rsidRPr="00B96423">
        <w:rPr>
          <w:sz w:val="14"/>
        </w:rPr>
        <w:t xml:space="preserve"> (Stengers, 2015a: 9–10). The ‘coming barbarism’ of Stengers’s subtitle captures her concern </w:t>
      </w:r>
      <w:r w:rsidRPr="00522915">
        <w:rPr>
          <w:rStyle w:val="StyleUnderline"/>
        </w:rPr>
        <w:t xml:space="preserve">to resist the violence and destruction that Earth and its inhabitants have in store if </w:t>
      </w:r>
      <w:r w:rsidRPr="00522915">
        <w:rPr>
          <w:rStyle w:val="Emphasis"/>
        </w:rPr>
        <w:t>the ‘Man’ of the Anthropocene turns his technoscientific prowess to ‘saving the planet’ simply for the sake of the continuation of capitalist regimes of extraction and private accumulation</w:t>
      </w:r>
      <w:r w:rsidRPr="00B96423">
        <w:rPr>
          <w:sz w:val="14"/>
        </w:rPr>
        <w:t xml:space="preserve">. But </w:t>
      </w:r>
      <w:r w:rsidRPr="00522915">
        <w:rPr>
          <w:rStyle w:val="StyleUnderline"/>
        </w:rPr>
        <w:t>that is the future predictable from the course of globalization under capitalist expansion, the version of history that ‘has economic growth for its arrow of time’</w:t>
      </w:r>
      <w:r w:rsidRPr="00B96423">
        <w:rPr>
          <w:sz w:val="14"/>
        </w:rPr>
        <w:t xml:space="preserve"> (Stengers, 2015a: 17).</w:t>
      </w:r>
      <w:r w:rsidRPr="00B96423">
        <w:rPr>
          <w:sz w:val="12"/>
        </w:rPr>
        <w:t>¶</w:t>
      </w:r>
      <w:r w:rsidRPr="00B96423">
        <w:rPr>
          <w:sz w:val="14"/>
        </w:rPr>
        <w:t xml:space="preserve"> However, in the face of this unsustainable but nonetheless seemingly inevitable course of further global development, </w:t>
      </w:r>
      <w:r w:rsidRPr="00522915">
        <w:rPr>
          <w:rStyle w:val="StyleUnderline"/>
        </w:rPr>
        <w:t>Stengers contemplates a second, alternative history</w:t>
      </w:r>
      <w:r w:rsidRPr="00B96423">
        <w:rPr>
          <w:sz w:val="14"/>
        </w:rPr>
        <w:t xml:space="preserve">. She takes a snapshot of the Gaia of Lovelock and Margulis showing the coherent planetary face of the climate crisis and calls it </w:t>
      </w:r>
      <w:r w:rsidRPr="00522915">
        <w:rPr>
          <w:rStyle w:val="StyleUnderline"/>
        </w:rPr>
        <w:t>‘the Intruder’, an unpredicted, unpredictable, and rapidly evolving counter-phenomenon, which all contemporary living beings must abide as the horizon of their possibility</w:t>
      </w:r>
      <w:r w:rsidRPr="00B96423">
        <w:rPr>
          <w:sz w:val="14"/>
        </w:rPr>
        <w:t xml:space="preserve">. </w:t>
      </w:r>
      <w:r w:rsidRPr="00522915">
        <w:rPr>
          <w:rStyle w:val="Emphasis"/>
        </w:rPr>
        <w:t>‘The intrusion of Gaia’ manifests itself precisely as the current global environmental crisis provoked by human activity</w:t>
      </w:r>
      <w:r w:rsidRPr="00B96423">
        <w:rPr>
          <w:sz w:val="14"/>
        </w:rPr>
        <w:t xml:space="preserve">. Yet </w:t>
      </w:r>
      <w:r w:rsidRPr="00522915">
        <w:rPr>
          <w:rStyle w:val="StyleUnderline"/>
        </w:rPr>
        <w:t>Gaia’s intrusion upon the first history founds a second history and transforms the narrative of resistance to the former, increasingly presumptuous and delusory narrative of the triumphal capitalist conquest of Nature for the benefit of Man. Stengers details her discursive gambit</w:t>
      </w:r>
      <w:r w:rsidRPr="00B96423">
        <w:rPr>
          <w:sz w:val="14"/>
        </w:rPr>
        <w:t>:</w:t>
      </w:r>
      <w:r w:rsidRPr="00B96423">
        <w:rPr>
          <w:sz w:val="12"/>
        </w:rPr>
        <w:t>¶</w:t>
      </w:r>
      <w:r w:rsidRPr="00B96423">
        <w:rPr>
          <w:sz w:val="14"/>
        </w:rPr>
        <w:t xml:space="preserve"> … </w:t>
      </w:r>
      <w:r w:rsidRPr="001047ED">
        <w:rPr>
          <w:rStyle w:val="StyleUnderline"/>
        </w:rPr>
        <w:t>naming Gaia</w:t>
      </w:r>
      <w:r w:rsidRPr="00B96423">
        <w:rPr>
          <w:sz w:val="14"/>
        </w:rPr>
        <w:t xml:space="preserve"> and characterizing the looming disasters as an intrusion arises from a pragmatic operation. To name </w:t>
      </w:r>
      <w:r w:rsidRPr="001047ED">
        <w:rPr>
          <w:rStyle w:val="StyleUnderline"/>
        </w:rPr>
        <w:t>is not to say what is true but to confer on what is named the power to make us feel and think in the mode that the name calls for</w:t>
      </w:r>
      <w:r w:rsidRPr="00B96423">
        <w:rPr>
          <w:sz w:val="14"/>
        </w:rPr>
        <w:t>. … </w:t>
      </w:r>
      <w:r w:rsidRPr="001047ED">
        <w:rPr>
          <w:rStyle w:val="Emphasis"/>
        </w:rPr>
        <w:t>Naming Gaia as ‘the one who intrudes’ is also to characterize her as blind to the damage she causes, in the manner of everything that intrudes</w:t>
      </w:r>
      <w:r w:rsidRPr="00B96423">
        <w:rPr>
          <w:sz w:val="14"/>
        </w:rPr>
        <w:t>. … </w:t>
      </w:r>
      <w:r w:rsidRPr="001047ED">
        <w:rPr>
          <w:rStyle w:val="Emphasis"/>
        </w:rPr>
        <w:t>Gaia is neither Earth ‘in the concrete’ nor is it she who is named and invoked when it is a matter of affirming and of making our connection to this Earth felt</w:t>
      </w:r>
      <w:r w:rsidRPr="001047ED">
        <w:rPr>
          <w:rStyle w:val="StyleUnderline"/>
        </w:rPr>
        <w:t>, of provoking a sense of belonging where separation has been predominant, and of drawing resources for living, struggling, feeling, and thinking from this belonging</w:t>
      </w:r>
      <w:r w:rsidRPr="00B96423">
        <w:rPr>
          <w:sz w:val="14"/>
        </w:rPr>
        <w:t xml:space="preserve">. </w:t>
      </w:r>
      <w:r w:rsidRPr="001047ED">
        <w:rPr>
          <w:rStyle w:val="StyleUnderline"/>
        </w:rPr>
        <w:t>It is a matter here of thinking intrusion, not belonging</w:t>
      </w:r>
      <w:r w:rsidRPr="00B96423">
        <w:rPr>
          <w:sz w:val="14"/>
        </w:rPr>
        <w:t>. (Stengers, 2015a: 43–4; emphasis in original)</w:t>
      </w:r>
      <w:r w:rsidRPr="00B96423">
        <w:rPr>
          <w:sz w:val="12"/>
        </w:rPr>
        <w:t>¶</w:t>
      </w:r>
      <w:r w:rsidRPr="00B96423">
        <w:rPr>
          <w:sz w:val="14"/>
        </w:rPr>
        <w:t xml:space="preserve"> Counter to the more typical sentimental or wishful appropriations of the figure in the mode of maternal return, Stengers’s intrusive Gaia does not beckon us back to the lost garden, but neither is it, as Lovelock will set forth on occasion, a vengeful Mother Nature bent on giving us naughty humans a whipping. </w:t>
      </w:r>
      <w:r w:rsidRPr="001047ED">
        <w:rPr>
          <w:rStyle w:val="StyleUnderline"/>
        </w:rPr>
        <w:t>Figuring Gaia as the Intruder enforces the thought of humanity’s distinction from Gaia, even as we necessarily participate in the effects of its phenomenon: we belong and don’t belong, are both a part of and apart from its processes</w:t>
      </w:r>
      <w:r w:rsidRPr="00B96423">
        <w:rPr>
          <w:sz w:val="14"/>
        </w:rPr>
        <w:t>.</w:t>
      </w:r>
      <w:r w:rsidRPr="00B96423">
        <w:rPr>
          <w:sz w:val="12"/>
        </w:rPr>
        <w:t>¶</w:t>
      </w:r>
      <w:r w:rsidRPr="00B96423">
        <w:rPr>
          <w:sz w:val="14"/>
        </w:rPr>
        <w:t xml:space="preserve"> The conceptual innovation in Stengers’s discourse is to develop the figure of Gaia not in the mode of immanence – as, for instance, one finds depicted in Eywa, </w:t>
      </w:r>
      <w:r w:rsidRPr="001047ED">
        <w:rPr>
          <w:rStyle w:val="StyleUnderline"/>
        </w:rPr>
        <w:t>the Gaia figure in</w:t>
      </w:r>
      <w:r w:rsidRPr="00B96423">
        <w:rPr>
          <w:sz w:val="14"/>
        </w:rPr>
        <w:t xml:space="preserve"> the planetary imaginary of James Cameron’s Avatar – but in </w:t>
      </w:r>
      <w:r w:rsidRPr="001047ED">
        <w:rPr>
          <w:rStyle w:val="StyleUnderline"/>
        </w:rPr>
        <w:t>the mode of a kind of mundane transcendence</w:t>
      </w:r>
      <w:r w:rsidRPr="00B96423">
        <w:rPr>
          <w:sz w:val="14"/>
        </w:rPr>
        <w:t>. Stengers’s Gaia</w:t>
      </w:r>
      <w:r w:rsidRPr="00B96423">
        <w:rPr>
          <w:sz w:val="12"/>
        </w:rPr>
        <w:t>¶</w:t>
      </w:r>
      <w:r w:rsidRPr="00B96423">
        <w:rPr>
          <w:sz w:val="14"/>
        </w:rPr>
        <w:t xml:space="preserve"> makes the epic versions of human history, in which </w:t>
      </w:r>
      <w:r w:rsidRPr="001047ED">
        <w:rPr>
          <w:rStyle w:val="StyleUnderline"/>
        </w:rPr>
        <w:t>Man, standing up on his hind legs and learning to decipher the laws of nature, understands that he is the master of his own fate, free of any transcendence, look rather old</w:t>
      </w:r>
      <w:r w:rsidRPr="00B96423">
        <w:rPr>
          <w:sz w:val="14"/>
        </w:rPr>
        <w:t xml:space="preserve">. </w:t>
      </w:r>
      <w:r w:rsidRPr="001047ED">
        <w:rPr>
          <w:rStyle w:val="StyleUnderline"/>
        </w:rPr>
        <w:t xml:space="preserve">Gaia is the name of an unprecedented or forgotten form of transcendence: </w:t>
      </w:r>
      <w:r w:rsidRPr="001047ED">
        <w:rPr>
          <w:rStyle w:val="Emphasis"/>
        </w:rPr>
        <w:t>a transcendence deprived of the noble qualities</w:t>
      </w:r>
      <w:r w:rsidRPr="001047ED">
        <w:rPr>
          <w:rStyle w:val="StyleUnderline"/>
        </w:rPr>
        <w:t xml:space="preserve"> that would allow it to be invoked as an arbiter, guarantor, or resource</w:t>
      </w:r>
      <w:r w:rsidRPr="00B96423">
        <w:rPr>
          <w:sz w:val="14"/>
        </w:rPr>
        <w:t>; a ticklish assemblage of forces that are indifferent to our reasons and our projects. (Stengers, 2015a: 47)</w:t>
      </w:r>
      <w:r w:rsidRPr="00B96423">
        <w:rPr>
          <w:sz w:val="12"/>
        </w:rPr>
        <w:t>¶</w:t>
      </w:r>
      <w:r w:rsidRPr="00B96423">
        <w:rPr>
          <w:sz w:val="14"/>
        </w:rPr>
        <w:t xml:space="preserve"> Stengers vets </w:t>
      </w:r>
      <w:r w:rsidRPr="00CF3C7A">
        <w:rPr>
          <w:rStyle w:val="StyleUnderline"/>
        </w:rPr>
        <w:t xml:space="preserve">the intrusion upon human presumption of a transcendent yet desublimated Gaia in order to demarcate its opponent, </w:t>
      </w:r>
      <w:r w:rsidRPr="00CF3C7A">
        <w:rPr>
          <w:rStyle w:val="Emphasis"/>
        </w:rPr>
        <w:t>capitalism, as a different and opposed form of globalized transcendence, one that is all too human and</w:t>
      </w:r>
      <w:r w:rsidRPr="00CF3C7A">
        <w:rPr>
          <w:rStyle w:val="StyleUnderline"/>
        </w:rPr>
        <w:t xml:space="preserve"> yet, for the moment if not for all time, </w:t>
      </w:r>
      <w:r w:rsidRPr="00CF3C7A">
        <w:rPr>
          <w:rStyle w:val="Emphasis"/>
        </w:rPr>
        <w:t>treated as a veritable force of nature beyond human controls</w:t>
      </w:r>
      <w:r w:rsidRPr="00B96423">
        <w:rPr>
          <w:sz w:val="14"/>
        </w:rPr>
        <w:t>:</w:t>
      </w:r>
      <w:r w:rsidRPr="00B96423">
        <w:rPr>
          <w:sz w:val="12"/>
        </w:rPr>
        <w:t>¶</w:t>
      </w:r>
      <w:r w:rsidRPr="00B96423">
        <w:rPr>
          <w:sz w:val="14"/>
        </w:rPr>
        <w:t xml:space="preserve"> Capitalism does, in effect, have something transcendent about it, but not in the sense of the laws of nature. Nor in the sense that I have associated with Gaia either, which is most certainly implacable, but in a mode that I would call properly materialist. … </w:t>
      </w:r>
      <w:r w:rsidRPr="00CF3C7A">
        <w:rPr>
          <w:rStyle w:val="StyleUnderline"/>
        </w:rPr>
        <w:t>Capitalism’s mode of transcendence is not implacable, just radically irresponsible, incapable of answering for anything</w:t>
      </w:r>
      <w:r w:rsidRPr="00B96423">
        <w:rPr>
          <w:sz w:val="14"/>
        </w:rPr>
        <w:t>. (Stengers, 2015a: 52–3)</w:t>
      </w:r>
      <w:r w:rsidRPr="00B96423">
        <w:rPr>
          <w:sz w:val="12"/>
        </w:rPr>
        <w:t>¶</w:t>
      </w:r>
      <w:r w:rsidRPr="00B96423">
        <w:rPr>
          <w:sz w:val="14"/>
        </w:rPr>
        <w:t xml:space="preserve"> </w:t>
      </w:r>
      <w:r w:rsidRPr="00CF3C7A">
        <w:rPr>
          <w:rStyle w:val="StyleUnderline"/>
        </w:rPr>
        <w:t>Gaia appears</w:t>
      </w:r>
      <w:r w:rsidRPr="00B96423">
        <w:rPr>
          <w:sz w:val="14"/>
        </w:rPr>
        <w:t xml:space="preserve"> to Stengers </w:t>
      </w:r>
      <w:r w:rsidRPr="00CF3C7A">
        <w:rPr>
          <w:rStyle w:val="StyleUnderline"/>
        </w:rPr>
        <w:t>as the most appropriate planetary figure to oppose to capitalism under globalization because Gaia is both commensurate in scale and comparable in its autonomous relation to the minutiae of its environment</w:t>
      </w:r>
      <w:r w:rsidRPr="00B96423">
        <w:rPr>
          <w:sz w:val="14"/>
        </w:rPr>
        <w:t xml:space="preserve">, such as individual living beings taken one by one, including us humans. </w:t>
      </w:r>
      <w:r w:rsidRPr="00CF3C7A">
        <w:rPr>
          <w:rStyle w:val="StyleUnderline"/>
        </w:rPr>
        <w:t>Gaia transcends humanity in its planetary response to the environmental provocations produced by as-yet-unchecked human activities of industrial and extractive processes in the service of the amplification of capital</w:t>
      </w:r>
      <w:r w:rsidRPr="00B96423">
        <w:rPr>
          <w:sz w:val="14"/>
        </w:rPr>
        <w:t>:</w:t>
      </w:r>
      <w:r w:rsidRPr="00B96423">
        <w:rPr>
          <w:sz w:val="12"/>
        </w:rPr>
        <w:t>¶</w:t>
      </w:r>
      <w:r w:rsidRPr="00B96423">
        <w:rPr>
          <w:sz w:val="14"/>
        </w:rPr>
        <w:t xml:space="preserve"> That I have been led to characterize both the assemblage of coupled material processes that I named Gaia and the regime of economic functioning that Marx named capitalism by a mode of transcendence highlights the particularity of our epoch, that is to say, the global character of the questions to which they oblige us in both cases. The contemporaneity of these two modes of transcendence is evidently no accident: </w:t>
      </w:r>
      <w:r w:rsidRPr="00391CA4">
        <w:rPr>
          <w:rStyle w:val="Emphasis"/>
        </w:rPr>
        <w:t>the brutality of the intrusion of Gaia corresponds to the brutality of what has provoked her</w:t>
      </w:r>
      <w:r w:rsidRPr="00391CA4">
        <w:rPr>
          <w:rStyle w:val="StyleUnderline"/>
        </w:rPr>
        <w:t>, that of a development that is blind to its consequences, or which, more precisely, only takes its consequences into account from the point of view of the new sources of profit they can bring about</w:t>
      </w:r>
      <w:r w:rsidRPr="00B96423">
        <w:rPr>
          <w:sz w:val="14"/>
        </w:rPr>
        <w:t>. (Stengers, 2015a: 53)</w:t>
      </w:r>
      <w:r w:rsidRPr="00B96423">
        <w:rPr>
          <w:sz w:val="12"/>
        </w:rPr>
        <w:t>¶</w:t>
      </w:r>
      <w:r w:rsidRPr="00B96423">
        <w:rPr>
          <w:sz w:val="14"/>
        </w:rPr>
        <w:t xml:space="preserve"> Stengers’s Gaia may be summed up as a deliberate cosmopolitical trope in which </w:t>
      </w:r>
      <w:r w:rsidRPr="00391CA4">
        <w:rPr>
          <w:rStyle w:val="Emphasis"/>
        </w:rPr>
        <w:t>the resistance of the Earth system itself, and the manifestation of its duress when submitted to the modern accumulation of human activities, provide the deep ground for a figuration of possible and necessary cultural resistance to capitalism’s irresponsibility</w:t>
      </w:r>
      <w:r>
        <w:rPr>
          <w:sz w:val="14"/>
        </w:rPr>
        <w:t>.</w:t>
      </w:r>
    </w:p>
    <w:p w14:paraId="00882404" w14:textId="77777777" w:rsidR="008E312F" w:rsidRPr="008E312F" w:rsidRDefault="008E312F" w:rsidP="008E312F"/>
    <w:p w14:paraId="2E72ADF4" w14:textId="77777777" w:rsidR="008E312F" w:rsidRDefault="008E312F" w:rsidP="000F27D6">
      <w:pPr>
        <w:pStyle w:val="Heading1"/>
      </w:pPr>
    </w:p>
    <w:p w14:paraId="530A4861" w14:textId="5B3AA55C" w:rsidR="00665510" w:rsidRDefault="00665510" w:rsidP="000F27D6">
      <w:pPr>
        <w:pStyle w:val="Heading1"/>
      </w:pPr>
      <w:r>
        <w:t>Case Negs</w:t>
      </w:r>
    </w:p>
    <w:p w14:paraId="73E692AF" w14:textId="77777777" w:rsidR="00665510" w:rsidRDefault="00665510" w:rsidP="00665510">
      <w:pPr>
        <w:pStyle w:val="Heading2"/>
      </w:pPr>
      <w:r>
        <w:t>Undocumented Immigrants</w:t>
      </w:r>
    </w:p>
    <w:p w14:paraId="6F9642BA" w14:textId="77777777" w:rsidR="00665510" w:rsidRDefault="00665510" w:rsidP="00665510">
      <w:pPr>
        <w:pStyle w:val="Heading3"/>
      </w:pPr>
      <w:r>
        <w:t>Nativism Advantage</w:t>
      </w:r>
    </w:p>
    <w:p w14:paraId="728ABCD9" w14:textId="77777777" w:rsidR="00665510" w:rsidRDefault="00665510" w:rsidP="00665510">
      <w:pPr>
        <w:pStyle w:val="Heading4"/>
      </w:pPr>
      <w:r>
        <w:t>Nothing stops ICE from deporting kids from schools, outside of schools, on the way to school, or anywhere else in the squo – the aff just legitimizes their targeted deportation of students who speak out now or in the future</w:t>
      </w:r>
    </w:p>
    <w:p w14:paraId="4F7BC498" w14:textId="77777777" w:rsidR="00665510" w:rsidRPr="00B2754E" w:rsidRDefault="00665510" w:rsidP="00665510">
      <w:r>
        <w:rPr>
          <w:rStyle w:val="Style13ptBold"/>
        </w:rPr>
        <w:t xml:space="preserve">Sacchetti 4/16 </w:t>
      </w:r>
      <w:r w:rsidRPr="00B2754E">
        <w:t xml:space="preserve">– Maria Sacchetti, </w:t>
      </w:r>
      <w:r>
        <w:t>writing for Washington Post (“ICE immigration arrests of noncriminals double under Trump” Washington Post, 4/16/17, https://www.washingtonpost.com/local/immigration-arrests-of-noncriminals-double-under-trump/2017/04/16/98a2f1e2-2096-11e7-be2a-3a1fb24d4671_story.html?utm_term=.cdea2a68744a KappaHapa)</w:t>
      </w:r>
    </w:p>
    <w:p w14:paraId="5A31ED7C" w14:textId="77777777" w:rsidR="00665510" w:rsidRDefault="00665510" w:rsidP="00665510">
      <w:r w:rsidRPr="00820EFD">
        <w:rPr>
          <w:rStyle w:val="StyleUnderline"/>
        </w:rPr>
        <w:t>Immigration arrests rose 32.6 percent in the first weeks of the Trump administration, with newly empowered federal agents intensifying their pursuit of not just undocumented immigrants with criminal records, but also thousands of illegal immigrants who have been otherwise law-abiding</w:t>
      </w:r>
      <w:r>
        <w:t xml:space="preserve">. U.S. Immigration and Customs Enforcement arrested 21,362 immigrants, mostly convicted criminals, from January through mid-March, compared to 16,104 during the same period last year, according to statistics requested by The Washington Post. </w:t>
      </w:r>
      <w:r w:rsidRPr="00820EFD">
        <w:rPr>
          <w:rStyle w:val="StyleUnderline"/>
        </w:rPr>
        <w:t>Arrests of immigrants with no criminal records more than doubled to 5,441, the clearest sign yet that President Trump has ditched his predecessor’s protective stance toward most of the 11 million undocumented immigrants in the United States</w:t>
      </w:r>
      <w:r>
        <w:t xml:space="preserve">. Advocates for immigrants say </w:t>
      </w:r>
      <w:r w:rsidRPr="00820EFD">
        <w:rPr>
          <w:rStyle w:val="StyleUnderline"/>
        </w:rPr>
        <w:t>the unbridled enforcement has led to</w:t>
      </w:r>
      <w:r>
        <w:t xml:space="preserve"> a sharp drop in reports from Latinos of sexual assaults and other crimes in Houston and Los Angeles, and </w:t>
      </w:r>
      <w:r w:rsidRPr="00820EFD">
        <w:rPr>
          <w:rStyle w:val="StyleUnderline"/>
        </w:rPr>
        <w:t>terrified immigrant communities across the United States</w:t>
      </w:r>
      <w:r>
        <w:t xml:space="preserve">. A prosecutor said the presence of immigration agents in state and local courthouses, which advocates say has increased under the Trump administration, makes it harder to prosecute crime. “My sense is that </w:t>
      </w:r>
      <w:r w:rsidRPr="00820EFD">
        <w:rPr>
          <w:rStyle w:val="Emphasis"/>
        </w:rPr>
        <w:t>ICE is emboldened in a way that I have never seen</w:t>
      </w:r>
      <w:r>
        <w:t xml:space="preserve">,” Dan Satterberg, the top prosecutor in Washington state’s King County, which includes Seattle, said Thursday. “The federal government, in really just a couple of months, has undone decades of work that we have done to build this trust.” A spokeswoman for ICE said her agency “remains sensitive” to victims and witnesses and helps them obtain visas or stays of deportation in some cases. But she said </w:t>
      </w:r>
      <w:r w:rsidRPr="00820EFD">
        <w:rPr>
          <w:rStyle w:val="Emphasis"/>
        </w:rPr>
        <w:t>anyone in the United States illegally could be deported</w:t>
      </w:r>
      <w:r>
        <w:t>. ICE “focuses its enforcement resources on individuals who pose a threat to national security, public safety and border security,” spokeswoman Jennifer Elzea said in a statement. “However, as [Homeland Security] Secretary [John F.] Kelly has made clear</w:t>
      </w:r>
      <w:r w:rsidRPr="00820EFD">
        <w:rPr>
          <w:rStyle w:val="Emphasis"/>
        </w:rPr>
        <w:t>, ICE will no longer exempt classes or categories of removable aliens from potential enforcement.</w:t>
      </w:r>
      <w:r>
        <w:t xml:space="preserve">” Nearly three-quarters of the immigrants arrested from Jan. 20 to March 13 had criminal convictions, an increase of 15 percent over the same period last year. But the biggest spike is the arrest of immigrants with no criminal records, with immigration field offices in New York, Boston and other places doubling or tripling their numbers from last year. ICE’s Atlanta office arrested the most immigrants who had never committed any crimes, with nearly 700 arrests, up from 137 the prior year. Philadelphia had the biggest percentage increase, with 356 noncriminal arrests, more than six times as many as the year before. The ICE field offices with the largest total number of arrests — more than 2,000 each — were in Dallas, which covers north Texas and Oklahoma; Atlanta, which includes Georgia and the Carolinas; and Houston, which spans Southeast Texas. Immigration detainers — voluntary requests from ICE to law enforcement agencies to hold those arrested beyond their normal release so that agents can take them into custody and deport them — also rose, to 22,161. That was a 75 percent jump from the year before. But many were issued in areas that do not necessarily comply with ICE requests. The White House has said they are focused on deporting undocumented immigrants who "pose a threat to this country," but advocates say undocumented immigrants without criminal records are being detained by ICE. (Monica Akhtar/The Washington Post) Overall, deportations are down by 1.2 percent, to 54,741 in January, February and March, compared to the same period last year. Elzea said it can take time to remove someone from the United States, but the number of noncriminals deported is higher this year, while the number of criminals who were deported fell. Despite his pledge to send criminals packing, Trump has struggled to get countries such as China to take their citizens back. Some say criticism of Trump’s policies seems politically charged, noting that President Barack Obama deported thousands of immigrants without criminal records. And arrests this year are lower than Obama’s first weeks in 2014, when agents arrested 29,238 immigrants, including 7,483 noncriminal ones. The mayor of Miami-Dade County said in a recent interview that he has fielded more protests over the city’s immigration policies this year than under Obama. “It’s all got to do with the president,” said Mayor Carlos A. Gimenez, a Republican who said he voted for Democrat Hillary Clinton in the presidential election. “Most of it has to do with politics. It’s sad.” But Anabel Barron, an immigrant activist in Ohio, said she is facing deportation even though she is a domestic-violence victim who applied for a visa. She said ICE officials have affixed an electronic-tracking device to her ankle. “I’m scared to go back to Mexico,” she said. “I’m losing hope.” Others fear ICE is arresting immigrants in retaliation for asserting their rights, such as two dairy worker advocates in Vermont, who have since been released on bond, and a community activist in New York, who is detained. “I honestly believe that </w:t>
      </w:r>
      <w:r w:rsidRPr="00820EFD">
        <w:rPr>
          <w:rStyle w:val="Emphasis"/>
        </w:rPr>
        <w:t>ICE wants to send a message that this is what happens when you speak out</w:t>
      </w:r>
      <w:r>
        <w:t xml:space="preserve">,” said Boston immigration lawyer Matt Cameron, who represents the Vermont activists. </w:t>
      </w:r>
      <w:r w:rsidRPr="00820EFD">
        <w:rPr>
          <w:rStyle w:val="StyleUnderline"/>
        </w:rPr>
        <w:t>ICE said</w:t>
      </w:r>
      <w:r>
        <w:t xml:space="preserve"> the </w:t>
      </w:r>
      <w:r w:rsidRPr="00820EFD">
        <w:rPr>
          <w:rStyle w:val="StyleUnderline"/>
        </w:rPr>
        <w:t>three immigrants were targeted because they violated immigration laws</w:t>
      </w:r>
      <w:r>
        <w:t xml:space="preserve">. The New York man illegally re-entered the United States after he was deported, Elzea said. “ICE does not target individuals based on political beliefs or activism,” she said. Advocates for immigrants say they also criticized Obama as the “deporter in chief” and waged a national campaign to create sanctuary cities to shield immigrants from deportation. But they said Obama sought to avoid deporting longtime immigrants with roots in their communities and American-born children. He also lobbied Congress to create a path to citizenship for illegal immigrants and granted work permits to more than 700,000 undocumented immigrants who came to the United States as children. And in a November 2014 memo, Homeland Security chief Jeh Johnson restricted immigration arrests mainly to criminals and those who recently crossed the U.S. border, and immigration arrests plunged. Since the election, Trump and his officials have sent conflicting signals on how much he would intensify immigration enforcement. On the campaign trail, Trump said anyone in the United States illegally could be deported. After the election, however, he told “60 Minutes” he would focus on criminals and said he would decide later what to do with undocumented immigrants who are “terrific people.” In January, he issued executive orders that made all undocumented immigrants at risk of deportation. In February, </w:t>
      </w:r>
      <w:r w:rsidRPr="00820EFD">
        <w:rPr>
          <w:rStyle w:val="Emphasis"/>
        </w:rPr>
        <w:t>Trump</w:t>
      </w:r>
      <w:r>
        <w:t xml:space="preserve">’s press secretary </w:t>
      </w:r>
      <w:r w:rsidRPr="00820EFD">
        <w:rPr>
          <w:rStyle w:val="Emphasis"/>
        </w:rPr>
        <w:t>said the “shackles” were off immigration and border agents</w:t>
      </w:r>
      <w:r>
        <w:t xml:space="preserve">, whose unions backed Trump in the election. “I think </w:t>
      </w:r>
      <w:r w:rsidRPr="00820EFD">
        <w:rPr>
          <w:rStyle w:val="Emphasis"/>
        </w:rPr>
        <w:t>the instruction is, ‘Go about your business</w:t>
      </w:r>
      <w:r>
        <w:t xml:space="preserve"> in terms of </w:t>
      </w:r>
      <w:r w:rsidRPr="00820EFD">
        <w:rPr>
          <w:rStyle w:val="Emphasis"/>
        </w:rPr>
        <w:t>apprehending immigrants</w:t>
      </w:r>
      <w:r>
        <w:t xml:space="preserve">,” said Joanne Lin, senior legislative counsel with the ACLU. “It’s </w:t>
      </w:r>
      <w:r w:rsidRPr="00820EFD">
        <w:rPr>
          <w:rStyle w:val="Emphasis"/>
        </w:rPr>
        <w:t>wherever they can find them</w:t>
      </w:r>
      <w:r>
        <w:t>.”</w:t>
      </w:r>
    </w:p>
    <w:p w14:paraId="487087F6" w14:textId="77777777" w:rsidR="00665510" w:rsidRDefault="00665510" w:rsidP="00665510"/>
    <w:p w14:paraId="201CC102" w14:textId="77777777" w:rsidR="00665510" w:rsidRDefault="00665510" w:rsidP="00665510"/>
    <w:p w14:paraId="0A253F00" w14:textId="77777777" w:rsidR="00665510" w:rsidRDefault="00665510" w:rsidP="00665510"/>
    <w:p w14:paraId="51EE8B3C" w14:textId="77777777" w:rsidR="00665510" w:rsidRDefault="00665510" w:rsidP="00665510"/>
    <w:p w14:paraId="47606B64" w14:textId="77777777" w:rsidR="00665510" w:rsidRDefault="00665510" w:rsidP="00665510">
      <w:pPr>
        <w:pStyle w:val="Heading4"/>
      </w:pPr>
      <w:r>
        <w:t>The American values they espouse only breed a parasitic form of respectability politics in the UDI kids they use</w:t>
      </w:r>
    </w:p>
    <w:p w14:paraId="5904B910" w14:textId="77777777" w:rsidR="00665510" w:rsidRDefault="00665510" w:rsidP="00665510">
      <w:r>
        <w:rPr>
          <w:rStyle w:val="Style13ptBold"/>
        </w:rPr>
        <w:t xml:space="preserve">Nair 13 </w:t>
      </w:r>
      <w:r w:rsidRPr="00542778">
        <w:t xml:space="preserve">– Yasmin Nair, </w:t>
      </w:r>
      <w:r>
        <w:t xml:space="preserve">writer and activist based in Chicago, co-founder of Against Equality, (“HOW TO MAKE PRISONS DISAPPEAR: Queer Immigrants, the Shackles of Love, and the Invisibility of the Prison Industrial Complex,” Captive Genders, 2013, 127-130 available online at </w:t>
      </w:r>
      <w:hyperlink r:id="rId24" w:history="1">
        <w:r w:rsidRPr="000B5473">
          <w:rPr>
            <w:rStyle w:val="Hyperlink"/>
          </w:rPr>
          <w:t>https://theloon2013.wikispaces.com/file/view/Stanley-Eric-Captive-Genders-Trans-Embodiment-and-Prison-Industrial-Complex.pdf</w:t>
        </w:r>
      </w:hyperlink>
      <w:r>
        <w:t>, KappaHapa)</w:t>
      </w:r>
    </w:p>
    <w:p w14:paraId="253C7D92" w14:textId="77777777" w:rsidR="00665510" w:rsidRDefault="00665510" w:rsidP="00665510">
      <w:r w:rsidRPr="008F6C9C">
        <w:rPr>
          <w:rStyle w:val="StyleUnderline"/>
        </w:rPr>
        <w:t>Tan first came to the United States from the Philippines in the mid-1980s</w:t>
      </w:r>
      <w:r>
        <w:t xml:space="preserve"> on a vacation designed as a graduation present from her father, who accompanied her. Once here, she met and fell in love with Jay Mercado and returned when her six-month tourist visa expired. Upon returning to the Philippines, she found out that the man who had murdered her sister and mother ten years ago had been released; her fear of him compelled her to go to Jay, to a place “where [she] knew [she] would be safe.” In 1995, she hired an attorney to apply for asylum and legalize her stay in the US Then, </w:t>
      </w:r>
      <w:r w:rsidRPr="008F6C9C">
        <w:rPr>
          <w:rStyle w:val="StyleUnderline"/>
        </w:rPr>
        <w:t>she</w:t>
      </w:r>
      <w:r>
        <w:t xml:space="preserve"> claims, “When my application was denied, my attorney appealed the decision. I did not know it, but my appeal had also been denied. All the while Jay and I went about building our lives together.” Tan </w:t>
      </w:r>
      <w:r w:rsidRPr="008F6C9C">
        <w:rPr>
          <w:rStyle w:val="StyleUnderline"/>
        </w:rPr>
        <w:t>emphasized the harmony of their lives and how they fit into every (stereotypical) image of the all-American family</w:t>
      </w:r>
      <w:r>
        <w:t xml:space="preserve">: “Our family has always been like every American family and I am so proud of Jay and the twins.” The American-ness of the family was further highlighted by its religiosity: “The boys attended Catholic school through sixth grade and are now in Cabrillo Elementary School…. I am a Eucharistic minister at Good Shepherd Church, where Jay and I both sing in the Sunday Mass choir.” </w:t>
      </w:r>
      <w:r w:rsidRPr="008F6C9C">
        <w:rPr>
          <w:rStyle w:val="StyleUnderline"/>
        </w:rPr>
        <w:t>According to Tan, they were such exemplary parents that, even as lesbians, they never felt stigmatized, saying that, “We have never felt discriminated against in our community” and “our friends, mostly heterosexual couples, call us the model family. And even said we are their role models. We try to mirror the best family values and attribute the fact that our children are so well adjusted to the love, security, and consistency that we as parents have been able to provide</w:t>
      </w:r>
      <w:r>
        <w:t xml:space="preserve">.” Coming to the point of her presentation, she described her arrest in these terms: “Our lives, I can say without any doubt, were almost perfect until the morning of January 28, 2009. That morning at 6:30am, Immigration and Customs Enforcement officials showed up at my door. The agents showed me a piece of paper, which was a 2002 deportation letter, which I informed them I had never seen.” Tan went on to describe how ICE agents took her away “like a criminal.” She continued with her account of her concern for her family: “All the while, my family was first and foremost the center of everything on my mind. How would Jay work and take care of the kids if I was not there? Who would continue to take care of Jay’s ailing mother—the mother I have come to love—if I was not there? Who would continue to take care of my family if I was not there? In an instant, my family—my American family—was being ripped away from me.” As Tan told her story, she received constant support and affirmation from Senator Leahy. At one point, when Tan’s son showed visible signs of anguish, the senator stopped the proceedings to ask if the child needed to go into another room, saying, “I have a grandson the same age,” and “Young man, I want you to know your mother is a very brave woman.” Tan went on plead to the UAFA with these words, “We have a home together. Jay has a great job. We have a pension, mortgage, friends, and a community. We have everything together and it would be impossible to [re-]establish elsewhere. We have followed the law, respected the judicial system, and simply want to keep our family together.” </w:t>
      </w:r>
      <w:r w:rsidRPr="008F6C9C">
        <w:rPr>
          <w:rStyle w:val="StyleUnderline"/>
        </w:rPr>
        <w:t>Tan’s emphasis on the American-ness of her family was</w:t>
      </w:r>
      <w:r>
        <w:t xml:space="preserve"> obviously </w:t>
      </w:r>
      <w:r w:rsidRPr="008F6C9C">
        <w:rPr>
          <w:rStyle w:val="StyleUnderline"/>
        </w:rPr>
        <w:t>strategic</w:t>
      </w:r>
      <w:r>
        <w:t xml:space="preserve">, even if she was also sincere in her emotions. A plea for clemency to an inherently conservative immigration process that values an adherence to American values cannot deconstruct the very foundation upon which that process rests. But it’s also inarguable that </w:t>
      </w:r>
      <w:r w:rsidRPr="008F6C9C">
        <w:rPr>
          <w:rStyle w:val="StyleUnderline"/>
        </w:rPr>
        <w:t>the lengths she went to paint herself as not a criminal also threw into relief the figure of the “illegal alien,</w:t>
      </w:r>
      <w:r>
        <w:t xml:space="preserve">” a figure that is the flashpoint of so much contentious debate. Or, as Rachel Tiven, executive director of IE put it to People magazine with no subtlety, “They are exactly the kinds of immigrants you want in this country” [emphasis mine]. </w:t>
      </w:r>
      <w:r w:rsidRPr="008F6C9C">
        <w:rPr>
          <w:rStyle w:val="StyleUnderline"/>
        </w:rPr>
        <w:t>Tan’s version of her story also made it appear that her status as an undocumented person did not define her existence but that, instead, her brush with ICE was simply a minor blip in an otherwise “almost perfect life,” in which she moved about in complete freedom, blissfully unaware of her status</w:t>
      </w:r>
      <w:r>
        <w:t xml:space="preserve">. In fact, despite her assertion of having “respected the judicial system,” it’s unlikely that the lawyer she hired did not tell her that her application had been rejected. Given her access to legal expertise and her partner’s career in Information Technology, a field filled with highly educated foreign nationals and immigrants, she had to be aware of the rudiments required for an extended stay in the United States. It’s also unlikely that she would not have inquired into getting a green card, or wondered what documentation she was to use from there on—especially since without such, she would not have been able to travel outside the country, or even within it under some circumstances. It is not unusual for people to ignore the letters of deportation and simply not show up for their departure. My point here is not to expose Tan as a liar. </w:t>
      </w:r>
      <w:r w:rsidRPr="008F6C9C">
        <w:rPr>
          <w:rStyle w:val="StyleUnderline"/>
        </w:rPr>
        <w:t>The current immigration system is set up to exploit and terrorize the undocumented who are here in such large numbers because the US economy is sustained on and encourages the development of a pool of exploitable and cheap labor</w:t>
      </w:r>
      <w:r>
        <w:t xml:space="preserve">. The system is </w:t>
      </w:r>
      <w:r w:rsidRPr="008F6C9C">
        <w:rPr>
          <w:rStyle w:val="StyleUnderline"/>
        </w:rPr>
        <w:t>set up so that people like Tan</w:t>
      </w:r>
      <w:r>
        <w:t xml:space="preserve"> and others </w:t>
      </w:r>
      <w:r w:rsidRPr="008F6C9C">
        <w:rPr>
          <w:rStyle w:val="Emphasis"/>
        </w:rPr>
        <w:t>are compelled to lie and obfuscate their origins in order to survive</w:t>
      </w:r>
      <w:r>
        <w:t>. In this context</w:t>
      </w:r>
      <w:r w:rsidRPr="008F6C9C">
        <w:rPr>
          <w:rStyle w:val="Emphasis"/>
        </w:rPr>
        <w:t>, defining some immigrants as</w:t>
      </w:r>
      <w:r>
        <w:t xml:space="preserve"> more or less </w:t>
      </w:r>
      <w:r w:rsidRPr="008F6C9C">
        <w:rPr>
          <w:rStyle w:val="Emphasis"/>
        </w:rPr>
        <w:t>honest</w:t>
      </w:r>
      <w:r>
        <w:t xml:space="preserve"> than others </w:t>
      </w:r>
      <w:r w:rsidRPr="008F6C9C">
        <w:rPr>
          <w:rStyle w:val="Emphasis"/>
        </w:rPr>
        <w:t>does nothing to address the fact that it is the state, with its willingness to dehumanize and exploit those it deems expendable, that commits atrocities beyond mere lies</w:t>
      </w:r>
      <w:r>
        <w:t xml:space="preserve">. I’m pointing to the fact that even under senatorial scrutiny, the verifiable truth of her account was less important than the construction of a supposedly authentic narrative about her honesty and uprightness as a citizen—unmarred except for the fact that she was not a citizen. That authenticity involved purging the possibility of prison or any evidence of wrongdoing, of not having </w:t>
      </w:r>
      <w:r w:rsidRPr="008F6C9C">
        <w:t>“respected” the</w:t>
      </w:r>
      <w:r>
        <w:t xml:space="preserve"> judicial system. It also involved explicating her lesbianism within contained terms (by clarifying that most of their friends were heterosexual couples) and demonstrating her adherence to the kind of gender roles that could legitimize her family. Where ordinarily her partner’s butch self-presentation might have proved a liability, in this case they were able to use it as an advantage. Mercado emerged as the manly figure who protected Tan, supported her financially, and provided food and shelter for the family. At the same time, like the stereotypical male, Mercado was declared unable to perform basic household chores while also working—this, despite the fact that she was clearly socialized as female.8 </w:t>
      </w:r>
      <w:r w:rsidRPr="008F6C9C">
        <w:rPr>
          <w:rStyle w:val="Emphasis"/>
        </w:rPr>
        <w:t>Tan’s version of what happened to her hides the brutal reality of undocumented life, transmogrifying it into an ethereal suburban paradise shattered only by the unexpected visit from ICE.</w:t>
      </w:r>
      <w:r>
        <w:t xml:space="preserve"> But for millions of day laborers and factory workers, and countless trans/queer sex workers, life is a constant climate of fear and surveillance, with exploitative jobs for which employers can underpay, threatening to turn them over to ICE if they complain about wages or mistreatment. Tan’s testimony is quite typical of the discourse around LGBT immigration, which has, in recent years, been distilled down to just one issue: that of lovelorn US citizens or permanent residents needing to be with their foreign partners. In addressing the need for the Uniting American Families Act, proponents describe the situation of bi-national couples in excessively melodramatic terms, going so far as to describe US citizens and permanent residents who might leave the country to be with their partners as “exiles,” as if a romantic partnership were akin to the trials of Pablo </w:t>
      </w:r>
      <w:r w:rsidRPr="008F6C9C">
        <w:rPr>
          <w:rStyle w:val="StyleUnderline"/>
        </w:rPr>
        <w:t>Neruda. The shackles of love replace the reality of the very real shackles that await many thousands of undocumented aliens, queer and otherwise, who are swept up and disappeared from their neighborhoods and then detained in often inhumane conditions before being deported</w:t>
      </w:r>
      <w:r>
        <w:t xml:space="preserve">. But, as Tiven emphasizes, gays and lesbians like Tan are not to be confused with the criminals in yellow jumpsuits. </w:t>
      </w:r>
    </w:p>
    <w:p w14:paraId="1CAA0CF4" w14:textId="77777777" w:rsidR="00665510" w:rsidRDefault="00665510" w:rsidP="00665510"/>
    <w:p w14:paraId="42BFA7FC" w14:textId="77777777" w:rsidR="00665510" w:rsidRDefault="00665510" w:rsidP="00665510"/>
    <w:p w14:paraId="4D9C42FE" w14:textId="77777777" w:rsidR="00665510" w:rsidRDefault="00665510" w:rsidP="00665510"/>
    <w:p w14:paraId="7EC2D8F2" w14:textId="77777777" w:rsidR="00665510" w:rsidRDefault="00665510" w:rsidP="00665510"/>
    <w:p w14:paraId="1409B17B" w14:textId="77777777" w:rsidR="00665510" w:rsidRDefault="00665510" w:rsidP="00665510">
      <w:pPr>
        <w:pStyle w:val="Heading3"/>
      </w:pPr>
      <w:r>
        <w:t>13</w:t>
      </w:r>
      <w:r w:rsidRPr="00BE5D60">
        <w:rPr>
          <w:vertAlign w:val="superscript"/>
        </w:rPr>
        <w:t>th</w:t>
      </w:r>
      <w:r>
        <w:t xml:space="preserve"> Adv</w:t>
      </w:r>
    </w:p>
    <w:p w14:paraId="52EA6F02" w14:textId="77777777" w:rsidR="00665510" w:rsidRDefault="00665510" w:rsidP="00665510"/>
    <w:p w14:paraId="06B189D4" w14:textId="77777777" w:rsidR="00665510" w:rsidRDefault="00665510" w:rsidP="00665510">
      <w:pPr>
        <w:pStyle w:val="Heading4"/>
      </w:pPr>
      <w:r>
        <w:t>Students don’t go to school because they’re scared of being reported or deportation traps surrounding schooling sites, which the plan text definitely doesn’t solve</w:t>
      </w:r>
    </w:p>
    <w:p w14:paraId="64014548" w14:textId="77777777" w:rsidR="00665510" w:rsidRPr="008305B4" w:rsidRDefault="00665510" w:rsidP="00665510">
      <w:r>
        <w:rPr>
          <w:rStyle w:val="Style13ptBold"/>
        </w:rPr>
        <w:t>Blitzer 3/23</w:t>
      </w:r>
      <w:r w:rsidRPr="008305B4">
        <w:t>/</w:t>
      </w:r>
      <w:r>
        <w:t xml:space="preserve">17 – Jonathan Blitzer, writing for the New Yorker, (“After an Immigration Raid, a City’s Students Vanish,” </w:t>
      </w:r>
      <w:hyperlink r:id="rId25" w:history="1">
        <w:r w:rsidRPr="000B5473">
          <w:rPr>
            <w:rStyle w:val="Hyperlink"/>
          </w:rPr>
          <w:t>http://www.newyorker.com/news/news-desk/after-an-immigration-raid-a-citys-students-vanish</w:t>
        </w:r>
      </w:hyperlink>
      <w:r>
        <w:t>, KappaHapa)</w:t>
      </w:r>
    </w:p>
    <w:p w14:paraId="1FCBCEFF" w14:textId="77777777" w:rsidR="00665510" w:rsidRPr="00741795" w:rsidRDefault="00665510" w:rsidP="00665510">
      <w:pPr>
        <w:rPr>
          <w:rStyle w:val="StyleUnderline"/>
        </w:rPr>
      </w:pPr>
      <w:r>
        <w:t xml:space="preserve">David Morales teaches social studies at Mayfield High School, </w:t>
      </w:r>
      <w:r w:rsidRPr="00820EFD">
        <w:rPr>
          <w:rStyle w:val="StyleUnderline"/>
        </w:rPr>
        <w:t>in Las Cruces, New Mexico, a city of a hundred thousand people</w:t>
      </w:r>
      <w:r>
        <w:t xml:space="preserve">, located fifty miles north of the Mexican border. Some of his students are the children of undocumented immigrants, and a few of them might even be undocumented themselves. He doesn’t know which ones, exactly, and he doesn’t care. “When they’re in my classroom, I’m there to teach them,” he told me recently. “I make a point of not knowing, unless the student wants me to.” His classes are small, with around twenty students each, and when any kid is out, “it’s obvious,” he said. “But last month it was painfully obvious.” On February 15th, </w:t>
      </w:r>
      <w:r w:rsidRPr="00741795">
        <w:rPr>
          <w:rStyle w:val="StyleUnderline"/>
        </w:rPr>
        <w:t>Immigration and Customs Enforcement (ice) officers conducted a raid</w:t>
      </w:r>
      <w:r>
        <w:t xml:space="preserve"> in Las Cruces</w:t>
      </w:r>
      <w:r w:rsidRPr="00741795">
        <w:rPr>
          <w:rStyle w:val="StyleUnderline"/>
        </w:rPr>
        <w:t xml:space="preserve">, arresting people at a trailer park on the outskirts of town. </w:t>
      </w:r>
      <w:r>
        <w:t xml:space="preserve">The raid came a few weeks after President Trump signed two executive orders, signalling his plans to fulfill a campaign promise of cracking down on undocumented immigrants. Rumors spread that there were further raids planned, though none took place. </w:t>
      </w:r>
      <w:r w:rsidRPr="00741795">
        <w:rPr>
          <w:rStyle w:val="StyleUnderline"/>
        </w:rPr>
        <w:t>On February 16th, a Thursday, Las Cruces’s public schools saw a sixty-per-cent spike in absences compared to the previous week—twenty-one hundred of the district’s twenty-five thousand students missed school. Two thousand students stayed away again the next day</w:t>
      </w:r>
      <w:r>
        <w:t>. Attendance returned to normal the following week, which made the two-day rash of absences all the more pronounced. “It was alarming,” Greg Ewing, the district’s superintendent, told me. News of the raid caused such fear in the community that Ewing wrote a letter to parents on the 16th, in English and Spanish, reassuring them that “we do not anticipate any ice activity occurring on school campuses.” His reassurances only went so far. Students might not have been at risk, but their parents seemed to fear that they themselves would be stopped coming or going from the schools. “</w:t>
      </w:r>
      <w:r w:rsidRPr="00741795">
        <w:rPr>
          <w:rStyle w:val="StyleUnderline"/>
        </w:rPr>
        <w:t>Parents often don’t have legal papers,” he said. “They just have to survive day by day so their kids can get educated</w:t>
      </w:r>
      <w:r>
        <w:t xml:space="preserve">.” At the city’s high schools, absences went up by twenty-five per cent in the two days after the raids, but the numbers were even higher at the schools for younger students, where </w:t>
      </w:r>
      <w:r w:rsidRPr="00741795">
        <w:rPr>
          <w:rStyle w:val="StyleUnderline"/>
        </w:rPr>
        <w:t>many still rely on their parents to drop them off and pick them up every day</w:t>
      </w:r>
      <w:r>
        <w:t xml:space="preserve">. In the two days after the raids, absences at elementary schools rose by almost a hundred and fifty per cent. “As my students filed in, I was worried,” Morales said. “Who’s not going to be here?” In one of his classes, three students were missing on the 16th. The next day it was five. “My first thought was, Are they O.K.?” he said. “Then, What if their parents got picked up? Do they have a place to stay?” Jennifer Amis, the principal of Arrowhead Park Early College High School, where the student body is almost entirely Hispanic, received a call from the nurse’s office on the morning of the 16th. A freshman had been there, sobbing, since her mother dropped her off that morning. They had been in the car, en route to school, when they spotted </w:t>
      </w:r>
      <w:r w:rsidRPr="00741795">
        <w:rPr>
          <w:rStyle w:val="StyleUnderline"/>
        </w:rPr>
        <w:t>roadblocks set up by immigration officers checking for citizenship papers along the highway</w:t>
      </w:r>
      <w:r>
        <w:t xml:space="preserve">; they doubled back, taking back roads to get to school. The mother had decided to stay home from her job at a restaurant, but the girl’s father had gone to work earlier that morning. “She and her mother called him as soon as they arrived at school,” Amis said. “They said they hoped to see him that night.” The student was rattled, but she came to school both that day and the next. “There were other students we just stopped seeing,” Amis said. One morning the next week, several parents, still concerned, came in after requesting to meet with her. “The families were afraid to express anything factual about themselves,” she said. “They are reluctant to tell us what’s going on. We have to do most of the talking. We have to reassure them that their kids are safe.” Fears about </w:t>
      </w:r>
      <w:r w:rsidRPr="00741795">
        <w:rPr>
          <w:rStyle w:val="StyleUnderline"/>
        </w:rPr>
        <w:t>immigration raids extend well beyond the borderlands</w:t>
      </w:r>
      <w:r>
        <w:t xml:space="preserve">, and community-wide reactions like the ones in Las Cruces were seen during the Obama Administration, too. A former Department of Homeland Security official under Obama, who asked that his name not be used, told me that the department used to receive anguished letters not just from educators who witnessed spikes in student absences after immigration raids but also from doctors whose patients missed appointments because they were scared they'd be targeted by ice agents at hospitals. In the winter of 2016, community concerns regarding possible raids prompted the C.E.O. of Prince George’s County public schools, in Maryland, to write a letter to D.H.S., lamenting the “devastating impacts . . . on the academic, social and emotional well-being of all of our students.” A month later, attendance at a high school in Durham, North Carolina, dropped precipitously after a student was taken into custody by immigration agents while walking to school. Last month, a few school districts around the country noted that a large number of student absences coincided with “Day Without Immigrants,” a nationwide work boycott, on February 16th, organized in response to the Administration’s anti-immigrant policies. But in Las Cruces school officials had no doubts that it was the raid that caused attendance to drop. “There's always some recoiling after raids or policy announcements,” Roberto Gonzales, a professor of education at Harvard and the author of “Lives in Limbo,” told me. “But in the last month or so there have been conflicting messages from the Trump Administration regarding its enforcement policy. There have been several large-scale and visible enforcement actions. Parents have been picked up after dropping off their children from school. All of this fuels rumor and dread for worst-case scenarios.” In Las Cruces, the district’s social workers have been making house calls to visit families whose children were absent from school after reports of the raid. One day late last month, a social worker named Julie Kirkes drove to a dilapidated, flat-roofed stucco house in town. A small window on the front side of the house was covered by a sheet. It was the address she’d been given for the family of an elementary-school student with a good attendance record who hadn’t shown up for several days after the raid. When Kirkes knocked on the door, a middle-age woman answered, and led her inside. “The inside of the house was almost cave-like,” Kirkes said. As they walked into a small, dark living room, she noticed a large blanket hanging from the ceiling of the hallway, blocking her view. “The families don’t know me personally, and when they hear ‘social worker’ they get scared and often think that it’s the person who takes their kids away,” Kirkes said. She asked the woman whether the child needed health care, clothes, or food. After a few minutes, the woman seemed to relax. She called out to the rest of the family, who’d been hiding in the hallway, behind the blanket. “You can come out now,” she shouted, and three children, their father, and grandfather appeared. A few days later, the child returned to school. During the last month, Kirkes has visited a few other houses that had been abandoned before she arrived—the residents had fled. In 2011, D.H.S. issued a policy memo to field officers outlining a list of so-called “sensitive locations”—including schools, churches, and hospitals—where they should refrain from searching, interrogating, or arresting individuals “for the purpose of immigration enforcement.” D.H.S. insists that its agents still follow the policy, but immigrant-community advocates are concerned that </w:t>
      </w:r>
      <w:r w:rsidRPr="00741795">
        <w:rPr>
          <w:rStyle w:val="StyleUnderline"/>
        </w:rPr>
        <w:t>a new culture is taking root among the agency’s rank and file. “The Administration has embraced the notion that it has removed the handcuffs from ice and C.B.P. personnel, which is likely to lead many to believe they can ignore written policies with impunity</w:t>
      </w:r>
      <w:r>
        <w:t xml:space="preserve">,” Tom Jawetz, the vice-president of immigration policy at the Center for American Progress, told me. The principle of “sensitive locations” has always been ambiguous, which only compounds the current fears in Las Cruces. “Where does the safe zone end? At the bus stop? On the school bus?” Maria Flores, the president of the city’s board of education, said. Ewing, the superintendent, shared with me a note he had distributed to the city’s school-bus drivers, to carry with them while transporting students on field trips. Because Las Cruces is so close to Mexico, Border Patrol checkpoints are common along the highways leading in and out of town. Forty students from various district high schools recently attended a language expo at the University of New Mexico, in Albuquerque, which meant passing through these checkpoints. “I authorize that the students, staff, and chaperones on this bus travel together for an educational activity,” Ewing wrote. So far, at least, the power of his note to prevent federal agents from conducting immigration enforcement has not been tested. Last week, I spoke by phone </w:t>
      </w:r>
      <w:r w:rsidRPr="00741795">
        <w:rPr>
          <w:rStyle w:val="StyleUnderline"/>
        </w:rPr>
        <w:t>to an undocumented woman</w:t>
      </w:r>
      <w:r>
        <w:t xml:space="preserve"> whose two daughters, aged ten and thirteen, are enrolled in elementary and middle school in Las Cruces. She asked me not use any of their names, and would only speak to me in the presence of her younger daughter’s school principal, whom she trusted. Each morning, she drives her two daughters to school, dropping them off, one after the other, before heading to her job as a home-aid worker. “School goes hand in hand with the home,” she </w:t>
      </w:r>
      <w:r w:rsidRPr="00741795">
        <w:rPr>
          <w:rStyle w:val="StyleUnderline"/>
        </w:rPr>
        <w:t>said</w:t>
      </w:r>
      <w:r>
        <w:t xml:space="preserve">. “I speak to my daughters’ teachers all the time to make sure everything is going well. They are going to attend college someday.” </w:t>
      </w:r>
      <w:r w:rsidRPr="00741795">
        <w:rPr>
          <w:rStyle w:val="StyleUnderline"/>
        </w:rPr>
        <w:t>The decision to keep her daughters home from school wasn’t something she took lightly. But for four days after the raids, the three of them stayed inside their house. “They wanted to leave, but I told them we couldn’t</w:t>
      </w:r>
      <w:r w:rsidRPr="00741795">
        <w:t>—not yet,” she said.</w:t>
      </w:r>
      <w:r w:rsidRPr="00741795">
        <w:rPr>
          <w:rStyle w:val="StyleUnderline"/>
        </w:rPr>
        <w:t xml:space="preserve"> </w:t>
      </w:r>
    </w:p>
    <w:p w14:paraId="68D0DF6E" w14:textId="77777777" w:rsidR="00665510" w:rsidRDefault="00665510" w:rsidP="00665510">
      <w:pPr>
        <w:pStyle w:val="Heading3"/>
      </w:pPr>
      <w:r>
        <w:t>Competitiveness Advantage</w:t>
      </w:r>
    </w:p>
    <w:p w14:paraId="30187426" w14:textId="77777777" w:rsidR="00665510" w:rsidRDefault="00665510" w:rsidP="00665510"/>
    <w:p w14:paraId="352CB2F1" w14:textId="77777777" w:rsidR="00665510" w:rsidRDefault="00665510" w:rsidP="00665510">
      <w:pPr>
        <w:pStyle w:val="Heading4"/>
      </w:pPr>
      <w:r>
        <w:t>The aff’s framing of “good immigrants” is uniquely violent in its mystification of the way that undocumented people face quotidian abuse and exploitation</w:t>
      </w:r>
    </w:p>
    <w:p w14:paraId="0ED998ED" w14:textId="77777777" w:rsidR="00665510" w:rsidRPr="00542778" w:rsidRDefault="00665510" w:rsidP="00665510">
      <w:r>
        <w:rPr>
          <w:rStyle w:val="Style13ptBold"/>
        </w:rPr>
        <w:t xml:space="preserve">Nair 13 </w:t>
      </w:r>
      <w:r w:rsidRPr="00542778">
        <w:t xml:space="preserve">– Yasmin Nair, </w:t>
      </w:r>
      <w:r>
        <w:t xml:space="preserve">writer and activist based in Chicago, co-founder of Against Equality, (“HOW TO MAKE PRISONS DISAPPEAR: Queer Immigrants, the Shackles of Love, and the Invisibility of the Prison Industrial Complex,” Captive Genders, 2013, 134-136 available online at </w:t>
      </w:r>
      <w:hyperlink r:id="rId26" w:history="1">
        <w:r w:rsidRPr="000B5473">
          <w:rPr>
            <w:rStyle w:val="Hyperlink"/>
          </w:rPr>
          <w:t>https://theloon2013.wikispaces.com/file/view/Stanley-Eric-Captive-Genders-Trans-Embodiment-and-Prison-Industrial-Complex.pdf</w:t>
        </w:r>
      </w:hyperlink>
      <w:r>
        <w:t>, KappaHapa)</w:t>
      </w:r>
    </w:p>
    <w:p w14:paraId="4CCC799D" w14:textId="77777777" w:rsidR="00665510" w:rsidRPr="008F6C9C" w:rsidRDefault="00665510" w:rsidP="00665510">
      <w:pPr>
        <w:rPr>
          <w:rStyle w:val="StyleUnderline"/>
        </w:rPr>
      </w:pPr>
      <w:r>
        <w:t xml:space="preserve">To consider a case where queerness intersected with immigration and where neither framework provided any safety, we could look at the life and horrific death of Victoria Arellano. </w:t>
      </w:r>
      <w:r w:rsidRPr="008F6C9C">
        <w:rPr>
          <w:rStyle w:val="StyleUnderline"/>
        </w:rPr>
        <w:t>Arellano was a 23-year-old, transgender Mexican immigrant who died of complications from AIDS while in</w:t>
      </w:r>
      <w:r>
        <w:t xml:space="preserve"> the </w:t>
      </w:r>
      <w:r w:rsidRPr="008F6C9C">
        <w:rPr>
          <w:rStyle w:val="StyleUnderline"/>
        </w:rPr>
        <w:t>custody</w:t>
      </w:r>
      <w:r>
        <w:t xml:space="preserve"> of the Department of Immigration and Customs Enforcement in a San Pedro, California, facility. Arellano had been in this country since the age of six and had been caught entering the United States for the second time in May 2007. While in detention, she was denied medication and medical attention despite her diagnosis of HIV. After a particularly brutal relapse resulting from not having access to proper medications (her fellow inmates took turns tending to her and walking her to the bathroom), Arellano was only prescribed amoxicillin, a standard drug prescribed for common bacterial infections. She was eventually taken to a San Pedro hospital but was returned to the prison the next day. When her condition worsened, she was taken out again and placed in the intensive care unit of Little Company of Mary Hospital in San Pedro. There, she was handcuffed to her bed while immigration agents watched the door. She died there on July 20, 2007. Arellano’s story is a common one, and hers happens to be one of the few that garnered some media attention. </w:t>
      </w:r>
      <w:r w:rsidRPr="008F6C9C">
        <w:rPr>
          <w:rStyle w:val="StyleUnderline"/>
        </w:rPr>
        <w:t>While the mainstream</w:t>
      </w:r>
      <w:r>
        <w:t xml:space="preserve"> gay </w:t>
      </w:r>
      <w:r w:rsidRPr="008F6C9C">
        <w:rPr>
          <w:rStyle w:val="StyleUnderline"/>
        </w:rPr>
        <w:t>community focuses on UAFA, it ignores cases like Arellano’s</w:t>
      </w:r>
      <w:r>
        <w:t xml:space="preserve">. But </w:t>
      </w:r>
      <w:r w:rsidRPr="008F6C9C">
        <w:rPr>
          <w:rStyle w:val="StyleUnderline"/>
        </w:rPr>
        <w:t>what happened to her is far more typical for transgender and queer immigrants than what happened to Shirley Tan. Her gender identity and her undocumented status caused her death by willful negligence within a system designed to brutalize a non-conforming body, one that could not be interpolated into normative discourses about perfect assimilationist families</w:t>
      </w:r>
      <w:r>
        <w:t xml:space="preserve">.13 How do we remedy matters so that the issues facing people like Padilla, Juan, and Arellano are brought to the forefront? </w:t>
      </w:r>
      <w:r w:rsidRPr="008F6C9C">
        <w:rPr>
          <w:rStyle w:val="StyleUnderline"/>
        </w:rPr>
        <w:t>The strategy engaged by so-called progressive and left immigration-rights activists so far has been to render immigrants’ stories in palatable terms by discussing the pathos and vulnerability of their lives. This strategy has failed miserably</w:t>
      </w:r>
      <w:r>
        <w:t xml:space="preserve"> except in individual cases. Victories like Padilla’s constitute short-term wins for individuals, but they do nothing to cease the systemic problems with the system. Padilla’s success and the intense campaign around it galvanized an already vibrant undocumented-youth movement, and various groups of students have been engaging in acts of civil disobedience across the country in order to gain support for the DREAM Act (Development, Relief, and Education for Alien Minors). This federal legislation is designed to provide a path to citizenship for anyone brought here as an undocumented minor under the age of 16. But while the DREAM Activists, as they call themselves, provide poignant reasons why the legislation should pass, their rhetoric echoes the same problematic kinds of exclusion as used by Shirley Tan and the supporters of UAFA.14 </w:t>
      </w:r>
      <w:r w:rsidRPr="008F6C9C">
        <w:rPr>
          <w:rStyle w:val="StyleUnderline"/>
        </w:rPr>
        <w:t>Over and over, these youth describe themselves as exceptional immigrants, pointing to their academic achievements and exemplary citizenship. One of the chief ironies of the DREAM Act is that it requires such students to rhetorically turn against their own parents</w:t>
      </w:r>
      <w:r>
        <w:t xml:space="preserve">. One of the requirements of the DREAM Act is that qualified students either attend college or join the military for two years. Given that so many of the youth who would benefit from the DREAM Act are of color and from families for which college might be a hardship, it’s likely that a great number of them will be compelled to join the army and become fodder for one of the endless and meaningless wars being waged by the United States. In this way, </w:t>
      </w:r>
      <w:r w:rsidRPr="008F6C9C">
        <w:rPr>
          <w:rStyle w:val="StyleUnderline"/>
        </w:rPr>
        <w:t>they will join the ranks of the millions of youth of color who have been coerced into war. In order to create real change, we have to center the violence at the heart of these experiences, to speak and write of them as experiences with the brutal power of the state, not as narratives about good</w:t>
      </w:r>
      <w:r>
        <w:t xml:space="preserve"> versus bad </w:t>
      </w:r>
      <w:r w:rsidRPr="008F6C9C">
        <w:rPr>
          <w:rStyle w:val="StyleUnderline"/>
        </w:rPr>
        <w:t>immigrants</w:t>
      </w:r>
      <w:r>
        <w:t xml:space="preserve">. If we are to undo the prison industrial complex and interrogate its relationship to racialized immigration, gender, and sexuality, </w:t>
      </w:r>
      <w:r w:rsidRPr="008F6C9C">
        <w:rPr>
          <w:rStyle w:val="StyleUnderline"/>
        </w:rPr>
        <w:t>we need to first make manifest the violence that marks immigration from the start: the violence at the border, the sexualized brutality, the psychic and epistemological violence at the heart of the family that compels children and women in particular to remain silent, the violence of gender normativity, and the crushing force that dehumanizes and kills immigrant detainees.</w:t>
      </w:r>
      <w:r>
        <w:t xml:space="preserve"> We need to recover the discourse on violence instead of relying on the notion of love in order to rematerialize the specter of the prison. Paradoxically, this is what it will take to make it vanish forever. The current discourse on queer immigration presents an idealized and bourgeois version of transgender and queer immigrants, a discourse that makes the reality of the prison industrial complex completely invisible</w:t>
      </w:r>
      <w:r w:rsidRPr="008F6C9C">
        <w:rPr>
          <w:rStyle w:val="Emphasis"/>
        </w:rPr>
        <w:t>. If we are to seek an end to the nightmare of the PIC and the disaster that is “immigration reform” in this country, we need to reintegrate an analysis of</w:t>
      </w:r>
      <w:r>
        <w:t xml:space="preserve"> the </w:t>
      </w:r>
      <w:r w:rsidRPr="008F6C9C">
        <w:rPr>
          <w:rStyle w:val="Emphasis"/>
        </w:rPr>
        <w:t>violence</w:t>
      </w:r>
      <w:r>
        <w:t xml:space="preserve"> of the PIC back into the discourse on immigration and queers. </w:t>
      </w:r>
      <w:r w:rsidRPr="008F6C9C">
        <w:rPr>
          <w:rStyle w:val="StyleUnderline"/>
        </w:rPr>
        <w:t xml:space="preserve">We need to abolish the walls of prison and the discourse of normative attachment, a discourse that only succeeds in making prison disappear under the fog of love. </w:t>
      </w:r>
    </w:p>
    <w:p w14:paraId="5B625ABE" w14:textId="77777777" w:rsidR="00665510" w:rsidRDefault="00665510" w:rsidP="00665510">
      <w:pPr>
        <w:pStyle w:val="Heading4"/>
      </w:pPr>
      <w:r>
        <w:t>The aff doesn’t do enough – kids get enough education to have faith in a benevolent state, but are still structurally excluded from higher education and locked in a cycle of poverty and exploitation</w:t>
      </w:r>
    </w:p>
    <w:p w14:paraId="67401BA3" w14:textId="77777777" w:rsidR="00665510" w:rsidRPr="00947B23" w:rsidRDefault="00665510" w:rsidP="00665510">
      <w:r>
        <w:rPr>
          <w:rStyle w:val="Style13ptBold"/>
        </w:rPr>
        <w:t xml:space="preserve">Sanchez 16 </w:t>
      </w:r>
      <w:r w:rsidRPr="00947B23">
        <w:t xml:space="preserve">– Melissa Sanchez, </w:t>
      </w:r>
      <w:r>
        <w:t xml:space="preserve">writing for the Chicago Reporter, (“Financial aid barriers limit college access for undocumented youth,” 9/12/16, </w:t>
      </w:r>
      <w:hyperlink r:id="rId27" w:history="1">
        <w:r w:rsidRPr="000B5473">
          <w:rPr>
            <w:rStyle w:val="Hyperlink"/>
          </w:rPr>
          <w:t>http://chicagoreporter.com/financial-aid-barriers-limit-college-access-for-undocumented-youth/</w:t>
        </w:r>
      </w:hyperlink>
      <w:r>
        <w:t>, KappaHapa)</w:t>
      </w:r>
    </w:p>
    <w:p w14:paraId="21713CA5" w14:textId="77777777" w:rsidR="00665510" w:rsidRDefault="00665510" w:rsidP="00665510">
      <w:r w:rsidRPr="008F6C9C">
        <w:rPr>
          <w:rStyle w:val="StyleUnderline"/>
        </w:rPr>
        <w:t>Lisseth Perez</w:t>
      </w:r>
      <w:r>
        <w:t xml:space="preserve"> did not graduate at the top of her class from Chicago’s Hancock College Prep in 2015, but </w:t>
      </w:r>
      <w:r w:rsidRPr="008F6C9C">
        <w:rPr>
          <w:rStyle w:val="StyleUnderline"/>
        </w:rPr>
        <w:t>she worked hard</w:t>
      </w:r>
      <w:r>
        <w:t xml:space="preserve"> to earn As and Bs. The grades, combined with an average ACT score, were good enough to get her into a half-dozen universities. But Perez had to turn down all those acceptances. </w:t>
      </w:r>
      <w:r w:rsidRPr="008F6C9C">
        <w:rPr>
          <w:rStyle w:val="StyleUnderline"/>
        </w:rPr>
        <w:t>Even with scholarships, she and her parents couldn’t afford to pay for her education</w:t>
      </w:r>
      <w:r>
        <w:t xml:space="preserve">, let alone for room and board if she wanted to study outside of Chicago. And unlike most low-income students, </w:t>
      </w:r>
      <w:r w:rsidRPr="008F6C9C">
        <w:rPr>
          <w:rStyle w:val="StyleUnderline"/>
        </w:rPr>
        <w:t>Perez can’t access federal or state financial aid or loans because she is undocumented</w:t>
      </w:r>
      <w:r>
        <w:t xml:space="preserve">. “I didn’t think it was a big deal until I started getting my acceptance letters and scholarship letters, and I was getting excited because I thought [they were offering] a lot of money,” says Perez, who was born in Mexico and brought to the U.S. illegally when she was an infant. “But when you look at the bigger picture, at all of the tuition, fees and dorms, it wasn’t really anything. I was still going to have to pay $30,000, $40,000. And that’s about how much my parents make in a year.” Still, Perez was able to do what many of the estimated 65,000 undocumented students who graduate from the nation’s high schools each year couldn’t do: She enrolled in college after accepting a last-minute spot in the inaugural class of Arrupe College, Loyola University’s two-year program for low-income students. She’s now a sophomore. After this year, however, conflicting federal policies make her path an uncertain one. </w:t>
      </w:r>
      <w:r w:rsidRPr="008F6C9C">
        <w:rPr>
          <w:rStyle w:val="Emphasis"/>
        </w:rPr>
        <w:t>Under a temporary program created by President Obama, Perez can work legally without fear of deportation. But the program doesn’t offer a path to permanent legal status in this country. And while she had the right to a public K-12 education, other policies bar her from college financial aid.</w:t>
      </w:r>
      <w:r>
        <w:t xml:space="preserve"> </w:t>
      </w:r>
      <w:r w:rsidRPr="008F6C9C">
        <w:rPr>
          <w:rStyle w:val="StyleUnderline"/>
        </w:rPr>
        <w:t>Even if she completes a four-year degree, there’s no guarantee she will be allowed to work or stay in the country — another dilemma for undocumented youth who may want to pursue a college education</w:t>
      </w:r>
      <w:r>
        <w:t xml:space="preserve">. Over the past decade and a half, Illinois lawmakers have tried to address the federal gaps and make college more accessible by allowing undocumented students to pay in-state tuition at public universities and establishing the privately funded Illinois Dream Fund. Advocates estimate that just 1,500 of the more than 143,000 undergraduate students enrolled in the state’s public universities are undocumented. Data compiled by The Chicago Reporter through public records requests and interviews suggests the numbers could be even lower — with only 700 to 800 students filing the paperwork that’s required to obtain in-state tuition and actually enrolling last fall. Unlike Illinois, a half-dozen other states allow undocumented students to tap into public financial aid. Access to state grants doesn’t solve the larger issues of affordability or permanent legal status, but supporters say it is an important step for students like Perez. “If Oklahoma and Texas can do it, I don’t see why Illinois can’t do it,” says Tanya Broder, an attorney with the National Immigration Law Center. “Illinois could really help fulfill the promise of its Dream Fund and step in and support these students.” Growing up in the Midway neighborhood on the Far Southwest Side of Chicago, Perez heard the story of how she was carried across the border in the arms of a smuggler and knew she was undocumented. Her mother would remind her to be cautious in public to avoid triggering an interaction with authorities. But her experience of being undocumented was distinct from that of her parents. In his book, Lives in Limbo: Undocumented and Coming of Age in America, Roberto Gonzales, an assistant professor at Harvard University’s Graduate School of Education, describes how </w:t>
      </w:r>
      <w:r w:rsidRPr="008F6C9C">
        <w:rPr>
          <w:rStyle w:val="StyleUnderline"/>
        </w:rPr>
        <w:t>undocumented immigrants brought to the U.S. as children are mostly protected from the societal limitations and rules that distinguish “legal” from “illegal” between the time they’re in kindergarten until they graduate from high school. Their transition into “illegality” often begins at a key stage in their adolescence: when they’re applying for jobs, a driver’s license or college</w:t>
      </w:r>
      <w:r>
        <w:t xml:space="preserve">. For Perez, the protective cocoon began to crack during her senior year in high school when she learned that she couldn’t apply for college financial aid. She watched her peers talk about putting down deposits for four-year universities. “I felt like I had tried harder than them, but they were able to go where they wanted to go,” she says. “And I wasn’t.” Between 10 and 15 percent of each year’s graduating class at Hancock is undocumented — numbers that make the issue “front and center in our lives,” says Principal Karen Boran. Districtwide just over 4 percent of high school students are likely undocumented, according to an analysis of Census data from the Minnesota Population Center at the University of Minnesota. Like many high schools with large numbers of undocumented students, Hancock offers sessions for parents and students on how to finance a higher education. But there are still information gaps. Perez, for example, didn’t know she qualified for in-state tuition at Illinois public universities. She thought she had to pay the more expensive international rate. She applied to every outside scholarship she could find that was open to undocumented students and won just one for $1,000 from her high school. Perez tried saving money from her part-time, $10-per-hour job making sandwiches. But most of her earnings would go toward clothes, school supplies, her phone bill and to help with her family’s household costs. That’s in addition to nearly $1,000 she spends every two years in fees and payments to a lawyer to file her application and renewals for Deferred Action for Childhood Arrivals (DACA), the federal program that provides temporary relief from deportation and a work permit. Her father, who works in construction hanging drywall, and her mother, a dishwasher at a neighborhood restaurant, talked about getting second jobs and borrowing money from relatives to help pay for college. But Perez felt guilty. She has two younger siblings to consider. Tanya Cabrera, who chairs the Illinois Dream Fund as a volunteer, notes a common thread in the application essays for the scholarship program, which distributes about $100,000 each year and receives more than 1,400 applications. Nearly four out of every five applicants mentioned stress and depression. </w:t>
      </w:r>
      <w:r w:rsidRPr="007D0D8D">
        <w:rPr>
          <w:rStyle w:val="StyleUnderline"/>
        </w:rPr>
        <w:t>“It’s a daily hustle for them,</w:t>
      </w:r>
      <w:r>
        <w:t xml:space="preserve">” says Cabrera, who works with undocumented students at the University of Illinois at Chicago. </w:t>
      </w:r>
      <w:r w:rsidRPr="007D0D8D">
        <w:rPr>
          <w:rStyle w:val="StyleUnderline"/>
        </w:rPr>
        <w:t xml:space="preserve">“It’s, ‘How am I going to afford this? I’m going to have to find another job. I can’t put the strain on my family.’” </w:t>
      </w:r>
      <w:r>
        <w:t xml:space="preserve">Without federal aid, state efforts fall short Last fall Illinois lawmakers considered a bill that would give undocumented students access to the state’s need-based Monetary Award Program (known as the MAP grant), as well as clarify their eligibility for institutional grants and scholarships from public universities. The bill had the support of every public university in the state. The timing was awful, coming during the worst crisis in higher education funding in Illinois history. Lawmakers and Gov. Bruce Rauner couldn’t agree on passing a budget for nearly the entire fiscal year, a delay that devastated public colleges and universities. Legislators from both sides of the aisle worried about giving money to undocumented students at the expense of their own low-income constituencies. “It’s a higher education challenge,” says Sen. Iris Martinez, a Democrat who sponsored the bill. “No doubt with universities not receiving their full amounts from the state, it’s a hard dilemma I think for everyone.” A pared-down version of the bill, that no longer included access to the MAP grant, passed the state Senate. Martinez and some of her allies in the House want to push that bill again this year. The legislation would allow public universities to make institutional grants and scholarships available to undocumented students, something that several institutions are wary of doing without explicit approval from the state. Chicago’s Northeastern Illinois University already does. After a campaign by student activists a few years ago, administrators began allowing undocumented students to apply for nearly every institutional or department scholarship that’s funded privately or with tuition dollars. The only grants that are off limits are those that require recipients to be U.S. citizens. This may help explain why there are more undocumented students at Northeastern than any other public university in the state. “The institution has made a decision that undocumented students are not going to be left behind if they meet the criteria,” says Daniel Lopez, vice president of student affairs. “We’re really not apologetic about serving students, especially these students, because we know they need the support.” But even in states that have opened public grants and institutional aid, undocumented students continue to face barriers that only changes in federal policy could address. Last year, for example, nearly 5,000 undocumented students in California received a state grant that covers tuition costs and fees at public universities and colleges, but not room and board. Thousands more students qualified for the grants but didn’t take the money. In many cases involving community colleges, students said they didn’t know the grants were available. At public four-year universities, where the money was automatically placed into students’ accounts, many grants went unused. Students later said that once they took housing costs into account — especially in expensive cities like Berkeley — they realized the </w:t>
      </w:r>
      <w:r w:rsidRPr="007D0D8D">
        <w:rPr>
          <w:rStyle w:val="StyleUnderline"/>
        </w:rPr>
        <w:t>state grants wouldn’t be enough</w:t>
      </w:r>
      <w:r>
        <w:t xml:space="preserve">. “We’re very proud of what we’ve been able to do,” says Lupita Cortez Alcala, executive director of the California Student Aid Commission, “but it’s important to keep in mind they’re still not eligible for federal grants or loans.” DACA hasn’t boosted college enrollment In the spring of her senior year in high school, Perez begged admissions officers at various universities for more financial support, but to no avail. So she resigned herself to attending a community college, the path taken by the majority of undocumented students who attend college. Then on prom night, she got a call from an admissions officer at Arrupe College. (Advocates estimate that several hundred undocumented students in Illinois are enrolled in private colleges, which have more leeway in allocating institutional aid, though there is no reliable data on this trend.) If Perez could pay about $1,000 in tuition and fees, she had a spot. Her high school scholarship covered the costs for the first year. Accepting the Arrupe offer was bittersweet for Perez: Loyola was her dream school, and she’d been accepted. She just couldn’t afford it. This year she’s working 30 hours or more per week, while taking a full course load, so she can save up for tuition and one day transfer to a four-year university. For the moment, she’s able to work legally in the United States because of DACA. Gonzales, the researcher at Harvard, says the federal program has been a “huge boon” for young undocumented immigrants and their families. “If we measure short-term progress, I think that for those 728,000 young people and their families who have DACA, it’s certainly materialized into a giant step forward,” he says. “A lot of these young people have new jobs, they’re increasing their earnings, they’re starting to build credit through bank accounts and credit cards.” Many of DACA’s proponents thought it would also lead to an increase in the number of undocumented immigrants in college because they could now work legally in the U.S. and save money to pay for tuition. But a recent paper in the Journal of Population Economics found the opposite: Significantly fewer young undocumented immigrants are in higher education than before DACA — many are working instead. A lot of Perez’s friends dropped out of college to work to help support their families. Quitting is not in her plans. After getting her bachelor’s degree, Perez would like to go to law school and become an attorney for poor immigrant families like her own. But she knows that </w:t>
      </w:r>
      <w:r w:rsidRPr="007D0D8D">
        <w:rPr>
          <w:rStyle w:val="StyleUnderline"/>
        </w:rPr>
        <w:t>without permanent legal status in this country, she may face the possibility of being stuck, degree in hand, in a low-wage job</w:t>
      </w:r>
      <w:r>
        <w:t>. It’s a thought that consumes her sometimes. “</w:t>
      </w:r>
      <w:r w:rsidRPr="007D0D8D">
        <w:rPr>
          <w:rStyle w:val="Emphasis"/>
        </w:rPr>
        <w:t>I’m scared that I’ll have an education, but I won’t be able to get a job,” she says.</w:t>
      </w:r>
      <w:r>
        <w:t xml:space="preserve"> “That I’ll work at Potbelly’s for my whole life.”</w:t>
      </w:r>
    </w:p>
    <w:p w14:paraId="10304628" w14:textId="77777777" w:rsidR="00665510" w:rsidRDefault="00665510" w:rsidP="00665510">
      <w:pPr>
        <w:pStyle w:val="Heading3"/>
      </w:pPr>
      <w:r>
        <w:t>Plenary Powers</w:t>
      </w:r>
    </w:p>
    <w:p w14:paraId="2700398F" w14:textId="77777777" w:rsidR="00665510" w:rsidRDefault="00665510" w:rsidP="00665510">
      <w:pPr>
        <w:pStyle w:val="Heading4"/>
      </w:pPr>
      <w:r>
        <w:t>Congress is using colleges to keep undocumented students in their position</w:t>
      </w:r>
    </w:p>
    <w:p w14:paraId="4EACF24C" w14:textId="77777777" w:rsidR="00665510" w:rsidRPr="005D51E2" w:rsidRDefault="00665510" w:rsidP="00665510">
      <w:r>
        <w:rPr>
          <w:rStyle w:val="Style13ptBold"/>
        </w:rPr>
        <w:t>Dinan 1/18</w:t>
      </w:r>
      <w:r w:rsidRPr="005D51E2">
        <w:t xml:space="preserve">/16 – Stephen Dinan, reporting for the Washington Times, </w:t>
      </w:r>
      <w:r>
        <w:t xml:space="preserve">(“Congress looks to punish ‘sanctuary campus’ colleges that protect illegal immigrants,” </w:t>
      </w:r>
      <w:hyperlink r:id="rId28" w:history="1">
        <w:r w:rsidRPr="000B5473">
          <w:rPr>
            <w:rStyle w:val="Hyperlink"/>
          </w:rPr>
          <w:t>http://www.washingtontimes.com/news/2017/jan/18/congress-looks-punish-sanctuary-campus-colleges/</w:t>
        </w:r>
      </w:hyperlink>
      <w:r>
        <w:t>, KappaHapa)</w:t>
      </w:r>
    </w:p>
    <w:p w14:paraId="5BD83529" w14:textId="77777777" w:rsidR="00665510" w:rsidRDefault="00665510" w:rsidP="00665510">
      <w:r>
        <w:t>Forget sanctuary cities</w:t>
      </w:r>
      <w:r w:rsidRPr="007D0D8D">
        <w:rPr>
          <w:rStyle w:val="StyleUnderline"/>
        </w:rPr>
        <w:t>: The next heated congressional battle on immigration could be over “sanctuary campuses</w:t>
      </w:r>
      <w:r>
        <w:t xml:space="preserve">” — the dozens of colleges and universities that say they will resist any cooperation with federal immigration agents, unless they are forced to by law. Rep. Duncan Hunter, California Republican, introduced </w:t>
      </w:r>
      <w:r w:rsidRPr="007D0D8D">
        <w:rPr>
          <w:rStyle w:val="StyleUnderline"/>
        </w:rPr>
        <w:t xml:space="preserve">legislation this month </w:t>
      </w:r>
      <w:r>
        <w:t xml:space="preserve">to do just that, saying Congress should </w:t>
      </w:r>
      <w:r w:rsidRPr="007D0D8D">
        <w:rPr>
          <w:rStyle w:val="StyleUnderline"/>
        </w:rPr>
        <w:t>strip schools of billions of dollars in federal financial aid unless they start cooperating with authoriti</w:t>
      </w:r>
      <w:r>
        <w:t>es. Mr. Hunter’s legislation would require the Department of Homeland Security to keep a list of sanctuary campuses and send it to the Education Department, which would cancel federal payments for student loans and financial aid, potentially costing schools billions of dollars. “</w:t>
      </w:r>
      <w:r w:rsidRPr="007D0D8D">
        <w:rPr>
          <w:rStyle w:val="StyleUnderline"/>
        </w:rPr>
        <w:t>This effort is not about telling colleges who they can and can’t accept for enrollment, but whatever decision they make will either mean they receive federal money or they don’t</w:t>
      </w:r>
      <w:r>
        <w:t xml:space="preserve"> — it’s that simple,” Mr. Hunter said. His bill has the backing of the Federation for American Immigration Reform, which said schools that refuse to cooperate with federal agents are putting students’ security at risk. “Affording public benefits to illegal aliens not only serves as a magnet to future illegal immigration but is a slap in the face to the thousands of disadvantaged Americans and legal immigrant students competing for those same college slots and funding,” FAIR said in a statement. The University of California system of schools is perhaps the biggest target of the new legislation. System President Janet Napolitano announced in November that she ordered schools and their police departments not to undertake any efforts to enforce federal immigration laws. That means refusing to disclose any information about students unless ordered by a court. Her move was aimed squarely at President-elect Donald Trump, who has vowed to step up deportations. “We felt it necessary to reaffirm that UC will act upon its deeply held conviction that all members of our community have the right to work, study and live safely and without fear at all UC locations,” Ms. Napolitano said. </w:t>
      </w:r>
      <w:r w:rsidRPr="007D0D8D">
        <w:rPr>
          <w:rStyle w:val="StyleUnderline"/>
        </w:rPr>
        <w:t>Illegal immigrants nationwide are grappling with the looming Trump presidency, unsure of how quickly he will make good on his campaign promises of stiffer enforcement and how deeply he will delve into the unauthorized population</w:t>
      </w:r>
      <w:r>
        <w:t xml:space="preserve">. Mr. Trump’s nominee to head the Homeland Security Department, retired Marine Gen. John Kelly, said last week that young adult illegal immigrants known as Dreamers would not be high priorities for deportation. Most illegal immigrants on college campuses are Dreamers. President Obama declared a deportation amnesty for them in 2012, granting them tentative legal status and work permits, which enabled them to obtain driver’s licenses and some taxpayer benefits, including enrolling in public colleges and universities at in-state tuition rates. Mr. Trump has said he would rescind the 2012 policy as soon as he takes office — though it’s unclear whether he would also immediately cancel all of the permits already issued by the Obama administration. Schools are moving to try to counter that as best they can. Arizona State University, for example, is looking to enlist donors to pony up cash to provide scholarships for Dreamers to keep attending at in-state rates. It’s unclear whether schools would be willing to accept the loss of federal money envisioned in Mr. Hunter’s bill. Ms. Napolitano’s office didn’t respond to a request for comment about how the University of California system would respond. A number of cities and counties faced with the loss of federal policing money because of their sanctuary policies have said they will accept the penalty to maintain their status. But </w:t>
      </w:r>
      <w:r w:rsidRPr="007D0D8D">
        <w:rPr>
          <w:rStyle w:val="StyleUnderline"/>
        </w:rPr>
        <w:t>schools rely heavily on federal money</w:t>
      </w:r>
      <w:r>
        <w:t>. FAIR said the federal government spent $128.7 billion in 2015 on student loans and grants — money that would be denied under the Hunter bill. Mr. Hunter’s legislation specifically carves out an exception for victims of crimes, saying colleges can shield them without being deemed sanctuaries. The University of California estimates it has about 2,500 illegal immigrant students on its campuses. Under California law, students who attended high school in the state for three years qualify for in-state tuition at public colleges, regardless of their legal status. More than a dozen other states have similar laws helping illegal immigrant students. Mr. Hunter’s bill doesn’t prohibit in-state tuition, but it does put colleges on notice saying that kind of perk serves as a magnet for more illegal immigration.</w:t>
      </w:r>
    </w:p>
    <w:p w14:paraId="107C40C9" w14:textId="77777777" w:rsidR="00665510" w:rsidRDefault="00665510" w:rsidP="00665510"/>
    <w:p w14:paraId="09CE1F29" w14:textId="77777777" w:rsidR="00665510" w:rsidRDefault="00665510" w:rsidP="00665510"/>
    <w:p w14:paraId="438E2DF4" w14:textId="77777777" w:rsidR="00665510" w:rsidRDefault="00665510" w:rsidP="00665510"/>
    <w:p w14:paraId="4085BD1C" w14:textId="77777777" w:rsidR="00665510" w:rsidRDefault="00665510" w:rsidP="00665510">
      <w:pPr>
        <w:pStyle w:val="Heading2"/>
      </w:pPr>
      <w:r>
        <w:t>Natives</w:t>
      </w:r>
    </w:p>
    <w:p w14:paraId="65B4C259" w14:textId="77777777" w:rsidR="00665510" w:rsidRDefault="00665510" w:rsidP="00665510">
      <w:pPr>
        <w:pStyle w:val="Heading3"/>
      </w:pPr>
      <w:r>
        <w:t>All the History they Miss</w:t>
      </w:r>
    </w:p>
    <w:p w14:paraId="6290AEBD" w14:textId="77777777" w:rsidR="00665510" w:rsidRPr="00EB5CEA" w:rsidRDefault="00665510" w:rsidP="00665510"/>
    <w:p w14:paraId="638C83C4" w14:textId="77777777" w:rsidR="00665510" w:rsidRDefault="00665510" w:rsidP="00665510">
      <w:pPr>
        <w:pStyle w:val="Heading4"/>
      </w:pPr>
      <w:r>
        <w:t>The idea of trying to improve native schools is inherently flawed – European standardized education fundamentally violates and erases cultural beliefs</w:t>
      </w:r>
    </w:p>
    <w:p w14:paraId="20A7E0C1" w14:textId="77777777" w:rsidR="00665510" w:rsidRPr="00950B77" w:rsidRDefault="00665510" w:rsidP="00665510">
      <w:pPr>
        <w:rPr>
          <w:sz w:val="14"/>
        </w:rPr>
      </w:pPr>
      <w:r>
        <w:rPr>
          <w:rStyle w:val="Style13ptBold"/>
        </w:rPr>
        <w:t xml:space="preserve">Sanchez and Stuckey 99 </w:t>
      </w:r>
      <w:r w:rsidRPr="00950B77">
        <w:rPr>
          <w:sz w:val="14"/>
        </w:rPr>
        <w:t>– John Sanchez (Nde Apache), assistant professor at the College of Communication at Pennsylvania State University, and Mary E. Stuckey, associate professor with the Department of Political Science at the University of Mississippi, 1999 (“From Boarding Schools to the Multicultural Classroom: The Intercultural Politics of Education, Assimilation, and American Indians,” Teacher Education Quarterly, Summer 1999, available online via jstor, KappaHapa)</w:t>
      </w:r>
    </w:p>
    <w:p w14:paraId="63660AD4" w14:textId="77777777" w:rsidR="00665510" w:rsidRDefault="00665510" w:rsidP="00665510">
      <w:r>
        <w:t xml:space="preserve">American Indians are complete and separate nations and cultures located within the boundaries of the United States. This year, on the behalf of the United States, the Bureau of Indian Affairs will legally recognize over 500 Indian nations with over 300 separate tribal languages. American Indian nations however, whose populations are finally beginning to grow again after the devastation wrought by Euro-American contact, still only make up about 1.8 million people, less than one percent of the total population. </w:t>
      </w:r>
      <w:r w:rsidRPr="0087617F">
        <w:rPr>
          <w:rStyle w:val="StyleUnderline"/>
          <w:highlight w:val="yellow"/>
        </w:rPr>
        <w:t>While American Indians may study the American popular culture</w:t>
      </w:r>
      <w:r w:rsidRPr="00736C2C">
        <w:rPr>
          <w:rStyle w:val="StyleUnderline"/>
        </w:rPr>
        <w:t xml:space="preserve">, and may even adopt some of the characteristics of that culture, </w:t>
      </w:r>
      <w:r w:rsidRPr="0087617F">
        <w:rPr>
          <w:rStyle w:val="StyleUnderline"/>
          <w:highlight w:val="yellow"/>
        </w:rPr>
        <w:t>they are rarely completely assimilated into it.</w:t>
      </w:r>
      <w:r w:rsidRPr="00736C2C">
        <w:rPr>
          <w:rStyle w:val="StyleUnderline"/>
        </w:rPr>
        <w:t xml:space="preserve"> Cultural differences remain and Indians defend their right to maintain them</w:t>
      </w:r>
      <w:r>
        <w:t xml:space="preserve"> (Sanchez, 1997; Swisher, 1998). Despite the fact that many of the most profound differences may have disappeared over the last five centuries (Deloria, 1994, p. 62), American Indians continue to represent a distinct set of cultural attitudes and beliefs. The nature and extent of these </w:t>
      </w:r>
      <w:r w:rsidRPr="0087617F">
        <w:rPr>
          <w:rStyle w:val="StyleUnderline"/>
          <w:highlight w:val="yellow"/>
        </w:rPr>
        <w:t xml:space="preserve">differences should have been </w:t>
      </w:r>
      <w:r w:rsidRPr="0087617F">
        <w:rPr>
          <w:rStyle w:val="StyleUnderline"/>
        </w:rPr>
        <w:t xml:space="preserve">reasonably </w:t>
      </w:r>
      <w:r w:rsidRPr="0087617F">
        <w:rPr>
          <w:rStyle w:val="StyleUnderline"/>
          <w:highlight w:val="yellow"/>
        </w:rPr>
        <w:t xml:space="preserve">clear as far back as 1492, and </w:t>
      </w:r>
      <w:r w:rsidRPr="0087617F">
        <w:rPr>
          <w:rStyle w:val="StyleUnderline"/>
        </w:rPr>
        <w:t xml:space="preserve">were certainly obvious </w:t>
      </w:r>
      <w:r w:rsidRPr="0087617F">
        <w:rPr>
          <w:rStyle w:val="StyleUnderline"/>
          <w:highlight w:val="yellow"/>
        </w:rPr>
        <w:t>when formal education in the European model began on this continent in the 1700s. In observing a meeting between representatives of the Haudenosaunee</w:t>
      </w:r>
      <w:r w:rsidRPr="00736C2C">
        <w:rPr>
          <w:rStyle w:val="StyleUnderline"/>
        </w:rPr>
        <w:t xml:space="preserve"> </w:t>
      </w:r>
      <w:r>
        <w:t xml:space="preserve">(Six Nations or Iroquois League) </w:t>
      </w:r>
      <w:r w:rsidRPr="0087617F">
        <w:rPr>
          <w:rStyle w:val="StyleUnderline"/>
          <w:highlight w:val="yellow"/>
        </w:rPr>
        <w:t>government and that of the Commonwealth of Virginia</w:t>
      </w:r>
      <w:r w:rsidRPr="0087617F">
        <w:rPr>
          <w:highlight w:val="yellow"/>
        </w:rPr>
        <w:t>,</w:t>
      </w:r>
      <w:r>
        <w:t xml:space="preserve"> for instance, Benjamin Franklin (1794) noted that: ...</w:t>
      </w:r>
      <w:r w:rsidRPr="0087617F">
        <w:rPr>
          <w:rStyle w:val="StyleUnderline"/>
          <w:highlight w:val="yellow"/>
        </w:rPr>
        <w:t>the commissioners from Virginia acquainted the Indians</w:t>
      </w:r>
      <w:r>
        <w:t xml:space="preserve"> by a speech, </w:t>
      </w:r>
      <w:r w:rsidRPr="0087617F">
        <w:rPr>
          <w:rStyle w:val="StyleUnderline"/>
          <w:highlight w:val="yellow"/>
        </w:rPr>
        <w:t>that there was</w:t>
      </w:r>
      <w:r>
        <w:t xml:space="preserve"> at Williamsburg </w:t>
      </w:r>
      <w:r w:rsidRPr="0087617F">
        <w:rPr>
          <w:rStyle w:val="StyleUnderline"/>
          <w:highlight w:val="yellow"/>
        </w:rPr>
        <w:t>a</w:t>
      </w:r>
      <w:r w:rsidRPr="00736C2C">
        <w:rPr>
          <w:rStyle w:val="StyleUnderline"/>
        </w:rPr>
        <w:t xml:space="preserve"> </w:t>
      </w:r>
      <w:r w:rsidRPr="0087617F">
        <w:rPr>
          <w:rStyle w:val="StyleUnderline"/>
          <w:highlight w:val="yellow"/>
        </w:rPr>
        <w:t>college with a fund for educating Indian youth</w:t>
      </w:r>
      <w:r>
        <w:t xml:space="preserve">; and that if the chiefs of the Six Nations would send down half a dozen of their sons to that college, the government would take care that they be well provided for, and instructed </w:t>
      </w:r>
      <w:r w:rsidRPr="0087617F">
        <w:rPr>
          <w:rStyle w:val="StyleUnderline"/>
          <w:highlight w:val="yellow"/>
        </w:rPr>
        <w:t>in all learning of white people. The Indians' spokesperson replied</w:t>
      </w:r>
      <w:r>
        <w:t xml:space="preserve">: "...We are convinced that you mean to us good by your proposal and we thank you heartily. But you, who are wise, must know that </w:t>
      </w:r>
      <w:r w:rsidRPr="0087617F">
        <w:rPr>
          <w:rStyle w:val="StyleUnderline"/>
          <w:highlight w:val="yellow"/>
        </w:rPr>
        <w:t>different nations have different</w:t>
      </w:r>
      <w:r w:rsidRPr="00736C2C">
        <w:rPr>
          <w:rStyle w:val="StyleUnderline"/>
        </w:rPr>
        <w:t xml:space="preserve"> </w:t>
      </w:r>
      <w:r w:rsidRPr="0087617F">
        <w:rPr>
          <w:rStyle w:val="StyleUnderline"/>
          <w:highlight w:val="yellow"/>
        </w:rPr>
        <w:t>conceptions of things</w:t>
      </w:r>
      <w:r>
        <w:t>; and you will not therefore take it amiss, if</w:t>
      </w:r>
      <w:r w:rsidRPr="00736C2C">
        <w:rPr>
          <w:rStyle w:val="StyleUnderline"/>
        </w:rPr>
        <w:t xml:space="preserve"> </w:t>
      </w:r>
      <w:r w:rsidRPr="0087617F">
        <w:rPr>
          <w:rStyle w:val="StyleUnderline"/>
          <w:highlight w:val="yellow"/>
        </w:rPr>
        <w:t>our ideas of this kind of education happen not to be the same as yours</w:t>
      </w:r>
      <w:r w:rsidRPr="00736C2C">
        <w:rPr>
          <w:rStyle w:val="StyleUnderline"/>
        </w:rPr>
        <w:t>.</w:t>
      </w:r>
      <w:r>
        <w:t xml:space="preserve">" (p. 28-29) Nonetheless, the non-Indian culture that came to dominate the United States has continued to insist on acculturating and assimilating its American Indian students. </w:t>
      </w:r>
      <w:r w:rsidRPr="0087617F">
        <w:rPr>
          <w:rStyle w:val="StyleUnderline"/>
          <w:highlight w:val="yellow"/>
        </w:rPr>
        <w:t xml:space="preserve">American boarding schools had a serious negative impact on </w:t>
      </w:r>
      <w:r w:rsidRPr="0087617F">
        <w:rPr>
          <w:rStyle w:val="StyleUnderline"/>
        </w:rPr>
        <w:t xml:space="preserve">two of the most important aspects of </w:t>
      </w:r>
      <w:r w:rsidRPr="0087617F">
        <w:rPr>
          <w:rStyle w:val="StyleUnderline"/>
          <w:highlight w:val="yellow"/>
        </w:rPr>
        <w:t>American Indian cultures: language and spirituality</w:t>
      </w:r>
      <w:r w:rsidRPr="00736C2C">
        <w:rPr>
          <w:rStyle w:val="StyleUnderline"/>
        </w:rPr>
        <w:t xml:space="preserve">. Boarding schools </w:t>
      </w:r>
      <w:r w:rsidRPr="0087617F">
        <w:rPr>
          <w:rStyle w:val="StyleUnderline"/>
          <w:highlight w:val="yellow"/>
        </w:rPr>
        <w:t>challenged the very make-up of Indian cultures by forcing the tribal languages and the customs they reflected from American Indian children by forcibly separating those children from their families, and by severely punishing those children who deviated from the cultural norms imposed upon them</w:t>
      </w:r>
      <w:r>
        <w:t xml:space="preserve"> (Adams, 1995). Second, </w:t>
      </w:r>
      <w:r w:rsidRPr="00736C2C">
        <w:rPr>
          <w:rStyle w:val="StyleUnderline"/>
        </w:rPr>
        <w:t>these schools forced the spiritual beliefs that are centuries old from these children and compelled reliance on the Christian religious paradigm</w:t>
      </w:r>
      <w:r>
        <w:t xml:space="preserve"> (Adams, 1995).</w:t>
      </w:r>
    </w:p>
    <w:p w14:paraId="5CBA4221" w14:textId="77777777" w:rsidR="00665510" w:rsidRDefault="00665510" w:rsidP="00665510"/>
    <w:p w14:paraId="7087C107" w14:textId="77777777" w:rsidR="00665510" w:rsidRDefault="00665510" w:rsidP="00665510"/>
    <w:p w14:paraId="23052FF7" w14:textId="77777777" w:rsidR="00665510" w:rsidRDefault="00665510" w:rsidP="00665510"/>
    <w:p w14:paraId="190DEB7A" w14:textId="77777777" w:rsidR="00665510" w:rsidRDefault="00665510" w:rsidP="00665510"/>
    <w:p w14:paraId="460F6B81" w14:textId="77777777" w:rsidR="00665510" w:rsidRPr="00D03074" w:rsidRDefault="00665510" w:rsidP="00665510">
      <w:pPr>
        <w:pStyle w:val="Heading4"/>
      </w:pPr>
      <w:r>
        <w:t>Boarding schools and forced assimilation have decimated indigenous communities and continue to affect them – to relegate this to a matter of curriculum rather than an orientation towards the destruction of native life is the wrong starting point.  Focus on adding cultural and language elements independent of fundamentally reorienting U.S. school curriculum towards indigenous history and knowledge fails to address the systemic harms of the school system</w:t>
      </w:r>
    </w:p>
    <w:p w14:paraId="589C18F1" w14:textId="77777777" w:rsidR="00665510" w:rsidRPr="00950B77" w:rsidRDefault="00665510" w:rsidP="00665510">
      <w:pPr>
        <w:rPr>
          <w:sz w:val="14"/>
        </w:rPr>
      </w:pPr>
      <w:r>
        <w:rPr>
          <w:rStyle w:val="Style13ptBold"/>
        </w:rPr>
        <w:t xml:space="preserve">Sanchez and Stuckey 99 </w:t>
      </w:r>
      <w:r w:rsidRPr="00950B77">
        <w:rPr>
          <w:sz w:val="14"/>
        </w:rPr>
        <w:t>– John Sanchez (Nde Apache), assistant professor at the College of Communication at Pennsylvania State University, and Mary E. Stuckey, associate professor with the Department of Political Science at the University of Mississippi, 1999 (“From Boarding Schools to the Multicultural Classroom: The Intercultural Politics of Education, Assimilation, and American Indians,” Teacher Education Quarterly, Summer 1999, available online via jstor, KappaHapa)</w:t>
      </w:r>
    </w:p>
    <w:p w14:paraId="7775B0A9" w14:textId="77777777" w:rsidR="00665510" w:rsidRDefault="00665510" w:rsidP="00665510">
      <w:r w:rsidRPr="0087617F">
        <w:rPr>
          <w:rStyle w:val="StyleUnderline"/>
          <w:highlight w:val="yellow"/>
        </w:rPr>
        <w:t>Hampton Normal School and the Carlisle Indian School both provided American-based education for American Indian students</w:t>
      </w:r>
      <w:r w:rsidRPr="00FB0A85">
        <w:rPr>
          <w:rStyle w:val="StyleUnderline"/>
        </w:rPr>
        <w:t xml:space="preserve"> (</w:t>
      </w:r>
      <w:r w:rsidRPr="0087617F">
        <w:rPr>
          <w:rStyle w:val="StyleUnderline"/>
          <w:highlight w:val="yellow"/>
        </w:rPr>
        <w:t>some</w:t>
      </w:r>
      <w:r w:rsidRPr="00FB0A85">
        <w:rPr>
          <w:rStyle w:val="StyleUnderline"/>
        </w:rPr>
        <w:t xml:space="preserve"> of whom were </w:t>
      </w:r>
      <w:r w:rsidRPr="0087617F">
        <w:rPr>
          <w:rStyle w:val="StyleUnderline"/>
          <w:highlight w:val="yellow"/>
        </w:rPr>
        <w:t>actual</w:t>
      </w:r>
      <w:r w:rsidRPr="00FB0A85">
        <w:rPr>
          <w:rStyle w:val="StyleUnderline"/>
        </w:rPr>
        <w:t xml:space="preserve">ly </w:t>
      </w:r>
      <w:r w:rsidRPr="0087617F">
        <w:rPr>
          <w:rStyle w:val="StyleUnderline"/>
          <w:highlight w:val="yellow"/>
        </w:rPr>
        <w:t>prisoners</w:t>
      </w:r>
      <w:r w:rsidRPr="00FB0A85">
        <w:rPr>
          <w:rStyle w:val="StyleUnderline"/>
        </w:rPr>
        <w:t xml:space="preserve"> of the United States who were offered a choice between incarceration and attending these schools)</w:t>
      </w:r>
      <w:r>
        <w:t xml:space="preserve">. When American Indian students graduated from these institutions, they had been educated away from their cultural ways (a process sometimes called "becoming civilized"), re-educated in American-based instruction, and taught a trade. As Captain Richard Henry Pratt, famed founder of the Carlisle Indian School, wrote (1987), "I believe in immersing the Indians in our civilization and when we get them under, holding them there until they are thoroughly soaked." Pratt does not appear to have considered the possibilities of drowning his students in the process. While </w:t>
      </w:r>
      <w:r w:rsidRPr="0087617F">
        <w:rPr>
          <w:rStyle w:val="StyleUnderline"/>
          <w:highlight w:val="yellow"/>
        </w:rPr>
        <w:t>the present tendency is to relegate this</w:t>
      </w:r>
      <w:r w:rsidRPr="00FB0A85">
        <w:rPr>
          <w:rStyle w:val="StyleUnderline"/>
        </w:rPr>
        <w:t xml:space="preserve"> attitude and the practices it engendered </w:t>
      </w:r>
      <w:r w:rsidRPr="0087617F">
        <w:rPr>
          <w:rStyle w:val="StyleUnderline"/>
          <w:highlight w:val="yellow"/>
        </w:rPr>
        <w:t>to the distant past</w:t>
      </w:r>
      <w:r w:rsidRPr="00FB0A85">
        <w:rPr>
          <w:rStyle w:val="StyleUnderline"/>
        </w:rPr>
        <w:t xml:space="preserve">, as many in the global community believe that these schools and the cultural paradigms that they inflicted upon American Indian children have vanished, </w:t>
      </w:r>
      <w:r w:rsidRPr="0087617F">
        <w:rPr>
          <w:rStyle w:val="StyleUnderline"/>
          <w:highlight w:val="yellow"/>
        </w:rPr>
        <w:t>this is not the case</w:t>
      </w:r>
      <w:r w:rsidRPr="0087617F">
        <w:rPr>
          <w:highlight w:val="yellow"/>
        </w:rPr>
        <w:t xml:space="preserve">. </w:t>
      </w:r>
      <w:r w:rsidRPr="0087617F">
        <w:t>In 1998, the American public educational system generally continues to educate American Indians without concern for American Indian beliefs and customs, and continues</w:t>
      </w:r>
      <w:r>
        <w:t xml:space="preserve"> to teach them to rely on the dominant culture in order to best "survive in the modern world." That dominant culture continues to believe that non-Indians do not need to learn about American Indian cultures in order to insure their survival. </w:t>
      </w:r>
      <w:r w:rsidRPr="0087617F">
        <w:rPr>
          <w:rStyle w:val="StyleUnderline"/>
          <w:highlight w:val="yellow"/>
        </w:rPr>
        <w:t>One Chippewa student</w:t>
      </w:r>
      <w:r>
        <w:t xml:space="preserve">, who attended boarding school between 1954 and 1960, </w:t>
      </w:r>
      <w:r w:rsidRPr="0087617F">
        <w:rPr>
          <w:rStyle w:val="StyleUnderline"/>
          <w:highlight w:val="yellow"/>
        </w:rPr>
        <w:t>describes her experience</w:t>
      </w:r>
      <w:r>
        <w:t xml:space="preserve"> with forced assimilation: The beatings we received at boarding school were often. They were done with belts, rulers, and hands. There were no questions before or after them. Sometimes when someone ran away, they were beaten with a rubber hose and their heads shaved. Afterwards they were paraded in front of other students. </w:t>
      </w:r>
      <w:r w:rsidRPr="0087617F">
        <w:rPr>
          <w:rStyle w:val="StyleUnderline"/>
          <w:highlight w:val="yellow"/>
        </w:rPr>
        <w:t>I equated my treatment with being Indian and concluded that sadness, hunger, pain and loneliness were an Indian's natural state and that I was unworthy of fair or just treatment</w:t>
      </w:r>
      <w:r>
        <w:t xml:space="preserve">. I believed that I should be ashamed of myself—not angry. 1 took other peoples' values and opinions as facts. (Powell, 1997) </w:t>
      </w:r>
      <w:r w:rsidRPr="0087617F">
        <w:rPr>
          <w:rStyle w:val="StyleUnderline"/>
          <w:highlight w:val="yellow"/>
        </w:rPr>
        <w:t>The American Indians who pass through these schools were and are sometimes no longer considered full members of their tribal cultures by those who continue(d) to participate in those cultures</w:t>
      </w:r>
      <w:r w:rsidRPr="00FB0A85">
        <w:rPr>
          <w:rStyle w:val="StyleUnderline"/>
        </w:rPr>
        <w:t xml:space="preserve"> </w:t>
      </w:r>
      <w:r>
        <w:t xml:space="preserve">(Little Star, 1991). Further, </w:t>
      </w:r>
      <w:r w:rsidRPr="0087617F">
        <w:rPr>
          <w:rStyle w:val="StyleUnderline"/>
          <w:highlight w:val="yellow"/>
        </w:rPr>
        <w:t>few of them were or are able to work on or near their home reservations, as they were and are trained for work not available on the reservations</w:t>
      </w:r>
      <w:r>
        <w:t xml:space="preserve"> (Boyers, 1997). Yet these students, often unprepared for and frequently unable to live on their home reservations, were and are also not fully accepted into the dominant culture, leaving them no place to go, </w:t>
      </w:r>
      <w:r w:rsidRPr="0087617F">
        <w:rPr>
          <w:rStyle w:val="StyleUnderline"/>
          <w:highlight w:val="yellow"/>
        </w:rPr>
        <w:t>and no place to feel completely at home</w:t>
      </w:r>
      <w:r w:rsidRPr="0087617F">
        <w:rPr>
          <w:highlight w:val="yellow"/>
        </w:rPr>
        <w:t xml:space="preserve">. </w:t>
      </w:r>
      <w:r w:rsidRPr="0087617F">
        <w:rPr>
          <w:rStyle w:val="StyleUnderline"/>
          <w:highlight w:val="yellow"/>
        </w:rPr>
        <w:t>Many Indians have thus continued to prefer their own style of education to that of the dominant American culture</w:t>
      </w:r>
      <w:r>
        <w:t xml:space="preserve">. Because that culture is often ignorant and/or uninterested in the consequences of these preferences, American Indian children continue to suffer because of the immense difficulties that continue to plague their families and communities. A good number of these children are and will continue to be drop outs or "push outs" from the American educational system until these conditions improve—a change that depends upon the non-Indian communities' abilities and willingness to arrive at a better understanding of contemporary American Indian cultures (Indian Nations at Risk Task Force, 1991, p. 1). There is mounting evidence of the centrality of American Indian culture to American Indian educational success (Cajete, 1994; Cleary &amp; Peacock, 1998; Reyhner, 1992). In the last twenty-five years, tribal schools on American Indian reservations have been growing steadily, and now the power to make curricular decisions has been transferred from the state to the tribes. This growth, while steady, is also slow, and in 1998 most American Indian children remain in non-Indian controlled public schools and are taught by non-Indian teachers. In grades K-12, about 8 percent of American Indian students currently attend non-Indian controlled public schools, and that number is on the rise (Charleston, Hillabrant, Romano, &amp; Stang, 1992, p. 7-8). The consequences of the resulting lack of culturally appropriate education are both clear and depressing. Achievement levels of American Indian students continue to lag far behind their potential (Pewewardy, 1992): 52 percent finish high school, 17 percent attend college, 4 percent graduate from college, and 2 percent attend graduate school (Meyers, 1997, p. 58). The drop-out rate for American Indian children is twice the national average, with Some school districts reporting drop-out rates approaching 100 percent (Hatch, 1992, p. 103). More than members of any other group, American Indian children believe themselves to be of less than average intelligence. Too often, American Indian children are believed to be, and are treated as the problem, which more likely resides in the consequences of the approaches, assumptions, attitudes, and curricula that are embedded in the American educational system. The </w:t>
      </w:r>
      <w:r w:rsidRPr="0087617F">
        <w:rPr>
          <w:rStyle w:val="StyleUnderline"/>
          <w:highlight w:val="yellow"/>
        </w:rPr>
        <w:t>knowledge, skills, values, and interests of Indian students are</w:t>
      </w:r>
      <w:r w:rsidRPr="0087617F">
        <w:rPr>
          <w:highlight w:val="yellow"/>
        </w:rPr>
        <w:t xml:space="preserve"> </w:t>
      </w:r>
      <w:r w:rsidRPr="0087617F">
        <w:t xml:space="preserve">too often </w:t>
      </w:r>
      <w:r w:rsidRPr="0087617F">
        <w:rPr>
          <w:rStyle w:val="StyleUnderline"/>
          <w:highlight w:val="yellow"/>
        </w:rPr>
        <w:t>ignored</w:t>
      </w:r>
      <w:r w:rsidRPr="0087617F">
        <w:rPr>
          <w:highlight w:val="yellow"/>
        </w:rPr>
        <w:t xml:space="preserve"> </w:t>
      </w:r>
      <w:r w:rsidRPr="0087617F">
        <w:t xml:space="preserve">or devalued </w:t>
      </w:r>
      <w:r w:rsidRPr="0087617F">
        <w:rPr>
          <w:rStyle w:val="StyleUnderline"/>
          <w:highlight w:val="yellow"/>
        </w:rPr>
        <w:t>in favor of strategies</w:t>
      </w:r>
      <w:r w:rsidRPr="0087617F">
        <w:rPr>
          <w:highlight w:val="yellow"/>
        </w:rPr>
        <w:t xml:space="preserve"> </w:t>
      </w:r>
      <w:r w:rsidRPr="0087617F">
        <w:t xml:space="preserve">aimed at </w:t>
      </w:r>
      <w:r w:rsidRPr="0087617F">
        <w:rPr>
          <w:rStyle w:val="StyleUnderline"/>
          <w:highlight w:val="yellow"/>
        </w:rPr>
        <w:t>enticing these students to conform to mainstream education</w:t>
      </w:r>
      <w:r w:rsidRPr="0087617F">
        <w:rPr>
          <w:highlight w:val="yellow"/>
        </w:rPr>
        <w:t xml:space="preserve"> (</w:t>
      </w:r>
      <w:r w:rsidRPr="0087617F">
        <w:t xml:space="preserve">Cajete, 1994, p. 188). </w:t>
      </w:r>
      <w:r w:rsidRPr="0087617F">
        <w:rPr>
          <w:rStyle w:val="StyleUnderline"/>
          <w:highlight w:val="yellow"/>
        </w:rPr>
        <w:t>Assimilation continues to be prized</w:t>
      </w:r>
      <w:r w:rsidRPr="00640D6B">
        <w:rPr>
          <w:rStyle w:val="StyleUnderline"/>
        </w:rPr>
        <w:t xml:space="preserve"> as a goal far </w:t>
      </w:r>
      <w:r w:rsidRPr="0087617F">
        <w:rPr>
          <w:rStyle w:val="StyleUnderline"/>
          <w:highlight w:val="yellow"/>
        </w:rPr>
        <w:t>more than</w:t>
      </w:r>
      <w:r w:rsidRPr="00640D6B">
        <w:rPr>
          <w:rStyle w:val="StyleUnderline"/>
        </w:rPr>
        <w:t xml:space="preserve"> the academic </w:t>
      </w:r>
      <w:r w:rsidRPr="0087617F">
        <w:rPr>
          <w:rStyle w:val="StyleUnderline"/>
          <w:highlight w:val="yellow"/>
        </w:rPr>
        <w:t>success</w:t>
      </w:r>
      <w:r>
        <w:t xml:space="preserve"> of American Indian students. Thus, the decision of whether to maintain a tribal identity or to assimilate into the dominant culture is one that members of American Indian cultures must address at a very early age, and must continue to address for their entire lives. While there is evidence that students who can walk in both worlds, who can use their traditional values to inform their educations in non-tribal contexts, do better in school and have more stable lives as well, educational institutions currently do little to help students in the process of such transculturation (Huffman, 1993). The irony is that </w:t>
      </w:r>
      <w:r w:rsidRPr="0087617F">
        <w:rPr>
          <w:rStyle w:val="StyleUnderline"/>
          <w:highlight w:val="yellow"/>
        </w:rPr>
        <w:t>while individual Indians are practically forced to adopt the mores of the dominant culture, that culture also places a premium on having traditional American Indian cultures available as a focus for academic study</w:t>
      </w:r>
      <w:r w:rsidRPr="00640D6B">
        <w:rPr>
          <w:rStyle w:val="StyleUnderline"/>
        </w:rPr>
        <w:t>.</w:t>
      </w:r>
      <w:r>
        <w:t xml:space="preserve"> Because schools themselves fail to reinforce the cultural differences that university professors and their graduate students study so assiduously, the cultures are in danger of disappearing. American Indian students, as members of ethnic cultures, must too often choose between success in their own cultures or success in the dominant culture. </w:t>
      </w:r>
      <w:r w:rsidRPr="00A519F6">
        <w:rPr>
          <w:rStyle w:val="StyleUnderline"/>
          <w:highlight w:val="yellow"/>
        </w:rPr>
        <w:t>Some Indian students who follow standard school practices that lead to academic success are perceived by their peers as adopting a non-Indian frame of reference</w:t>
      </w:r>
      <w:r w:rsidRPr="00640D6B">
        <w:rPr>
          <w:rStyle w:val="StyleUnderline"/>
        </w:rPr>
        <w:t xml:space="preserve">, as "acting White," behavior that is understood as inevitably </w:t>
      </w:r>
      <w:r w:rsidRPr="00A519F6">
        <w:rPr>
          <w:rStyle w:val="StyleUnderline"/>
          <w:highlight w:val="yellow"/>
        </w:rPr>
        <w:t>leading to the loss of cultural identity</w:t>
      </w:r>
      <w:r w:rsidRPr="00640D6B">
        <w:rPr>
          <w:rStyle w:val="StyleUnderline"/>
        </w:rPr>
        <w:t>, abandoning American Indian people and their struggles, and joining the enemy</w:t>
      </w:r>
      <w:r>
        <w:t xml:space="preserve"> (Fordham &amp; Ogbu, 1986, p. 1-31). The challenge facing American Indian communities is to retain their distinct cultural identities while preparing members for successful participation in a world of rapidly changing technology and diverse cultures (Indian Nations at Risk Task Force, 1991). Success in both arenas remains difficult to achieve.</w:t>
      </w:r>
    </w:p>
    <w:p w14:paraId="79073ECC" w14:textId="77777777" w:rsidR="00665510" w:rsidRDefault="00665510" w:rsidP="00665510"/>
    <w:p w14:paraId="26011E9C" w14:textId="77777777" w:rsidR="00665510" w:rsidRDefault="00665510" w:rsidP="00665510"/>
    <w:p w14:paraId="13FFFBF3" w14:textId="77777777" w:rsidR="00665510" w:rsidRDefault="00665510" w:rsidP="00665510"/>
    <w:p w14:paraId="5E71525F" w14:textId="77777777" w:rsidR="00665510" w:rsidRDefault="00665510" w:rsidP="00665510"/>
    <w:p w14:paraId="3C71F016" w14:textId="77777777" w:rsidR="00665510" w:rsidRDefault="00665510" w:rsidP="00665510">
      <w:pPr>
        <w:pStyle w:val="Heading4"/>
      </w:pPr>
      <w:r>
        <w:t>Changing curriculum in native schools is not enough – all education needs to be oriented towards the end of indigenous genocide</w:t>
      </w:r>
    </w:p>
    <w:p w14:paraId="7A145335" w14:textId="77777777" w:rsidR="00665510" w:rsidRPr="00950B77" w:rsidRDefault="00665510" w:rsidP="00665510">
      <w:pPr>
        <w:rPr>
          <w:sz w:val="14"/>
        </w:rPr>
      </w:pPr>
      <w:r>
        <w:rPr>
          <w:rStyle w:val="Style13ptBold"/>
        </w:rPr>
        <w:t xml:space="preserve">Sanchez and Stuckey 99 </w:t>
      </w:r>
      <w:r w:rsidRPr="00950B77">
        <w:rPr>
          <w:sz w:val="14"/>
        </w:rPr>
        <w:t>– John Sanchez (Nde Apache), assistant professor at the College of Communication at Pennsylvania State University, and Mary E. Stuckey, associate professor with the Department of Political Science at the University of Mississippi, 1999 (“From Boarding Schools to the Multicultural Classroom: The Intercultural Politics of Education, Assimilation, and American Indians,” Teacher Education Quarterly, Summer 1999, available online via jstor, KappaHapa)</w:t>
      </w:r>
    </w:p>
    <w:p w14:paraId="78C90293" w14:textId="77777777" w:rsidR="00665510" w:rsidRDefault="00665510" w:rsidP="00665510">
      <w:r>
        <w:t xml:space="preserve">The Subject of American Indians As subjects of traditional academic discourse, </w:t>
      </w:r>
      <w:r w:rsidRPr="00945CC6">
        <w:rPr>
          <w:rStyle w:val="Emphasis"/>
          <w:highlight w:val="yellow"/>
        </w:rPr>
        <w:t>American Indians are both ubiquitous and invisible</w:t>
      </w:r>
      <w:r w:rsidRPr="00201830">
        <w:rPr>
          <w:rStyle w:val="Emphasis"/>
          <w:highlight w:val="yellow"/>
        </w:rPr>
        <w:t>.</w:t>
      </w:r>
      <w:r w:rsidRPr="00201830">
        <w:rPr>
          <w:highlight w:val="yellow"/>
        </w:rPr>
        <w:t xml:space="preserve"> </w:t>
      </w:r>
      <w:r w:rsidRPr="00201830">
        <w:rPr>
          <w:rStyle w:val="StyleUnderline"/>
          <w:highlight w:val="yellow"/>
        </w:rPr>
        <w:t>They do not have a place in the Smithsonian Institution's American History Museum, but they are prominently displayed throughout the Museum of Natural History</w:t>
      </w:r>
      <w:r>
        <w:t xml:space="preserve">, along with the other original inhabitants of the continent, the otter and bison. </w:t>
      </w:r>
      <w:r w:rsidRPr="00D03074">
        <w:rPr>
          <w:rStyle w:val="StyleUnderline"/>
        </w:rPr>
        <w:t>They are present in many history books as "savages</w:t>
      </w:r>
      <w:r>
        <w:t xml:space="preserve">" and obstacles to the inevitable "winning of the West," </w:t>
      </w:r>
      <w:r w:rsidRPr="00D03074">
        <w:rPr>
          <w:rStyle w:val="StyleUnderline"/>
        </w:rPr>
        <w:t>but</w:t>
      </w:r>
      <w:r>
        <w:t xml:space="preserve"> they seem to </w:t>
      </w:r>
      <w:r w:rsidRPr="00D03074">
        <w:rPr>
          <w:rStyle w:val="StyleUnderline"/>
        </w:rPr>
        <w:t>disappear from those books with the turn of the twentieth century</w:t>
      </w:r>
      <w:r>
        <w:t xml:space="preserve">. Despite some progress in this area, it remains a serious problem (Mihesuah, 1998). In fact, </w:t>
      </w:r>
      <w:r w:rsidRPr="00D03074">
        <w:rPr>
          <w:rStyle w:val="StyleUnderline"/>
        </w:rPr>
        <w:t>an enormous amount of what people believe that they "know" about Indians is learned from the mass media, not in the nation's classrooms</w:t>
      </w:r>
      <w:r>
        <w:t xml:space="preserve"> (Sanchez, 1997). This fact of American educational life is changing, although slowly, as more American Indians enter and survive in the academy, and as they push for greater recognition and more accurate and balanced views of national history and culture. But "</w:t>
      </w:r>
      <w:r w:rsidRPr="00201830">
        <w:rPr>
          <w:rStyle w:val="StyleUnderline"/>
          <w:highlight w:val="yellow"/>
        </w:rPr>
        <w:t>American Indian" history and issues</w:t>
      </w:r>
      <w:r w:rsidRPr="00D03074">
        <w:rPr>
          <w:rStyle w:val="StyleUnderline"/>
        </w:rPr>
        <w:t xml:space="preserve">, like those dealing with others of the nation's other cultures, </w:t>
      </w:r>
      <w:r w:rsidRPr="00201830">
        <w:rPr>
          <w:rStyle w:val="StyleUnderline"/>
          <w:highlight w:val="yellow"/>
        </w:rPr>
        <w:t>are</w:t>
      </w:r>
      <w:r w:rsidRPr="00D03074">
        <w:rPr>
          <w:rStyle w:val="StyleUnderline"/>
        </w:rPr>
        <w:t xml:space="preserve"> also </w:t>
      </w:r>
      <w:r w:rsidRPr="00201830">
        <w:rPr>
          <w:rStyle w:val="StyleUnderline"/>
          <w:highlight w:val="yellow"/>
        </w:rPr>
        <w:t>likely to be segregated into programs of American Indian or Ethnic Studies, or in classes on anthropology.</w:t>
      </w:r>
      <w:r w:rsidRPr="00D03074">
        <w:rPr>
          <w:rStyle w:val="StyleUnderline"/>
        </w:rPr>
        <w:t xml:space="preserve"> Rarely are they included in regular curricula</w:t>
      </w:r>
      <w:r>
        <w:t xml:space="preserve"> of political science, music, theater, English, or journalism departments. </w:t>
      </w:r>
      <w:r w:rsidRPr="00D03074">
        <w:rPr>
          <w:rStyle w:val="StyleUnderline"/>
        </w:rPr>
        <w:t xml:space="preserve">Both </w:t>
      </w:r>
      <w:r w:rsidRPr="00201830">
        <w:rPr>
          <w:rStyle w:val="StyleUnderline"/>
          <w:highlight w:val="yellow"/>
        </w:rPr>
        <w:t>where Indians appear in the curriculum and what is taught about them have political implications</w:t>
      </w:r>
      <w:r w:rsidRPr="00D03074">
        <w:rPr>
          <w:rStyle w:val="StyleUnderline"/>
        </w:rPr>
        <w:t>.</w:t>
      </w:r>
      <w:r>
        <w:t xml:space="preserve"> As Leslie Marmon Silko (1996) has said, "</w:t>
      </w:r>
      <w:r w:rsidRPr="00122DBD">
        <w:rPr>
          <w:rStyle w:val="Emphasis"/>
          <w:highlight w:val="yellow"/>
        </w:rPr>
        <w:t>The U.S. government used books in their campaign of cultural genocide</w:t>
      </w:r>
      <w:r>
        <w:t xml:space="preserve">. Thus </w:t>
      </w:r>
      <w:r w:rsidRPr="00122DBD">
        <w:rPr>
          <w:rStyle w:val="Emphasis"/>
          <w:highlight w:val="yellow"/>
        </w:rPr>
        <w:t>the representation or portrayal of American Indians was politicized from the very beginning</w:t>
      </w:r>
      <w:r>
        <w:t xml:space="preserve"> and, to this day, remains an explosive political issue" (p. 22). To the extent that anthropologists and other students of American Indians generate and understand knowledge through categories that define American Indians in non-Indian cultural terms, they may contribute (intentionally or not) to the destruction of those cultures. To attempt to understand a set of cultures in terms that are foreign and potentially hostile to those cultures is a potentially destructive act; </w:t>
      </w:r>
      <w:r w:rsidRPr="00E67023">
        <w:rPr>
          <w:rStyle w:val="StyleUnderline"/>
        </w:rPr>
        <w:t xml:space="preserve">to the extent that the </w:t>
      </w:r>
      <w:r w:rsidRPr="00201830">
        <w:rPr>
          <w:rStyle w:val="StyleUnderline"/>
          <w:highlight w:val="yellow"/>
        </w:rPr>
        <w:t>"knowledge"</w:t>
      </w:r>
      <w:r w:rsidRPr="00E67023">
        <w:rPr>
          <w:rStyle w:val="StyleUnderline"/>
        </w:rPr>
        <w:t xml:space="preserve"> thus </w:t>
      </w:r>
      <w:r w:rsidRPr="00201830">
        <w:rPr>
          <w:rStyle w:val="StyleUnderline"/>
          <w:highlight w:val="yellow"/>
        </w:rPr>
        <w:t>produced filters through the dominant culture, the potential for destructive consequences increases exponentially</w:t>
      </w:r>
      <w:r>
        <w:t xml:space="preserve"> (Mihesuah, 1998). It is no longer controversial, or even particularly interesting, to discuss the early days of American anthropology in this context. Certainly, Vine Deloria, Jr. has made the problems and issues clear (1969, 1973,1995). Many scholars agree with Deloria that there have been serious problems with the way anthropological work has been conducted (Berkhofer, 1978; Bird, 1996). However, often there is a shadow argument accompanying this apparent recognition of past error. Implicit in this widespread belief in the "bad old days" of scholarship on American Indians is the argument that things are different now, that the present scholars are more responsible, more culturally sensitive, more sympathetic to the people that they study, more alert to the possibilities of misinterpretation (Farrer, 1991; Stockel, 1991). This is no doubt true. Yet </w:t>
      </w:r>
      <w:r w:rsidRPr="00D23EEA">
        <w:rPr>
          <w:rStyle w:val="StyleUnderline"/>
        </w:rPr>
        <w:t>scholars of all ethnicities may still use analytic categories derived from non-Indian experience, that describe and analyze Indian experiences in ways that can be destructive of those experiences</w:t>
      </w:r>
      <w:r>
        <w:t xml:space="preserve">. Often there is little choice, given the requirements of the academy (Churchill &amp; Jaimes, 1988; Duran &amp; Duran, 1995; Jaimes &amp; Noriega, 1988). </w:t>
      </w:r>
      <w:r w:rsidRPr="00D23EEA">
        <w:rPr>
          <w:rStyle w:val="StyleUnderline"/>
        </w:rPr>
        <w:t>Consequently</w:t>
      </w:r>
      <w:r>
        <w:t xml:space="preserve">, some scholars argue that </w:t>
      </w:r>
      <w:r w:rsidRPr="00201830">
        <w:rPr>
          <w:rStyle w:val="StyleUnderline"/>
          <w:highlight w:val="yellow"/>
        </w:rPr>
        <w:t>American Indian Studies ought to be thoroughly reformulated, and begin with new premises and new vocabularies, based on the understanding of American Indians</w:t>
      </w:r>
      <w:r>
        <w:t xml:space="preserve">, ...not as feathered novelties unique to North America, but </w:t>
      </w:r>
      <w:r w:rsidRPr="00D23EEA">
        <w:rPr>
          <w:rStyle w:val="StyleUnderline"/>
        </w:rPr>
        <w:t>as nations of indigenous people sharing certain experiences with the indigenous peoples around the world</w:t>
      </w:r>
      <w:r>
        <w:t>.... This revelation, in turn, leads unerringly to the adoption of a certain analytical vernacular: colonialism, neocolonialism, decolonialization, settler states, internal colonialism, cultural imperialism, underdevelopment, direct and indirect economies, center-periphery theories, marginalization, self-determination, autonomy, and sovereignty. (Churchill &amp; Jaimes, 1988)</w:t>
      </w:r>
    </w:p>
    <w:p w14:paraId="5274B803" w14:textId="77777777" w:rsidR="00665510" w:rsidRDefault="00665510" w:rsidP="00665510">
      <w:r>
        <w:t xml:space="preserve"> </w:t>
      </w:r>
    </w:p>
    <w:p w14:paraId="62C4399B" w14:textId="77777777" w:rsidR="00665510" w:rsidRDefault="00665510" w:rsidP="00665510">
      <w:r>
        <w:t xml:space="preserve"> </w:t>
      </w:r>
    </w:p>
    <w:p w14:paraId="1CE2EC71" w14:textId="77777777" w:rsidR="00665510" w:rsidRDefault="00665510" w:rsidP="00665510">
      <w:r>
        <w:t xml:space="preserve"> </w:t>
      </w:r>
    </w:p>
    <w:p w14:paraId="48956B90" w14:textId="77777777" w:rsidR="00665510" w:rsidRDefault="00665510" w:rsidP="00665510">
      <w:r>
        <w:t xml:space="preserve"> </w:t>
      </w:r>
    </w:p>
    <w:p w14:paraId="274C5C37" w14:textId="77777777" w:rsidR="00665510" w:rsidRDefault="00665510" w:rsidP="00665510"/>
    <w:p w14:paraId="377A68D9" w14:textId="77777777" w:rsidR="00665510" w:rsidRDefault="00665510" w:rsidP="00665510"/>
    <w:p w14:paraId="6E150F84" w14:textId="77777777" w:rsidR="00665510" w:rsidRDefault="00665510" w:rsidP="00665510"/>
    <w:p w14:paraId="39012E1E" w14:textId="77777777" w:rsidR="00665510" w:rsidRPr="00EB5CEA" w:rsidRDefault="00665510" w:rsidP="00665510">
      <w:pPr>
        <w:pStyle w:val="Heading4"/>
      </w:pPr>
      <w:r>
        <w:t>A2 PERM: Standardized education limits out and criminalizes indigenous forms of knowledge – the wake work necessary is incompatible with their forms of knowledge</w:t>
      </w:r>
    </w:p>
    <w:p w14:paraId="7D5315C7" w14:textId="77777777" w:rsidR="00665510" w:rsidRPr="00950B77" w:rsidRDefault="00665510" w:rsidP="00665510">
      <w:pPr>
        <w:rPr>
          <w:sz w:val="14"/>
        </w:rPr>
      </w:pPr>
      <w:r>
        <w:rPr>
          <w:rStyle w:val="Style13ptBold"/>
        </w:rPr>
        <w:t xml:space="preserve">Sanchez and Stuckey 99 </w:t>
      </w:r>
      <w:r w:rsidRPr="00950B77">
        <w:rPr>
          <w:sz w:val="14"/>
        </w:rPr>
        <w:t>– John Sanchez (Nde Apache), assistant professor at the College of Communication at Pennsylvania State University, and Mary E. Stuckey, associate professor with the Department of Political Science at the University of Mississippi, 1999 (“From Boarding Schools to the Multicultural Classroom: The Intercultural Politics of Education, Assimilation, and American Indians,” Teacher Education Quarterly, Summer 1999, available online via jstor, KappaHapa)</w:t>
      </w:r>
    </w:p>
    <w:p w14:paraId="77776E2C" w14:textId="77777777" w:rsidR="00665510" w:rsidRDefault="00665510" w:rsidP="00665510">
      <w:r>
        <w:t>One of the most difficult issues currently facing scholars is the question of who should speak for members of communities that are generally marginalized. The easy answer, that only members of those communities can speak for themselves, is fraught with problems: Does a scholar have to be a member of a specific group to study them? Which members of the group in question get to be authoritative, and who decides? Is it legitimate to deny non-Indians the chance to learn about other cultures? Most scholars are not willing to say that only an Indian can legitimately study American Indian issues, or that only a Cheyenne can study the Cheyenne. Yet there is also consensus that regardless of intentions, tribal connections, and/or experiences, a non-Indian or a non-Cheyenne cannot speak for or as an Indian or a Cheyenne; that there is a level of cultural appropriation that one always risks in writing about cultures that are not one's own, and that these issues must be taken very seriously. One scholar on the list noted that in their view, "</w:t>
      </w:r>
      <w:r w:rsidRPr="00E67023">
        <w:rPr>
          <w:rStyle w:val="StyleUnderline"/>
        </w:rPr>
        <w:t xml:space="preserve">Obviously </w:t>
      </w:r>
      <w:r w:rsidRPr="00201830">
        <w:rPr>
          <w:rStyle w:val="StyleUnderline"/>
          <w:highlight w:val="yellow"/>
        </w:rPr>
        <w:t>anyone can write history about anything</w:t>
      </w:r>
      <w:r w:rsidRPr="00E67023">
        <w:rPr>
          <w:rStyle w:val="StyleUnderline"/>
        </w:rPr>
        <w:t xml:space="preserve">; but </w:t>
      </w:r>
      <w:r w:rsidRPr="0059785B">
        <w:rPr>
          <w:rStyle w:val="StyleUnderline"/>
          <w:highlight w:val="yellow"/>
        </w:rPr>
        <w:t>there is something wrong when too few voices of the people who made the history in the first place are drowned out by those of the people who aspired to displace them—no matter what the good will on any side</w:t>
      </w:r>
      <w:r>
        <w:t xml:space="preserve">" (H-Amindian, 1997). In addition, </w:t>
      </w:r>
      <w:r w:rsidRPr="0059785B">
        <w:rPr>
          <w:rStyle w:val="StyleUnderline"/>
          <w:highlight w:val="yellow"/>
        </w:rPr>
        <w:t>scholars</w:t>
      </w:r>
      <w:r>
        <w:t xml:space="preserve"> writing on H-Amindian </w:t>
      </w:r>
      <w:r w:rsidRPr="0059785B">
        <w:rPr>
          <w:rStyle w:val="StyleUnderline"/>
          <w:highlight w:val="yellow"/>
        </w:rPr>
        <w:t>expressed concern over a tendency among academics of all ethnicities to write as if there is an Indian perspective, or even one singular tribal perspective</w:t>
      </w:r>
      <w:r w:rsidRPr="00E67023">
        <w:rPr>
          <w:rStyle w:val="StyleUnderline"/>
        </w:rPr>
        <w:t xml:space="preserve">; that </w:t>
      </w:r>
      <w:r w:rsidRPr="0059785B">
        <w:rPr>
          <w:rStyle w:val="StyleUnderline"/>
          <w:highlight w:val="yellow"/>
        </w:rPr>
        <w:t>the tendency to simplify for analysis' sake may lead to greater problems that it overcomes</w:t>
      </w:r>
      <w:r>
        <w:t xml:space="preserve">. American Indian communi ties, like other human communities, have diversity of opinion and of experience; scholarship must also reflect that diversity. But again, the question is how to do that while appreciating the limited nature of source material (especially for historical research), and while wanting to demonstrate respect and concern for the communities involved? </w:t>
      </w:r>
      <w:r w:rsidRPr="00E67023">
        <w:rPr>
          <w:rStyle w:val="StyleUnderline"/>
        </w:rPr>
        <w:t>A related issue</w:t>
      </w:r>
      <w:r>
        <w:t xml:space="preserve">, and one that has been the subject of a fascinating series of exchanges on H-Amindian, </w:t>
      </w:r>
      <w:r w:rsidRPr="00E67023">
        <w:rPr>
          <w:rStyle w:val="StyleUnderline"/>
        </w:rPr>
        <w:t xml:space="preserve">is the question of </w:t>
      </w:r>
      <w:r w:rsidRPr="0059785B">
        <w:rPr>
          <w:rStyle w:val="StyleUnderline"/>
          <w:highlight w:val="yellow"/>
        </w:rPr>
        <w:t>how to incorporate oral history into historical narratives, of how to include "Indian perspectives" within the existing corpus of academic understanding</w:t>
      </w:r>
      <w:r w:rsidRPr="00E67023">
        <w:rPr>
          <w:rStyle w:val="StyleUnderline"/>
        </w:rPr>
        <w:t>, which has long been dominated by written interpretations of historical events.</w:t>
      </w:r>
      <w:r>
        <w:t xml:space="preserve"> It is clear that the discussion has moved past the question of whether American Indian sources could or should be consulted, and to the more difficult questions of how and with what intention are they to be consulted. One participant in the discussion wrote that, "Clearly, oral and written records are both important. To try to describe one or the other as 'equal to' or 'better than' other ignores the more fundamental questions as to how they are different and what are the strengths and weaknesses of each for historical research" (H-Amindian, 1997). Deciding upon the "strengths and weaknesses of each" is no small task, and is one that the next generation(s) of historians will be addressing. For scholars of American Indians, these questions have important ethical, as well as empirical and methodological implications, not least because scholarship has political implications, and </w:t>
      </w:r>
      <w:r w:rsidRPr="00361883">
        <w:rPr>
          <w:rStyle w:val="StyleUnderline"/>
        </w:rPr>
        <w:t xml:space="preserve">the act of </w:t>
      </w:r>
      <w:r w:rsidRPr="0059785B">
        <w:rPr>
          <w:rStyle w:val="StyleUnderline"/>
          <w:highlight w:val="yellow"/>
        </w:rPr>
        <w:t>research is a political act</w:t>
      </w:r>
      <w:r>
        <w:t xml:space="preserve"> (Allen, 1993; Blair, Brown, &amp; Baxter, 1994; Rigsby, 1993). One Indian contributor to the H Amindian discussion wrote that she believed that, Aboriginal people can and should direct the future of historical research. People are not going to stop studying us, so why not show them how to do a better job of it? Encourage the use of oral tradition, oral history, analysis of Native languages by Native linguists, and encourage Aboriginal peoples to use and study historical documents from non-Aboriginal sources like archives. The Aboriginal perspec tive on non-Aboriginal written sources is unique and invaluable to communities and scholarship in general. (H-Amindian, 1997) As this quote illustrates, the tensions in studying American Indians are important ones, as scholars from a variety of backgrounds attempt to incorporate alternative views of American and world history into the corpus of knowledge recognized as canonical. The debates over how to proceed are in themselves healthy and important, as scholars seek for ways to respectfully and accurately portray those who have been traditionally relegated to specific and ideologically determined roles. But the dangers of falling into different ideological traps are also present, and </w:t>
      </w:r>
      <w:r w:rsidRPr="00361883">
        <w:rPr>
          <w:rStyle w:val="StyleUnderline"/>
        </w:rPr>
        <w:t xml:space="preserve">the best check on this tendency is </w:t>
      </w:r>
      <w:r w:rsidRPr="00B7593F">
        <w:rPr>
          <w:rStyle w:val="StyleUnderline"/>
          <w:highlight w:val="yellow"/>
        </w:rPr>
        <w:t>to have increasing numbers of American Indians present in the academy,</w:t>
      </w:r>
      <w:r w:rsidRPr="00361883">
        <w:rPr>
          <w:rStyle w:val="StyleUnderline"/>
        </w:rPr>
        <w:t xml:space="preserve"> to speak for themselves and to provide critiques of others who speak about them. Yet this </w:t>
      </w:r>
      <w:r w:rsidRPr="00B7593F">
        <w:rPr>
          <w:rStyle w:val="StyleUnderline"/>
          <w:highlight w:val="yellow"/>
        </w:rPr>
        <w:t>puts an enormous burden on an already burdened group</w:t>
      </w:r>
      <w:r>
        <w:t xml:space="preserve">; poorly represented in the academy, acting as mentors for those Indian students at their institutions, serving on a disproportionate number of committees, and attempting to earn tenure and promotion, the expectation is that American Indian scholars are all experts in "things Indian," whether their particular area of study is physics, education, or journalism; that they will serve as ambassadors for "their people," however broadly defined, and however ill-equipped they may feel for the task (Garrod &amp; Larimore, 1997). The subject of American Indians is intimately connected, then, with the issues surrounding American Indians as participants in academia. American Indians as Participants The academic exploitation of American Indians goes beyond treating them as the subjects of academic discourse, and also affects individual American Indians as participants within that discourse. As Deloria ( 1995) says, </w:t>
      </w:r>
      <w:r w:rsidRPr="00361883">
        <w:rPr>
          <w:rStyle w:val="StyleUnderline"/>
        </w:rPr>
        <w:t>"</w:t>
      </w:r>
      <w:r w:rsidRPr="00B7593F">
        <w:rPr>
          <w:rStyle w:val="StyleUnderline"/>
          <w:highlight w:val="yellow"/>
        </w:rPr>
        <w:t>The push for education in the last generation has done more to erode the sense of Indian identity than any integration program the government has previously attempted</w:t>
      </w:r>
      <w:r>
        <w:t xml:space="preserve">" (p. 14). The academy trains scholars in specific rhetorics, and is invested in protecting those discourses (McCloskey, 1983). Thus, those writing from different perspectives, or with different methodologies or styles, will be sanctioned by representatives of the discipline in question (Blair, Brown, and Baxter, 1994). The results for American Indians has often been less the promulgation of Indian perspectives as increasing numbers of Indians are successful academically, and more "a generation of techni cians and professionals who happen to be of Indian blood" (Deloria, 1995, p. 14). Those who know this and still attempt to legitimate their writing as "academic," even if differently "academic" from the standard linear approach, will likely be told not just that their work does not fit the governing paradigm of academic writing, but that it is "bad" writing. As Carole Blair, J. Brown, and Leslie A. Baxter ( 1994) note, "Academic writing...is regulated by clear norms, usually among them a refined, ahistorical, smoothly finished univocality [that displays] as little as possible the circumstances and activities of production" (p. 383). Further, "issues of institutional or professional power are deemed superfluous to the substance and character of our scholarly efforts" (p. 383). Controlling the style of writing facilitates control of the content of that writing, which in turn functions to maintain the hegemony of those who dominate the academy as well as the dominance of the culture in which the academy is embedded (West, 1993). </w:t>
      </w:r>
      <w:r w:rsidRPr="00361883">
        <w:rPr>
          <w:rStyle w:val="StyleUnderline"/>
        </w:rPr>
        <w:t>Controlling the production of "knowledge" can thus be seen as equivalent to and reinforcing of the control of other means of production throughout the society</w:t>
      </w:r>
      <w:r>
        <w:t xml:space="preserve"> (Allen, 1993; Rigsby, 1993). Academic writing is thus a means of perpetuating colonialization (Duran &amp; Duran, 1995). The argument that there is but one standard of "good" or even of "appropriate" writing is an argument for hegemony (Elbow, 1991), not just in the academy, but in the broader world outside of it (Tomkins, 1996). As Peter Elbow ( 1991 ) argues, "...in using a discourse we are also tacitly teaching a version of reality and the student's place and mode of operation in it. In particular we are affirming a set of social and authority relations" (p. 146; emphasis in original). </w:t>
      </w:r>
      <w:r w:rsidRPr="00B7593F">
        <w:rPr>
          <w:rStyle w:val="StyleUnderline"/>
          <w:highlight w:val="yellow"/>
        </w:rPr>
        <w:t>Members</w:t>
      </w:r>
      <w:r>
        <w:t xml:space="preserve"> of the academy </w:t>
      </w:r>
      <w:r w:rsidRPr="00B7593F">
        <w:rPr>
          <w:rStyle w:val="StyleUnderline"/>
          <w:highlight w:val="yellow"/>
        </w:rPr>
        <w:t>are trained to want "results," to prefer academic writing that fits the mold of expectations.</w:t>
      </w:r>
      <w:r w:rsidRPr="005C3806">
        <w:rPr>
          <w:rStyle w:val="StyleUnderline"/>
        </w:rPr>
        <w:t xml:space="preserve"> Less consideration is given to the possibility that what are generally understood as "</w:t>
      </w:r>
      <w:r w:rsidRPr="00B7593F">
        <w:rPr>
          <w:rStyle w:val="StyleUnderline"/>
          <w:highlight w:val="yellow"/>
        </w:rPr>
        <w:t>results" may be only one possible definition; that the process of creating, discovering, and transmitting knowledge may be appropriately and usefully conceived of in a variety of ways</w:t>
      </w:r>
      <w:r>
        <w:t xml:space="preserve">. Recently, for instance, an article was submitted to a professional journal. That article was written specifically to contrast American Indian and more mainstream views and practices of leadership, and in so doing, relied upon presenting those views </w:t>
      </w:r>
      <w:r w:rsidRPr="00361883">
        <w:rPr>
          <w:rStyle w:val="StyleUnderline"/>
        </w:rPr>
        <w:t>using both an Indian narrative style and one more consistent with standard academic prose</w:t>
      </w:r>
      <w:r>
        <w:t xml:space="preserve">. As with most articles, this </w:t>
      </w:r>
      <w:r w:rsidRPr="00361883">
        <w:rPr>
          <w:rStyle w:val="StyleUnderline"/>
        </w:rPr>
        <w:t>was</w:t>
      </w:r>
      <w:r>
        <w:t xml:space="preserve"> sent out to three scholars for review, and while two of them expressed both sympathy for the project in general and qualified support for its eventual publication, the third did not. The reviews, like the general comments offered by the journal editor, were neither malicious nor ill- informed; from the tone and content it appeared that they all were oriented toward improving the final product rather than preventing its publication on ideological or other grounds. More interesting than this rather standard recitation of the life of a journal article however, are the particular comments and criticisms that this piece received. The authors were </w:t>
      </w:r>
      <w:r w:rsidRPr="00361883">
        <w:rPr>
          <w:rStyle w:val="StyleUnderline"/>
        </w:rPr>
        <w:t>taken to task</w:t>
      </w:r>
      <w:r>
        <w:t xml:space="preserve">, albeit sympathetically, </w:t>
      </w:r>
      <w:r w:rsidRPr="00361883">
        <w:rPr>
          <w:rStyle w:val="StyleUnderline"/>
        </w:rPr>
        <w:t>for failing to conform to the forms and standards of academic research</w:t>
      </w:r>
      <w:r>
        <w:t xml:space="preserve">; they were criticized for including a brief discussion of spirituality in a paper ostensibly dedicated to rhetoric and leadership, as such an inclusion would demand far more time and space than allowable in a journal-length article; and they were reminded that "readers are going to look for some traditional forms in your work." Suggestions for revision included the addition of more subheadings to better orient readers; "a stronger internal structure"; and the inclusion of additional academic sources. What is particularly interesting about this is that </w:t>
      </w:r>
      <w:r w:rsidRPr="00B7593F">
        <w:rPr>
          <w:rStyle w:val="StyleUnderline"/>
          <w:highlight w:val="yellow"/>
        </w:rPr>
        <w:t>even those</w:t>
      </w:r>
      <w:r w:rsidRPr="00B7593F">
        <w:rPr>
          <w:highlight w:val="yellow"/>
        </w:rPr>
        <w:t xml:space="preserve"> r</w:t>
      </w:r>
      <w:r>
        <w:t xml:space="preserve">eviewers </w:t>
      </w:r>
      <w:r w:rsidRPr="00B7593F">
        <w:rPr>
          <w:rStyle w:val="StyleUnderline"/>
          <w:highlight w:val="yellow"/>
        </w:rPr>
        <w:t>who wish to support the inclusion of marginalized perspectives and approaches</w:t>
      </w:r>
      <w:r>
        <w:t xml:space="preserve"> in academic journals </w:t>
      </w:r>
      <w:r w:rsidRPr="00B7593F">
        <w:rPr>
          <w:rStyle w:val="StyleUnderline"/>
          <w:highlight w:val="yellow"/>
        </w:rPr>
        <w:t>are still constrained by the formal expectations</w:t>
      </w:r>
      <w:r>
        <w:t xml:space="preserve"> of the discipline. </w:t>
      </w:r>
      <w:r w:rsidRPr="005C3806">
        <w:rPr>
          <w:rStyle w:val="StyleUnderline"/>
        </w:rPr>
        <w:t>It is difficult to judge the quality of work that does not conform to the standards most academics are trained in; it is difficult to know what is "good" and what is "bad" scholarship when the research at issue specifically questions the prevailing standards of judgment</w:t>
      </w:r>
      <w:r>
        <w:t xml:space="preserve">. And certainly, the "unconventionality" of a particular piece of research is, by itself, no reason for its publication. This admittedly small example points to the difficulties that academics from marginalized or non-dominant cultures face as they work inside the academic system. Not only is the burden of translation always on them, not only are they the ones expected to become fluent in the language used by the academy with no expectation that there will ever be interest, much less fluency, in their preferred mode of communication, but the </w:t>
      </w:r>
      <w:r w:rsidRPr="00B7593F">
        <w:rPr>
          <w:rStyle w:val="StyleUnderline"/>
          <w:highlight w:val="yellow"/>
        </w:rPr>
        <w:t>standards of the academy are themselves so ingrained that even challenges to those standards must in some ways conform to them</w:t>
      </w:r>
      <w:r>
        <w:t>. In learning the language of the academy, American Indian academics face the possibility of losing some of their fluency with their own; they risk losing their ability to be "at home" in their resident cultures, even as they seek to open spaces for that culture in the wider arena (Garrod &amp; Larimore, 1997).</w:t>
      </w:r>
    </w:p>
    <w:p w14:paraId="3BCA89FE" w14:textId="77777777" w:rsidR="00665510" w:rsidRDefault="00665510" w:rsidP="00665510">
      <w:r>
        <w:t xml:space="preserve"> </w:t>
      </w:r>
    </w:p>
    <w:p w14:paraId="641CA06D" w14:textId="77777777" w:rsidR="00665510" w:rsidRDefault="00665510" w:rsidP="00665510"/>
    <w:p w14:paraId="3943568E" w14:textId="77777777" w:rsidR="00665510" w:rsidRDefault="00665510" w:rsidP="00665510"/>
    <w:p w14:paraId="675C6112" w14:textId="77777777" w:rsidR="00665510" w:rsidRDefault="00665510" w:rsidP="00665510">
      <w:pPr>
        <w:pStyle w:val="Heading4"/>
      </w:pPr>
      <w:r>
        <w:t>Attempts to integrate native students into the system without change to widespread curriculum and standardization are just the continuation of the boarding school mindset</w:t>
      </w:r>
    </w:p>
    <w:p w14:paraId="5E04E76C" w14:textId="77777777" w:rsidR="00665510" w:rsidRPr="00950B77" w:rsidRDefault="00665510" w:rsidP="00665510">
      <w:pPr>
        <w:rPr>
          <w:sz w:val="14"/>
        </w:rPr>
      </w:pPr>
      <w:r>
        <w:rPr>
          <w:rStyle w:val="Style13ptBold"/>
        </w:rPr>
        <w:t xml:space="preserve">Sanchez and Stuckey 99 </w:t>
      </w:r>
      <w:r w:rsidRPr="00950B77">
        <w:rPr>
          <w:sz w:val="14"/>
        </w:rPr>
        <w:t>– John Sanchez (Nde Apache), assistant professor at the College of Communication at Pennsylvania State University, and Mary E. Stuckey, associate professor with the Department of Political Science at the University of Mississippi, 1999 (“From Boarding Schools to the Multicultural Classroom: The Intercultural Politics of Education, Assimilation, and American Indians,” Teacher Education Quarterly, Summer 1999, available online via jstor, KappaHapa)</w:t>
      </w:r>
    </w:p>
    <w:p w14:paraId="7D2F0C0C" w14:textId="77777777" w:rsidR="00665510" w:rsidRDefault="00665510" w:rsidP="00665510">
      <w:r>
        <w:t xml:space="preserve"> The </w:t>
      </w:r>
      <w:r w:rsidRPr="00443175">
        <w:rPr>
          <w:rStyle w:val="StyleUnderline"/>
          <w:highlight w:val="yellow"/>
        </w:rPr>
        <w:t>educational system in the United States</w:t>
      </w:r>
      <w:r>
        <w:t xml:space="preserve">, charged with the production of worthy and responsible citizens, </w:t>
      </w:r>
      <w:r w:rsidRPr="00443175">
        <w:rPr>
          <w:rStyle w:val="StyleUnderline"/>
          <w:highlight w:val="yellow"/>
        </w:rPr>
        <w:t>has</w:t>
      </w:r>
      <w:r>
        <w:t xml:space="preserve"> ever </w:t>
      </w:r>
      <w:r w:rsidRPr="00443175">
        <w:rPr>
          <w:rStyle w:val="StyleUnderline"/>
          <w:highlight w:val="yellow"/>
        </w:rPr>
        <w:t>worked to eradicate American Indians and their cultures</w:t>
      </w:r>
      <w:r>
        <w:t xml:space="preserve"> (Adams, 1995). </w:t>
      </w:r>
      <w:r w:rsidRPr="00576AC3">
        <w:rPr>
          <w:rStyle w:val="StyleUnderline"/>
        </w:rPr>
        <w:t>This process has three forms: the containment of American Indians as students, the definitions of American Indians as subjects of academic discourses, and the construction of American Indians as rhetors within the academy</w:t>
      </w:r>
      <w:r>
        <w:t xml:space="preserve">. The issues throughout are clear, the implications could not be more important, and the solutions remain evasive. Through the treatment of students, the academic study of American Indian nations and cultures, and the requirements of academic discourse, the conqueror's culture intends to render American Indian nations the agents of their own colonialization. </w:t>
      </w:r>
      <w:r w:rsidRPr="00443175">
        <w:rPr>
          <w:rStyle w:val="StyleUnderline"/>
          <w:highlight w:val="yellow"/>
        </w:rPr>
        <w:t>Whether the actual site of this process is the boarding schools of the nineteenth century or contemporary schools and universities, whether the mechanisms of grading and the culturally specific design of such "universal" examinations as the Scholastic Aptitude Test have largely replaced beatings and blatant humiliation</w:t>
      </w:r>
      <w:r w:rsidRPr="00576AC3">
        <w:rPr>
          <w:rStyle w:val="StyleUnderline"/>
        </w:rPr>
        <w:t xml:space="preserve">, little else has actually changed. </w:t>
      </w:r>
      <w:r w:rsidRPr="00443175">
        <w:rPr>
          <w:rStyle w:val="StyleUnderline"/>
          <w:highlight w:val="yellow"/>
        </w:rPr>
        <w:t>School children and college students—American Indians as well as non-Indians—are still too often being taught that integration into the nation is the necessary condition for accep tance</w:t>
      </w:r>
      <w:r w:rsidRPr="00576AC3">
        <w:rPr>
          <w:rStyle w:val="StyleUnderline"/>
        </w:rPr>
        <w:t xml:space="preserve">, and that this integration requires the debasement and outright rejection of individual identities as members of separate—and sovereign—nations. </w:t>
      </w:r>
      <w:r>
        <w:t xml:space="preserve">Before American Indians may fully participate in the national democratic process they too frequently must cast off their cultural values, don the cultural values of the dominant society, and risk marking themselves as counterfeit in the eyes of their tribal culture and in the eyes of the members of the dominant society. This, of course, disallows their full participation either in the dominant society or among their own people. Too often, then, American Indians must choose between marginalization within the dominant culture or within their resident cultures. While this picture is bleak, it is not inevitably so, and there is some cause for hope, if little for rejoicing. Increasingly, American Indian scholars are taking their places throughout the educational system, and alone, together, and with non-Indian col leagues, are working to foment changes in curricula, teaching styles, and research. </w:t>
      </w:r>
      <w:r w:rsidRPr="00BD4703">
        <w:rPr>
          <w:rStyle w:val="StyleUnderline"/>
          <w:highlight w:val="yellow"/>
        </w:rPr>
        <w:t>Changes in curricula include expanding our understanding to include "Indian" history into "American" history, "Indian" literature into "literature,"</w:t>
      </w:r>
      <w:r>
        <w:t xml:space="preserve"> and so on. Equally important, changes mean incorporating Indian perspectives on their own experiences, contemporary as well as historical, regardless of whether those perspectives mesh with or challenge prevailing perspectives. Changes in teaching styles imply teaching teachers both the importance of and the techniques associated with culturally appropriate education. It also means continuing and increasing programs designed to get more Indian teachers into the classroom, and giving them greater control once they are there. Given that the majority of educators are presently non-Indian, it is imperative that they be given tools for appropriate education. One way to accomplish this is to mandate four semesters of diversity and multicultural courses in colleges and universities for preservice K-12 educators. Allowing at least one full semester or quarter for each of the four main groups of ethnic cultures that reside in the United States would increase the educators' ability to teach about those cultures with knowledge and sensitivity. Preservice teachers would be required to complete this course successfully in order to earn administrative or teacher certification in their field(s), and in service teachers would be required to complete this course successfully in order to earn tenure and/or promotion.  Additionally, an increasing number of Indian educators are turning their talents toward consulting—both on curricula and as presenters in schools. Programs that involve bringing indigenous peoples into schools on their own terms can help foster self-esteem in Indian students as well as helping non-Indian educators bring Indian perspectives to their students. The Internet can also be a valuable source of information about Indian cultures, for many Indian nations have home pages and make information about their cultures and histories available via electronic means. As an increasing number of schools become connected to the web, the students and faculty of those schools are enabled to reach out to other cultures and to use technology to bring those cultures to their students in ways that were not previously possible. </w:t>
      </w:r>
      <w:r w:rsidRPr="00CA38CF">
        <w:rPr>
          <w:rStyle w:val="StyleUnderline"/>
          <w:highlight w:val="yellow"/>
        </w:rPr>
        <w:t>Another important change would be the widespread adoption of revisionist history texts</w:t>
      </w:r>
      <w:r>
        <w:t xml:space="preserve">. These books may be among the most important tools in broadening our understanding of and becoming more realistic about American Indian and other cultures. Today, students are still being taught that Columbus discovered America, that the only influences on the founding of the United States were European, and so on. </w:t>
      </w:r>
      <w:r w:rsidRPr="00E57EEA">
        <w:rPr>
          <w:rStyle w:val="StyleUnderline"/>
        </w:rPr>
        <w:t xml:space="preserve">Texts that teach the fact that Columbus never set foot on what is now American (i.e., United States) soil, that the framers of our Constitution were aware of and knowledgeable about the confederacy of the Six Nations peoples, and that American Indian cultures continue to influence </w:t>
      </w:r>
      <w:r w:rsidRPr="00BD4703">
        <w:rPr>
          <w:rStyle w:val="StyleUnderline"/>
          <w:highlight w:val="yellow"/>
        </w:rPr>
        <w:t>that</w:t>
      </w:r>
      <w:r w:rsidRPr="00E57EEA">
        <w:rPr>
          <w:rStyle w:val="StyleUnderline"/>
        </w:rPr>
        <w:t xml:space="preserve"> dominant culture </w:t>
      </w:r>
      <w:r w:rsidRPr="00BD4703">
        <w:rPr>
          <w:rStyle w:val="StyleUnderline"/>
          <w:highlight w:val="yellow"/>
        </w:rPr>
        <w:t>would go a long way in providing a context of respect for non-dominant cultures</w:t>
      </w:r>
      <w:r w:rsidRPr="00E57EEA">
        <w:rPr>
          <w:rStyle w:val="StyleUnderline"/>
        </w:rPr>
        <w:t>.</w:t>
      </w:r>
      <w:r>
        <w:t xml:space="preserve"> Such emphases would also contribute to the pride and self-esteem of American Indian students, and help to keep them in schools rather than driving them from schools.</w:t>
      </w:r>
    </w:p>
    <w:p w14:paraId="10EE2531" w14:textId="77777777" w:rsidR="00665510" w:rsidRDefault="00665510" w:rsidP="00665510">
      <w:r>
        <w:t xml:space="preserve"> </w:t>
      </w:r>
    </w:p>
    <w:p w14:paraId="1B1593F5" w14:textId="77777777" w:rsidR="00665510" w:rsidRDefault="00665510" w:rsidP="00665510">
      <w:r>
        <w:t xml:space="preserve"> </w:t>
      </w:r>
    </w:p>
    <w:p w14:paraId="25D9D89A" w14:textId="77777777" w:rsidR="00665510" w:rsidRDefault="00665510" w:rsidP="00665510"/>
    <w:p w14:paraId="31574112" w14:textId="77777777" w:rsidR="00665510" w:rsidRDefault="00665510" w:rsidP="00665510"/>
    <w:p w14:paraId="7B68210F" w14:textId="77777777" w:rsidR="00665510" w:rsidRDefault="00665510" w:rsidP="00665510">
      <w:pPr>
        <w:pStyle w:val="Heading4"/>
      </w:pPr>
      <w:r>
        <w:t>Here’s a history of natives and education and the law.  Their failure to foreground history is problematic.</w:t>
      </w:r>
    </w:p>
    <w:p w14:paraId="64C92E43" w14:textId="77777777" w:rsidR="00665510" w:rsidRPr="00B86931" w:rsidRDefault="00665510" w:rsidP="00665510">
      <w:r>
        <w:rPr>
          <w:rStyle w:val="Style13ptBold"/>
        </w:rPr>
        <w:t xml:space="preserve">Strickland 86 </w:t>
      </w:r>
      <w:r w:rsidRPr="00950B77">
        <w:rPr>
          <w:sz w:val="14"/>
        </w:rPr>
        <w:t>– Rennard Strickland (Osage and Cherokee), Knight Professor at University of Oregon School of Law and Senior Scholar in Residence at University of Oklahoma College of Law and formerly Dean of Oklahoma City University School of Law and President of Association of American Law Schools, Summer 1986 (“Genocide-at-Law: An Historic and Contemporary View of the Native American Experience,” Available online via HeinOnline</w:t>
      </w:r>
      <w:r>
        <w:rPr>
          <w:sz w:val="14"/>
        </w:rPr>
        <w:t>, KappaHapa</w:t>
      </w:r>
      <w:r w:rsidRPr="00950B77">
        <w:rPr>
          <w:sz w:val="14"/>
        </w:rPr>
        <w:t>)</w:t>
      </w:r>
    </w:p>
    <w:p w14:paraId="1500BD40" w14:textId="77777777" w:rsidR="00665510" w:rsidRDefault="00665510" w:rsidP="00665510">
      <w:r>
        <w:t xml:space="preserve">As an example of legal cultural genocide, I want to look at the series of laws and the policies in the period </w:t>
      </w:r>
      <w:r w:rsidRPr="00443175">
        <w:rPr>
          <w:rStyle w:val="StyleUnderline"/>
          <w:highlight w:val="yellow"/>
        </w:rPr>
        <w:t>from 1871 to 1907</w:t>
      </w:r>
      <w:r>
        <w:t xml:space="preserve"> which we know under the short-hand phrase of the Dawes or Allotment Era.' 8 </w:t>
      </w:r>
      <w:r w:rsidRPr="00443175">
        <w:rPr>
          <w:rStyle w:val="StyleUnderline"/>
          <w:highlight w:val="yellow"/>
        </w:rPr>
        <w:t>The genocide of which we speak is</w:t>
      </w:r>
      <w:r w:rsidRPr="00F80977">
        <w:rPr>
          <w:rStyle w:val="StyleUnderline"/>
        </w:rPr>
        <w:t xml:space="preserve"> not the genocide of bloody massacres of frozen trails of tears; the genocide of which we speak is </w:t>
      </w:r>
      <w:r w:rsidRPr="00443175">
        <w:rPr>
          <w:rStyle w:val="StyleUnderline"/>
          <w:highlight w:val="yellow"/>
        </w:rPr>
        <w:t>the death of the cultural tradition and the passing of the Indian nations themselves</w:t>
      </w:r>
      <w:r>
        <w:t xml:space="preserve">. In many instances, </w:t>
      </w:r>
      <w:r w:rsidRPr="00F80977">
        <w:rPr>
          <w:rStyle w:val="StyleUnderline"/>
        </w:rPr>
        <w:t>this cultural genocide produced physical shock that decimated whole tribes</w:t>
      </w:r>
      <w:r>
        <w:t xml:space="preserve"> as surely as if they were infected by smallpox-infested blankets or shot down by soldiers' bullets. The story of the legal maneuvers by which Indian homelands and lifeways were destroyed was repeated again and again, different in detail but always with the same genocidal result. </w:t>
      </w:r>
      <w:r w:rsidRPr="00443175">
        <w:rPr>
          <w:rStyle w:val="StyleUnderline"/>
          <w:highlight w:val="yellow"/>
        </w:rPr>
        <w:t>The Dakotas, Nebraska, Arizona and New Mexico, California, and the Pacific Northwest each presents a</w:t>
      </w:r>
      <w:r>
        <w:t xml:space="preserve"> different but </w:t>
      </w:r>
      <w:r w:rsidRPr="00443175">
        <w:rPr>
          <w:rStyle w:val="StyleUnderline"/>
          <w:highlight w:val="yellow"/>
        </w:rPr>
        <w:t>tragically similar</w:t>
      </w:r>
      <w:r w:rsidRPr="00F80977">
        <w:rPr>
          <w:rStyle w:val="StyleUnderline"/>
        </w:rPr>
        <w:t xml:space="preserve"> </w:t>
      </w:r>
      <w:r>
        <w:t xml:space="preserve">version of the same old </w:t>
      </w:r>
      <w:r w:rsidRPr="00443175">
        <w:rPr>
          <w:rStyle w:val="StyleUnderline"/>
          <w:highlight w:val="yellow"/>
        </w:rPr>
        <w:t>tale</w:t>
      </w:r>
      <w:r>
        <w:t xml:space="preserve">. We will look for most of our examples to the Indians of the lower woodlands, the southern plains, and the old southeast, and to the sequence of events which began here in Kansas at Medicine Lodge. </w:t>
      </w:r>
      <w:r w:rsidRPr="00443175">
        <w:rPr>
          <w:rStyle w:val="StyleUnderline"/>
          <w:highlight w:val="yellow"/>
        </w:rPr>
        <w:t>The 1867 Indian treaty signed at Medicine Lodge in Kansas</w:t>
      </w:r>
      <w:r>
        <w:t xml:space="preserve"> signaled the beginning of the end of the old Indian nationhood. It was the beginning of a long tribal dying, the genocide of the plains. Many new treaties signed in 1866 and 1867 contained provisions that ultimately opened the way for railroads to cross Indian domains. Tragic onslaught followed. The Treaty of Medicine Lodge which </w:t>
      </w:r>
      <w:r w:rsidRPr="00443175">
        <w:rPr>
          <w:rStyle w:val="StyleUnderline"/>
          <w:highlight w:val="yellow"/>
        </w:rPr>
        <w:t>was forced upon leaders of Plains tribes, including the Kiowas, the Cheyennes, the Arapahos, and the Comanches</w:t>
      </w:r>
      <w:r>
        <w:t xml:space="preserve">, foreshadowed the federal government's imposition of reservations and the use of the Army to drive them down the "white man's road." The Indian understood the dangers - the dangers of the coming of the railroad, the white farmer, and the settler's wanderlust. </w:t>
      </w:r>
      <w:r w:rsidRPr="00443175">
        <w:rPr>
          <w:rStyle w:val="StyleUnderline"/>
          <w:highlight w:val="yellow"/>
        </w:rPr>
        <w:t>Comanche Chief Ten Bears</w:t>
      </w:r>
      <w:r>
        <w:t xml:space="preserve"> had foreseen the inevitable consequences of white settlement in his response to the military threats at the Treaty Council of Medicine Lodge. Ten Bears gave four thousand of his fellow Indians a frightening glimpse of what the coming decades would bring: [T]here are things which you have </w:t>
      </w:r>
      <w:r w:rsidRPr="00443175">
        <w:rPr>
          <w:rStyle w:val="StyleUnderline"/>
          <w:highlight w:val="yellow"/>
        </w:rPr>
        <w:t>said</w:t>
      </w:r>
      <w:r>
        <w:t xml:space="preserve"> to me which I do not like. They were not sweet like sugar, but bitter like gourds. You said that you wanted to put us upon a reservation, to build us houses and make us medicine lodges. I do not want them. I was born upon the prairie where the wind blew free and there was nothing to break the light of the sun. I was born where there were no enclosures and where everything drew a free breath. I want to die there and not within walls .... I lived like my fathers before me, and like them, I lived happily. . . .</w:t>
      </w:r>
      <w:r w:rsidRPr="00443175">
        <w:rPr>
          <w:rStyle w:val="StyleUnderline"/>
          <w:highlight w:val="yellow"/>
        </w:rPr>
        <w:t>The white man has the country which we loved, and we only wish to wander on the prairies until we die</w:t>
      </w:r>
      <w:r>
        <w:t xml:space="preserve">.' 9 The Indian was caught on the crest of one of those great cycles that recur throughout American history. Westward expansion was itself an old story. Many Indians, including </w:t>
      </w:r>
      <w:r w:rsidRPr="00443175">
        <w:rPr>
          <w:rStyle w:val="StyleUnderline"/>
          <w:highlight w:val="yellow"/>
        </w:rPr>
        <w:t>the Shawnees, the Iroquois, the Cherokees, the Senecas, and the Creeks, had been caught in earlier stages of the cycle</w:t>
      </w:r>
      <w:r>
        <w:t xml:space="preserve">. But this post-Civil War expansion was different. It was driven, more determined, better organized, much faster, more efficient, and more difficult to resist. Powered not only by technological marvels such as the railroads, the steam engine, and the mechanical harvester, the new expansion was also propelled by the "go-getter" spirit that infused the nation after the war. The military energy of the Union victory survived on the frontier. A determination to thrust the nation westward ruled in Congress and, more importantly, in the boardrooms, taverns, and churches. Landless Americans from older sections of the nation and newer emigrants who had temporarily settled elsewhere demanded Indian lands. There was no place left to remove the Indian, and there was little sympathy for the preservation of a way of life that left farmlands unturned, coal unmined, and timber uncut. The old Indian hunter way and the new white agricultural and industrial way could not coexist. One had to die. The Plains Indians' roaming hunter culture with the seasonal migration patterns following the herds was targeted for extinction on both economic and moral grounds. The goals and values of white and Indian civilization were incompatible. The legal and philosophical justification for cultural genocide was beginning to be developed. The Indian understood what was happening and protested loudly and often. </w:t>
      </w:r>
      <w:r w:rsidRPr="00443175">
        <w:rPr>
          <w:rStyle w:val="StyleUnderline"/>
          <w:highlight w:val="yellow"/>
        </w:rPr>
        <w:t>In 1874, chiefs and leaders of the Osage Nation met at Bird Creek and issued a "protest</w:t>
      </w:r>
      <w:r>
        <w:t xml:space="preserve"> against the establishment by Congress of a Territorial Government of the United States, over the Indian Nations." A drawing, reproduced below the signature of such revered Osage chiefs as Black Dog, White Hair, Jim Bigheart, and Young Claremont, expressed the fears of all the Indians of Oklahoma. The primitive sketch, entitled "Indian Territory," showed a train engine of the "No Soul Railroad" running over the body of an Indian caught in the iron track. The inscription was "Proposed End," with an arrow pointing to the body of the Indian. At the very bottom were the words: "23,000,000 acres to the railroads." This tragic little drawing captures, in an almost prophetic way, the future of the Indian. Almost a decade earlier Roman Nose had voiced the same fears. "We will not have the wagons which make a noise [steam engines] in the hunting grounds of the buffalo. If the palefaces come farther into our land, there will be scalps of your brethren in the wigwams of the Cheyenne," the great chief warned.2" The life of the Indian was changing. The military balance of power had shifted to the white man. The great romantic, free nomadic-hunter civilization of the plains was past or, at least, passing. The Plains Indian wars were coming to an end, with many tribal leaders held captive in distant jails</w:t>
      </w:r>
      <w:r w:rsidRPr="00F80977">
        <w:rPr>
          <w:rStyle w:val="StyleUnderline"/>
        </w:rPr>
        <w:t xml:space="preserve">. </w:t>
      </w:r>
      <w:r w:rsidRPr="00443175">
        <w:rPr>
          <w:rStyle w:val="StyleUnderline"/>
          <w:highlight w:val="yellow"/>
        </w:rPr>
        <w:t>The brutal massacre known as the Battle of the Washita</w:t>
      </w:r>
      <w:r w:rsidRPr="00F80977">
        <w:rPr>
          <w:rStyle w:val="StyleUnderline"/>
        </w:rPr>
        <w:t xml:space="preserve"> (1868), </w:t>
      </w:r>
      <w:r w:rsidRPr="00443175">
        <w:rPr>
          <w:rStyle w:val="StyleUnderline"/>
          <w:highlight w:val="yellow"/>
        </w:rPr>
        <w:t>in which George Armstrong Custer attacked Black Kettle's peaceful Cheyenne village, demonstrated the growing disparity</w:t>
      </w:r>
      <w:r>
        <w:t xml:space="preserve"> between the Indian "Spartans of the Plains" and the white warriors. The "blue coats" appeared more frequently and grow larger and larger in the Indians' own ledger-book drawings. The impact of the military genocide was felt throughout the plains. The genocidal story of the dissolution of the Indian nations is primarily one of white law and white policy. By 1865, Indian tribes had begun to lose whatever hint of equality they once possessed. Indians were left primarily to react to the initiatives of white law and policy. By 1871, the treaty era had formally ended, and even the pretense of a negotiated equality had been replaced by the terrorizing potential of executive order and congressional governance. The history of Indian and white relations is a conflicting story because there has never been a single, clearly articulated American Indian policy. The shifting American Indian policies always reflected the current white definition of the so-called Indian problem. Between 1776 and 1876 there were at least a dozen varied "solutions." </w:t>
      </w:r>
      <w:r w:rsidRPr="00443175">
        <w:rPr>
          <w:rStyle w:val="Emphasis"/>
          <w:highlight w:val="yellow"/>
        </w:rPr>
        <w:t>When the Indian problem was seen by federal officials as one of "civilizing" the Indian, the "agents of civilization" were sent to teach the Indian to plant and spin. When it was seen to require a military subjugation of hostile tribes, the Indian administration was centered in the War Department. When it was a question of the salvation of souls, denominational Christianity was given government funds to manage portions of Indian policy. And each new set of problems, revisions of policies, systems of regulations, and programs for subjugation inherited a layer of bureaucracy and a set of obligations and procedures from the previous ones</w:t>
      </w:r>
      <w:r>
        <w:t xml:space="preserve">. Furthermore, a great many internally inconsistent Indian policies were pursued simultaneously by the same agencies. For Indian issues, the gap between articulated policy and actual implementation was always wide. Analysis of nineteenth century Indian law is confused because Indianwhite relations cannot be understood without consideration of the varied interests, goals, and resources of the parties involved. Indians and whites are not interchangeable historical personages. Several sets of sometimes conflicting, but often complementary, goals are reflected in the laws that so dramatically destroyed the Indian country in the period from 1865 to 1907. Often treated as a single phenomenon, these practices and policies involved many separate tasks. For the cultural genocide to be complete, the white needed to substitute a new way of life for the older Indian way. Land that was exclusively Indian-owned had to be taken out of common tribal ownership. At the same time, a new economic focus had to be created. Thus, from the Indian side, we are dealing both with acculturation, or change of Indian culture, and with allotment, or distribution of Indian lands. These goals became the twin tasks of assorted nineteenth century Indian reform policies, including the Dawes Act of 1887 and the Curtis Act of 1898. Because white settlement, Indian land allotment, and the attempted cultural transformation all occurred at approximately the same time, it is difficult to deal with the genocidal aspects of each in isolation. Taken together, these tasks dominated the life of Indians into the twentieth century. During this period, nearly 100 million acres of Indian land passed from Indian into white hands. In 1887, when the Dawes Act provided for dividing tribal lands among individual Indians, the already shrunken American Indian heritage in land totaled 138 million acres. Less than fifty years later, when the allotment policy was formally abandoned, only forty-eight million acres were left in Indian hands. Even more dramatic was the almost total collapse of the Indians' tribal holdings. For example, </w:t>
      </w:r>
      <w:r w:rsidRPr="00443175">
        <w:rPr>
          <w:rStyle w:val="StyleUnderline"/>
          <w:highlight w:val="yellow"/>
        </w:rPr>
        <w:t>before allotment the entire Indian Territory of twenty million acres in eastern Oklahoma was the exclusive property of self-governing tribal entities, primarily the Cherokees, the Creeks, the Choctaws and Chickasaws, and the Seminoles. Today, virtually the entire acreage of this rich domain of prosperous agricultural and mineral lands has passed away from the Native American</w:t>
      </w:r>
      <w:r w:rsidRPr="00F80977">
        <w:rPr>
          <w:rStyle w:val="StyleUnderline"/>
        </w:rPr>
        <w:t>.</w:t>
      </w:r>
      <w:r>
        <w:t xml:space="preserve"> At the turn of the century, "there was not a pauper Indian amongst them." Today, three-quarters of a century later, the heartlands of these once-powerful tribes are filled with unemployment and destitution. The Indian settlement areas are primary battlegrounds for any war on poverty. How did this happen? How was the entire Indian Territory, a maturing political entity at one time destined to become the Indian state of Sequoyah, so quickly transferred from Indian to white hands? What transformed many of these Indian people from proud, prosperous, self-reliant citizens of their own small republics into poverty stricken, landless, manipulated outcasts in a white state? The conventional wisdom is that these Indians suffered at the hands of mighty enemies - land-hungry railroad barons and zealous land developers - who were able to translate evil designs into Indian policy with bribes and six-shooter diplomacy. There is some truth in these old myths, but the most disastrous policies for the tribes of the old Indian Territory were not the exclusive product of frontier villains. They were duly enacted, legally endorsed creations which were supported and ultimately adopted by liberal, pro-Indian Christian reformers. The "good works" of the Indians' friends created conditions ripe for the "evil deeds" of the Indians' exploiters. Ironically, nineteenth century Indian genocide was as friendly as it was legal. Over the years, the Indians' friends have been particularly troublesome to native people. A self-proclaimed purity of heart has not automatically guaranteed wisdom of policy. Many kind souls with the most benevolent purposes have produced Indian laws with the most malevolent results. The white advocates of reform policy, the Indians' friends, were determined to make little red Farmer Joneses and native Old MacDonalds out of the American Indians. The Indian was to become another lost race in the American melting pot. He was to abandon his tribal lands, own his own farm, and compete for material goods. Two stages of development were thus required. Plains Indians and other nomadic tribes had to be settled on fixed reservations, since only then could their tribal lands be assigned to individuals. Indian lands that were declared "surplus lands" would then become available for white settlement, with the allotted lands becoming available for later purchase from the Indian allottee by whites. To accomplish all this called for a government-supervised division of the commonly owned and held tribal lands among the individual members of the tribes. Implicit in this program was the assumption that this was the Christian God's plan and man's reward. These programs did not work. They robbed the Indian not only of his land but also of much that was working in his own traditional culture. The Indian was asked to sacrifice many of the best parts of his culture for most of the worst parts of the white culture. The long-range result of federal policy was that many Indians were handed land with a negotiable title. It was a fee simple absolute title in many cases, and in other cases subject only to a limitation or restriction by supervision for a term of years. A great many Indians were destined to become landless, because Indian tribes no longer held the land and title soon passed to whites. Thus was Indian land lost, allotted over the protests of the vast majority of Indians who wished to retain tribal ownership. The process of transforming Indian culture into white proved more difficult than the acquisition of land, which only required substituting the name of a white settler or speculator for the Indian name on the allotted land deeds. It was relatively easy to put names to paper and to divide up the real estate; but the cultural resilience of the American Indian amazed even the most dedicated reformer. Cultural genocide was not so easily accomplished. </w:t>
      </w:r>
      <w:r w:rsidRPr="00443175">
        <w:rPr>
          <w:rStyle w:val="StyleUnderline"/>
          <w:highlight w:val="yellow"/>
        </w:rPr>
        <w:t>A clear example of the failure of the program of cultural genocide is "Indian renaming</w:t>
      </w:r>
      <w:r w:rsidRPr="00443175">
        <w:rPr>
          <w:highlight w:val="yellow"/>
        </w:rPr>
        <w:t>."</w:t>
      </w:r>
      <w:r>
        <w:t xml:space="preserve"> This was the most symbolically significant attack on the red man. Officials, under the direction of the Commissioner of Indian Affairs, changed the names of Indian people, selecting new ones or reversing their old ones because of "silly or disgusting translation" of Indian proper names.2' </w:t>
      </w:r>
      <w:r w:rsidRPr="00443175">
        <w:rPr>
          <w:rStyle w:val="StyleUnderline"/>
          <w:highlight w:val="yellow"/>
        </w:rPr>
        <w:t>The program reached a climax in 1903 among the Southern Cheyenne</w:t>
      </w:r>
      <w:r>
        <w:t xml:space="preserve">. The Indians complained that they did not recognize these white translations of their Indian names and refused to use the new white names given them by the white commissioners. Hamlin Garland, although a strong supporter of the policy, wondered whether [Tihe ones working on the rolls are not revising from the white man's point of view with a feeling that the names ought to be as nearly Anglo as possible. My notion is to treat them as we would Polish or Russian names-retain as much of the Cheyenne as we can easily pronounce and above all secure the pleased co-operation of the red people themselves.22 Most attacks on Indian civilization were not as subtle as the renaming programs. Indian agents were ordered to use the full force of the law to achieve assimilation. To the Indian and the agent this battle was to the death. Commissioner Hiram Price proclaimed that "one of two things must eventually take place, to wit, either civilization or extermination of the Indian. Savage and civilized life cannot live and prosper on the same ground. One of the two must die." 23 Photographs from this era capture the Indian as a people whose lifeway was disintegrating. Their traditional culture was drawing to an end, not because the Indian had changed or wished to change, but because the white had determined to change the Indian. The Indian was the most conspicuous victim of federal policies of the middle to late nineteenth century. Those policies outlawed almost all conduct that was traditionally Indian, and sought to substitute conduct that was decidedly white. The Indian agent as administrator of federal policy played a major role in the effort to modify Indian life, especially among the Plains Indians. Indian agents changed with increasing regularity and functioned with varying degrees of dedication, concern, and honesty. Anyone who has dealt with a government bureaucracy will sympathize with </w:t>
      </w:r>
      <w:r w:rsidRPr="00CC437E">
        <w:rPr>
          <w:rStyle w:val="StyleUnderline"/>
        </w:rPr>
        <w:t>E. C. Osborne, the agent at the Ponca, Pawnee, Oto, and Tonkawa Agency</w:t>
      </w:r>
      <w:r>
        <w:t xml:space="preserve">. He </w:t>
      </w:r>
      <w:r w:rsidRPr="00CC437E">
        <w:rPr>
          <w:rStyle w:val="StyleUnderline"/>
        </w:rPr>
        <w:t>complained</w:t>
      </w:r>
      <w:r>
        <w:t xml:space="preserve"> to the commissioner: </w:t>
      </w:r>
      <w:r w:rsidRPr="00CC437E">
        <w:rPr>
          <w:rStyle w:val="StyleUnderline"/>
        </w:rPr>
        <w:t>When I attempt to explain some of the vicissitudes of the life of an Indian agent, it will be clearly seen that it tries the nerves, patience, and pride of one to hold the position, and often he goes reeling through the duties imposed with wounded pride and shattered nerves, caused by some not-tobe-avoided obstacle, while upon the other hand he is being strangled to death by necessary "red tape" or "criminal propositions."</w:t>
      </w:r>
      <w:r>
        <w:t xml:space="preserve"> 2' "I find from four years of experience," the Ponca agent reported, "that </w:t>
      </w:r>
      <w:r w:rsidRPr="00CC437E">
        <w:rPr>
          <w:rStyle w:val="StyleUnderline"/>
        </w:rPr>
        <w:t>to substitute the ways of the white man for the ways of the Indian cannot be achieved short of a prolonged, very painstaking, and very patient work</w:t>
      </w:r>
      <w:r>
        <w:t xml:space="preserve">" because "small faith in the advice or counsel of the white man remains with the Indian character of today." 5 A more optimistic attitude prevailed on the Cheyenne-Arapaho Reservation, where the agent wrote the commissioner that "results are what instill confidence in an Indian, and he is not slow in availing himself of anything that he is convinced . ..is beneficial." 26 "The cow road," Arapaho artist Carl Sweezy wrote, "was different from the buffalo road in more ways than anyone, white or Indian, had realized, and the old people could not learn it in a hurry." 7 The new direction - the corn road - was for the Indian a very different one. </w:t>
      </w:r>
      <w:r w:rsidRPr="00443175">
        <w:rPr>
          <w:rStyle w:val="StyleUnderline"/>
          <w:highlight w:val="yellow"/>
        </w:rPr>
        <w:t>The Arapahos</w:t>
      </w:r>
      <w:r>
        <w:t xml:space="preserve">, Sweezy explained, </w:t>
      </w:r>
      <w:r w:rsidRPr="00443175">
        <w:rPr>
          <w:rStyle w:val="StyleUnderline"/>
          <w:highlight w:val="yellow"/>
        </w:rPr>
        <w:t>had always lived in bands, with their tipis side by side, their horses grazing together, and with hunting and fighting and worship all carried on by the group. It took years to learn to settle down on a farm and work alone and see one's neighbors only once in a while. Neither we nor our dogs nor our ponies understood this new way of white people. To us it seemed unsociable and lonely, and not the way people were meant to live.2</w:t>
      </w:r>
      <w:r w:rsidRPr="00443175">
        <w:rPr>
          <w:highlight w:val="yellow"/>
        </w:rPr>
        <w:t xml:space="preserve">" </w:t>
      </w:r>
      <w:r w:rsidRPr="00443175">
        <w:rPr>
          <w:rStyle w:val="StyleUnderline"/>
          <w:highlight w:val="yellow"/>
        </w:rPr>
        <w:t>To assure that white values lived and Indian civilization died, the federal government used the full power of the law</w:t>
      </w:r>
      <w:r>
        <w:t>. They established "courts of Indian offenses," the goal of which was to eliminate "heathenish practices." As Secretary of the Interior Henry M. Teller noted in 1883, one of the major criminal offenses to be wiped out was the "continuance of the old heathenish dances, such as the sundance, scalp-dance, &amp;c. [sic]" Teller argued that at such dances "[t)he audience assents approvingly to [the Indians'] boasts of falsehood ... and the young listener is informed that this and this only is the road to fame and renown. The result is the demoralization of the young, who are incited to emulate the wicked conduct of their elders. 9129 The thrust of this federal criminal law was to end Indian culture. That objective is reflected in the text of "Rules for Indian Court," which defined offenses as follows: Dance, etc - Any Indian who shall engage in the sun dance, scalp dance, or war dance, or any other similar feast, so-called, shall be deemed guilty of an offense ... Practices of Medicine Men - Any Indian who shall engage in the practices of so-called medicine men, or who shall resort to any artifice or device to keep the Indians of the reservation from adopting and following civilized habits and pursuits, or shall adopt any means to prevent the attendance of children at school, or shall use any arts of a conjurer to prevent Indians from abandoning their barbarous rites and customs, shall be deemed to be guilty of an offense ... Misdemeanors - And provided further, that if an Indian refuses or neglects to adopt habits of industry or to engage in civilized pursuits or employments, but habitually spends his time in idleness and loafing, he shall be deemed a vagrant and guilty of a misdeanor.1° To the Indian this new life was discouraging, demeaning, and debilitating. Health problems among the Indians were serious, particularly among the Upper Woodland Indians and former nomadic families confined on permanent reserves. The 1889 report of the Osage Agency noted that "year by year their numbers decreased, the mortality being largely among the children." In 1876 more than 2,000 Pawnees had been removed to a new reservation. The agent reported, "[t]here has been a yearly decimation, and now they number only 851, being a loss of 1,375 in thirteen years." The cultural viewpoint of the agent was clear in his conclusion: "[t]his fearful loss is largely due to the existence of constitutional diseases, while the incorrigible medicine man adds his list to the deathroll. ' ' 3 ' "I pray every day, and hoe onions." ' 32 Thus a young Kiowa named Koba, or Wild Horse, described his life as a boarding-school student being educated to accept the "civilized" ways. The federal government viewed education as a primary force in destroying the old Indian ways. It was a form of educational genocide. Not just the Plains Indians but Indians of all tribes had their lives revolutioned by the attempts at reeducation. Koba, an early Indian artist, may have sensed the transformation in more dramatic terms than other Indians, but the magnitude of the change was apparent to all. The full brunt of the effort of reeducation was directed toward Indian children who were shipped away from the reservation or brought together at reservation schools</w:t>
      </w:r>
      <w:r w:rsidRPr="00CC437E">
        <w:rPr>
          <w:rStyle w:val="StyleUnderline"/>
        </w:rPr>
        <w:t xml:space="preserve">. </w:t>
      </w:r>
      <w:r w:rsidRPr="00443175">
        <w:rPr>
          <w:rStyle w:val="StyleUnderline"/>
          <w:highlight w:val="yellow"/>
        </w:rPr>
        <w:t>The philosophy was most simply expressed by Richard Pratt, the founder of Carlisle School: "Kill the Indian and save the man."</w:t>
      </w:r>
      <w:r>
        <w:t xml:space="preserve"> 3 Aged Indian men and women still bitterly remember the harshness of this foreign educational experience of their childhood. Indian children are by white standards indulged by their families, but at Indian boarding schools the youngsters were forbidden to speak their native tongues and were punished - often beaten - if they lapsed into their own languages. The directives issued in 1887 by the Commissioner of Indian Affairs continued until after the Second World War: Indian children must speak English. "This language which is good enough for a white man or a black man ought to be good enough for the red man. It is also believed that teaching an Indian youth in his own barbarous dialect is a positive detriment to him." 3 ' A strange stiffness, a discordant image shows forth from the photographs of Indian youths at school: whether standing over a washboard doing laundry or in the kitchen baking pies, the boys and girls seem to be indulging their white teachers in what they consider a great and absurd game of playing at white man. While education was directed at Indian children, occupational reform was a program for adults, and the primary area of that reform was agricultural. The Indian male was to earn his living as a farmer, working the fields with horse and plow. </w:t>
      </w:r>
      <w:r w:rsidRPr="00443175">
        <w:rPr>
          <w:rStyle w:val="StyleUnderline"/>
          <w:highlight w:val="yellow"/>
        </w:rPr>
        <w:t>Not only cultural resistance but bureaucratic failures doomed any hope of success of the plans to make Indian farmers of the warrior-plainsmen</w:t>
      </w:r>
      <w:r w:rsidRPr="00CC437E">
        <w:rPr>
          <w:rStyle w:val="StyleUnderline"/>
        </w:rPr>
        <w:t xml:space="preserve">. </w:t>
      </w:r>
      <w:r>
        <w:t xml:space="preserve">At the Kiowa, Comanche, and Wichita Agency, the report of 1889 notes: "Our seed oats arrived so late that a failure in the crop could be predicted with a certainty before they were planted." Planting was made difficult because Indian ponies were clearly inappropriate as plow horses. Agent Myers wrote the commissioner recommending that at least 1,500 acres of land be broken for these Indians in the early spring, for the reason that their pony teams are too small and light for the work, and many of them have become discouraged about farming, as they have been unable to secure any help from the Government in this direction for two years past." </w:t>
      </w:r>
      <w:r w:rsidRPr="00443175">
        <w:rPr>
          <w:rStyle w:val="StyleUnderline"/>
          <w:highlight w:val="yellow"/>
        </w:rPr>
        <w:t>Farming was foreign to the Plains Indian tradition</w:t>
      </w:r>
      <w:r w:rsidRPr="00CC437E">
        <w:rPr>
          <w:rStyle w:val="StyleUnderline"/>
        </w:rPr>
        <w:t xml:space="preserve">. </w:t>
      </w:r>
      <w:r>
        <w:t xml:space="preserve">And yet some Indians became farmers. As N. Scott Momaday recalls, </w:t>
      </w:r>
      <w:r w:rsidRPr="00CC437E">
        <w:rPr>
          <w:rStyle w:val="StyleUnderline"/>
        </w:rPr>
        <w:t>"</w:t>
      </w:r>
      <w:r w:rsidRPr="00443175">
        <w:rPr>
          <w:rStyle w:val="StyleUnderline"/>
          <w:highlight w:val="yellow"/>
        </w:rPr>
        <w:t>the Kiowas • ..never had an agrarian tradition, and indeed they were at best disdainful of their neighbors the Wichitas, Creeks, and Osages, who were planters." But these Indians had to "contend with the matter of . . survival."</w:t>
      </w:r>
      <w:r>
        <w:t xml:space="preserve"> Momaday's grandfather "had very little choice in the matter," since "under the allotment system he had too little land to raise cattle as a business, and the whites had long since begun to close in on all sides." And so this proud Kiowa started up the corn road: "While many of his kinsmen gave themselves up to selfpity and despair, [he] sowed cotton and wheat, melons and beans." 3" The principal task of the Indian was to find a way of sustaining the family, of keeping the body and the spirit alive. The problems were the same over the entire Indian country. </w:t>
      </w:r>
      <w:r w:rsidRPr="00443175">
        <w:rPr>
          <w:rStyle w:val="StyleUnderline"/>
          <w:highlight w:val="yellow"/>
        </w:rPr>
        <w:t>As the Indian land was allotted, even the old farming ways of the Five Civilized Tribes could not be sustained</w:t>
      </w:r>
      <w:r w:rsidRPr="00443175">
        <w:rPr>
          <w:highlight w:val="yellow"/>
        </w:rPr>
        <w:t>.</w:t>
      </w:r>
      <w:r>
        <w:t xml:space="preserve"> The testimony of a Cherokee before a Senate committee in 1906 summarizes the condition of members of a tribe that is generally regarded as one of the most affluent: Before this allotment scheme was put in effect in the Cherokee Nation we were a prosperous people. We had farms. Every Indian in this nation that needed one and felt that he needed one had it. Orchards and gardens - everything that promoted the comforts of private life was ours, even as you - probably not so extensively - so far as we went, even as you in the States... Under our old Cherokee regime I spent the early days of my life on the farm up here of 300 acres, and arranged to be comfortable in my old age; but the allotment scheme came along and struck me during the crop season ... What a condition! I have 60 acres of land left me; the balance is all gone. I am an old man, not able to follow the plow as I used to when a boy. What am I going to do with it? For the last few years, since I have had my allotment, I have gone out there on that farm day after day. I have used the ax, the hoe, the spade, the plow, hour for hour, until fatigue would throw me exhausted upon the ground. Next day I repeated the operation, and let me tell you, Senators, I have exerted all my ability, all industry, all my intelligence, if I have any, my will, my ambition, the love of my wife - all these agencies I have employed to make my living out of that 60 acres, and God be my judge, I have not been able to do it. I am not able to do it. I can't do it to-day .... And I am here today, a poor man upon the verge of starvation - my muscular energy gone, hope gone. I have nothing to charge my calamity to but the unwise legislation of Congress in reference to my Cherokee people ... I am in that fix, Senators; you will not forget now that when I use the word "I" I mean the whole Cherokee people. I am in that fix. What am I to do?" That old Cherokee man had come to the right place to ask that question. The crisis he and his people faced was the making of the Senate and the House and the group of philanthropic friends and reformers who proposed laws which they were sure were for the Indians' benefit. Law and land were twin cornerstones of the Indian reform structure. Education, in turn, was to make the program workable. Merrill E. Gates, President of Amherst College, spoke boldly of "Land and Law as Agents in Educating the Indian." </w:t>
      </w:r>
      <w:r w:rsidRPr="00CC437E">
        <w:rPr>
          <w:rStyle w:val="StyleUnderline"/>
        </w:rPr>
        <w:t>The Indian Rights Association outlined a threefold objective to be secured for the Indian: 1. Law, and to awaken that spirit of even-handed justice in the nation which will alone make law, when secured, fully operative. 11. Education. Signifying by this broad term the developing for their highest use physical, intellectual, and moral powers. III. A protected individual title to land</w:t>
      </w:r>
      <w:r>
        <w:t xml:space="preserve">. This is the entering-wedge by which tribal organization is to be rent asunder." Lawyers, with ministers, were always at the forefront of the Indian reform groups. This alone should be ample proof that having lawyers concerned about Indian welfare is not enough. Lawyers prepared speeches, reports, articles, and other testimonials about law and legislation. Law professors will be especially interested in the proposals of Harvard Law School's distinguished constitutionalist, James Bradley Thayer, who for one season took the Indian as a special project." In the final analysis, the Indian was to become another lost race in the American melting pot. The Indian was to own his own farm and to accomplish this end called for a division of the commonly owned and held tribal lands among the individual members of the tribe. Implicit in this program was the assumption that this was God's plan and man's reward. Tragically, not only did it not work, but it also robbed the Indian of much that was working in his own traditional culture. It could not have worked, given the conditions of the age and the values of the Indian. Allotment and acculturation should not have been tried, even if the policy could have worked. Angie Debo discovered that "the policy of destroying the Indians' institutions and suppressing the traits that once made them strong has degraded an overwhelming majority of the fullblood group."4 The era of the friendly reformers ushered in the following era of grafting despoilers. Thus, </w:t>
      </w:r>
      <w:r w:rsidRPr="00443175">
        <w:rPr>
          <w:rStyle w:val="StyleUnderline"/>
          <w:highlight w:val="yellow"/>
        </w:rPr>
        <w:t>from a misplaced vision of Indian assimilation was born a "whole period of wholesale exploitation of Indians</w:t>
      </w:r>
      <w:r>
        <w:t>, feverish and speculative development, and confused and sometimes corrupt administration. 41 Before we go, step by step, through the lawyer's documents, let us consider the Indian legal problems in one of the most dramatic, prolonged instances of an Indian before the law - the Jackson Barnett case or, rather, the almost unbelievable series of cases of an oil millionaire Creek who was known to the press as "the richest Indian in the world." When I was growing up at Muskogee in what had been the administrative and judicial center of the old Indian Territory, I did not know a single lawyer who had practiced in "territorial days" who had not, at one time or another, been involved in one or another of Barnett's many extended legal adventures. A full truckload of legal papers concerning Jackson Barnett has been deposited with the Oklahoma Historical Society; the College of Law of the University of Tulsa has a similar Jackson Barnett legal archive. Most of the Jackson Barnett question did not involve corruption, graft, or theft, but was the product of an unbelievable system of bureaucratic bungling, complex oil and gas Indian land title questions, efforts by Christian church groups to build their resources through his gifts, attempts to preserve the corpus of a gigantic Indian guardian trusteeship, and ultimately, the task of distributing an estate claimed by a white wife and a whole clan of Indians alleging kinship. To this must be added some elements of dubious legality and questionable morality as well. The cases involved the drama of the oil boom, the Glenn Pool strike, the spendthrift days of black gold, an Oklahoma Indian and his white wife in Hollywood, and the congressional effort to clean up rather widespread corrupt Indian guardianships. Taken together, the Barnett cases illustrate the folly of the old reformers' belief that Indians could or should be made into carbon copies of white men. The very few oil-rich Indians, the Jackson Barnetts and Exie Fifes seen in the bold newspaper headlines, convey a tragic picture which could have been duplicated in the less spectacular tabloids about thousands and thousands of mixedbloods and fullbloods. For when the twenty million acres of the Five Tribes' land was assigned on an individual, per capita basis to tribal citizens, the fabric of Indian society was torn asunder. Ironically, the nation came to believe that all Indians out in "the Territory" were rich, never knowing, as Angie Debo concludes, that "a whole generation of children born subsequent to 1906 was growing up in illiteracy and squalor with no land and no tribal relations and no hope for the future."4 Thousands of pages of specifically documented testimony outline the means by which these twenty million acres and other accumulated resources were wrestled from the Indian. By 1985, the Bureau of Indian Affairs records show that in the Old Indian Territory only 65,000 acres remain in tribal hands and less than a million acres in individual Indian hands. We could not possibly examine in detail the entire process of the seizure</w:t>
      </w:r>
      <w:r w:rsidRPr="00CC437E">
        <w:rPr>
          <w:rStyle w:val="StyleUnderline"/>
        </w:rPr>
        <w:t>. A few of the more common devices were: 1. Fraudulent deeds, approved by courts of law, signed by other than the owner of the land; 2. Purchase prices far below market or actual appraised value of the land, again approved by courts of law; 3. Payments of bribes for court approval of fraudulent land sales; 4. Excessive administrative and guardianship fees; 5. Embezzlement of Indian money and personal expenditure of Indian trust funds for the benefit of the trustee; 6. False heirship claims or destruction of Indian wills; and 7. Gifts to charities or individual citizens of Indian assets without knowledge or approval of the Indian. Too many techniques were used to allow a complete examination</w:t>
      </w:r>
      <w:r>
        <w:t xml:space="preserve">. Angie Debo summarizes both the magnitude of the orgy of abuse and the general procedures: Forgery, embezzlement, criminal conspiracy, misuse of notary's seals, and other crimes against Indian property continued with montonous regularity, but these grosser and slightly more dangerous forms of swindling were not as common as the more respectable methods of investing Indian money in worthless real estate, padding guardians' accounts, and allowing excessive fees to guardians and attorneys. It was almost impossible to secure a conviction for outright crime, and the many legal methods of overcharging minors and incompetents passed almost without notice.,3 More dramatic are the kidnappings and murders that were a regular part of the Indian Territory scene. In this confused atmosphere of guardian frauds, forgery, and the great speculative value of uncertain titles, murder became very common. Some spectacular crimes occurred, such as the dynamiting of two Negro children as they slept, in order that the conspirators might secure title to their Glenn Pool [oil] property by forged deeds; and many sinister stories were told of Indians who died under suspicious circumstances after bequeathing their property to white men. An epidemic of such deaths broke out among aged Choctaws .... and the Federal officials became convinced of an organized plot whereby the Indian made out a will to the land dealers in return for a ten-dollar monthly pension for the remainder of his life. A suspicious fatality followed the making of such wills, and in several cases carbolic acid or ground glass was found on the premises. Several prominent real estate dealers were arrested, but the mystery of the Choctaw murders was never solved." In the midst of this corruption, lawyers who ought to have been guarding the Indians, preserving the integrity of the judicial process, and policing the behavior of their colleagues, were often themselves guilty. Too many other lawyers, who were not participants, stood by while their brothers at the bar stole the small allotments of fullbloods and major fortunes, either by outright theft or through unwarranted or excessive charges for their services. "Few attempts," Angie Debo records, "were ever made to disbar attorneys for unprofessional conduct."" 5 This is not an ennobling chapter in the history of professional relations with Indian people. Knowing of this earlier chapter should help us understand, at least in part, Indian hostility toward lawyers and courts. The friends of the Indian did not envision that their policies would produce pillage and murder. Nonetheless, the Indian condition, which made such wholesale crime possible, would have been apparent to them had they attempted to understand the Indian and his value system. The vast majority of these Indians did not speak English, had no conception of Anglo-American land ownership, and were used to living in a society with a strong sense of shared common values that emphasized cooperation rather than competition. They, as a people, were not selfish, not acquisitive, and certainly not sophisticated in terms of a money economy and a system of real estate sales and arm's length contract negotiations. The reformers refused to listen to the Indian side. The Indian, with great regularity, attempted to draw these facts and conditions to the attention of both Congress and the Indian reformers. There are more than 150 Native American memorials written by Indian tribes. In these testimonials, the Native American quite accurately predicted these abuses. The allotment experience tells us a good bit about playing with law and manipulating culture. We learn, empirically, that </w:t>
      </w:r>
      <w:r w:rsidRPr="00443175">
        <w:rPr>
          <w:rStyle w:val="StyleUnderline"/>
          <w:highlight w:val="yellow"/>
        </w:rPr>
        <w:t>it is difficult, if not impossible, to forcibly graft white institutions onto the Indian body politic</w:t>
      </w:r>
      <w:r>
        <w:t xml:space="preserve">. For law, as we all know, is organic. </w:t>
      </w:r>
      <w:r w:rsidRPr="00443175">
        <w:rPr>
          <w:rStyle w:val="StyleUnderline"/>
          <w:highlight w:val="yellow"/>
        </w:rPr>
        <w:t>Law is the product of a specific time and an actual place</w:t>
      </w:r>
      <w:r>
        <w:t>. The Dawes and Curtis acts failed because the provisions of these laws were not suited to Indian values, to Indian attitudes regarding land, and to Indian use of resources.</w:t>
      </w:r>
    </w:p>
    <w:p w14:paraId="5868EBDB" w14:textId="77777777" w:rsidR="00665510" w:rsidRDefault="00665510" w:rsidP="00665510"/>
    <w:p w14:paraId="4C2D25D2" w14:textId="77777777" w:rsidR="00665510" w:rsidRDefault="00665510" w:rsidP="00665510"/>
    <w:p w14:paraId="7B10CD64" w14:textId="77777777" w:rsidR="00665510" w:rsidRDefault="00665510" w:rsidP="00665510">
      <w:pPr>
        <w:pStyle w:val="Heading4"/>
      </w:pPr>
      <w:r>
        <w:t>The homogenization of native communities in the aff fails to accurately portray native life</w:t>
      </w:r>
    </w:p>
    <w:p w14:paraId="4EA468F1" w14:textId="77777777" w:rsidR="00665510" w:rsidRPr="00950B77" w:rsidRDefault="00665510" w:rsidP="00665510">
      <w:pPr>
        <w:rPr>
          <w:sz w:val="14"/>
        </w:rPr>
      </w:pPr>
      <w:r w:rsidRPr="00600503">
        <w:rPr>
          <w:rStyle w:val="Style13ptBold"/>
        </w:rPr>
        <w:t xml:space="preserve">Almedia 97 </w:t>
      </w:r>
      <w:r w:rsidRPr="00950B77">
        <w:rPr>
          <w:sz w:val="14"/>
        </w:rPr>
        <w:t>– Deirdre A. Almedia (Lenni Lenape/Shawnee Nations), University of Massachusetts, Amherst, 1997 (“The Hidden Half: A History of Native American Women’s Education,” Harvard Educational Review, Vol. 67 No. 4, Winter 1997, Available via ERIC</w:t>
      </w:r>
      <w:r>
        <w:rPr>
          <w:sz w:val="14"/>
        </w:rPr>
        <w:t>, KappaHapa</w:t>
      </w:r>
      <w:r w:rsidRPr="00950B77">
        <w:rPr>
          <w:sz w:val="14"/>
        </w:rPr>
        <w:t>)</w:t>
      </w:r>
    </w:p>
    <w:p w14:paraId="145AC9E2" w14:textId="77777777" w:rsidR="00665510" w:rsidRDefault="00665510" w:rsidP="00665510">
      <w:bookmarkStart w:id="9" w:name="_Hlk487789313"/>
      <w:r>
        <w:t xml:space="preserve">As a Native American educator, l embrace the views expressed by other indigenous scholars concerning ownership of our cultural research. </w:t>
      </w:r>
      <w:r w:rsidRPr="00C87698">
        <w:rPr>
          <w:rStyle w:val="StyleUnderline"/>
          <w:highlight w:val="yellow"/>
        </w:rPr>
        <w:t xml:space="preserve">As a Native American woman. </w:t>
      </w:r>
      <w:r w:rsidRPr="00C87698">
        <w:rPr>
          <w:rStyle w:val="StyleUnderline"/>
        </w:rPr>
        <w:t xml:space="preserve">I believe </w:t>
      </w:r>
      <w:r w:rsidRPr="00C87698">
        <w:rPr>
          <w:rStyle w:val="StyleUnderline"/>
          <w:highlight w:val="yellow"/>
        </w:rPr>
        <w:t>it is our responsibility and right to produce research that specifically relates to us as Native women</w:t>
      </w:r>
      <w:r w:rsidRPr="00CC437E">
        <w:rPr>
          <w:rStyle w:val="StyleUnderline"/>
        </w:rPr>
        <w:t>.</w:t>
      </w:r>
      <w:r>
        <w:t xml:space="preserve"> In their research, </w:t>
      </w:r>
      <w:r w:rsidRPr="00C87698">
        <w:rPr>
          <w:rStyle w:val="StyleUnderline"/>
          <w:highlight w:val="yellow"/>
        </w:rPr>
        <w:t>European Americans have continually portrayed Native Americans as a vanishing race</w:t>
      </w:r>
      <w:r w:rsidRPr="00C87698">
        <w:rPr>
          <w:highlight w:val="yellow"/>
        </w:rPr>
        <w:t>.</w:t>
      </w:r>
      <w:r>
        <w:t xml:space="preserve"> In addition, </w:t>
      </w:r>
      <w:r w:rsidRPr="00C87698">
        <w:rPr>
          <w:rStyle w:val="StyleUnderline"/>
          <w:highlight w:val="yellow"/>
        </w:rPr>
        <w:t>Native American women are virtually nonexistent in their writings.</w:t>
      </w:r>
      <w:r>
        <w:t xml:space="preserve">  Allen (1989) states that there are a number of reasons why Native women’s voices and stories have not always been heard, not all of which can be blamed on European American male chauvinism. Allen explains that, bolstered by the authority of long-standing customs. </w:t>
      </w:r>
      <w:r w:rsidRPr="00CC437E">
        <w:rPr>
          <w:rStyle w:val="StyleUnderline"/>
        </w:rPr>
        <w:t xml:space="preserve">Native American men believe that </w:t>
      </w:r>
      <w:r w:rsidRPr="00C87698">
        <w:rPr>
          <w:rStyle w:val="StyleUnderline"/>
          <w:highlight w:val="yellow"/>
        </w:rPr>
        <w:t>Native women have their own mouths and can tell their own stories and should be allowed to do so</w:t>
      </w:r>
      <w:r w:rsidRPr="00C87698">
        <w:rPr>
          <w:highlight w:val="yellow"/>
        </w:rPr>
        <w:t>.</w:t>
      </w:r>
      <w:r>
        <w:t xml:space="preserve"> They simply do not feel qualified to tell about women's lives or activities, particularly to other men.  Native American women scholars are beginning to create our own research.  </w:t>
      </w:r>
      <w:r w:rsidRPr="00C87698">
        <w:rPr>
          <w:rStyle w:val="StyleUnderline"/>
          <w:highlight w:val="yellow"/>
        </w:rPr>
        <w:t>Native American women activists and scholars. such as Zitkala-Sa (1921/1993), Beverly Hungry Wolf (1981). Ella Deloria (1988). Mary Crow Dog (1990). Winona LaDuke (Churchill &amp; LaDuke, 1992), and Lilikala Kame' eleihiwa (1992) have all contributed to the development of a history of Native American women from a woman's perspective.</w:t>
      </w:r>
      <w:r>
        <w:t xml:space="preserve"> This is a continuation of the practice of many Native American nations in which the women are responsible for keeping the oral traditions alive and passing them on to the future generations (Billson, 1995).  In this article I focus on the history of Native American women and education.  Education has been a key factor in making Native women invisible and silencing our voices. </w:t>
      </w:r>
      <w:r w:rsidRPr="00C87698">
        <w:rPr>
          <w:rStyle w:val="StyleUnderline"/>
          <w:highlight w:val="yellow"/>
        </w:rPr>
        <w:t>A</w:t>
      </w:r>
      <w:r w:rsidRPr="00CC437E">
        <w:rPr>
          <w:rStyle w:val="StyleUnderline"/>
        </w:rPr>
        <w:t xml:space="preserve"> </w:t>
      </w:r>
      <w:r w:rsidRPr="00C87698">
        <w:rPr>
          <w:rStyle w:val="StyleUnderline"/>
          <w:highlight w:val="yellow"/>
        </w:rPr>
        <w:t>Native epistemology is needed</w:t>
      </w:r>
      <w:r>
        <w:t>, according to Hawaiian educator and scholar Mann Meyer (1997</w:t>
      </w:r>
      <w:r w:rsidRPr="00CC437E">
        <w:rPr>
          <w:rStyle w:val="StyleUnderline"/>
        </w:rPr>
        <w:t xml:space="preserve">), </w:t>
      </w:r>
      <w:r w:rsidRPr="00C87698">
        <w:rPr>
          <w:rStyle w:val="StyleUnderline"/>
          <w:highlight w:val="yellow"/>
        </w:rPr>
        <w:t>because of the vast inequality between the diversity of knowledge structures and what is respected, assessed, and upheld in Native schools and society</w:t>
      </w:r>
      <w:r w:rsidRPr="00CC437E">
        <w:rPr>
          <w:rStyle w:val="StyleUnderline"/>
        </w:rPr>
        <w:t>. Meyer describes cultural epistemology as a study of difference for its appeal to non-universal principles and because it challenges mainstream philosophical assumptions</w:t>
      </w:r>
      <w:r>
        <w:t>. This article contributes to the development of this epistemology by tracing both the positive and negative influences of education on the lives of Native American women.</w:t>
      </w:r>
    </w:p>
    <w:bookmarkEnd w:id="9"/>
    <w:p w14:paraId="79FF9EE4" w14:textId="77777777" w:rsidR="00665510" w:rsidRDefault="00665510" w:rsidP="00665510"/>
    <w:p w14:paraId="5E7F8F15" w14:textId="77777777" w:rsidR="00665510" w:rsidRDefault="00665510" w:rsidP="00665510"/>
    <w:p w14:paraId="5EA0F504" w14:textId="77777777" w:rsidR="00665510" w:rsidRDefault="00665510" w:rsidP="00665510"/>
    <w:p w14:paraId="5FE472DE" w14:textId="77777777" w:rsidR="00665510" w:rsidRPr="00344A56" w:rsidRDefault="00665510" w:rsidP="00665510">
      <w:pPr>
        <w:pStyle w:val="Heading4"/>
      </w:pPr>
      <w:r>
        <w:t>Their bureaucratic attempts to include native viewpoints in education policy fails – they delegitimize native women’s knowledge and are just another move to assimilation</w:t>
      </w:r>
    </w:p>
    <w:p w14:paraId="5A179560" w14:textId="77777777" w:rsidR="00665510" w:rsidRPr="00950B77" w:rsidRDefault="00665510" w:rsidP="00665510">
      <w:pPr>
        <w:rPr>
          <w:sz w:val="14"/>
        </w:rPr>
      </w:pPr>
      <w:r w:rsidRPr="00600503">
        <w:rPr>
          <w:rStyle w:val="Style13ptBold"/>
        </w:rPr>
        <w:t xml:space="preserve">Almedia 97 </w:t>
      </w:r>
      <w:r w:rsidRPr="00950B77">
        <w:rPr>
          <w:sz w:val="14"/>
        </w:rPr>
        <w:t>– Deirdre A. Almedia (Lenni Lenape/Shawnee Nations), University of Massachusetts, Amherst, 1997 (“The Hidden Half: A History of Native American Women’s Education,” Harvard Educational Review, Vol. 67 No. 4, Winter 1997, Available via ERIC</w:t>
      </w:r>
      <w:r>
        <w:rPr>
          <w:sz w:val="14"/>
        </w:rPr>
        <w:t>, KappaHapa</w:t>
      </w:r>
      <w:r w:rsidRPr="00950B77">
        <w:rPr>
          <w:sz w:val="14"/>
        </w:rPr>
        <w:t>)</w:t>
      </w:r>
    </w:p>
    <w:p w14:paraId="55CA5ED6" w14:textId="77777777" w:rsidR="00665510" w:rsidRDefault="00665510" w:rsidP="00665510">
      <w:bookmarkStart w:id="10" w:name="_Hlk487789326"/>
      <w:r w:rsidRPr="00C87698">
        <w:rPr>
          <w:rStyle w:val="StyleUnderline"/>
          <w:highlight w:val="yellow"/>
        </w:rPr>
        <w:t>Institutional racism was rampant in North American colonists’ effort to educate Native Americans</w:t>
      </w:r>
      <w:r>
        <w:t xml:space="preserve"> (Wright. 1992, p. 93). Educational institutions established by European colonists attempted to impose their beliefs and values on Native students, and their social, economic, and political structures onto Native American cultures and civilizations (Almeida, 1992, p. 2). Over the centuries</w:t>
      </w:r>
      <w:r w:rsidRPr="00304EA7">
        <w:rPr>
          <w:rStyle w:val="StyleUnderline"/>
        </w:rPr>
        <w:t xml:space="preserve">, </w:t>
      </w:r>
      <w:r w:rsidRPr="00C87698">
        <w:rPr>
          <w:rStyle w:val="StyleUnderline"/>
          <w:highlight w:val="yellow"/>
        </w:rPr>
        <w:t>education has been misused to appropriate land, to destroy Native American languages and cultures, and to enslave nations of Indigenous peoples</w:t>
      </w:r>
      <w:r>
        <w:t xml:space="preserve"> (Crow Dog. 1990; Trask, 1993). </w:t>
      </w:r>
      <w:r w:rsidRPr="00304EA7">
        <w:rPr>
          <w:rStyle w:val="StyleUnderline"/>
        </w:rPr>
        <w:t xml:space="preserve">Spanish, French, and British </w:t>
      </w:r>
      <w:r w:rsidRPr="00C87698">
        <w:rPr>
          <w:rStyle w:val="StyleUnderline"/>
          <w:highlight w:val="yellow"/>
        </w:rPr>
        <w:t>missionary schools used education to disguise their efforts to eliminate Native American society. The U.S. government</w:t>
      </w:r>
      <w:r w:rsidRPr="00304EA7">
        <w:rPr>
          <w:rStyle w:val="StyleUnderline"/>
        </w:rPr>
        <w:t xml:space="preserve"> later </w:t>
      </w:r>
      <w:r w:rsidRPr="00C87698">
        <w:rPr>
          <w:rStyle w:val="StyleUnderline"/>
          <w:highlight w:val="yellow"/>
        </w:rPr>
        <w:t>established boarding schools that continued these efforts</w:t>
      </w:r>
      <w:r w:rsidRPr="00304EA7">
        <w:rPr>
          <w:rStyle w:val="StyleUnderline"/>
        </w:rPr>
        <w:t xml:space="preserve">. Most importantly, </w:t>
      </w:r>
      <w:r w:rsidRPr="00C87698">
        <w:rPr>
          <w:rStyle w:val="StyleUnderline"/>
          <w:highlight w:val="yellow"/>
        </w:rPr>
        <w:t>education has been used to both justify and minimize first colonists' and later the federal government’s involvement in these acts of genocide</w:t>
      </w:r>
      <w:r>
        <w:t xml:space="preserve"> (Churchill, 199-1. p. 45). This has been accomplished by eliminating any discussions of these facts from the L.S history textbooks and from the US. educational system in general.  Immediately upon arrival, the first European explorers of Turtle Island in North America began recording their opinions of the “New World" (Jaimes &amp; Halsey, 1992, p. 311) through written descriptions and drawings of the land and the Indigenous peoples encountered. These early records were often heavily influenced by European mythology and imagination rather than based on what the early explorers were actually observing. Prior to the mid-eighteenth century there was little research and scholarship that focused on Native American women: the non-Natives who documented history were usually male, and were primarily interested in war and diplomatic transactions (Green, 1992; Jaimes &amp; Halsey, 1992). Today, </w:t>
      </w:r>
      <w:r w:rsidRPr="00304EA7">
        <w:rPr>
          <w:rStyle w:val="StyleUnderline"/>
        </w:rPr>
        <w:t>European Americans continue to have a poor understanding of the historical significance of Native women</w:t>
      </w:r>
      <w:r>
        <w:t>. History highlights the accomplishments of Native American war heroes such as Geronimo, Sitting Bull, and Red Cloud, while the history of Native American women of significant importance is rarely acknowledged. Green‘s (1992) research shows that Native American women have primarily been represented as anonymous figures who prepare food, haul wood, tan hides, and take care of children.  Historical texts focus mainly on Native American men, especially those having a formal role such as chief, warrior, spiritual leader, or diplomat (Jaimes &amp; Halsey, 1992, p. 315) even though Native American women held equally important roles in determining the sovereignty of their nations (Almeida, 1995, p. 2).  Some examples include the clan mothers of many northeastern and southeastern Native American nations, and Native American women's societies of the Western Plains nations, such as the Cheyenne and Piegans (Billson, 1995, p. 14).  The following observations reflect the leadership roles of Native American women: Though some observers saw women as drudges, LeJeune (Jesuit Priest) saw women as holding great power and having in every instance . . . the choice of plans … The idea of Native American women actively participating in the decisions pertaining to the use of land and the governing of their community was widely accepted by Native American nations, however it would be an aspect of native cultures which European colonists could not comprehend and accept. (Jaimes &amp; Halsey, 1992, p. 320) Because it went against their cultural beliefs, as described by Jaimes and Halsey, European colonizers made it a priority to reduce the status of Native women within their nations. As a result, the economic, political, and social status of Native women suffered immeasurably (Green, 1992</w:t>
      </w:r>
      <w:r w:rsidRPr="00304EA7">
        <w:rPr>
          <w:rStyle w:val="StyleUnderline"/>
        </w:rPr>
        <w:t>).  Education became a key component in the plan to eliminate Native American sovereignty</w:t>
      </w:r>
      <w:r>
        <w:t xml:space="preserve"> (Churchill, 1994, p.139). Some of the most prestigious and enduring educational institutions, such as </w:t>
      </w:r>
      <w:r w:rsidRPr="00304EA7">
        <w:rPr>
          <w:rStyle w:val="StyleUnderline"/>
        </w:rPr>
        <w:t xml:space="preserve">Harvard University and Dartmouth College, included the education of Native Americans in their charters </w:t>
      </w:r>
      <w:r>
        <w:t>(Wright, 1992, p. 93). Despite this history, Native American education still remains an overlooked and under-researched topic in education. The limited research that has been conducted on the history of Native American education has primarily been from non-Native scholars, the majority of whom are men (Allen, 1989; Green, 1989).  Their focus has been on the development of educational systems for Native Americans and its impact on Native Americans in general, with emphasis on Native men.  Over the past ten years, Native women historians and educators have begun to draw public attention to the history of Native American women, including the influence of education on their lives and their roles within their nations. Scholars such as Rayna Green (1992), Ardy Bowker (1993), Paulette Molin (Hultgren &amp; Molin, 1989), and K. Tsiania Lomawaima (1994) have provided a forum where Native American women - whom I call "the hidden half”- can be heard. Native American women scholars and other women seeking to preserve their Native culture have begun to document their lives and achievements in text, on film, and through oral histories</w:t>
      </w:r>
      <w:r w:rsidRPr="00304EA7">
        <w:rPr>
          <w:rStyle w:val="StyleUnderline"/>
        </w:rPr>
        <w:t xml:space="preserve">.  </w:t>
      </w:r>
      <w:r w:rsidRPr="00C87698">
        <w:rPr>
          <w:rStyle w:val="StyleUnderline"/>
          <w:highlight w:val="yellow"/>
        </w:rPr>
        <w:t>Oral traditions and histories are an important source of information for and about Native Americans</w:t>
      </w:r>
      <w:r w:rsidRPr="00304EA7">
        <w:rPr>
          <w:rStyle w:val="StyleUnderline"/>
        </w:rPr>
        <w:t>.</w:t>
      </w:r>
      <w:r>
        <w:t xml:space="preserve"> These reflect how Native American women see themselves and how they are viewed and understood within their own culture by their own community, and must be valued as legitimate, relevant perspectives on Native women’s history. However, </w:t>
      </w:r>
      <w:r w:rsidRPr="00C87698">
        <w:rPr>
          <w:rStyle w:val="StyleUnderline"/>
          <w:highlight w:val="yellow"/>
        </w:rPr>
        <w:t>non-Native scholars view Native American oral traditions as folklore and myths</w:t>
      </w:r>
      <w:r w:rsidRPr="00304EA7">
        <w:rPr>
          <w:rStyle w:val="StyleUnderline"/>
        </w:rPr>
        <w:t>.</w:t>
      </w:r>
      <w:r>
        <w:t xml:space="preserve"> Some examples would be the Haudenosaunnee and other nations of the Northeast who believe that the world rests on the back of a giant turtle and the first person to dwell on it was Sky Woman (Billson, 1995, p. 13). The Shawnee honor a spiritual holy woman named “Our grandmother," who received assistance from the “Great Spirit" in creating humankind; she gave the Shawnee life, as well as their code of ethics and most of their religious ceremonies (Allen, 1989, p. 7). Native scholars who utilize their oral traditions and indigenous knowledge find their research being labeled as nothing but a generalization and dismissed by self-appointed non-Native “experts" (Almeida, 1992, p. 4</w:t>
      </w:r>
      <w:r w:rsidRPr="00C87698">
        <w:rPr>
          <w:highlight w:val="yellow"/>
        </w:rPr>
        <w:t xml:space="preserve">). </w:t>
      </w:r>
      <w:r w:rsidRPr="00C87698">
        <w:rPr>
          <w:rStyle w:val="StyleUnderline"/>
          <w:highlight w:val="yellow"/>
        </w:rPr>
        <w:t>Value and legitimacy has to be given to research and history from a Native American woman's perspective. Also, it is important when writing from a Native American point of view to present history in timeframes more relevant to Native American experiences.</w:t>
      </w:r>
      <w:r>
        <w:t xml:space="preserve">  Native American historians have identified five distinct periods since the European's arrival in the Americas: Creation (the beginning of time established in Native American stories of origin, prior to European contact in 1492); Contact with Europeans (1492-1800); The Removal Era (1800-1830); The Reservation Era (1830-1929); The Reform Era (1930-1969); and Contemporary Resistance (1970-1997). This article looks at the off-reservation boarding school education of young Native American women, with a focus on the Hampton Institute of Virginia during the mid-to-late Reservation Era, 1878-1929, and a brief discussion of the influence of off-reservation boarding schools on the lives of Native American women and their communities during the eras of Reform and Contemporary Resistance.</w:t>
      </w:r>
    </w:p>
    <w:bookmarkEnd w:id="10"/>
    <w:p w14:paraId="4FA52536" w14:textId="77777777" w:rsidR="00665510" w:rsidRDefault="00665510" w:rsidP="00665510"/>
    <w:p w14:paraId="0D9170EC" w14:textId="77777777" w:rsidR="00665510" w:rsidRDefault="00665510" w:rsidP="00665510"/>
    <w:p w14:paraId="1FA5BB38" w14:textId="77777777" w:rsidR="00665510" w:rsidRDefault="00665510" w:rsidP="00665510">
      <w:pPr>
        <w:pStyle w:val="Heading4"/>
      </w:pPr>
      <w:r>
        <w:t>Native women are integral to the continuation of indigenous knowledge and culture</w:t>
      </w:r>
    </w:p>
    <w:p w14:paraId="340C10A3" w14:textId="77777777" w:rsidR="00665510" w:rsidRPr="00950B77" w:rsidRDefault="00665510" w:rsidP="00665510">
      <w:pPr>
        <w:rPr>
          <w:sz w:val="14"/>
        </w:rPr>
      </w:pPr>
      <w:r w:rsidRPr="00600503">
        <w:rPr>
          <w:rStyle w:val="Style13ptBold"/>
        </w:rPr>
        <w:t xml:space="preserve">Almedia 97 </w:t>
      </w:r>
      <w:r w:rsidRPr="00950B77">
        <w:rPr>
          <w:sz w:val="14"/>
        </w:rPr>
        <w:t>– Deirdre A. Almedia (Lenni Lenape/Shawnee Nations), University of Massachusetts, Amherst, 1997 (“The Hidden Half: A History of Native American Women’s Education,” Harvard Educational Review, Vol. 67 No. 4, Winter 1997, Available via ERIC</w:t>
      </w:r>
      <w:r>
        <w:rPr>
          <w:sz w:val="14"/>
        </w:rPr>
        <w:t>, KappaHapa</w:t>
      </w:r>
      <w:r w:rsidRPr="00950B77">
        <w:rPr>
          <w:sz w:val="14"/>
        </w:rPr>
        <w:t>)</w:t>
      </w:r>
    </w:p>
    <w:p w14:paraId="4DE70705" w14:textId="77777777" w:rsidR="00665510" w:rsidRDefault="00665510" w:rsidP="00665510">
      <w:bookmarkStart w:id="11" w:name="_Hlk487789352"/>
      <w:r>
        <w:t xml:space="preserve">During the late 1960s and the 1970s, Native American educators, along with Native political activists, became increasingly active in promoting the rights of Native Americans and calling for national attention to their plight (Bowker, 1993, p. 23). </w:t>
      </w:r>
      <w:r w:rsidRPr="00C87698">
        <w:rPr>
          <w:rStyle w:val="StyleUnderline"/>
          <w:highlight w:val="yellow"/>
        </w:rPr>
        <w:t>Native American activist groups such as</w:t>
      </w:r>
      <w:r w:rsidRPr="00304EA7">
        <w:rPr>
          <w:rStyle w:val="StyleUnderline"/>
        </w:rPr>
        <w:t xml:space="preserve"> the American Indian Movement (</w:t>
      </w:r>
      <w:r w:rsidRPr="00C87698">
        <w:rPr>
          <w:rStyle w:val="StyleUnderline"/>
          <w:highlight w:val="yellow"/>
        </w:rPr>
        <w:t>AIM) and</w:t>
      </w:r>
      <w:r w:rsidRPr="00304EA7">
        <w:rPr>
          <w:rStyle w:val="StyleUnderline"/>
        </w:rPr>
        <w:t xml:space="preserve"> Women of All Red Nations (</w:t>
      </w:r>
      <w:r w:rsidRPr="00C87698">
        <w:rPr>
          <w:rStyle w:val="StyleUnderline"/>
          <w:highlight w:val="yellow"/>
        </w:rPr>
        <w:t>WARN) grew out of the urban Native communities</w:t>
      </w:r>
      <w:r w:rsidRPr="00304EA7">
        <w:rPr>
          <w:rStyle w:val="StyleUnderline"/>
        </w:rPr>
        <w:t xml:space="preserve"> created by the relocation programs. </w:t>
      </w:r>
      <w:r>
        <w:t>These organizations and others encouraged Native Americans to stand up for their rights and to resist any further destruction of their cultures and land. AIM staged sit-ins and walk-outs in secondary and some elementary schools , where parents and students demanded greater curriculum relevance and increased Native involvement in school affairs. During this period of “Indian activism," a number of Native American educational organizations were established, including the National Indian Education Association and the Coalition of Indian Controlled School Boards (Bowker, 1993, p. 23). The US. government, in another attempt to assimilate Native Americans through education, passed the 1975 Educational Assistance Act. This was the educational component of the Self-Determination Act, which was designed to provide Native American nations with more control over their reservations, including schools. The act was much criticized, especially by Native women connected to the alternative schools called "Survival Schools," who felt that the act was no more than another form of colonial domination. Through their work with the Survival Schools, this group of Native American women had come to believe the U.S. government wanted to train a selected group of Native American educators who would see themselves and their Native nations through the eyes of the colonizer. This would he the group from which the U.S. government would select Native American educators, place them in charge of Indian education, and have them carry out the 1975 Education and Self-Determination Acts (Bowker, 1993, p. 25</w:t>
      </w:r>
      <w:r w:rsidRPr="00304EA7">
        <w:rPr>
          <w:rStyle w:val="StyleUnderline"/>
        </w:rPr>
        <w:t xml:space="preserve">). </w:t>
      </w:r>
      <w:r w:rsidRPr="00C87698">
        <w:rPr>
          <w:rStyle w:val="StyleUnderline"/>
          <w:highlight w:val="yellow"/>
        </w:rPr>
        <w:t>As Phyllis Young</w:t>
      </w:r>
      <w:r>
        <w:t xml:space="preserve">, an American Indian movement activist, </w:t>
      </w:r>
      <w:r w:rsidRPr="00C87698">
        <w:rPr>
          <w:rStyle w:val="StyleUnderline"/>
          <w:highlight w:val="yellow"/>
        </w:rPr>
        <w:t>explains</w:t>
      </w:r>
      <w:r>
        <w:t xml:space="preserve">: Government policies under the Reagan and Bush administrations proposed that Native American students would succeed more if they attended mainstream public schools. This led to a government effort to close all Bureau of Indian Affairs boarding schools and eventually reservation day schools, regardless of their success rates, and mainstream Native American students into public schools. Public schools have been a source of much conflict and tension for both ferrule and male Native American students. </w:t>
      </w:r>
      <w:r w:rsidRPr="00C87698">
        <w:rPr>
          <w:rStyle w:val="StyleUnderline"/>
          <w:highlight w:val="yellow"/>
        </w:rPr>
        <w:t>Teachers, textbooks, and curriculum in public schools have been programmed to bring about the adoption of values such as competitiveness and individualism. Native American students come from homes and communities that value cooperation and positive interpersonal relationship</w:t>
      </w:r>
      <w:r w:rsidRPr="00304EA7">
        <w:rPr>
          <w:rStyle w:val="StyleUnderline"/>
        </w:rPr>
        <w:t>s</w:t>
      </w:r>
      <w:r>
        <w:t xml:space="preserve">. The results of this conflict, especially for female Native American students, has been high dropout rates, low achievement levels, and poor self-esteem. Public schools have often become places of discomfort for Native American youth (Bowker, 1993; Dejong, 1993). Native American education has not been a major priority of the presidential administrations of the past two decades. Currently the majority of Native American students are enrolled in public schools (Bowker, 1993, p. 28), while federal funding for Native American education continues to suffer a steady decline. At present there are 106 Bureau of Indian Affairs elementary and secondary schools and sixty tribally controlled schools. </w:t>
      </w:r>
      <w:r w:rsidRPr="00C87698">
        <w:rPr>
          <w:rStyle w:val="StyleUnderline"/>
          <w:highlight w:val="yellow"/>
        </w:rPr>
        <w:t>Native American women continue to play an important role in the education of their people</w:t>
      </w:r>
      <w:r w:rsidRPr="00C87698">
        <w:rPr>
          <w:highlight w:val="yellow"/>
        </w:rPr>
        <w:t>.</w:t>
      </w:r>
      <w:r>
        <w:t xml:space="preserve"> Many have come to understand and seek to preserve the traditional roles women held in the past, and have sought out women elders from their families and communities to instruct them in maintaining that knowledge. Some, such as Beverly Hungry Wolf (Blackfeet) and Navajo Ruth Roessel (1981) have become authors, thereby sharing their knowledge of Native American women's traditions. Native American women have become involved with their nation’s political affairs and have been elected to leadership positions. Currently, approximately 12 percent of the five hundred or so federally recognized Native American and Alaskan Native nations have female leadership (Green, 1992, p. 97</w:t>
      </w:r>
      <w:r w:rsidRPr="003D37DC">
        <w:rPr>
          <w:rStyle w:val="StyleUnderline"/>
        </w:rPr>
        <w:t xml:space="preserve">). </w:t>
      </w:r>
      <w:r w:rsidRPr="00C87698">
        <w:rPr>
          <w:rStyle w:val="StyleUnderline"/>
        </w:rPr>
        <w:t xml:space="preserve">Despite the changes in government education policy from the reservation era to contemporary times. Native American women </w:t>
      </w:r>
      <w:r w:rsidRPr="00C87698">
        <w:rPr>
          <w:rStyle w:val="StyleUnderline"/>
          <w:highlight w:val="yellow"/>
        </w:rPr>
        <w:t xml:space="preserve">maintain their responsibilities as the keepers of their culture, working for the revitalization of the languages, arts, and religious practices of their people, </w:t>
      </w:r>
      <w:r w:rsidRPr="00C87698">
        <w:rPr>
          <w:rStyle w:val="StyleUnderline"/>
        </w:rPr>
        <w:t>with the focus always on future generations</w:t>
      </w:r>
      <w:r w:rsidRPr="003D37DC">
        <w:rPr>
          <w:rStyle w:val="StyleUnderline"/>
        </w:rPr>
        <w:t>:</w:t>
      </w:r>
      <w:r>
        <w:t xml:space="preserve"> "It was our grandmothers who held on to what they could of our identity as a People. . . . Oftentimes the tire grew dim, but still our grandmothers persisted. We were taught that the time we are in is only borrowed from future generations" (Green, 1992. p. 93). Native women today draw on the same inner strength that sustained female Native students attending the off-reservation boarding schools of the late nineteenth and early twentieth centuries. </w:t>
      </w:r>
      <w:r w:rsidRPr="00C87698">
        <w:rPr>
          <w:rStyle w:val="StyleUnderline"/>
          <w:highlight w:val="yellow"/>
        </w:rPr>
        <w:t>A traditional Cheyenne saving reflects the reality of Native American women: "A people are not defeated until the hearts of its women are on the ground</w:t>
      </w:r>
      <w:r w:rsidRPr="00304EA7">
        <w:rPr>
          <w:rStyle w:val="StyleUnderline"/>
        </w:rPr>
        <w:t>.</w:t>
      </w:r>
      <w:r>
        <w:t>" As long as Native American women assert their traditional rights and assume their traditional responsibility of being the central voices of their communities, Native American nations will survive and their women's voices will remain loud and strong.</w:t>
      </w:r>
    </w:p>
    <w:bookmarkEnd w:id="11"/>
    <w:p w14:paraId="3305216F" w14:textId="77777777" w:rsidR="00665510" w:rsidRPr="00E81B53" w:rsidRDefault="00665510" w:rsidP="00665510">
      <w:pPr>
        <w:pStyle w:val="Heading3"/>
      </w:pPr>
      <w:r>
        <w:t>Native Education (v2)</w:t>
      </w:r>
    </w:p>
    <w:p w14:paraId="66E07843" w14:textId="77777777" w:rsidR="00665510" w:rsidRDefault="00665510" w:rsidP="00665510"/>
    <w:p w14:paraId="4C72937B" w14:textId="77777777" w:rsidR="00665510" w:rsidRDefault="00665510" w:rsidP="00665510">
      <w:pPr>
        <w:pStyle w:val="Heading4"/>
      </w:pPr>
      <w:r>
        <w:t>Native people can’t get access to clean water, and it will only get worse under Trump – there’s no way the plan can solve material quotidian violence</w:t>
      </w:r>
    </w:p>
    <w:p w14:paraId="6290BA29" w14:textId="77777777" w:rsidR="00665510" w:rsidRPr="00434D88" w:rsidRDefault="00665510" w:rsidP="00665510">
      <w:r>
        <w:rPr>
          <w:rStyle w:val="Style13ptBold"/>
        </w:rPr>
        <w:t xml:space="preserve">Wong and Levin 16 </w:t>
      </w:r>
      <w:r w:rsidRPr="00434D88">
        <w:t>– Julia Wong and Sam Levin, writing for the Guardian</w:t>
      </w:r>
      <w:r>
        <w:t xml:space="preserve">, (“Standing Rock protesters hold out against extraordinary police violence: Apprehension and distrust pervade North Dakota protest site as promises from state that there are no plans to forcibly remove people does little to assuage fears,” 11/20/16, </w:t>
      </w:r>
      <w:hyperlink r:id="rId29" w:history="1">
        <w:r w:rsidRPr="000B5473">
          <w:rPr>
            <w:rStyle w:val="Hyperlink"/>
          </w:rPr>
          <w:t>https://www.theguardian.com/us-news/2016/nov/29/standing-rock-protest-north-dakota-shutdown-evacuation</w:t>
        </w:r>
      </w:hyperlink>
      <w:r>
        <w:t>, KappaHapa)</w:t>
      </w:r>
    </w:p>
    <w:p w14:paraId="6542A6FC" w14:textId="77777777" w:rsidR="00665510" w:rsidRPr="007D0D8D" w:rsidRDefault="00665510" w:rsidP="00665510">
      <w:pPr>
        <w:rPr>
          <w:rStyle w:val="StyleUnderline"/>
        </w:rPr>
      </w:pPr>
      <w:r w:rsidRPr="007D0D8D">
        <w:rPr>
          <w:rStyle w:val="StyleUnderline"/>
        </w:rPr>
        <w:t>Police violence against Standing Rock protesters</w:t>
      </w:r>
      <w:r>
        <w:t xml:space="preserve"> in North Dakota </w:t>
      </w:r>
      <w:r w:rsidRPr="007D0D8D">
        <w:rPr>
          <w:rStyle w:val="StyleUnderline"/>
        </w:rPr>
        <w:t>has risen to extraordinary levels</w:t>
      </w:r>
      <w:r>
        <w:t xml:space="preserve">, and activists and observers fear that, with two evacuation orders looming, the worst is yet to come. A litany of </w:t>
      </w:r>
      <w:r w:rsidRPr="007D0D8D">
        <w:rPr>
          <w:rStyle w:val="StyleUnderline"/>
        </w:rPr>
        <w:t>munitions, including water cannons, combined with ambiguous government leadership and misleading police statements, have resulted in mass arrests, serious injuries and a deeply sown atmosphere of fear and distrust</w:t>
      </w:r>
      <w:r>
        <w:t xml:space="preserve"> on the banks of the Missouri river. Statements by the US Army Corps of Engineers and North Dakota state government that, despite their orders of evacuation, there are no plans to forcibly remove protesters opposing the Dakota Access pipeline have done little to assuage fears. As the first snows have fallen and more protesters arrive in support, apprehension at the encampments about the coming days is running high. “We’re going to hope for the absolute best,” said Linda Black Elk, a member of the Catawba Nation who works with the Standing Rock Medic &amp; Healer Council. “If they do attempt to remove people forcibly, we are certainly preparing for mass casualties.” ‘An infinite arsenal’ </w:t>
      </w:r>
      <w:r w:rsidRPr="007D0D8D">
        <w:rPr>
          <w:rStyle w:val="StyleUnderline"/>
        </w:rPr>
        <w:t>Harkening back to an earlier era, when police in Birmingham, Alabama, attacked African American schoolchildren with dogs and high-pressure water hoses, North Dakota officers trained water cannons on hundreds of Dakota Access pipeline protesters</w:t>
      </w:r>
      <w:r>
        <w:t xml:space="preserve">. On the night of 20 November, though, the temperature was below freezing and the protesters, who call themselves “water protectors”, were camping outdoors for the evening. Water is just one many “less-than-lethal” munitions that have been trained against the activists. “They seem to have almost an infinite arsenal of different types of weapons,” said Rachel Lederman, attorney for the National Lawyers Guild (NLG). “I don’t think local law enforcement understands how dangerous they are.” </w:t>
      </w:r>
      <w:r w:rsidRPr="007D0D8D">
        <w:rPr>
          <w:rStyle w:val="StyleUnderline"/>
        </w:rPr>
        <w:t>Police have acknowledged using sponge rounds, bean bag rounds, stinger rounds, teargas grenades, pepper spray, Mace, Tasers and a sound weapon. The explosive teargas grenades in use at Standing Rock have been banned by some US law enforcement agencies because they indiscriminately spray people,</w:t>
      </w:r>
      <w:r>
        <w:t xml:space="preserve"> Lederman said. “I feel like Morton County law enforcement is experimenting on us,” Black Elk said. “It’s like they received all this free military equipment and they’re just itching to try it out.” On Monday, the NLG filed a federal class action lawsuit against the Morton County sheriff’s office, alleging excessive force at the 20 November encounter. The group is seeking a temporary restraining order to bar police from using “less-than-lethal” munitions, chemical agents, sound cannons, and water against activists. More than two dozen people were hospitalized and 300 injured during the conflict, according to the medic and healer council. One woman’s arm was nearly blown off, according to her father, and the complaint alleges that another woman was shot in the eye, resulting in the detachment of her retina and possible permanent blindness. “It is only a matter of luck that no one has been killed,” Lederman said about the suit. “This must stop.” ‘A messy, messy mess’ North Dakota law enforcement officials have released misleading or blatantly inaccurate statements about protest actions while using charged language to paint peaceful demonstrators as violent threats to public safety. “There’s a lot of testimony on the part of the police that doesn’t match up with what we are seeing,” said Roberto Borrero, an International Indian Treaty Council representative who assisted the United Nations in an investigation of human rights abuses by law enforcement against Standing Rock activists. When asked about the water cannons, a sheriff’s spokeswoman initially told the Guardian that protesters were “starting fires”. But </w:t>
      </w:r>
      <w:r w:rsidRPr="007D0D8D">
        <w:rPr>
          <w:rStyle w:val="StyleUnderline"/>
        </w:rPr>
        <w:t>footage</w:t>
      </w:r>
      <w:r>
        <w:t xml:space="preserve"> later </w:t>
      </w:r>
      <w:r w:rsidRPr="007D0D8D">
        <w:rPr>
          <w:rStyle w:val="StyleUnderline"/>
        </w:rPr>
        <w:t>emerged showing police aiming the hoses directly at activists</w:t>
      </w:r>
      <w:r>
        <w:t xml:space="preserve">. The department subsequently conceded that it had purposefully used water on the protesters. On Thanksgiving, Morton County sheriff Kyle Kirchmeier released a statement condemning the actions of “paid agitators and protesters” without offering any evidence that people were being paid to fight the pipeline. The department has not responded to requests to substantiate the claim. </w:t>
      </w:r>
      <w:r w:rsidRPr="007D0D8D">
        <w:rPr>
          <w:rStyle w:val="StyleUnderline"/>
        </w:rPr>
        <w:t xml:space="preserve">In another statement that week, the sheriff said activists were not engaged in “civil disobedience” but were acting like “evil agitators”. The Mandan, North Dakota, police chief, Jason Ziegler, has asserted that law enforcement agencies “can use whatever force necessary to maintain peace”. </w:t>
      </w:r>
      <w:r w:rsidRPr="007D0D8D">
        <w:t>Caro Gonzales, a 26-year-old member of the Chemehuevi tribe and an anti-police violence activist in Washington state, said</w:t>
      </w:r>
      <w:r w:rsidRPr="007D0D8D">
        <w:rPr>
          <w:rStyle w:val="StyleUnderline"/>
        </w:rPr>
        <w:t xml:space="preserve"> the language from law enforcement officials resembled that used to discredit unarmed black men killed by police.</w:t>
      </w:r>
    </w:p>
    <w:p w14:paraId="490D078F" w14:textId="77777777" w:rsidR="00665510" w:rsidRPr="005A4A33" w:rsidRDefault="00665510" w:rsidP="00665510"/>
    <w:p w14:paraId="13E7D603" w14:textId="77777777" w:rsidR="00665510" w:rsidRDefault="00665510" w:rsidP="00665510">
      <w:pPr>
        <w:pStyle w:val="Heading3"/>
      </w:pPr>
      <w:r>
        <w:t>Fed Trust Key</w:t>
      </w:r>
    </w:p>
    <w:p w14:paraId="4009FB7E" w14:textId="77777777" w:rsidR="00665510" w:rsidRDefault="00665510" w:rsidP="00665510">
      <w:pPr>
        <w:pStyle w:val="Heading4"/>
      </w:pPr>
      <w:r>
        <w:t>The government has actively signed the death warrant of native people – the trust doesn’t do enough to solve</w:t>
      </w:r>
    </w:p>
    <w:p w14:paraId="5A01F8C6" w14:textId="77777777" w:rsidR="00665510" w:rsidRPr="00434D88" w:rsidRDefault="00665510" w:rsidP="00665510">
      <w:r>
        <w:rPr>
          <w:rStyle w:val="Style13ptBold"/>
        </w:rPr>
        <w:t>Brodwin 1/25</w:t>
      </w:r>
      <w:r w:rsidRPr="00434D88">
        <w:t xml:space="preserve">/17 – Erin Brodwin, reporting for Business Insider, (“Protesters say a leak in the Dakota Access pipeline, which Trump just advanced, could be a 'death sentence',” </w:t>
      </w:r>
      <w:hyperlink r:id="rId30" w:history="1">
        <w:r w:rsidRPr="000B5473">
          <w:rPr>
            <w:rStyle w:val="Hyperlink"/>
          </w:rPr>
          <w:t>http://www.businessinsider.com/trump-dakota-access-pipeline-dapl-water-environment-2017-1</w:t>
        </w:r>
      </w:hyperlink>
      <w:r>
        <w:t>, KappaHapa)</w:t>
      </w:r>
    </w:p>
    <w:p w14:paraId="18B1A244" w14:textId="77777777" w:rsidR="00665510" w:rsidRPr="00E62B20" w:rsidRDefault="00665510" w:rsidP="00665510">
      <w:pPr>
        <w:rPr>
          <w:rStyle w:val="StyleUnderline"/>
        </w:rPr>
      </w:pPr>
      <w:r>
        <w:t xml:space="preserve">President Donald </w:t>
      </w:r>
      <w:r w:rsidRPr="006B0CD2">
        <w:rPr>
          <w:rStyle w:val="StyleUnderline"/>
        </w:rPr>
        <w:t>Trump</w:t>
      </w:r>
      <w:r>
        <w:t xml:space="preserve"> on Tuesday </w:t>
      </w:r>
      <w:r w:rsidRPr="006B0CD2">
        <w:rPr>
          <w:rStyle w:val="StyleUnderline"/>
        </w:rPr>
        <w:t>signed ex</w:t>
      </w:r>
      <w:r>
        <w:t xml:space="preserve">ecutive </w:t>
      </w:r>
      <w:r w:rsidRPr="006B0CD2">
        <w:rPr>
          <w:rStyle w:val="StyleUnderline"/>
        </w:rPr>
        <w:t>o</w:t>
      </w:r>
      <w:r>
        <w:t>rder</w:t>
      </w:r>
      <w:r w:rsidRPr="006B0CD2">
        <w:rPr>
          <w:rStyle w:val="StyleUnderline"/>
        </w:rPr>
        <w:t xml:space="preserve">s to advance construction of the Dakota Access </w:t>
      </w:r>
      <w:r>
        <w:t xml:space="preserve">pipeline </w:t>
      </w:r>
      <w:r w:rsidRPr="006B0CD2">
        <w:rPr>
          <w:rStyle w:val="StyleUnderline"/>
        </w:rPr>
        <w:t>and the Keystone XL pipeline</w:t>
      </w:r>
      <w:r>
        <w:t xml:space="preserve">. </w:t>
      </w:r>
      <w:r w:rsidRPr="00E62B20">
        <w:rPr>
          <w:rStyle w:val="StyleUnderline"/>
        </w:rPr>
        <w:t>Activists</w:t>
      </w:r>
      <w:r>
        <w:t xml:space="preserve"> </w:t>
      </w:r>
      <w:r w:rsidRPr="00E62B20">
        <w:rPr>
          <w:rStyle w:val="StyleUnderline"/>
        </w:rPr>
        <w:t>had fought against both pipelines</w:t>
      </w:r>
      <w:r>
        <w:t xml:space="preserve"> — the protest at the Standing Rock reservation over the Dakota Access pipeline that was led by Native Americans made headlines in 2016. In December, the US Army Corps of Engineers rejected the permit that the project needed for its completion. But on Tuesday, Trump signed a series of directives aimed at speeding up the pipeline's approval process. </w:t>
      </w:r>
      <w:r w:rsidRPr="00E62B20">
        <w:rPr>
          <w:rStyle w:val="StyleUnderline"/>
        </w:rPr>
        <w:t>One of them ordered an end to what he called "incredibly cumbersome" environmental reviews</w:t>
      </w:r>
      <w:r>
        <w:t xml:space="preserve">. Those reviews are seen by many government agencies like the Environmental Protection Agency, as well as environmentalists, as cornerstones to ensuring the environment is taken into account when new construction projects are ordered. Beginning in September, thousands of protesters, including representatives from more than 100 Native American tribes, camped out in Cannon Ball, North Dakota, where they endured freezing temperatures and the powerful sprays of a "water cannon" to protest the pipeline's construction. The project is a proposed 1,172-mile pipe that would shuttle half a million barrels of North Dakota-produced oil to refining markets in Illinois. Proponents of the pipeline say it would lessen dependence on foreign oil while creating jobs and growing domestic industry. As proposed, </w:t>
      </w:r>
      <w:r w:rsidRPr="00E62B20">
        <w:rPr>
          <w:rStyle w:val="StyleUnderline"/>
        </w:rPr>
        <w:t>the pipeline would pass through North Dakota's Lake Oahe, a burial site sacred to the Standing Rock Sioux and a major source of drinking water for the community. "</w:t>
      </w:r>
      <w:r>
        <w:t xml:space="preserve">The main reason it's such a big deal here is that </w:t>
      </w:r>
      <w:r w:rsidRPr="00E62B20">
        <w:rPr>
          <w:rStyle w:val="StyleUnderline"/>
        </w:rPr>
        <w:t>it's going to affect</w:t>
      </w:r>
      <w:r>
        <w:t xml:space="preserve"> our </w:t>
      </w:r>
      <w:r w:rsidRPr="00E62B20">
        <w:rPr>
          <w:rStyle w:val="StyleUnderline"/>
        </w:rPr>
        <w:t>water supply</w:t>
      </w:r>
      <w:r>
        <w:t>," Aries Yumul, an assistant principal at North Dakota's Todd County School District and a self-identified water protector with the Oceti Sakowin, the proper name for the people commonly known as the Sioux, told Business Insider in November. So protesters, whose rallying cry on Twitter was marked by the #NoDAPL hashtag, were joyous when the Army Corps of Engineers, which was in charge of permits for the project, appeared to move against it in December. But as I reported in December, it may have been too early to celebrate. Here's why environmentalists and people who live and work near the proposed pipeline are so concerned</w:t>
      </w:r>
      <w:r w:rsidRPr="00E62B20">
        <w:rPr>
          <w:rStyle w:val="StyleUnderline"/>
        </w:rPr>
        <w:t>. Contaminated water is a massive health problem Should the Dakota Access pipeline leak or burst, the effects could be devastating.</w:t>
      </w:r>
      <w:r>
        <w:t xml:space="preserve"> And leak pipelines do. Since 1995, there have been more than 2,000 significant accidents involving oil and petroleum pipelines, adding up to roughly $3 billion in property damage, according to data from the Pipeline and Hazardous Materials Safety Administration analyzed by The Associated Press. An average of 121 accidents happened in both 2013 and 2014. An in-depth report in 2010 from Worcester Polytechnic Institute that looked at the effects of three major oil spills found increased incidences of cancer and digestive problems in people who had ingested the oil directly (in drinking water) or indirectly (through eating the meat of livestock exposed to the oil). In addition, people who had used contaminated water for bathing or laundry appeared to experience more skin problems, ranging from mild rashes to severe and lasting eczema and malignant skin cancers. Most large-scale environmental projects require extensive legal review — and that is what Trump is targeting The Army Corps of Engineers must comply with several environmental laws in permitting the pipeline, including the National Environmental Policy Act. Passed in 1970, NEPA basically ensures that the government considers the potential environmental effects of any federal project, like a new highway or airport, before building it. The Standing Rock Sioux say that the Dakota Access pipeline's review process was not done properly. In a lawsuit it filed in July against the Army Corps of Engineers, the tribe said </w:t>
      </w:r>
      <w:r w:rsidRPr="00E62B20">
        <w:rPr>
          <w:rStyle w:val="StyleUnderline"/>
        </w:rPr>
        <w:t>the permit process was rushed and undertaken largely without its input. If the pipeline were to leak or burst, it would send oil deep into the Missouri River, the Standing Rock Sioux's primary source of water, which the tribe relies on for everything from bathing to drinking</w:t>
      </w:r>
      <w:r>
        <w:t>. For that reason, the tribe says the Army Corps of Engineers could violate not just one, but two laws: NEPA and the Clean Water Act. The 1972 Clean Water Act makes it unlawful to discharge any pollutant from a single identifiable source — such as a pipe — into certain bodies of water without a permit. Dakota Access oil pipeline UN Summit Dave Archambault II, chairman of the Standing Rock Sioux tribe, waits to speak against the Dakota Access oil pipeline during the Human Rights Council at the UN in Geneva, Switzerland, on September 20.Denis Balibouse/Reuters "The Missouri River is the tribe's only source of water," Devashree Saha, a senior policy associate at the Brookings Institution, told me in November. "If this leaks, it is going to spill into the river. So the tribe's legal stance — that they were not adequately consulted, that there are potential water issues here — their legal concerns are strong." Dakota Access, a subsidiary of Energy Transfer Partners, the company building the pipeline, responded to Business Insider's request for comment last fall in an email, saying: "Crude pipelines in the country have a very specific review and approval process that must be followed. Crude/oil lines are approved at the state level, which is why all of the review and environmental analysis was done by the four states through which this pipeline passes. The exception to that is the crossing of waterways and federally owned land, which are under the jurisdiction of the Army Corps of Engineers to review and approve." That "specific review and approval process" is precisely what Trump's most recent directive appears to target. Trump also owned stock in Energy Transfer Partners, according to his most recent filing with the Federal Election Commission, The New York Times reported on Tuesday. The Times added that a Trump spokesperson said last month that Trump had sold all of his stock during the summer, yet Trump has failed to provide any documentation proving the sale. Signs left by protesters demonstrating against the Energy Transfer Partners Dakota Access oil pipeline sit at the gate of a construction access road where construction has been stopped for several weeks due to the protests near the Standing Rock Sioux reservation in Cannon Ball, North Dakota, U.S. September 6, 2016. REUTERS/Andrew Cullen Signs left by Dakota Access pipeline protesters near the Standing Rock reservation in Cannon Ball, North Dakota.Thomson Reuters The pipeline was originally designed to run much farther north — near Bismarck, the capital of North Dakota. But as Bill McKibben wrote in The New Yorker, officials rerouted it when people there raised concerns that it could jeopardize the community's water supply. But now, instead of risking Bismarck, the route could threaten the Standing Rock Sioux</w:t>
      </w:r>
      <w:r w:rsidRPr="00E62B20">
        <w:rPr>
          <w:rStyle w:val="StyleUnderline"/>
        </w:rPr>
        <w:t>. "Our aquifers and rivers are fed by this river," Yumul said. "If it were to get contaminated, it would affect all of the tribal nations. The idea of that ... it would be a death sentence at this point."</w:t>
      </w:r>
    </w:p>
    <w:p w14:paraId="71AAD87A" w14:textId="77777777" w:rsidR="00665510" w:rsidRDefault="00665510" w:rsidP="00665510"/>
    <w:p w14:paraId="423FAEFD" w14:textId="77777777" w:rsidR="00665510" w:rsidRDefault="00665510" w:rsidP="00665510"/>
    <w:p w14:paraId="202904B1" w14:textId="77777777" w:rsidR="00665510" w:rsidRDefault="00665510" w:rsidP="00665510">
      <w:pPr>
        <w:pStyle w:val="Heading2"/>
      </w:pPr>
      <w:r>
        <w:t>IDEA</w:t>
      </w:r>
    </w:p>
    <w:p w14:paraId="60A5B98A" w14:textId="77777777" w:rsidR="00665510" w:rsidRDefault="00665510" w:rsidP="00665510"/>
    <w:p w14:paraId="50CBC8A9" w14:textId="77777777" w:rsidR="00665510" w:rsidRDefault="00665510" w:rsidP="00665510">
      <w:pPr>
        <w:pStyle w:val="Heading3"/>
      </w:pPr>
      <w:r>
        <w:t>Treaties</w:t>
      </w:r>
    </w:p>
    <w:p w14:paraId="34DDD9F4" w14:textId="77777777" w:rsidR="00665510" w:rsidRPr="00834F93" w:rsidRDefault="00665510" w:rsidP="00665510"/>
    <w:p w14:paraId="3DFF4852" w14:textId="77777777" w:rsidR="00665510" w:rsidRPr="00834F93" w:rsidRDefault="00665510" w:rsidP="00665510">
      <w:pPr>
        <w:pStyle w:val="Heading4"/>
      </w:pPr>
      <w:r>
        <w:t>The aff will just result in creating more benevolent masks for other countries – Uganda has terrible human rights, and their solvency card cites them as a model</w:t>
      </w:r>
    </w:p>
    <w:p w14:paraId="05865419" w14:textId="77777777" w:rsidR="00665510" w:rsidRPr="00834F93" w:rsidRDefault="00665510" w:rsidP="00665510">
      <w:pPr>
        <w:spacing w:before="240"/>
      </w:pPr>
      <w:r>
        <w:rPr>
          <w:rStyle w:val="Style13ptBold"/>
        </w:rPr>
        <w:t>US Department of State 3/3</w:t>
      </w:r>
      <w:r w:rsidRPr="00834F93">
        <w:t>/17</w:t>
      </w:r>
      <w:r>
        <w:t xml:space="preserve"> – (https://www.state.gov/j/drl/rls/hrrpt/2016/af/265314.htm)</w:t>
      </w:r>
    </w:p>
    <w:p w14:paraId="0D55028D" w14:textId="77777777" w:rsidR="00665510" w:rsidRPr="009355E6" w:rsidRDefault="00665510" w:rsidP="00665510">
      <w:pPr>
        <w:rPr>
          <w:rStyle w:val="StyleUnderline"/>
        </w:rPr>
      </w:pPr>
      <w:r w:rsidRPr="009355E6">
        <w:rPr>
          <w:rStyle w:val="StyleUnderline"/>
        </w:rPr>
        <w:t>Uganda</w:t>
      </w:r>
      <w:r>
        <w:t xml:space="preserve"> is a constitutional republic led since 1986 by President Yoweri Museveni of the National Resistance Movement (NRM) party. On February 18, voters re-elected Museveni to a fifth five-year term and returned an NRM majority to the unicameral National Assembly. The </w:t>
      </w:r>
      <w:r w:rsidRPr="009355E6">
        <w:rPr>
          <w:rStyle w:val="StyleUnderline"/>
        </w:rPr>
        <w:t>elections fell short of international standards and were marred by allegations of disenfranchisement and voter intimidation, harassment of the opposition, closure of social media websites, and lack of transparency and independence in the Electoral Commission</w:t>
      </w:r>
      <w:r>
        <w:t xml:space="preserve">. Civilian authorities generally maintained effective control over the security forces. </w:t>
      </w:r>
      <w:r w:rsidRPr="009355E6">
        <w:rPr>
          <w:rStyle w:val="StyleUnderline"/>
        </w:rPr>
        <w:t>The three most serious human rights problems in the country included lack of respect for individual integrity</w:t>
      </w:r>
      <w:r>
        <w:t xml:space="preserve"> (unlawful killings, torture, arbitrary detention, and other abuse of suspects and detainees); </w:t>
      </w:r>
      <w:r w:rsidRPr="009355E6">
        <w:rPr>
          <w:rStyle w:val="StyleUnderline"/>
        </w:rPr>
        <w:t>restrictions on civil liberties</w:t>
      </w:r>
      <w:r>
        <w:t xml:space="preserve"> (freedoms of press, expression, assembly, association, and political participation); </w:t>
      </w:r>
      <w:r w:rsidRPr="009355E6">
        <w:rPr>
          <w:rStyle w:val="StyleUnderline"/>
        </w:rPr>
        <w:t>and violence and discrimination against marginalized groups</w:t>
      </w:r>
      <w:r>
        <w:t xml:space="preserve">, such as women, children, persons with disabilities, and the lesbian, gay, bisexual, transgender, and intersex (LGBTI) community. </w:t>
      </w:r>
      <w:r w:rsidRPr="009355E6">
        <w:rPr>
          <w:rStyle w:val="StyleUnderline"/>
        </w:rPr>
        <w:t>Other human rights problems included harsh prison conditions, lengthy pretrial detention, official corruption, biased application of the law, societal violence, trafficking in persons, and child labor. The government was reluctant to investigate, prosecute, or punish officials who committed human rights violations, whether in the security services or elsewhere in government, and impunity was a problem.</w:t>
      </w:r>
    </w:p>
    <w:p w14:paraId="114F88EF" w14:textId="77777777" w:rsidR="00665510" w:rsidRDefault="00665510" w:rsidP="00665510"/>
    <w:p w14:paraId="3344E4A9" w14:textId="77777777" w:rsidR="00665510" w:rsidRDefault="00665510" w:rsidP="00665510">
      <w:pPr>
        <w:pStyle w:val="Heading4"/>
      </w:pPr>
      <w:r>
        <w:t>Their affs just allow for more insidious and legitimized forms of antiblackness in the afterlife of slavery – South Africa is also one of their model examples</w:t>
      </w:r>
    </w:p>
    <w:p w14:paraId="7504E4D5" w14:textId="77777777" w:rsidR="00665510" w:rsidRPr="00834F93" w:rsidRDefault="00665510" w:rsidP="00665510">
      <w:r>
        <w:rPr>
          <w:rStyle w:val="Style13ptBold"/>
        </w:rPr>
        <w:t xml:space="preserve">Clark 16 </w:t>
      </w:r>
      <w:r w:rsidRPr="00834F93">
        <w:t xml:space="preserve">– Christopher Clark, reporting for Al Jazeera, (“Fighting spatial apartheid in South Africa: Twenty-two years since the end of the apartheid, Cape Town remains one of South Africa's most segregated cities.” 8/13/16, </w:t>
      </w:r>
      <w:hyperlink r:id="rId31" w:history="1">
        <w:r w:rsidRPr="000B5473">
          <w:rPr>
            <w:rStyle w:val="Hyperlink"/>
          </w:rPr>
          <w:t>http://www.aljazeera.com/indepth/features/2016/08/fighting-spatial-apartheid-south-africa-160808093343293.html</w:t>
        </w:r>
      </w:hyperlink>
      <w:r>
        <w:t>, KappaHapa)</w:t>
      </w:r>
    </w:p>
    <w:p w14:paraId="57CBBD7B" w14:textId="77777777" w:rsidR="00665510" w:rsidRDefault="00665510" w:rsidP="00665510">
      <w:r>
        <w:t>At the bottom end of the suburb of Woodstock, near the old market and the train tracks, is Bromwell Street. The street is an incongruous mix of crumbling Victorian-era bungalows, dilapidated red-brick factory buildings with shattered windows and newly renovated apartment blocks</w:t>
      </w:r>
      <w:r w:rsidRPr="009355E6">
        <w:rPr>
          <w:rStyle w:val="StyleUnderline"/>
        </w:rPr>
        <w:t>. Bromwell's historically close-knit, racially-mixed working-class community may be the latest casualty of Cape Town's urban regeneration programme (</w:t>
      </w:r>
      <w:r>
        <w:t xml:space="preserve">PDF). Graham Beukes, 35, has lived in the same small house on Bromwell Street since he was born. His parents lived there for 50 years. Beukes and his family are among the 28 tenants due to be evicted from their homes in August to make way for a new development by the Woodstock Hub, a private investment group that bought the property two years ago. The Woodstock Hub has purchased a number of other buildings in the area and says that it intends to "redevelop both residential, commercial and mixed-use properties". The Woodstock Hub claims that Beukes and the other Bromwell Street tenants are being evicted for failure to pay rent. But while tenants concede that they have not been paying rent for the past two years, they say that they have been unable to establish any contact with the new owners since they took over the property. Residents believe that this has been part of a deliberate move to facilitate their eviction and avoid dealing with long-standing lease agreements. "This gentrification thing, it could be a good thing because it creates jobs for people, but </w:t>
      </w:r>
      <w:r w:rsidRPr="009355E6">
        <w:rPr>
          <w:rStyle w:val="StyleUnderline"/>
        </w:rPr>
        <w:t>people are losing their houses. And these developers, they don't care about the people that have been living so many years here,</w:t>
      </w:r>
      <w:r>
        <w:t>" Beukes told Al Jazeera. "I'm worried. My work is just five minutes away from my house. And my children are just five minutes away from their school. I know all the people where I live, and now I'll have to move somewhere far away where I know no one." Just a couple of blocks away on Alfred Street in the neighbouring suburb of Salt River is Nooran Dreyer, 42, who faces eviction in November to make way for a new dental practice</w:t>
      </w:r>
      <w:r w:rsidRPr="009355E6">
        <w:rPr>
          <w:rStyle w:val="StyleUnderline"/>
        </w:rPr>
        <w:t>. Dreyer says she has "almost given up hope" of being able to stay in her home of 11 years</w:t>
      </w:r>
      <w:r>
        <w:t xml:space="preserve">. The outer walls and corrugated iron eaves of Dreyer's single-storey apartment building have already received a new lick of grey paint as a first step in the proposed facelift. A Congolese-owned shop that sold cassava, plantains, salted fish and cigarettes on the corner of the property recently had to close its doors for good. A handwritten sign declaring "No urban regeneration without us" hangs from a lamp post in front of the building. A continuation of colonial relationships </w:t>
      </w:r>
      <w:r w:rsidRPr="009355E6">
        <w:rPr>
          <w:rStyle w:val="StyleUnderline"/>
        </w:rPr>
        <w:t>Bevil Lucas</w:t>
      </w:r>
      <w:r>
        <w:t xml:space="preserve"> is a member of a Cape Town social movement called the Housing Assembly and helps provide support and legal advice to potential evictees. He is a long-time resident of Salt River, an encyclopaedia of local history and a former anti-apartheid activist. He </w:t>
      </w:r>
      <w:r w:rsidRPr="009355E6">
        <w:rPr>
          <w:rStyle w:val="StyleUnderline"/>
        </w:rPr>
        <w:t>points out that much of this former industrial area escaped the large-scale segregation of the apartheid state's Group Areas Act, which ripped apart other similarly diverse Cape Town communities,</w:t>
      </w:r>
      <w:r>
        <w:t xml:space="preserve"> most famously District 6. </w:t>
      </w:r>
      <w:r w:rsidRPr="009355E6">
        <w:rPr>
          <w:rStyle w:val="StyleUnderline"/>
        </w:rPr>
        <w:t>The Act saw most Capetonians of colour cast out into the collection of marginalised townships now known as the Cape Flats and sometimes still referred to as the "apartheid's dumping ground</w:t>
      </w:r>
      <w:r>
        <w:t xml:space="preserve">". Echoes of Apartheid - Africa Investigates Lucas says that </w:t>
      </w:r>
      <w:r w:rsidRPr="00194445">
        <w:rPr>
          <w:rStyle w:val="StyleUnderline"/>
        </w:rPr>
        <w:t>the current gentrification of Salt River and neighbouring Woodstock, and the eviction of poor black and mixed-race residents, is a continuation of apartheid and the preceding colonial relationships that stretch all the way back to the late 17th century, when slaves were still sold in this area</w:t>
      </w:r>
      <w:r>
        <w:t>. Most of these slaves came to the Cape from Asia and had brought with them a strong Islamic influence that is still present today. As Lucas speaks, a muezzin issues the call to evening prayer at a nearby mosque. "I used to know all my neighbours here, but now I know just a few of them," says Lucas, himself a Muslim descendant of slaves. "There are more high walls going up, more electric fences going up. Fewer children are playing in the street. These new developments, they are changing the kind of residents that can live here and the cultural and social being of the area."</w:t>
      </w:r>
    </w:p>
    <w:p w14:paraId="3E310C7F" w14:textId="77777777" w:rsidR="00665510" w:rsidRDefault="00665510" w:rsidP="00665510"/>
    <w:p w14:paraId="5DF00636" w14:textId="65466EFB" w:rsidR="00665510" w:rsidRPr="00B55AD5" w:rsidRDefault="00BE5443" w:rsidP="008A55FE">
      <w:pPr>
        <w:pStyle w:val="Heading2"/>
      </w:pPr>
      <w:r>
        <w:t>Environmental</w:t>
      </w:r>
      <w:r w:rsidR="008A55FE">
        <w:t xml:space="preserve"> Educational</w:t>
      </w:r>
    </w:p>
    <w:p w14:paraId="6C8451A3" w14:textId="77777777" w:rsidR="008A55FE" w:rsidRDefault="008A55FE" w:rsidP="008A55FE">
      <w:pPr>
        <w:pStyle w:val="Heading3"/>
      </w:pPr>
      <w:r>
        <w:t>Scholarship Framing</w:t>
      </w:r>
    </w:p>
    <w:p w14:paraId="2B3CDB9E" w14:textId="77777777" w:rsidR="008A55FE" w:rsidRPr="00684196" w:rsidRDefault="008A55FE" w:rsidP="008A55FE">
      <w:pPr>
        <w:pStyle w:val="Heading4"/>
      </w:pPr>
      <w:r>
        <w:t>climate scholarship bad</w:t>
      </w:r>
    </w:p>
    <w:p w14:paraId="58C20A8C" w14:textId="77777777" w:rsidR="008A55FE" w:rsidRPr="002723BC" w:rsidRDefault="008A55FE" w:rsidP="008A55FE">
      <w:r w:rsidRPr="00684196">
        <w:rPr>
          <w:rStyle w:val="Style13ptBold"/>
        </w:rPr>
        <w:t>Colebrook 14</w:t>
      </w:r>
      <w:r>
        <w:t xml:space="preserve"> (Dr. Claire Colebrook, Edwin Erle Sparks Professor of English, Bachelor of Arts, Bachelor of Letters, Doctor of Philosophy, </w:t>
      </w:r>
      <w:r w:rsidRPr="00684196">
        <w:rPr>
          <w:i/>
        </w:rPr>
        <w:t>Death of the PostHuman: Essays on Extinction Vol. 1</w:t>
      </w:r>
      <w:r>
        <w:t>, Michigan Publishing – University of Michigan Library, Ann Arbor, 2014, p. 59-72)</w:t>
      </w:r>
    </w:p>
    <w:p w14:paraId="271B8802" w14:textId="77777777" w:rsidR="008A55FE" w:rsidRPr="00BC1A28" w:rsidRDefault="008A55FE" w:rsidP="008A55FE">
      <w:pPr>
        <w:rPr>
          <w:sz w:val="16"/>
        </w:rPr>
      </w:pPr>
      <w:r w:rsidRPr="00A571E1">
        <w:rPr>
          <w:rStyle w:val="StyleUnderline"/>
        </w:rPr>
        <w:t>Questions</w:t>
      </w:r>
      <w:r w:rsidRPr="00BC1A28">
        <w:rPr>
          <w:sz w:val="16"/>
        </w:rPr>
        <w:t xml:space="preserve">, today, </w:t>
      </w:r>
      <w:r w:rsidRPr="00A571E1">
        <w:rPr>
          <w:rStyle w:val="StyleUnderline"/>
        </w:rPr>
        <w:t xml:space="preserve">of climate and </w:t>
      </w:r>
      <w:r w:rsidRPr="00D57171">
        <w:rPr>
          <w:rStyle w:val="StyleUnderline"/>
          <w:highlight w:val="cyan"/>
        </w:rPr>
        <w:t>climate ethics</w:t>
      </w:r>
      <w:r w:rsidRPr="00BC1A28">
        <w:rPr>
          <w:sz w:val="16"/>
        </w:rPr>
        <w:t xml:space="preserve">—and even concerns regarding the sustainability and viability of this life of ours on earth— </w:t>
      </w:r>
      <w:r w:rsidRPr="00D57171">
        <w:rPr>
          <w:rStyle w:val="StyleUnderline"/>
          <w:highlight w:val="cyan"/>
        </w:rPr>
        <w:t>appear to present a new imaginary</w:t>
      </w:r>
      <w:r w:rsidRPr="00A571E1">
        <w:rPr>
          <w:rStyle w:val="StyleUnderline"/>
        </w:rPr>
        <w:t xml:space="preserve"> for political questions</w:t>
      </w:r>
      <w:r w:rsidRPr="00BC1A28">
        <w:rPr>
          <w:sz w:val="16"/>
        </w:rPr>
        <w:t xml:space="preserve">. One might say that </w:t>
      </w:r>
      <w:r w:rsidRPr="00A571E1">
        <w:rPr>
          <w:rStyle w:val="StyleUnderline"/>
        </w:rPr>
        <w:t xml:space="preserve">it </w:t>
      </w:r>
      <w:r w:rsidRPr="00D57171">
        <w:rPr>
          <w:rStyle w:val="StyleUnderline"/>
          <w:highlight w:val="cyan"/>
        </w:rPr>
        <w:t>was only in the late twentieth century</w:t>
      </w:r>
      <w:r w:rsidRPr="00BC1A28">
        <w:rPr>
          <w:sz w:val="16"/>
        </w:rPr>
        <w:t xml:space="preserve">, </w:t>
      </w:r>
      <w:r w:rsidRPr="00A571E1">
        <w:rPr>
          <w:rStyle w:val="StyleUnderline"/>
        </w:rPr>
        <w:t>with events such as</w:t>
      </w:r>
      <w:r w:rsidRPr="00BC1A28">
        <w:rPr>
          <w:sz w:val="16"/>
        </w:rPr>
        <w:t xml:space="preserve"> the picturing of the earth from space, </w:t>
      </w:r>
      <w:r w:rsidRPr="00A571E1">
        <w:rPr>
          <w:rStyle w:val="StyleUnderline"/>
        </w:rPr>
        <w:t>the possibility of nuclear annihilation</w:t>
      </w:r>
      <w:r w:rsidRPr="00BC1A28">
        <w:rPr>
          <w:sz w:val="16"/>
        </w:rPr>
        <w:t xml:space="preserve"> of earthly life </w:t>
      </w:r>
      <w:r w:rsidRPr="00A571E1">
        <w:rPr>
          <w:rStyle w:val="StyleUnderline"/>
        </w:rPr>
        <w:t>or the increasing speeds of new media</w:t>
      </w:r>
      <w:r w:rsidRPr="00BC1A28">
        <w:rPr>
          <w:sz w:val="16"/>
        </w:rPr>
        <w:t xml:space="preserve"> allowing for the possibility of global audiences (such as the entire world viewing 9/11), </w:t>
      </w:r>
      <w:r w:rsidRPr="00D57171">
        <w:rPr>
          <w:rStyle w:val="StyleUnderline"/>
          <w:highlight w:val="cyan"/>
        </w:rPr>
        <w:t>that</w:t>
      </w:r>
      <w:r w:rsidRPr="00A571E1">
        <w:rPr>
          <w:rStyle w:val="StyleUnderline"/>
        </w:rPr>
        <w:t xml:space="preserve"> something like </w:t>
      </w:r>
      <w:r w:rsidRPr="00D57171">
        <w:rPr>
          <w:rStyle w:val="StyleUnderline"/>
          <w:highlight w:val="cyan"/>
        </w:rPr>
        <w:t>the problem of a global ethos would emerge</w:t>
      </w:r>
      <w:r w:rsidRPr="00BC1A28">
        <w:rPr>
          <w:sz w:val="16"/>
        </w:rPr>
        <w:t xml:space="preserve">. If there had always been a silent presupposed ‘we’1 in any ethical theory, then this virtual universalism would always struggle alongside moral valorizations of specified communities.2 How do we, from the particular world we inhabit, begin to think of life as such? </w:t>
      </w:r>
      <w:r w:rsidRPr="00A571E1">
        <w:rPr>
          <w:rStyle w:val="StyleUnderline"/>
        </w:rPr>
        <w:t>It is the present sense of the planet as a whole</w:t>
      </w:r>
      <w:r w:rsidRPr="00BC1A28">
        <w:rPr>
          <w:sz w:val="16"/>
        </w:rPr>
        <w:t xml:space="preserve">, </w:t>
      </w:r>
      <w:r w:rsidRPr="00A571E1">
        <w:rPr>
          <w:rStyle w:val="StyleUnderline"/>
        </w:rPr>
        <w:t>as a fragile bounded globe that might present us</w:t>
      </w:r>
      <w:r w:rsidRPr="00BC1A28">
        <w:rPr>
          <w:sz w:val="16"/>
        </w:rPr>
        <w:t xml:space="preserve">, finally, </w:t>
      </w:r>
      <w:r w:rsidRPr="00A571E1">
        <w:rPr>
          <w:rStyle w:val="StyleUnderline"/>
        </w:rPr>
        <w:t>with the opportunity and imperative to think a genuine ethos</w:t>
      </w:r>
      <w:r w:rsidRPr="00BC1A28">
        <w:rPr>
          <w:sz w:val="16"/>
        </w:rPr>
        <w:t xml:space="preserve">. Now that we have a notion of climate that seems to break with the etymology of this specific inclination or latitude of the earth, and does so by gesturing to something like a sense of the earth as a region or inclination in itself, this might open a new imaginary of the globe. We might think of ethos as no longer bound to a territory within the planet; instead there might be the ethos of this globe of our own, that has no other region against which we might define ourselves or towards which we might direct our fantasies of another future. </w:t>
      </w:r>
      <w:r w:rsidRPr="00A571E1">
        <w:rPr>
          <w:rStyle w:val="StyleUnderline"/>
        </w:rPr>
        <w:t>If there is something like climate change</w:t>
      </w:r>
      <w:r w:rsidRPr="00BC1A28">
        <w:rPr>
          <w:sz w:val="16"/>
        </w:rPr>
        <w:t xml:space="preserve">, </w:t>
      </w:r>
      <w:r w:rsidRPr="00A571E1">
        <w:rPr>
          <w:rStyle w:val="StyleUnderline"/>
        </w:rPr>
        <w:t>perhaps it takes this form</w:t>
      </w:r>
      <w:r w:rsidRPr="00BC1A28">
        <w:rPr>
          <w:sz w:val="16"/>
        </w:rPr>
        <w:t xml:space="preserve">: </w:t>
      </w:r>
      <w:r w:rsidRPr="00A571E1">
        <w:rPr>
          <w:rStyle w:val="StyleUnderline"/>
        </w:rPr>
        <w:t>not only a mutation of this climate</w:t>
      </w:r>
      <w:r w:rsidRPr="00BC1A28">
        <w:rPr>
          <w:sz w:val="16"/>
        </w:rPr>
        <w:t xml:space="preserve"> (warming, depleting, becoming more volatile) </w:t>
      </w:r>
      <w:r w:rsidRPr="00A571E1">
        <w:rPr>
          <w:rStyle w:val="StyleUnderline"/>
        </w:rPr>
        <w:t>but an alteration of what we take climate to be</w:t>
      </w:r>
      <w:r w:rsidRPr="00BC1A28">
        <w:rPr>
          <w:sz w:val="16"/>
        </w:rPr>
        <w:t xml:space="preserve">. One might want to suggest that </w:t>
      </w:r>
      <w:r w:rsidRPr="00A571E1">
        <w:rPr>
          <w:rStyle w:val="StyleUnderline"/>
        </w:rPr>
        <w:t>as long as we think of climate in its traditional sense</w:t>
      </w:r>
      <w:r w:rsidRPr="00BC1A28">
        <w:rPr>
          <w:sz w:val="16"/>
        </w:rPr>
        <w:t>—as our specific milieu—</w:t>
      </w:r>
      <w:r w:rsidRPr="00A571E1">
        <w:rPr>
          <w:rStyle w:val="StyleUnderline"/>
        </w:rPr>
        <w:t xml:space="preserve">we will perhaps </w:t>
      </w:r>
      <w:r w:rsidRPr="00BC1A28">
        <w:rPr>
          <w:rStyle w:val="Emphasis"/>
        </w:rPr>
        <w:t>lose sight of climate change</w:t>
      </w:r>
      <w:r w:rsidRPr="00BC1A28">
        <w:t>,</w:t>
      </w:r>
      <w:r w:rsidRPr="00BC1A28">
        <w:rPr>
          <w:sz w:val="16"/>
        </w:rPr>
        <w:t xml:space="preserve"> </w:t>
      </w:r>
      <w:r w:rsidRPr="00A571E1">
        <w:rPr>
          <w:rStyle w:val="StyleUnderline"/>
        </w:rPr>
        <w:t>or the degree to which human life is now implicated in timelines and rhythms beyond that of its own borders</w:t>
      </w:r>
      <w:r w:rsidRPr="00BC1A28">
        <w:rPr>
          <w:sz w:val="16"/>
        </w:rPr>
        <w:t>.</w:t>
      </w:r>
    </w:p>
    <w:p w14:paraId="663D84D3" w14:textId="77777777" w:rsidR="008A55FE" w:rsidRPr="00BC1A28" w:rsidRDefault="008A55FE" w:rsidP="008A55FE">
      <w:pPr>
        <w:rPr>
          <w:sz w:val="16"/>
        </w:rPr>
      </w:pPr>
      <w:r w:rsidRPr="00BC1A28">
        <w:rPr>
          <w:sz w:val="16"/>
        </w:rPr>
        <w:t xml:space="preserve">The figure of the globe appears to offer two ethical trajectories: on the one hand an attention to global interconnections and networks would expand responsibility and awareness beyond the figure of the isolated moral subject. Ethics may have to be considered beyond discursive, human and political modes (especially if one defines politics as the practice of a polity). On the other hand, </w:t>
      </w:r>
      <w:r w:rsidRPr="00D57171">
        <w:rPr>
          <w:rStyle w:val="StyleUnderline"/>
          <w:highlight w:val="cyan"/>
        </w:rPr>
        <w:t>the figure of the globe</w:t>
      </w:r>
      <w:r w:rsidRPr="00BC1A28">
        <w:rPr>
          <w:sz w:val="16"/>
        </w:rPr>
        <w:t>—considered as a figure—</w:t>
      </w:r>
      <w:r w:rsidRPr="00D57171">
        <w:rPr>
          <w:rStyle w:val="StyleUnderline"/>
          <w:highlight w:val="cyan"/>
        </w:rPr>
        <w:t>is intertwined with a tropology of</w:t>
      </w:r>
      <w:r w:rsidRPr="00A571E1">
        <w:rPr>
          <w:rStyle w:val="StyleUnderline"/>
        </w:rPr>
        <w:t xml:space="preserve"> interconnectedness, renewal, </w:t>
      </w:r>
      <w:r w:rsidRPr="00D57171">
        <w:rPr>
          <w:rStyle w:val="StyleUnderline"/>
          <w:highlight w:val="cyan"/>
        </w:rPr>
        <w:t>cyclic causality and organicism</w:t>
      </w:r>
      <w:r w:rsidRPr="00BC1A28">
        <w:rPr>
          <w:sz w:val="16"/>
        </w:rPr>
        <w:t xml:space="preserve">. </w:t>
      </w:r>
      <w:r w:rsidRPr="00A571E1">
        <w:rPr>
          <w:rStyle w:val="StyleUnderline"/>
        </w:rPr>
        <w:t>This traditionally theological series of motifs</w:t>
      </w:r>
      <w:r w:rsidRPr="00BC1A28">
        <w:rPr>
          <w:sz w:val="16"/>
        </w:rPr>
        <w:t xml:space="preserve">, </w:t>
      </w:r>
      <w:r w:rsidRPr="00A571E1">
        <w:rPr>
          <w:rStyle w:val="StyleUnderline"/>
        </w:rPr>
        <w:t xml:space="preserve">with the globe’s circularity </w:t>
      </w:r>
      <w:r w:rsidRPr="00D57171">
        <w:rPr>
          <w:rStyle w:val="StyleUnderline"/>
          <w:highlight w:val="cyan"/>
        </w:rPr>
        <w:t>reflecting a divine intentionality</w:t>
      </w:r>
      <w:r w:rsidRPr="00BC1A28">
        <w:rPr>
          <w:sz w:val="16"/>
        </w:rPr>
        <w:t xml:space="preserve">, </w:t>
      </w:r>
      <w:r w:rsidRPr="00A571E1">
        <w:rPr>
          <w:rStyle w:val="StyleUnderline"/>
        </w:rPr>
        <w:t>is maintained today in many of the most profound and seemingly secular ecological theses</w:t>
      </w:r>
      <w:r w:rsidRPr="00BC1A28">
        <w:rPr>
          <w:sz w:val="16"/>
        </w:rPr>
        <w:t xml:space="preserve">, </w:t>
      </w:r>
      <w:r w:rsidRPr="00A571E1">
        <w:rPr>
          <w:rStyle w:val="StyleUnderline"/>
        </w:rPr>
        <w:t>including the Gaia hypothesis and the global brain</w:t>
      </w:r>
      <w:r w:rsidRPr="00BC1A28">
        <w:rPr>
          <w:sz w:val="16"/>
        </w:rPr>
        <w:t>.</w:t>
      </w:r>
    </w:p>
    <w:p w14:paraId="611D7329" w14:textId="77777777" w:rsidR="008A55FE" w:rsidRPr="00BC1A28" w:rsidRDefault="008A55FE" w:rsidP="008A55FE">
      <w:pPr>
        <w:rPr>
          <w:sz w:val="16"/>
        </w:rPr>
      </w:pPr>
      <w:r w:rsidRPr="00D57171">
        <w:rPr>
          <w:rStyle w:val="StyleUnderline"/>
          <w:highlight w:val="cyan"/>
        </w:rPr>
        <w:t>It</w:t>
      </w:r>
      <w:r w:rsidRPr="00A571E1">
        <w:rPr>
          <w:rStyle w:val="StyleUnderline"/>
        </w:rPr>
        <w:t xml:space="preserve"> </w:t>
      </w:r>
      <w:r w:rsidRPr="00D57171">
        <w:rPr>
          <w:rStyle w:val="StyleUnderline"/>
          <w:highlight w:val="cyan"/>
        </w:rPr>
        <w:t>is the possibility of extinction</w:t>
      </w:r>
      <w:r w:rsidRPr="00A571E1">
        <w:rPr>
          <w:rStyle w:val="StyleUnderline"/>
        </w:rPr>
        <w:t xml:space="preserve"> or the end of human time </w:t>
      </w:r>
      <w:r w:rsidRPr="00D57171">
        <w:rPr>
          <w:rStyle w:val="StyleUnderline"/>
          <w:highlight w:val="cyan"/>
        </w:rPr>
        <w:t>that forces us to confront a new sense of the globe</w:t>
      </w:r>
      <w:r w:rsidRPr="00BC1A28">
        <w:rPr>
          <w:sz w:val="16"/>
        </w:rPr>
        <w:t xml:space="preserve">: far from being an unfortunate event that accidentally befalls the earth and humanity, </w:t>
      </w:r>
      <w:r w:rsidRPr="00A571E1">
        <w:rPr>
          <w:rStyle w:val="StyleUnderline"/>
        </w:rPr>
        <w:t xml:space="preserve">the thought of </w:t>
      </w:r>
      <w:r w:rsidRPr="00D57171">
        <w:rPr>
          <w:rStyle w:val="StyleUnderline"/>
          <w:highlight w:val="cyan"/>
        </w:rPr>
        <w:t>the end of the anthropocene</w:t>
      </w:r>
      <w:r w:rsidRPr="00A571E1">
        <w:rPr>
          <w:rStyle w:val="StyleUnderline"/>
        </w:rPr>
        <w:t xml:space="preserve"> </w:t>
      </w:r>
      <w:r w:rsidRPr="00D57171">
        <w:rPr>
          <w:rStyle w:val="StyleUnderline"/>
          <w:highlight w:val="cyan"/>
        </w:rPr>
        <w:t>era is</w:t>
      </w:r>
      <w:r w:rsidRPr="00A571E1">
        <w:rPr>
          <w:rStyle w:val="StyleUnderline"/>
        </w:rPr>
        <w:t xml:space="preserve"> both at the </w:t>
      </w:r>
      <w:r w:rsidRPr="00A571E1">
        <w:rPr>
          <w:rStyle w:val="Emphasis"/>
        </w:rPr>
        <w:t>heart of all the motifs of ecological ethics</w:t>
      </w:r>
      <w:r w:rsidRPr="00BC1A28">
        <w:rPr>
          <w:sz w:val="16"/>
        </w:rPr>
        <w:t xml:space="preserve"> </w:t>
      </w:r>
      <w:r w:rsidRPr="00A571E1">
        <w:rPr>
          <w:rStyle w:val="StyleUnderline"/>
        </w:rPr>
        <w:t xml:space="preserve">and </w:t>
      </w:r>
      <w:r w:rsidRPr="00D57171">
        <w:rPr>
          <w:rStyle w:val="Emphasis"/>
          <w:highlight w:val="cyan"/>
        </w:rPr>
        <w:t>the one idea that cannot be thought</w:t>
      </w:r>
      <w:r w:rsidRPr="00A571E1">
        <w:rPr>
          <w:rStyle w:val="StyleUnderline"/>
        </w:rPr>
        <w:t xml:space="preserve"> as long as the globe is considered in terms of its traditional and anthropocentric metaphors</w:t>
      </w:r>
      <w:r w:rsidRPr="00BC1A28">
        <w:rPr>
          <w:sz w:val="16"/>
        </w:rPr>
        <w:t xml:space="preserve">. </w:t>
      </w:r>
      <w:r w:rsidRPr="00A571E1">
        <w:rPr>
          <w:rStyle w:val="StyleUnderline"/>
        </w:rPr>
        <w:t>The word ‘globalism’ along with the word ‘biopolitics’ suffers from a curious double valence</w:t>
      </w:r>
      <w:r w:rsidRPr="00BC1A28">
        <w:rPr>
          <w:sz w:val="16"/>
        </w:rPr>
        <w:t xml:space="preserve">. As a descriptive term globalism can refer to the lost autonomy and destroyed difference among worlds: the formation of global media, markets and communications eliminated what was once a panorama of difference. </w:t>
      </w:r>
      <w:r w:rsidRPr="00A571E1">
        <w:rPr>
          <w:rStyle w:val="StyleUnderline"/>
        </w:rPr>
        <w:t>Once upon a time the globe enjoyed divergent timelines and worldviews</w:t>
      </w:r>
      <w:r w:rsidRPr="00BC1A28">
        <w:rPr>
          <w:sz w:val="16"/>
        </w:rPr>
        <w:t xml:space="preserve">. Even if it was central to the colonialist imagination to romanticize the extent to which ‘other’ worlds were exotically untranslatable, mystical and embedded in a non-linear time, </w:t>
      </w:r>
      <w:r w:rsidRPr="00A571E1">
        <w:rPr>
          <w:rStyle w:val="StyleUnderline"/>
        </w:rPr>
        <w:t xml:space="preserve">there is nevertheless a </w:t>
      </w:r>
      <w:r w:rsidRPr="00A571E1">
        <w:rPr>
          <w:rStyle w:val="Emphasis"/>
        </w:rPr>
        <w:t>very real sense</w:t>
      </w:r>
      <w:r w:rsidRPr="00A571E1">
        <w:rPr>
          <w:rStyle w:val="StyleUnderline"/>
        </w:rPr>
        <w:t xml:space="preserve"> in which globalism has created an earth of a single time</w:t>
      </w:r>
      <w:r w:rsidRPr="00BC1A28">
        <w:rPr>
          <w:sz w:val="16"/>
        </w:rPr>
        <w:t xml:space="preserve">, </w:t>
      </w:r>
      <w:r w:rsidRPr="00A571E1">
        <w:rPr>
          <w:rStyle w:val="StyleUnderline"/>
        </w:rPr>
        <w:t>single market and single polity</w:t>
      </w:r>
      <w:r w:rsidRPr="00BC1A28">
        <w:rPr>
          <w:sz w:val="16"/>
        </w:rPr>
        <w:t xml:space="preserve">. </w:t>
      </w:r>
      <w:r w:rsidRPr="00D57171">
        <w:rPr>
          <w:rStyle w:val="StyleUnderline"/>
          <w:highlight w:val="cyan"/>
        </w:rPr>
        <w:t>Globalism would be a mode of homogenization</w:t>
      </w:r>
      <w:r w:rsidRPr="00BC1A28">
        <w:rPr>
          <w:sz w:val="16"/>
        </w:rPr>
        <w:t xml:space="preserve">, </w:t>
      </w:r>
      <w:r w:rsidRPr="00A571E1">
        <w:rPr>
          <w:rStyle w:val="StyleUnderline"/>
        </w:rPr>
        <w:t>disenchantment or rendering quantifiable</w:t>
      </w:r>
      <w:r w:rsidRPr="00BC1A28">
        <w:rPr>
          <w:sz w:val="16"/>
        </w:rPr>
        <w:t xml:space="preserve"> that one could lament as having displaced an earlier world of distinct places for the sake of one quantifiable space. </w:t>
      </w:r>
      <w:r w:rsidRPr="00A571E1">
        <w:rPr>
          <w:rStyle w:val="StyleUnderline"/>
        </w:rPr>
        <w:t>This reduction of distinction has significant material consequences</w:t>
      </w:r>
      <w:r w:rsidRPr="00BC1A28">
        <w:rPr>
          <w:sz w:val="16"/>
        </w:rPr>
        <w:t xml:space="preserve">; today, any particular country’s environmental or wage policies will directly alter the day to day life of bodies elsewhere on the globe. But </w:t>
      </w:r>
      <w:r w:rsidRPr="006E4FD4">
        <w:rPr>
          <w:rStyle w:val="StyleUnderline"/>
        </w:rPr>
        <w:t>global inclusion and simultaneity also trigger a series of imaginary ramifications</w:t>
      </w:r>
      <w:r w:rsidRPr="00BC1A28">
        <w:rPr>
          <w:sz w:val="16"/>
        </w:rPr>
        <w:t>. In positive terms this has been described by Michael Hardt and Antonio Negri in terms of a new multitude. Liberated from nation states and physical locales there can now be a humanity as such, a self-creating living labor that has no body other than that which it gives itself through its own immaterial productive powers (Hardt and Negri 2004).</w:t>
      </w:r>
    </w:p>
    <w:p w14:paraId="41D7C3EF" w14:textId="77777777" w:rsidR="008A55FE" w:rsidRPr="00BC1A28" w:rsidRDefault="008A55FE" w:rsidP="008A55FE">
      <w:pPr>
        <w:rPr>
          <w:sz w:val="16"/>
        </w:rPr>
      </w:pPr>
      <w:r w:rsidRPr="00BC1A28">
        <w:rPr>
          <w:sz w:val="16"/>
        </w:rPr>
        <w:t xml:space="preserve">Thought less optimistically, one might say that </w:t>
      </w:r>
      <w:r w:rsidRPr="006E4FD4">
        <w:rPr>
          <w:rStyle w:val="StyleUnderline"/>
        </w:rPr>
        <w:t>the physical ability to occupy converging and synchronized worlds and times is coupled with a cognitive</w:t>
      </w:r>
      <w:r w:rsidRPr="00BC1A28">
        <w:rPr>
          <w:sz w:val="16"/>
        </w:rPr>
        <w:t xml:space="preserve"> </w:t>
      </w:r>
      <w:r w:rsidRPr="00BC1A28">
        <w:rPr>
          <w:strike/>
          <w:sz w:val="16"/>
        </w:rPr>
        <w:t>paralysis</w:t>
      </w:r>
      <w:r w:rsidRPr="00BC1A28">
        <w:rPr>
          <w:sz w:val="16"/>
        </w:rPr>
        <w:t xml:space="preserve"> </w:t>
      </w:r>
      <w:r>
        <w:rPr>
          <w:rStyle w:val="StyleUnderline"/>
        </w:rPr>
        <w:t xml:space="preserve">[inability] </w:t>
      </w:r>
      <w:r w:rsidRPr="006E4FD4">
        <w:rPr>
          <w:rStyle w:val="StyleUnderline"/>
        </w:rPr>
        <w:t>to think of any future that would not be one more chapter in a familiar collective narrative</w:t>
      </w:r>
      <w:r w:rsidRPr="00BC1A28">
        <w:rPr>
          <w:sz w:val="16"/>
        </w:rPr>
        <w:t xml:space="preserve">. This is evident in the terms that are used to describe the predicament of the globe. It is not only the case that events are materially and systemically linked, so that the volatile economies of even the smallest countries may precipitate global crises; it is also typical today to see all of financial history as similarly continuous and interconnected. This occurs both in short-term and long-term thinking; recent events have prompted the publication of a series of histories and genealogies, including the histories of debt, of money, of corporations, bonds and markets: all suggesting that </w:t>
      </w:r>
      <w:r w:rsidRPr="006E4FD4">
        <w:rPr>
          <w:rStyle w:val="StyleUnderline"/>
        </w:rPr>
        <w:t>the present is an expression and extension of a single history of something like ‘the’ globe</w:t>
      </w:r>
      <w:r w:rsidRPr="00BC1A28">
        <w:rPr>
          <w:sz w:val="16"/>
        </w:rPr>
        <w:t xml:space="preserve"> (Ferguson 2008; Cashill 2010; Graeber 2011; Coggan 2012; Bakan 2005). Economic events are considered in relation to a past that we have been unable to think as anything other than differing by degree. Despite the new global conditions and linkages the 2008 cascade of economic crises were gauged to be either as bad as or worse than the great depression, while terms such as ‘recovery,’ ‘recession,’ ‘depression,’ and ‘crisis’ place the current state of play as a continuation of a past, a past that varies and recovers always in terms of one easily comprehended cycle. </w:t>
      </w:r>
      <w:r w:rsidRPr="006E4FD4">
        <w:rPr>
          <w:rStyle w:val="StyleUnderline"/>
        </w:rPr>
        <w:t>The lexicon deployed to assess and gauge the environment is similarly comforting in terms of its linear temporality and delimitation</w:t>
      </w:r>
      <w:r w:rsidRPr="00BC1A28">
        <w:rPr>
          <w:sz w:val="16"/>
        </w:rPr>
        <w:t xml:space="preserve">: Australia still refers to its condition as one of ‘drought,’ even when the period of insufficient rain and increasing desertification exceeds a decade; </w:t>
      </w:r>
      <w:r w:rsidRPr="006E4FD4">
        <w:rPr>
          <w:rStyle w:val="StyleUnderline"/>
        </w:rPr>
        <w:t>climate change policy refers to ‘mitigation,’ ‘adaptation,’ ‘sustainability’ and ‘viability’</w:t>
      </w:r>
      <w:r w:rsidRPr="00BC1A28">
        <w:rPr>
          <w:sz w:val="16"/>
        </w:rPr>
        <w:t>—</w:t>
      </w:r>
      <w:r w:rsidRPr="006E4FD4">
        <w:rPr>
          <w:rStyle w:val="Emphasis"/>
        </w:rPr>
        <w:t>all of which enable one to think of management</w:t>
      </w:r>
      <w:r w:rsidRPr="00BC1A28">
        <w:rPr>
          <w:sz w:val="16"/>
        </w:rPr>
        <w:t xml:space="preserve"> (however difficult) </w:t>
      </w:r>
      <w:r w:rsidRPr="006E4FD4">
        <w:rPr>
          <w:rStyle w:val="StyleUnderline"/>
        </w:rPr>
        <w:t>rather than cessation, rupture or incomprehension</w:t>
      </w:r>
      <w:r w:rsidRPr="00BC1A28">
        <w:rPr>
          <w:sz w:val="16"/>
        </w:rPr>
        <w:t xml:space="preserve">. </w:t>
      </w:r>
      <w:r w:rsidRPr="006E4FD4">
        <w:rPr>
          <w:rStyle w:val="StyleUnderline"/>
        </w:rPr>
        <w:t>One might say that the imaginary is, indeed, global</w:t>
      </w:r>
      <w:r w:rsidRPr="00BC1A28">
        <w:rPr>
          <w:sz w:val="16"/>
        </w:rPr>
        <w:t xml:space="preserve">. </w:t>
      </w:r>
      <w:r w:rsidRPr="006E4FD4">
        <w:rPr>
          <w:rStyle w:val="Emphasis"/>
        </w:rPr>
        <w:t>A literal globalism</w:t>
      </w:r>
      <w:r w:rsidRPr="00BC1A28">
        <w:rPr>
          <w:sz w:val="16"/>
        </w:rPr>
        <w:t>—</w:t>
      </w:r>
      <w:r w:rsidRPr="00D57171">
        <w:rPr>
          <w:rStyle w:val="StyleUnderline"/>
          <w:highlight w:val="cyan"/>
        </w:rPr>
        <w:t>the stark reality of there being</w:t>
      </w:r>
      <w:r w:rsidRPr="006E4FD4">
        <w:rPr>
          <w:rStyle w:val="StyleUnderline"/>
        </w:rPr>
        <w:t xml:space="preserve"> </w:t>
      </w:r>
      <w:r w:rsidRPr="00D57171">
        <w:rPr>
          <w:rStyle w:val="Emphasis"/>
          <w:highlight w:val="cyan"/>
        </w:rPr>
        <w:t>no escape, no outside, nowhere else to flee</w:t>
      </w:r>
      <w:r w:rsidRPr="006E4FD4">
        <w:rPr>
          <w:rStyle w:val="StyleUnderline"/>
        </w:rPr>
        <w:t xml:space="preserve"> now that the earth has been forced to yield ever more to the human desire for life</w:t>
      </w:r>
      <w:r w:rsidRPr="00BC1A28">
        <w:rPr>
          <w:sz w:val="16"/>
        </w:rPr>
        <w:t xml:space="preserve">—is coupled with an incompatible global figuration. </w:t>
      </w:r>
      <w:r w:rsidRPr="006E4FD4">
        <w:rPr>
          <w:rStyle w:val="StyleUnderline"/>
        </w:rPr>
        <w:t>Things will cycle back to recovery</w:t>
      </w:r>
      <w:r w:rsidRPr="00BC1A28">
        <w:rPr>
          <w:sz w:val="16"/>
        </w:rPr>
        <w:t xml:space="preserve">. </w:t>
      </w:r>
      <w:r w:rsidRPr="006E4FD4">
        <w:rPr>
          <w:rStyle w:val="StyleUnderline"/>
        </w:rPr>
        <w:t>The globe can be taken and assessed as an object and managed</w:t>
      </w:r>
      <w:r w:rsidRPr="00BC1A28">
        <w:rPr>
          <w:sz w:val="16"/>
        </w:rPr>
        <w:t>, saved, revived or given the respect and care that it deserves. If where we are is a globe, then it can be imagined as delimited, bounded, organically self-referring and unified.</w:t>
      </w:r>
    </w:p>
    <w:p w14:paraId="0D849213" w14:textId="77777777" w:rsidR="008A55FE" w:rsidRPr="00BC1A28" w:rsidRDefault="008A55FE" w:rsidP="008A55FE">
      <w:pPr>
        <w:rPr>
          <w:sz w:val="16"/>
        </w:rPr>
      </w:pPr>
      <w:r w:rsidRPr="00BC1A28">
        <w:rPr>
          <w:sz w:val="16"/>
        </w:rPr>
        <w:t>Perhaps—</w:t>
      </w:r>
      <w:r w:rsidRPr="006E4FD4">
        <w:rPr>
          <w:rStyle w:val="StyleUnderline"/>
        </w:rPr>
        <w:t>given the advent of globalism as a concrete event where there can now be no time</w:t>
      </w:r>
      <w:r w:rsidRPr="00BC1A28">
        <w:rPr>
          <w:sz w:val="16"/>
        </w:rPr>
        <w:t xml:space="preserve">, </w:t>
      </w:r>
      <w:r w:rsidRPr="006E4FD4">
        <w:rPr>
          <w:rStyle w:val="StyleUnderline"/>
        </w:rPr>
        <w:t>place or body that can live outside a certain destructive force field of events</w:t>
      </w:r>
      <w:r w:rsidRPr="00BC1A28">
        <w:rPr>
          <w:sz w:val="16"/>
        </w:rPr>
        <w:t xml:space="preserve"> (such as the possibility of viral, political, economic and climactic terrors)—</w:t>
      </w:r>
      <w:r w:rsidRPr="00D57171">
        <w:rPr>
          <w:rStyle w:val="Emphasis"/>
          <w:highlight w:val="cyan"/>
        </w:rPr>
        <w:t>now is the time to think non-globally</w:t>
      </w:r>
      <w:r w:rsidRPr="00BC1A28">
        <w:rPr>
          <w:sz w:val="16"/>
        </w:rPr>
        <w:t xml:space="preserve">. </w:t>
      </w:r>
      <w:r w:rsidRPr="006E4FD4">
        <w:rPr>
          <w:rStyle w:val="StyleUnderline"/>
        </w:rPr>
        <w:t>The usual figures of the bounded earth</w:t>
      </w:r>
      <w:r w:rsidRPr="00BC1A28">
        <w:rPr>
          <w:sz w:val="16"/>
        </w:rPr>
        <w:t xml:space="preserve">, </w:t>
      </w:r>
      <w:r w:rsidRPr="006E4FD4">
        <w:rPr>
          <w:rStyle w:val="StyleUnderline"/>
        </w:rPr>
        <w:t>the ideally-self-balancing cosmos</w:t>
      </w:r>
      <w:r w:rsidRPr="00BC1A28">
        <w:rPr>
          <w:sz w:val="16"/>
        </w:rPr>
        <w:t xml:space="preserve">, the interconnectedness of this great organic home of ‘ours’ </w:t>
      </w:r>
      <w:r w:rsidRPr="006E4FD4">
        <w:rPr>
          <w:rStyle w:val="StyleUnderline"/>
        </w:rPr>
        <w:t>are modes of narrative self-enclosure that have shielded us from confronting the forces of the present</w:t>
      </w:r>
      <w:r w:rsidRPr="00BC1A28">
        <w:rPr>
          <w:sz w:val="16"/>
        </w:rPr>
        <w:t xml:space="preserve">. It is not surprising that ‘globalism’ is at once a term of mourning, signaling a world economy and </w:t>
      </w:r>
      <w:r w:rsidRPr="00D57171">
        <w:rPr>
          <w:rStyle w:val="StyleUnderline"/>
          <w:highlight w:val="cyan"/>
        </w:rPr>
        <w:t>politics</w:t>
      </w:r>
      <w:r w:rsidRPr="00BC1A28">
        <w:rPr>
          <w:sz w:val="16"/>
        </w:rPr>
        <w:t xml:space="preserve"> that </w:t>
      </w:r>
      <w:r w:rsidRPr="00D57171">
        <w:rPr>
          <w:rStyle w:val="StyleUnderline"/>
          <w:highlight w:val="cyan"/>
        </w:rPr>
        <w:t>has</w:t>
      </w:r>
      <w:r w:rsidRPr="006E4FD4">
        <w:rPr>
          <w:rStyle w:val="StyleUnderline"/>
        </w:rPr>
        <w:t xml:space="preserve"> </w:t>
      </w:r>
      <w:r w:rsidRPr="00D57171">
        <w:rPr>
          <w:rStyle w:val="StyleUnderline"/>
          <w:highlight w:val="cyan"/>
        </w:rPr>
        <w:t>taken every space</w:t>
      </w:r>
      <w:r w:rsidRPr="006E4FD4">
        <w:rPr>
          <w:rStyle w:val="StyleUnderline"/>
        </w:rPr>
        <w:t xml:space="preserve"> and timeline </w:t>
      </w:r>
      <w:r w:rsidRPr="00D57171">
        <w:rPr>
          <w:rStyle w:val="StyleUnderline"/>
          <w:highlight w:val="cyan"/>
        </w:rPr>
        <w:t xml:space="preserve">into its </w:t>
      </w:r>
      <w:r w:rsidRPr="00D57171">
        <w:rPr>
          <w:rStyle w:val="Emphasis"/>
          <w:highlight w:val="cyan"/>
        </w:rPr>
        <w:t>calculative</w:t>
      </w:r>
      <w:r w:rsidRPr="006E4FD4">
        <w:rPr>
          <w:rStyle w:val="Emphasis"/>
        </w:rPr>
        <w:t xml:space="preserve">, cynical </w:t>
      </w:r>
      <w:r w:rsidRPr="00D57171">
        <w:rPr>
          <w:rStyle w:val="Emphasis"/>
          <w:highlight w:val="cyan"/>
        </w:rPr>
        <w:t>and rigid systematic maw</w:t>
      </w:r>
      <w:r w:rsidRPr="00BC1A28">
        <w:rPr>
          <w:sz w:val="16"/>
        </w:rPr>
        <w:t xml:space="preserve"> at the same time as it signals a redemptive potential. We are, so various environmental and ecological imperatives remind us, always interconnected across and through this one living globe, this living world that environs us. </w:t>
      </w:r>
      <w:r w:rsidRPr="006E4FD4">
        <w:rPr>
          <w:rStyle w:val="StyleUnderline"/>
        </w:rPr>
        <w:t>The maxim, ‘act locally, think globally,’ should be reversed</w:t>
      </w:r>
      <w:r w:rsidRPr="00BC1A28">
        <w:rPr>
          <w:sz w:val="16"/>
        </w:rPr>
        <w:t xml:space="preserve">: </w:t>
      </w:r>
      <w:r w:rsidRPr="006E4FD4">
        <w:rPr>
          <w:rStyle w:val="StyleUnderline"/>
        </w:rPr>
        <w:t>there can be no encompassing global thought</w:t>
      </w:r>
      <w:r w:rsidRPr="00BC1A28">
        <w:rPr>
          <w:sz w:val="16"/>
        </w:rPr>
        <w:t xml:space="preserve">, for insofar as we think we are fragmented by various locales, figures, lexicons, disciplines and desire, but </w:t>
      </w:r>
      <w:r w:rsidRPr="006E4FD4">
        <w:rPr>
          <w:rStyle w:val="StyleUnderline"/>
        </w:rPr>
        <w:t>we nevertheless are caught up in a globe of action where no intent or prediction will be enough to secure or predict the outcome of any action</w:t>
      </w:r>
      <w:r w:rsidRPr="00BC1A28">
        <w:rPr>
          <w:sz w:val="16"/>
        </w:rPr>
        <w:t>.</w:t>
      </w:r>
    </w:p>
    <w:p w14:paraId="31E4AC1C" w14:textId="77777777" w:rsidR="008A55FE" w:rsidRPr="00BC1A28" w:rsidRDefault="008A55FE" w:rsidP="008A55FE">
      <w:pPr>
        <w:rPr>
          <w:sz w:val="16"/>
        </w:rPr>
      </w:pPr>
      <w:r w:rsidRPr="00BC1A28">
        <w:rPr>
          <w:sz w:val="16"/>
        </w:rPr>
        <w:t xml:space="preserve">It was the great contribution of Lacanian psychoanalysis to point out that </w:t>
      </w:r>
      <w:r w:rsidRPr="008E1AEF">
        <w:rPr>
          <w:rStyle w:val="StyleUnderline"/>
          <w:highlight w:val="cyan"/>
        </w:rPr>
        <w:t>the visual figural unity of the human body</w:t>
      </w:r>
      <w:r w:rsidRPr="00BC1A28">
        <w:rPr>
          <w:sz w:val="16"/>
        </w:rPr>
        <w:t>—the bounded organism we see in the mirror—</w:t>
      </w:r>
      <w:r w:rsidRPr="006E4FD4">
        <w:rPr>
          <w:rStyle w:val="StyleUnderline"/>
        </w:rPr>
        <w:t xml:space="preserve">serves as a </w:t>
      </w:r>
      <w:r w:rsidRPr="006E4FD4">
        <w:rPr>
          <w:rStyle w:val="Emphasis"/>
        </w:rPr>
        <w:t>captivating lure</w:t>
      </w:r>
      <w:r w:rsidRPr="006E4FD4">
        <w:rPr>
          <w:rStyle w:val="StyleUnderline"/>
        </w:rPr>
        <w:t xml:space="preserve"> that </w:t>
      </w:r>
      <w:r w:rsidRPr="008E1AEF">
        <w:rPr>
          <w:rStyle w:val="StyleUnderline"/>
          <w:highlight w:val="cyan"/>
        </w:rPr>
        <w:t>precludes us from confronting</w:t>
      </w:r>
      <w:r w:rsidRPr="006E4FD4">
        <w:rPr>
          <w:rStyle w:val="StyleUnderline"/>
        </w:rPr>
        <w:t xml:space="preserve"> that ex-centric predicament of </w:t>
      </w:r>
      <w:r w:rsidRPr="008E1AEF">
        <w:rPr>
          <w:rStyle w:val="StyleUnderline"/>
          <w:highlight w:val="cyan"/>
        </w:rPr>
        <w:t>the</w:t>
      </w:r>
      <w:r w:rsidRPr="006E4FD4">
        <w:rPr>
          <w:rStyle w:val="StyleUnderline"/>
        </w:rPr>
        <w:t xml:space="preserve"> speaking </w:t>
      </w:r>
      <w:r w:rsidRPr="008E1AEF">
        <w:rPr>
          <w:rStyle w:val="StyleUnderline"/>
          <w:highlight w:val="cyan"/>
        </w:rPr>
        <w:t>subject whose desire</w:t>
      </w:r>
      <w:r w:rsidRPr="006E4FD4">
        <w:rPr>
          <w:rStyle w:val="StyleUnderline"/>
        </w:rPr>
        <w:t xml:space="preserve"> </w:t>
      </w:r>
      <w:r w:rsidRPr="008E1AEF">
        <w:rPr>
          <w:rStyle w:val="StyleUnderline"/>
          <w:highlight w:val="cyan"/>
        </w:rPr>
        <w:t>is</w:t>
      </w:r>
      <w:r w:rsidRPr="006E4FD4">
        <w:rPr>
          <w:rStyle w:val="StyleUnderline"/>
        </w:rPr>
        <w:t xml:space="preserve"> never given in a living present</w:t>
      </w:r>
      <w:r w:rsidRPr="00BC1A28">
        <w:rPr>
          <w:sz w:val="16"/>
        </w:rPr>
        <w:t xml:space="preserve"> </w:t>
      </w:r>
      <w:r w:rsidRPr="006E4FD4">
        <w:rPr>
          <w:rStyle w:val="StyleUnderline"/>
        </w:rPr>
        <w:t>but</w:t>
      </w:r>
      <w:r w:rsidRPr="00BC1A28">
        <w:rPr>
          <w:sz w:val="16"/>
        </w:rPr>
        <w:t xml:space="preserve"> is articulated and </w:t>
      </w:r>
      <w:r w:rsidRPr="008E1AEF">
        <w:rPr>
          <w:rStyle w:val="StyleUnderline"/>
          <w:highlight w:val="cyan"/>
        </w:rPr>
        <w:t>dispersed</w:t>
      </w:r>
      <w:r w:rsidRPr="006E4FD4">
        <w:rPr>
          <w:rStyle w:val="StyleUnderline"/>
        </w:rPr>
        <w:t xml:space="preserve"> in a time that is never that of a self-comprehending</w:t>
      </w:r>
      <w:r w:rsidRPr="00BC1A28">
        <w:rPr>
          <w:sz w:val="16"/>
        </w:rPr>
        <w:t xml:space="preserve"> and self-affecting </w:t>
      </w:r>
      <w:r w:rsidRPr="006E4FD4">
        <w:rPr>
          <w:rStyle w:val="StyleUnderline"/>
        </w:rPr>
        <w:t>whole</w:t>
      </w:r>
      <w:r w:rsidRPr="00BC1A28">
        <w:rPr>
          <w:sz w:val="16"/>
        </w:rPr>
        <w:t xml:space="preserve">. Just as the spatial unity of the human body covers over the temporal dispersion of the speaking and desiring subject, </w:t>
      </w:r>
      <w:r w:rsidRPr="008E1AEF">
        <w:rPr>
          <w:rStyle w:val="StyleUnderline"/>
          <w:highlight w:val="cyan"/>
        </w:rPr>
        <w:t>so the</w:t>
      </w:r>
      <w:r w:rsidRPr="006E4FD4">
        <w:rPr>
          <w:rStyle w:val="StyleUnderline"/>
        </w:rPr>
        <w:t xml:space="preserve"> delimited material </w:t>
      </w:r>
      <w:r w:rsidRPr="008E1AEF">
        <w:rPr>
          <w:rStyle w:val="StyleUnderline"/>
          <w:highlight w:val="cyan"/>
        </w:rPr>
        <w:t>object of the planet</w:t>
      </w:r>
      <w:r w:rsidRPr="006E4FD4">
        <w:rPr>
          <w:rStyle w:val="StyleUnderline"/>
        </w:rPr>
        <w:t xml:space="preserve"> </w:t>
      </w:r>
      <w:r w:rsidRPr="008E1AEF">
        <w:rPr>
          <w:rStyle w:val="StyleUnderline"/>
          <w:highlight w:val="cyan"/>
        </w:rPr>
        <w:t>enables a misrecognition of</w:t>
      </w:r>
      <w:r w:rsidRPr="006E4FD4">
        <w:rPr>
          <w:rStyle w:val="StyleUnderline"/>
        </w:rPr>
        <w:t xml:space="preserve"> the multiple </w:t>
      </w:r>
      <w:r w:rsidRPr="008E1AEF">
        <w:rPr>
          <w:rStyle w:val="StyleUnderline"/>
          <w:highlight w:val="cyan"/>
        </w:rPr>
        <w:t>systems</w:t>
      </w:r>
      <w:r w:rsidRPr="00BC1A28">
        <w:rPr>
          <w:sz w:val="16"/>
        </w:rPr>
        <w:t xml:space="preserve">, </w:t>
      </w:r>
      <w:r w:rsidRPr="008E1AEF">
        <w:rPr>
          <w:rStyle w:val="StyleUnderline"/>
          <w:highlight w:val="cyan"/>
        </w:rPr>
        <w:t>forces</w:t>
      </w:r>
      <w:r w:rsidRPr="00BC1A28">
        <w:rPr>
          <w:sz w:val="16"/>
        </w:rPr>
        <w:t xml:space="preserve">, timelines, planes </w:t>
      </w:r>
      <w:r w:rsidRPr="008E1AEF">
        <w:rPr>
          <w:rStyle w:val="StyleUnderline"/>
          <w:highlight w:val="cyan"/>
        </w:rPr>
        <w:t>and feedback loops</w:t>
      </w:r>
      <w:r w:rsidRPr="006E4FD4">
        <w:rPr>
          <w:rStyle w:val="StyleUnderline"/>
        </w:rPr>
        <w:t xml:space="preserve"> that traverse what we imagine to be the single object of the globe</w:t>
      </w:r>
      <w:r w:rsidRPr="00BC1A28">
        <w:rPr>
          <w:sz w:val="16"/>
        </w:rPr>
        <w:t>. The advent of globalism— or the intensification of the world’s various modes of systemic interconnectedness and hyper-volatility—should, if anything, have prompted a destruction of the figure of the globe. And yet the opposite appears to be the case: even in the genre that is apparently most devoted to global catastrophe—the disaster movie—the globe is strangely reinforced and consolidated. A typical instance is Independence Day of 1996, in which an invasion of earth is initially viewed from the contained space of a US government control room, as though we will be able to have advance vision of ‘our’ end and limit from the point of view of a single screen and panel of experts.</w:t>
      </w:r>
    </w:p>
    <w:p w14:paraId="2CAB7368" w14:textId="77777777" w:rsidR="008A55FE" w:rsidRPr="00BC1A28" w:rsidRDefault="008A55FE" w:rsidP="008A55FE">
      <w:pPr>
        <w:rPr>
          <w:sz w:val="16"/>
        </w:rPr>
      </w:pPr>
      <w:r w:rsidRPr="00BC1A28">
        <w:rPr>
          <w:sz w:val="16"/>
        </w:rPr>
        <w:t xml:space="preserve">Perhaps today we might note that </w:t>
      </w:r>
      <w:r w:rsidRPr="00004E09">
        <w:rPr>
          <w:rStyle w:val="StyleUnderline"/>
        </w:rPr>
        <w:t xml:space="preserve">it is </w:t>
      </w:r>
      <w:r w:rsidRPr="00004E09">
        <w:rPr>
          <w:rStyle w:val="StyleUnderline"/>
          <w:highlight w:val="cyan"/>
        </w:rPr>
        <w:t>the physical image of the globe</w:t>
      </w:r>
      <w:r w:rsidRPr="006E4FD4">
        <w:rPr>
          <w:rStyle w:val="StyleUnderline"/>
        </w:rPr>
        <w:t xml:space="preserve"> that </w:t>
      </w:r>
      <w:r w:rsidRPr="00004E09">
        <w:rPr>
          <w:rStyle w:val="StyleUnderline"/>
          <w:highlight w:val="cyan"/>
        </w:rPr>
        <w:t xml:space="preserve">serves as a </w:t>
      </w:r>
      <w:r w:rsidRPr="00004E09">
        <w:rPr>
          <w:rStyle w:val="Emphasis"/>
          <w:highlight w:val="cyan"/>
        </w:rPr>
        <w:t>reaction formation</w:t>
      </w:r>
      <w:r w:rsidRPr="00BC1A28">
        <w:rPr>
          <w:sz w:val="16"/>
        </w:rPr>
        <w:t xml:space="preserve">, </w:t>
      </w:r>
      <w:r w:rsidRPr="006E4FD4">
        <w:rPr>
          <w:rStyle w:val="StyleUnderline"/>
        </w:rPr>
        <w:t>precluding a thought of the consequences of globalism</w:t>
      </w:r>
      <w:r w:rsidRPr="00BC1A28">
        <w:rPr>
          <w:sz w:val="16"/>
        </w:rPr>
        <w:t xml:space="preserve"> (if globalism remains the correct term for the increasingly evident and non-human complexities that are precluding any possibility of a global or comprehensive vision). If capitalism could once have been thought of as ‘a’ power imposed upon the globe then this is no longer the case. As the recent economic crises demonstrated </w:t>
      </w:r>
      <w:r w:rsidRPr="006E4FD4">
        <w:rPr>
          <w:rStyle w:val="StyleUnderline"/>
        </w:rPr>
        <w:t>capitalism is not a system</w:t>
      </w:r>
      <w:r w:rsidRPr="00BC1A28">
        <w:rPr>
          <w:sz w:val="16"/>
        </w:rPr>
        <w:t xml:space="preserve">, </w:t>
      </w:r>
      <w:r w:rsidRPr="006E4FD4">
        <w:rPr>
          <w:rStyle w:val="StyleUnderline"/>
        </w:rPr>
        <w:t>cannot be attributed to a body of interests</w:t>
      </w:r>
      <w:r w:rsidRPr="00BC1A28">
        <w:rPr>
          <w:sz w:val="16"/>
        </w:rPr>
        <w:t xml:space="preserve">, </w:t>
      </w:r>
      <w:r w:rsidRPr="006E4FD4">
        <w:rPr>
          <w:rStyle w:val="StyleUnderline"/>
        </w:rPr>
        <w:t>and is less a transcendent structure imposed upon organic life than it is just one of the many ways in which local</w:t>
      </w:r>
      <w:r w:rsidRPr="00BC1A28">
        <w:rPr>
          <w:sz w:val="16"/>
        </w:rPr>
        <w:t xml:space="preserve">, ill-considered, barely intentional </w:t>
      </w:r>
      <w:r w:rsidRPr="006E4FD4">
        <w:rPr>
          <w:rStyle w:val="StyleUnderline"/>
        </w:rPr>
        <w:t>forces of consumption</w:t>
      </w:r>
      <w:r w:rsidRPr="00BC1A28">
        <w:rPr>
          <w:sz w:val="16"/>
        </w:rPr>
        <w:t xml:space="preserve"> and acquisition </w:t>
      </w:r>
      <w:r w:rsidRPr="006E4FD4">
        <w:rPr>
          <w:rStyle w:val="StyleUnderline"/>
        </w:rPr>
        <w:t>exceed the comprehension of any body</w:t>
      </w:r>
      <w:r w:rsidRPr="00BC1A28">
        <w:rPr>
          <w:sz w:val="16"/>
        </w:rPr>
        <w:t xml:space="preserve"> (be that a physical, political, national or economic body).</w:t>
      </w:r>
    </w:p>
    <w:p w14:paraId="48773053" w14:textId="77777777" w:rsidR="008A55FE" w:rsidRPr="00BC1A28" w:rsidRDefault="008A55FE" w:rsidP="008A55FE">
      <w:pPr>
        <w:rPr>
          <w:sz w:val="16"/>
        </w:rPr>
      </w:pPr>
      <w:r w:rsidRPr="00BC1A28">
        <w:rPr>
          <w:sz w:val="16"/>
        </w:rPr>
        <w:t xml:space="preserve">Marxist theory’s attempt to locate capitalism within history and within a theory of interests can be compared to a whole series of localizations and narrative therapies. Popular culture has for decades been giving a face and/or body to a series of diffuse and essentially ‘unglobable’ threats. </w:t>
      </w:r>
      <w:r w:rsidRPr="006E4FD4">
        <w:rPr>
          <w:rStyle w:val="StyleUnderline"/>
        </w:rPr>
        <w:t>Despite a series of calls for thinking in terms of distributed</w:t>
      </w:r>
      <w:r w:rsidRPr="00BC1A28">
        <w:rPr>
          <w:sz w:val="16"/>
        </w:rPr>
        <w:t xml:space="preserve">, de-centered and dispersed </w:t>
      </w:r>
      <w:r w:rsidRPr="006E4FD4">
        <w:rPr>
          <w:rStyle w:val="StyleUnderline"/>
        </w:rPr>
        <w:t>cognition</w:t>
      </w:r>
      <w:r w:rsidRPr="00BC1A28">
        <w:rPr>
          <w:sz w:val="16"/>
        </w:rPr>
        <w:t xml:space="preserve">, </w:t>
      </w:r>
      <w:r w:rsidRPr="006E4FD4">
        <w:rPr>
          <w:rStyle w:val="StyleUnderline"/>
        </w:rPr>
        <w:t xml:space="preserve">where we acknowledge that </w:t>
      </w:r>
      <w:r w:rsidRPr="00004E09">
        <w:rPr>
          <w:rStyle w:val="StyleUnderline"/>
          <w:highlight w:val="cyan"/>
        </w:rPr>
        <w:t>institutions</w:t>
      </w:r>
      <w:r w:rsidRPr="00BC1A28">
        <w:rPr>
          <w:sz w:val="16"/>
        </w:rPr>
        <w:t xml:space="preserve">, cultures and even organisms </w:t>
      </w:r>
      <w:r w:rsidRPr="00004E09">
        <w:rPr>
          <w:rStyle w:val="StyleUnderline"/>
          <w:highlight w:val="cyan"/>
        </w:rPr>
        <w:t>are not governed by a central organizing brain</w:t>
      </w:r>
      <w:r w:rsidRPr="00BC1A28">
        <w:rPr>
          <w:sz w:val="16"/>
        </w:rPr>
        <w:t xml:space="preserve">, </w:t>
      </w:r>
      <w:r w:rsidRPr="001110CD">
        <w:rPr>
          <w:rStyle w:val="Emphasis"/>
        </w:rPr>
        <w:t>the political imaginary remains wedded to organic figures</w:t>
      </w:r>
      <w:r w:rsidRPr="00BC1A28">
        <w:rPr>
          <w:sz w:val="16"/>
        </w:rPr>
        <w:t xml:space="preserve">. Popular culture has presented viral invasion more often than not in terms of an isolable and intruding body: conquering such threats can then be placed in a standard narrative of good and evil, self and other. </w:t>
      </w:r>
      <w:r w:rsidRPr="001110CD">
        <w:rPr>
          <w:rStyle w:val="StyleUnderline"/>
        </w:rPr>
        <w:t>Terrorism</w:t>
      </w:r>
      <w:r w:rsidRPr="00BC1A28">
        <w:rPr>
          <w:sz w:val="16"/>
        </w:rPr>
        <w:t xml:space="preserve">, too, </w:t>
      </w:r>
      <w:r w:rsidRPr="001110CD">
        <w:rPr>
          <w:rStyle w:val="StyleUnderline"/>
        </w:rPr>
        <w:t>is given a specific face in media culture</w:t>
      </w:r>
      <w:r w:rsidRPr="00BC1A28">
        <w:rPr>
          <w:sz w:val="16"/>
        </w:rPr>
        <w:t xml:space="preserve"> (</w:t>
      </w:r>
      <w:r w:rsidRPr="001110CD">
        <w:rPr>
          <w:rStyle w:val="StyleUnderline"/>
        </w:rPr>
        <w:t>either the named Osama Bin Laden or an ethnically specified other</w:t>
      </w:r>
      <w:r w:rsidRPr="00BC1A28">
        <w:rPr>
          <w:sz w:val="16"/>
        </w:rPr>
        <w:t xml:space="preserve">). But it is not only popular culture that has been </w:t>
      </w:r>
      <w:r w:rsidRPr="001110CD">
        <w:rPr>
          <w:rStyle w:val="StyleUnderline"/>
        </w:rPr>
        <w:t xml:space="preserve">unable to confront a temporality and </w:t>
      </w:r>
      <w:r w:rsidRPr="00004E09">
        <w:rPr>
          <w:rStyle w:val="StyleUnderline"/>
          <w:highlight w:val="cyan"/>
        </w:rPr>
        <w:t>politics</w:t>
      </w:r>
      <w:r w:rsidRPr="001110CD">
        <w:rPr>
          <w:rStyle w:val="StyleUnderline"/>
        </w:rPr>
        <w:t xml:space="preserve"> that </w:t>
      </w:r>
      <w:r w:rsidRPr="00004E09">
        <w:rPr>
          <w:rStyle w:val="StyleUnderline"/>
          <w:highlight w:val="cyan"/>
        </w:rPr>
        <w:t>is</w:t>
      </w:r>
      <w:r w:rsidRPr="001110CD">
        <w:rPr>
          <w:rStyle w:val="StyleUnderline"/>
        </w:rPr>
        <w:t xml:space="preserve"> </w:t>
      </w:r>
      <w:r w:rsidRPr="00004E09">
        <w:rPr>
          <w:rStyle w:val="Emphasis"/>
          <w:highlight w:val="cyan"/>
        </w:rPr>
        <w:t>no longer that of contesting agents</w:t>
      </w:r>
      <w:r w:rsidRPr="001110CD">
        <w:rPr>
          <w:rStyle w:val="StyleUnderline"/>
        </w:rPr>
        <w:t xml:space="preserve"> waging a war for the sake of a determined end</w:t>
      </w:r>
      <w:r w:rsidRPr="00BC1A28">
        <w:rPr>
          <w:sz w:val="16"/>
        </w:rPr>
        <w:t>.</w:t>
      </w:r>
    </w:p>
    <w:p w14:paraId="1F85CE4D" w14:textId="77777777" w:rsidR="008A55FE" w:rsidRPr="00BC1A28" w:rsidRDefault="008A55FE" w:rsidP="008A55FE">
      <w:pPr>
        <w:rPr>
          <w:sz w:val="16"/>
        </w:rPr>
      </w:pPr>
      <w:r w:rsidRPr="00BC1A28">
        <w:rPr>
          <w:sz w:val="16"/>
        </w:rPr>
        <w:t xml:space="preserve">Lamenting the fall of modernity into a bio-politics that manages populations according to a general and quantifiable ‘life,’ Giorgio Agamben argues that it will be possible to arrive again at a genuine politics only by considering what Foucault failed to confront: the problem of sovereignty in modernity (Agamben 1998). That is, whereas Foucault was critical of the sovereign model of power, or power as an external and imposed body, Agamben’s critical concept of bio-politics wants to resist a modernity of diffused or capillary power, focusing again on how power establishes itself as a body. Agamben refuses the notion of the political and the polity as a universal or a given; the polity is constituted in and through human potentiality’s realization that it lacks any determined end. For Agamben, what needs to be recalled is the genesis or emergence of the political fold, the opening of something like a political space that then enables a distinction between that which is interior and that which is exterior to the polity. What counts as political is, for Agamben, itself not a political decision, and this is because ‘the polity’ or the opening of a space of what will become ‘our’ concern is an event, and one to which genuine thinking ought to (constantly) return. Today’s losses of commonality, or the absence of something like a global community, should prompt us to address that the global community or horizon is neither given nor guaranteed, but is nevertheless urgently required if we are not to lose sight altogether of our potentiality to be political, to open a political space. What bio-politics and its terrors force us to acknowledge is that our defining potentiality—for speaking together and opening up a political space— discloses itself most fully when it is not actualized. For bio-politics, too, bears the same double valence as globalism. It is precisely in the era of the bio-political, when all decisions regarding what we ought to do are grounded on maximizations of life that the passage from life to polity, and the political constitution of what counts as political life is forgotten. </w:t>
      </w:r>
      <w:r w:rsidRPr="00004E09">
        <w:rPr>
          <w:rStyle w:val="StyleUnderline"/>
          <w:highlight w:val="cyan"/>
        </w:rPr>
        <w:t>It is Auschwitz</w:t>
      </w:r>
      <w:r w:rsidRPr="00BC1A28">
        <w:rPr>
          <w:sz w:val="16"/>
        </w:rPr>
        <w:t xml:space="preserve">, </w:t>
      </w:r>
      <w:r w:rsidRPr="00004E09">
        <w:rPr>
          <w:rStyle w:val="StyleUnderline"/>
          <w:highlight w:val="cyan"/>
        </w:rPr>
        <w:t>modern hedonism</w:t>
      </w:r>
      <w:r w:rsidRPr="00BC1A28">
        <w:rPr>
          <w:sz w:val="16"/>
        </w:rPr>
        <w:t xml:space="preserve">, </w:t>
      </w:r>
      <w:r w:rsidRPr="00004E09">
        <w:rPr>
          <w:rStyle w:val="StyleUnderline"/>
          <w:highlight w:val="cyan"/>
        </w:rPr>
        <w:t>and</w:t>
      </w:r>
      <w:r w:rsidRPr="001110CD">
        <w:rPr>
          <w:rStyle w:val="StyleUnderline"/>
        </w:rPr>
        <w:t xml:space="preserve"> the bio-political </w:t>
      </w:r>
      <w:r w:rsidRPr="00004E09">
        <w:rPr>
          <w:rStyle w:val="StyleUnderline"/>
          <w:highlight w:val="cyan"/>
        </w:rPr>
        <w:t>absence</w:t>
      </w:r>
      <w:r w:rsidRPr="001110CD">
        <w:rPr>
          <w:rStyle w:val="StyleUnderline"/>
        </w:rPr>
        <w:t xml:space="preserve"> </w:t>
      </w:r>
      <w:r w:rsidRPr="00004E09">
        <w:rPr>
          <w:rStyle w:val="StyleUnderline"/>
          <w:highlight w:val="cyan"/>
        </w:rPr>
        <w:t>of a genuine political space of speech</w:t>
      </w:r>
      <w:r w:rsidRPr="00004E09">
        <w:rPr>
          <w:sz w:val="16"/>
          <w:highlight w:val="cyan"/>
        </w:rPr>
        <w:t xml:space="preserve"> </w:t>
      </w:r>
      <w:r w:rsidRPr="00004E09">
        <w:rPr>
          <w:rStyle w:val="StyleUnderline"/>
          <w:highlight w:val="cyan"/>
        </w:rPr>
        <w:t>and decision</w:t>
      </w:r>
      <w:r w:rsidRPr="001110CD">
        <w:rPr>
          <w:rStyle w:val="StyleUnderline"/>
        </w:rPr>
        <w:t xml:space="preserve"> </w:t>
      </w:r>
      <w:r w:rsidRPr="00004E09">
        <w:rPr>
          <w:rStyle w:val="StyleUnderline"/>
          <w:highlight w:val="cyan"/>
        </w:rPr>
        <w:t>that</w:t>
      </w:r>
      <w:r w:rsidRPr="001110CD">
        <w:rPr>
          <w:rStyle w:val="StyleUnderline"/>
        </w:rPr>
        <w:t xml:space="preserve"> </w:t>
      </w:r>
      <w:r w:rsidRPr="00004E09">
        <w:rPr>
          <w:rStyle w:val="StyleUnderline"/>
          <w:highlight w:val="cyan"/>
        </w:rPr>
        <w:t>evidences</w:t>
      </w:r>
      <w:r w:rsidRPr="001110CD">
        <w:rPr>
          <w:rStyle w:val="StyleUnderline"/>
        </w:rPr>
        <w:t xml:space="preserve"> </w:t>
      </w:r>
      <w:r w:rsidRPr="00004E09">
        <w:rPr>
          <w:rStyle w:val="StyleUnderline"/>
          <w:highlight w:val="cyan"/>
        </w:rPr>
        <w:t>the</w:t>
      </w:r>
      <w:r w:rsidRPr="001110CD">
        <w:rPr>
          <w:rStyle w:val="StyleUnderline"/>
        </w:rPr>
        <w:t xml:space="preserve"> </w:t>
      </w:r>
      <w:r w:rsidRPr="00004E09">
        <w:rPr>
          <w:rStyle w:val="StyleUnderline"/>
          <w:highlight w:val="cyan"/>
        </w:rPr>
        <w:t>true nature of politics</w:t>
      </w:r>
      <w:r w:rsidRPr="00BC1A28">
        <w:rPr>
          <w:sz w:val="16"/>
        </w:rPr>
        <w:t xml:space="preserve">. </w:t>
      </w:r>
      <w:r w:rsidRPr="001110CD">
        <w:rPr>
          <w:rStyle w:val="StyleUnderline"/>
        </w:rPr>
        <w:t>Politics occurs not when bodies located in a world then decide to speak together</w:t>
      </w:r>
      <w:r w:rsidRPr="00BC1A28">
        <w:rPr>
          <w:sz w:val="16"/>
        </w:rPr>
        <w:t xml:space="preserve">, for politics is—through the event of speaking—the opening out of a world. Here, then, in this confrontation with a modern bio-politics that is criticized and lamented for being insufficiently political—insufficiently oriented to the opening and manifestation of a political space—Agamben gives the contemporary term ‘bio-politics’ a force that relates directly to the imaginary hyper-investment in the globe. </w:t>
      </w:r>
      <w:r w:rsidRPr="001110CD">
        <w:rPr>
          <w:rStyle w:val="StyleUnderline"/>
        </w:rPr>
        <w:t>Agamben</w:t>
      </w:r>
      <w:r w:rsidRPr="00BC1A28">
        <w:rPr>
          <w:sz w:val="16"/>
        </w:rPr>
        <w:t xml:space="preserve">, unlike the Foucault whom he criticizes for not confronting the relation between bare life and sovereignty, </w:t>
      </w:r>
      <w:r w:rsidRPr="001110CD">
        <w:rPr>
          <w:rStyle w:val="StyleUnderline"/>
        </w:rPr>
        <w:t>regards</w:t>
      </w:r>
      <w:r w:rsidRPr="00BC1A28">
        <w:rPr>
          <w:sz w:val="16"/>
        </w:rPr>
        <w:t xml:space="preserve"> bio-politics in its various forms—</w:t>
      </w:r>
      <w:r w:rsidRPr="001110CD">
        <w:rPr>
          <w:rStyle w:val="StyleUnderline"/>
        </w:rPr>
        <w:t>both totalitarian managements of populations and democratic aims to increase a society’s happiness</w:t>
      </w:r>
      <w:r w:rsidRPr="00BC1A28">
        <w:rPr>
          <w:sz w:val="16"/>
        </w:rPr>
        <w:t>—</w:t>
      </w:r>
      <w:r w:rsidRPr="001110CD">
        <w:rPr>
          <w:rStyle w:val="StyleUnderline"/>
        </w:rPr>
        <w:t>as a loss of the political</w:t>
      </w:r>
      <w:r w:rsidRPr="00BC1A28">
        <w:rPr>
          <w:sz w:val="16"/>
        </w:rPr>
        <w:t>. As long as politics is focused on bare life, or the calculation of a living substance we will have retreated from the question of the potentiality of the political: man is not born as a political animal but becomes one, and he does so by creating a political space through speaking, opening up a world that is always his world.</w:t>
      </w:r>
    </w:p>
    <w:p w14:paraId="6B4813E5" w14:textId="77777777" w:rsidR="008A55FE" w:rsidRPr="00BC1A28" w:rsidRDefault="008A55FE" w:rsidP="008A55FE">
      <w:pPr>
        <w:rPr>
          <w:sz w:val="16"/>
        </w:rPr>
      </w:pPr>
      <w:r w:rsidRPr="00BC1A28">
        <w:rPr>
          <w:sz w:val="16"/>
        </w:rPr>
        <w:t xml:space="preserve">The Greek distinction between bios (or a life that is formed, bounded and oriented to what man might make of himself) and zoe (or mere bare life that, in modernity, becomes so much disposable waste and that increasingly becomes the subject of politics) is, for Agamben a difference that needs to be re-thought and re-inscribed. It is bios—created, formed, bounded, delimited life—that has been lost and that entails a loss of the political. How does this relate to globalism? </w:t>
      </w:r>
      <w:r w:rsidRPr="001110CD">
        <w:rPr>
          <w:rStyle w:val="StyleUnderline"/>
        </w:rPr>
        <w:t xml:space="preserve">Both Agamben’s critique of biopolitics and the reaction against globalism express </w:t>
      </w:r>
      <w:r w:rsidRPr="00004E09">
        <w:rPr>
          <w:rStyle w:val="StyleUnderline"/>
          <w:highlight w:val="cyan"/>
        </w:rPr>
        <w:t>a traditional</w:t>
      </w:r>
      <w:r w:rsidRPr="001110CD">
        <w:rPr>
          <w:rStyle w:val="StyleUnderline"/>
        </w:rPr>
        <w:t xml:space="preserve"> and theological </w:t>
      </w:r>
      <w:r w:rsidRPr="00004E09">
        <w:rPr>
          <w:rStyle w:val="Emphasis"/>
          <w:highlight w:val="cyan"/>
        </w:rPr>
        <w:t>mourning for a loss of form</w:t>
      </w:r>
      <w:r w:rsidRPr="00BC1A28">
        <w:rPr>
          <w:sz w:val="16"/>
        </w:rPr>
        <w:t xml:space="preserve">. </w:t>
      </w:r>
      <w:r w:rsidRPr="001110CD">
        <w:rPr>
          <w:rStyle w:val="StyleUnderline"/>
        </w:rPr>
        <w:t xml:space="preserve">Globalism’s evils follow </w:t>
      </w:r>
      <w:r w:rsidRPr="00004E09">
        <w:rPr>
          <w:rStyle w:val="StyleUnderline"/>
          <w:highlight w:val="cyan"/>
        </w:rPr>
        <w:t xml:space="preserve">from its </w:t>
      </w:r>
      <w:r w:rsidRPr="00004E09">
        <w:rPr>
          <w:rStyle w:val="Emphasis"/>
          <w:highlight w:val="cyan"/>
        </w:rPr>
        <w:t>ravaging disrespect for limits and difference</w:t>
      </w:r>
      <w:r w:rsidRPr="001110CD">
        <w:rPr>
          <w:rStyle w:val="StyleUnderline"/>
        </w:rPr>
        <w:t>, its tendency to consume all previously distinct and specified nations and cultures into one vast calculative system without definition or limit</w:t>
      </w:r>
      <w:r w:rsidRPr="00BC1A28">
        <w:rPr>
          <w:sz w:val="16"/>
        </w:rPr>
        <w:t xml:space="preserve">. Not surprisingly </w:t>
      </w:r>
      <w:r w:rsidRPr="001110CD">
        <w:rPr>
          <w:rStyle w:val="StyleUnderline"/>
        </w:rPr>
        <w:t>the response to both globalism</w:t>
      </w:r>
      <w:r w:rsidRPr="00BC1A28">
        <w:rPr>
          <w:sz w:val="16"/>
        </w:rPr>
        <w:t xml:space="preserve"> (seen as an inhuman, mindless and unbounded system) </w:t>
      </w:r>
      <w:r w:rsidRPr="001110CD">
        <w:rPr>
          <w:rStyle w:val="StyleUnderline"/>
        </w:rPr>
        <w:t>and to biopolitics</w:t>
      </w:r>
      <w:r w:rsidRPr="00BC1A28">
        <w:rPr>
          <w:sz w:val="16"/>
        </w:rPr>
        <w:t xml:space="preserve"> (seen as a loss of the self-defining polity) </w:t>
      </w:r>
      <w:r w:rsidRPr="001110CD">
        <w:rPr>
          <w:rStyle w:val="StyleUnderline"/>
        </w:rPr>
        <w:t xml:space="preserve">has been the </w:t>
      </w:r>
      <w:r w:rsidRPr="001110CD">
        <w:rPr>
          <w:rStyle w:val="Emphasis"/>
        </w:rPr>
        <w:t>reaffirmation</w:t>
      </w:r>
      <w:r w:rsidRPr="001110CD">
        <w:rPr>
          <w:rStyle w:val="StyleUnderline"/>
        </w:rPr>
        <w:t xml:space="preserve"> of the figure of the globe or bounded form</w:t>
      </w:r>
      <w:r w:rsidRPr="00BC1A28">
        <w:rPr>
          <w:sz w:val="16"/>
        </w:rPr>
        <w:t xml:space="preserve">. Agamben, for example, posits a series of positive manoeuvres that would ameliorate the biopolitical ravaging of the man of poiesis; these include a return to the active creation of man as a political living form as bios rather than zoe, as a being whose political nature has little or nothing to do with his mere life but requires creation. Not surprisingly, then, </w:t>
      </w:r>
      <w:r w:rsidRPr="001110CD">
        <w:rPr>
          <w:rStyle w:val="StyleUnderline"/>
        </w:rPr>
        <w:t>Agamben also wishes to retrieve a more authentic aesthetic encounter</w:t>
      </w:r>
      <w:r w:rsidRPr="00BC1A28">
        <w:rPr>
          <w:sz w:val="16"/>
        </w:rPr>
        <w:t>, where art is not passive spectatorship of an artist’s private invention but an opening out or disclosure of a created world. Here, art as poiesis or putting into distinct form would not be disengaged from collective praxis.</w:t>
      </w:r>
    </w:p>
    <w:p w14:paraId="473033AC" w14:textId="77777777" w:rsidR="008A55FE" w:rsidRPr="00BC1A28" w:rsidRDefault="008A55FE" w:rsidP="008A55FE">
      <w:pPr>
        <w:rPr>
          <w:sz w:val="16"/>
          <w:szCs w:val="16"/>
        </w:rPr>
      </w:pPr>
      <w:r w:rsidRPr="00BC1A28">
        <w:rPr>
          <w:sz w:val="16"/>
          <w:szCs w:val="16"/>
        </w:rPr>
        <w:t>Hardt and Negri, reacting more explicitly to a globalism that has precluded any active and intentional formation of a polity, call for the creation of a single, self-producing, self-aware and self-referring open whole of humanity: a single, continually re-productive body of man:</w:t>
      </w:r>
    </w:p>
    <w:p w14:paraId="1F3B3483" w14:textId="77777777" w:rsidR="008A55FE" w:rsidRPr="00BC1A28" w:rsidRDefault="008A55FE" w:rsidP="008A55FE">
      <w:pPr>
        <w:rPr>
          <w:sz w:val="16"/>
          <w:szCs w:val="16"/>
        </w:rPr>
      </w:pPr>
      <w:r w:rsidRPr="00BC1A28">
        <w:rPr>
          <w:sz w:val="16"/>
          <w:szCs w:val="16"/>
        </w:rPr>
        <w:t>In addition to envisioning revolution in ethical and political terms, we also conceive of it in terms of deep anthropological modification: of metissage and continuous hybridization of populations, of biopolitical metamorphosis. The first terrain of struggle is, from this point of view, the universal right to move, work and learn over the entire surface of the globe. Thus revolution, as we see it, is not only within Empire but also through Empire. It is not something which is fought against some implausible Winter Palace, but something which extends against all the central and peripheral structures of power, in order to empty them and subtract the capacity of production from capital. (Negri, Hardt and Zolo 27)</w:t>
      </w:r>
    </w:p>
    <w:p w14:paraId="3D5A5610" w14:textId="77777777" w:rsidR="008A55FE" w:rsidRPr="00BC1A28" w:rsidRDefault="008A55FE" w:rsidP="008A55FE">
      <w:pPr>
        <w:rPr>
          <w:sz w:val="16"/>
        </w:rPr>
      </w:pPr>
      <w:r w:rsidRPr="00BC1A28">
        <w:rPr>
          <w:sz w:val="16"/>
        </w:rPr>
        <w:t xml:space="preserve">We can pause here to note that </w:t>
      </w:r>
      <w:r w:rsidRPr="001110CD">
        <w:rPr>
          <w:rStyle w:val="StyleUnderline"/>
        </w:rPr>
        <w:t>what underpins Agamben’s call for a new politics and Hardt and Negri’s manifesto for a self-productive multitude is a figural globalism that is a variant of a traditional and theological organicism</w:t>
      </w:r>
      <w:r w:rsidRPr="00BC1A28">
        <w:rPr>
          <w:sz w:val="16"/>
        </w:rPr>
        <w:t xml:space="preserve">. That is, </w:t>
      </w:r>
      <w:r w:rsidRPr="00004E09">
        <w:rPr>
          <w:rStyle w:val="StyleUnderline"/>
          <w:highlight w:val="cyan"/>
        </w:rPr>
        <w:t>the figure of the</w:t>
      </w:r>
      <w:r w:rsidRPr="00004E09">
        <w:rPr>
          <w:sz w:val="16"/>
          <w:highlight w:val="cyan"/>
        </w:rPr>
        <w:t xml:space="preserve"> </w:t>
      </w:r>
      <w:r w:rsidRPr="00004E09">
        <w:rPr>
          <w:rStyle w:val="StyleUnderline"/>
          <w:highlight w:val="cyan"/>
        </w:rPr>
        <w:t>globe</w:t>
      </w:r>
      <w:r w:rsidRPr="00BC1A28">
        <w:rPr>
          <w:sz w:val="16"/>
        </w:rPr>
        <w:t>—the ideally bounded sphere in which each point is in accord with the whole, and in which the whole is a dynamic and self-maintaining unity—</w:t>
      </w:r>
      <w:r w:rsidRPr="00004E09">
        <w:rPr>
          <w:rStyle w:val="Emphasis"/>
          <w:highlight w:val="cyan"/>
        </w:rPr>
        <w:t>harbours an axiology that privileges bios over zoe</w:t>
      </w:r>
      <w:r w:rsidRPr="00BC1A28">
        <w:rPr>
          <w:sz w:val="16"/>
        </w:rPr>
        <w:t>. What must be asserted as dominant and proper is a whole or bounded form that has no external or transcendent principle, no ordering that is given from without or that would elevate one point or term above another.</w:t>
      </w:r>
    </w:p>
    <w:p w14:paraId="4DA480CC" w14:textId="77777777" w:rsidR="008A55FE" w:rsidRPr="00BC1A28" w:rsidRDefault="008A55FE" w:rsidP="008A55FE">
      <w:pPr>
        <w:rPr>
          <w:sz w:val="16"/>
          <w:szCs w:val="16"/>
        </w:rPr>
      </w:pPr>
      <w:r w:rsidRPr="00BC1A28">
        <w:rPr>
          <w:sz w:val="16"/>
          <w:szCs w:val="16"/>
        </w:rPr>
        <w:t>Literal globalism, perceived as humanity’s alienation from itself and its earth through dead technical systems (such as the market, mechanization, computerization and speculation), is to be cured by figural globalism. Life as zoe, the mere life that lives on without a sense of itself, without a world and without form, is to be combated by life as bios: a properly political life of self-formation and speaking in common. Politics ought to be of, by and for the polity: thus, the call to immanence, whereby a body is not deflected by any power other than that of its own making is yet one more refusal to consider the predicament of a palpably non-sovereign power. Recall that for Agamben Foucault failed to consider the relationship between biopolitics and sovereign power, between power as instituted law that creates the border between law and non-law, or between governable life and the merely living. For Agamben the problem with biopolitics is that it is insufficiently directed towards bios: both totalitarian governments and democracies focus on well-being and happiness rather than confronting the problem that mere life does not proceed without some sort of gap or decision towards its proper world and end. If one were to recall the Greek attention to bios, or formed life, one might be able to retrieve something of the proper political potentiality that is covered over in modernity.</w:t>
      </w:r>
    </w:p>
    <w:p w14:paraId="3AEDFBE9" w14:textId="77777777" w:rsidR="008A55FE" w:rsidRPr="00BC1A28" w:rsidRDefault="008A55FE" w:rsidP="008A55FE">
      <w:pPr>
        <w:rPr>
          <w:sz w:val="16"/>
        </w:rPr>
      </w:pPr>
      <w:r w:rsidRPr="001110CD">
        <w:rPr>
          <w:rStyle w:val="StyleUnderline"/>
        </w:rPr>
        <w:t>Foucault</w:t>
      </w:r>
      <w:r w:rsidRPr="00BC1A28">
        <w:rPr>
          <w:sz w:val="16"/>
        </w:rPr>
        <w:t xml:space="preserve">, however, </w:t>
      </w:r>
      <w:r w:rsidRPr="001110CD">
        <w:rPr>
          <w:rStyle w:val="StyleUnderline"/>
        </w:rPr>
        <w:t>suggests an opposite path.</w:t>
      </w:r>
      <w:r w:rsidRPr="00BC1A28">
        <w:rPr>
          <w:sz w:val="16"/>
        </w:rPr>
        <w:t xml:space="preserve"> </w:t>
      </w:r>
      <w:r w:rsidRPr="001110CD">
        <w:rPr>
          <w:rStyle w:val="StyleUnderline"/>
        </w:rPr>
        <w:t>The problem with biopolitics is not its inattention to bios</w:t>
      </w:r>
      <w:r w:rsidRPr="00BC1A28">
        <w:rPr>
          <w:sz w:val="16"/>
        </w:rPr>
        <w:t xml:space="preserve"> or self-making </w:t>
      </w:r>
      <w:r w:rsidRPr="001110CD">
        <w:rPr>
          <w:rStyle w:val="StyleUnderline"/>
        </w:rPr>
        <w:t>but</w:t>
      </w:r>
      <w:r w:rsidRPr="00BC1A28">
        <w:rPr>
          <w:sz w:val="16"/>
        </w:rPr>
        <w:t xml:space="preserve">, rather, </w:t>
      </w:r>
      <w:r w:rsidRPr="001110CD">
        <w:rPr>
          <w:rStyle w:val="StyleUnderline"/>
        </w:rPr>
        <w:t>its maintenance of organic</w:t>
      </w:r>
      <w:r w:rsidRPr="00BC1A28">
        <w:rPr>
          <w:sz w:val="16"/>
        </w:rPr>
        <w:t>—</w:t>
      </w:r>
      <w:r w:rsidRPr="001110CD">
        <w:rPr>
          <w:rStyle w:val="StyleUnderline"/>
        </w:rPr>
        <w:t>or what I will refer to here as ‘global’</w:t>
      </w:r>
      <w:r w:rsidRPr="00BC1A28">
        <w:rPr>
          <w:sz w:val="16"/>
        </w:rPr>
        <w:t>—</w:t>
      </w:r>
      <w:r w:rsidRPr="001110CD">
        <w:rPr>
          <w:rStyle w:val="StyleUnderline"/>
        </w:rPr>
        <w:t>thinking</w:t>
      </w:r>
      <w:r w:rsidRPr="00BC1A28">
        <w:rPr>
          <w:sz w:val="16"/>
        </w:rPr>
        <w:t xml:space="preserve">. One could be misled by reading Foucault’s corpus backwards, concluding that his final thoughts on Greek and Hellenistic arts of the self would be the natural consequence of a theorization of biopolitics, leading to a retrieval of a poetics of the subject. But there are other possibilities indicated in his earliest criticisms of the concept of life. </w:t>
      </w:r>
      <w:r w:rsidRPr="00004E09">
        <w:rPr>
          <w:rStyle w:val="StyleUnderline"/>
          <w:highlight w:val="cyan"/>
        </w:rPr>
        <w:t>The problem with this concept</w:t>
      </w:r>
      <w:r w:rsidRPr="00BC1A28">
        <w:rPr>
          <w:sz w:val="16"/>
        </w:rPr>
        <w:t xml:space="preserve">, or more accurately this problem, </w:t>
      </w:r>
      <w:r w:rsidRPr="001110CD">
        <w:rPr>
          <w:rStyle w:val="StyleUnderline"/>
        </w:rPr>
        <w:t>is that its manner of folding an inside from an outside</w:t>
      </w:r>
      <w:r w:rsidRPr="00BC1A28">
        <w:rPr>
          <w:sz w:val="16"/>
        </w:rPr>
        <w:t xml:space="preserve">, </w:t>
      </w:r>
      <w:r w:rsidRPr="001110CD">
        <w:rPr>
          <w:rStyle w:val="StyleUnderline"/>
        </w:rPr>
        <w:t xml:space="preserve">or of producing a relation through which something like knowledge is possible, </w:t>
      </w:r>
      <w:r w:rsidRPr="00004E09">
        <w:rPr>
          <w:rStyle w:val="StyleUnderline"/>
          <w:highlight w:val="cyan"/>
        </w:rPr>
        <w:t>is</w:t>
      </w:r>
      <w:r w:rsidRPr="00BC1A28">
        <w:rPr>
          <w:sz w:val="16"/>
        </w:rPr>
        <w:t>—to use a Deleuzian term—</w:t>
      </w:r>
      <w:r w:rsidRPr="00004E09">
        <w:rPr>
          <w:rStyle w:val="StyleUnderline"/>
          <w:highlight w:val="cyan"/>
        </w:rPr>
        <w:t>its</w:t>
      </w:r>
      <w:r w:rsidRPr="001110CD">
        <w:rPr>
          <w:rStyle w:val="StyleUnderline"/>
        </w:rPr>
        <w:t xml:space="preserve"> </w:t>
      </w:r>
      <w:r w:rsidRPr="00004E09">
        <w:rPr>
          <w:rStyle w:val="Emphasis"/>
          <w:highlight w:val="cyan"/>
        </w:rPr>
        <w:t>reactive reterritorializing quality</w:t>
      </w:r>
      <w:r w:rsidRPr="00BC1A28">
        <w:rPr>
          <w:sz w:val="16"/>
        </w:rPr>
        <w:t xml:space="preserve">. </w:t>
      </w:r>
      <w:r w:rsidRPr="001110CD">
        <w:rPr>
          <w:rStyle w:val="StyleUnderline"/>
        </w:rPr>
        <w:t>It is the concept of life as such</w:t>
      </w:r>
      <w:r w:rsidRPr="00BC1A28">
        <w:rPr>
          <w:sz w:val="16"/>
        </w:rPr>
        <w:t xml:space="preserve">, the life from which bounded beings emerge and against which they maintain themselves, </w:t>
      </w:r>
      <w:r w:rsidRPr="001110CD">
        <w:rPr>
          <w:rStyle w:val="StyleUnderline"/>
        </w:rPr>
        <w:t>that leads to a certain structure of ethics</w:t>
      </w:r>
      <w:r w:rsidRPr="00BC1A28">
        <w:rPr>
          <w:sz w:val="16"/>
        </w:rPr>
        <w:t xml:space="preserve">. </w:t>
      </w:r>
      <w:r w:rsidRPr="00004E09">
        <w:rPr>
          <w:rStyle w:val="Emphasis"/>
          <w:highlight w:val="cyan"/>
        </w:rPr>
        <w:t>Man becomes that being who is nothing more than a reflective structure</w:t>
      </w:r>
      <w:r w:rsidRPr="00BC1A28">
        <w:rPr>
          <w:sz w:val="16"/>
        </w:rPr>
        <w:t xml:space="preserve">, </w:t>
      </w:r>
      <w:r w:rsidRPr="001110CD">
        <w:rPr>
          <w:rStyle w:val="StyleUnderline"/>
        </w:rPr>
        <w:t>a</w:t>
      </w:r>
      <w:r w:rsidRPr="00BC1A28">
        <w:rPr>
          <w:sz w:val="16"/>
        </w:rPr>
        <w:t xml:space="preserve"> </w:t>
      </w:r>
      <w:r w:rsidRPr="001110CD">
        <w:rPr>
          <w:rStyle w:val="StyleUnderline"/>
        </w:rPr>
        <w:t>being whose only law is that of giving a law to himself</w:t>
      </w:r>
      <w:r w:rsidRPr="00BC1A28">
        <w:rPr>
          <w:sz w:val="16"/>
        </w:rPr>
        <w:t xml:space="preserve">. The three concepts analyzed by Foucault that constitute the modern empirical-transcendental episteme are life, labour and language. </w:t>
      </w:r>
      <w:r w:rsidRPr="001F1C65">
        <w:rPr>
          <w:rStyle w:val="StyleUnderline"/>
        </w:rPr>
        <w:t>It is because there is something in general called ‘life’ as a process of striving</w:t>
      </w:r>
      <w:r w:rsidRPr="00BC1A28">
        <w:rPr>
          <w:sz w:val="16"/>
        </w:rPr>
        <w:t xml:space="preserve">, self-production and self-maintenance </w:t>
      </w:r>
      <w:r w:rsidRPr="001F1C65">
        <w:rPr>
          <w:rStyle w:val="StyleUnderline"/>
        </w:rPr>
        <w:t xml:space="preserve">that </w:t>
      </w:r>
      <w:r w:rsidRPr="00004E09">
        <w:rPr>
          <w:rStyle w:val="StyleUnderline"/>
          <w:highlight w:val="cyan"/>
        </w:rPr>
        <w:t>language and labor become the means through which man creates himself</w:t>
      </w:r>
      <w:r w:rsidRPr="00BC1A28">
        <w:rPr>
          <w:sz w:val="16"/>
        </w:rPr>
        <w:t xml:space="preserve"> as an historical being.</w:t>
      </w:r>
    </w:p>
    <w:p w14:paraId="56E5DF67" w14:textId="77777777" w:rsidR="008A55FE" w:rsidRPr="00BC1A28" w:rsidRDefault="008A55FE" w:rsidP="008A55FE">
      <w:pPr>
        <w:rPr>
          <w:sz w:val="16"/>
        </w:rPr>
      </w:pPr>
      <w:r w:rsidRPr="00BC1A28">
        <w:rPr>
          <w:sz w:val="16"/>
        </w:rPr>
        <w:t xml:space="preserve">On the one hand Foucault suggests that this is in quite a specific sense the consequence of a refigured globe: the pre-modern space of knowledge had distributed beings in relations of analogy, such that the universal order of things was reflected in each living being. In classicism </w:t>
      </w:r>
      <w:r w:rsidRPr="001F1C65">
        <w:rPr>
          <w:rStyle w:val="StyleUnderline"/>
        </w:rPr>
        <w:t>this book of nature</w:t>
      </w:r>
      <w:r w:rsidRPr="00BC1A28">
        <w:rPr>
          <w:sz w:val="16"/>
        </w:rPr>
        <w:t xml:space="preserve">, or experience of the earth as possessing its own sense that could be unfolded in various ways in each living form, </w:t>
      </w:r>
      <w:r w:rsidRPr="001F1C65">
        <w:rPr>
          <w:rStyle w:val="StyleUnderline"/>
        </w:rPr>
        <w:t>gives way to an order that appears in representation and tabulation</w:t>
      </w:r>
      <w:r w:rsidRPr="00BC1A28">
        <w:rPr>
          <w:sz w:val="16"/>
        </w:rPr>
        <w:t xml:space="preserve">. </w:t>
      </w:r>
      <w:r w:rsidRPr="001F1C65">
        <w:rPr>
          <w:rStyle w:val="StyleUnderline"/>
        </w:rPr>
        <w:t>Man</w:t>
      </w:r>
      <w:r w:rsidRPr="00BC1A28">
        <w:rPr>
          <w:sz w:val="16"/>
        </w:rPr>
        <w:t xml:space="preserve">, in classical thought, </w:t>
      </w:r>
      <w:r w:rsidRPr="001F1C65">
        <w:rPr>
          <w:rStyle w:val="StyleUnderline"/>
        </w:rPr>
        <w:t>is not yet that being produced through the act of speech and labour that forms him in relation to a life in general that is only known after the event of its formation</w:t>
      </w:r>
      <w:r w:rsidRPr="00BC1A28">
        <w:rPr>
          <w:sz w:val="16"/>
        </w:rPr>
        <w:t xml:space="preserve">. </w:t>
      </w:r>
      <w:r w:rsidRPr="001F1C65">
        <w:rPr>
          <w:rStyle w:val="StyleUnderline"/>
        </w:rPr>
        <w:t>In modernity the globe is no longer the book of nature</w:t>
      </w:r>
      <w:r w:rsidRPr="00BC1A28">
        <w:rPr>
          <w:sz w:val="16"/>
        </w:rPr>
        <w:t xml:space="preserve"> or scene of readable order, </w:t>
      </w:r>
      <w:r w:rsidRPr="001F1C65">
        <w:rPr>
          <w:rStyle w:val="StyleUnderline"/>
        </w:rPr>
        <w:t>becoming a site of ‘</w:t>
      </w:r>
      <w:r w:rsidRPr="00004E09">
        <w:rPr>
          <w:rStyle w:val="StyleUnderline"/>
          <w:highlight w:val="cyan"/>
        </w:rPr>
        <w:t>life’</w:t>
      </w:r>
      <w:r w:rsidRPr="001F1C65">
        <w:rPr>
          <w:rStyle w:val="StyleUnderline"/>
        </w:rPr>
        <w:t xml:space="preserve"> that </w:t>
      </w:r>
      <w:r w:rsidRPr="00004E09">
        <w:rPr>
          <w:rStyle w:val="StyleUnderline"/>
          <w:highlight w:val="cyan"/>
        </w:rPr>
        <w:t xml:space="preserve">is now known as the </w:t>
      </w:r>
      <w:r w:rsidRPr="00004E09">
        <w:rPr>
          <w:rStyle w:val="Emphasis"/>
          <w:highlight w:val="cyan"/>
        </w:rPr>
        <w:t>enigmatic progression</w:t>
      </w:r>
      <w:r w:rsidRPr="001F1C65">
        <w:rPr>
          <w:rStyle w:val="StyleUnderline"/>
        </w:rPr>
        <w:t xml:space="preserve"> through which organisms and systems emerge</w:t>
      </w:r>
      <w:r w:rsidRPr="00BC1A28">
        <w:rPr>
          <w:sz w:val="16"/>
        </w:rPr>
        <w:t xml:space="preserve">: life is a process that can be read after the event of its ongoing acts of formation. Critically, then, </w:t>
      </w:r>
      <w:r w:rsidRPr="001F1C65">
        <w:rPr>
          <w:rStyle w:val="StyleUnderline"/>
        </w:rPr>
        <w:t xml:space="preserve">this would suggest that </w:t>
      </w:r>
      <w:r w:rsidRPr="001F1C65">
        <w:rPr>
          <w:rStyle w:val="Emphasis"/>
        </w:rPr>
        <w:t>with the politics of life itself something of the globe is lost or occluded</w:t>
      </w:r>
      <w:r w:rsidRPr="00BC1A28">
        <w:rPr>
          <w:sz w:val="16"/>
        </w:rPr>
        <w:t xml:space="preserve">. And this, indeed, is how ecological and anti-globalist theory understands both biopolitics and globalism more generally. What is lost is any sense of the earth as a living whole, as bearing a life and temporality of its own, within which human beings are located and towards which they ought to pay due respect and care. Yet despite the sense that globalism as a political event has erased all traditional and enchanted senses of the globe as a living whole that harbors its own order, </w:t>
      </w:r>
      <w:r w:rsidRPr="001F1C65">
        <w:rPr>
          <w:rStyle w:val="StyleUnderline"/>
        </w:rPr>
        <w:t xml:space="preserve">the appeals to the figure and normativity of englobed life have become </w:t>
      </w:r>
      <w:r w:rsidRPr="001F1C65">
        <w:rPr>
          <w:rStyle w:val="Emphasis"/>
        </w:rPr>
        <w:t>more intense than ever</w:t>
      </w:r>
      <w:r w:rsidRPr="00BC1A28">
        <w:rPr>
          <w:sz w:val="16"/>
        </w:rPr>
        <w:t xml:space="preserve">. If Agamben seeks to retrieve a sense of the world as that which man gives himself through speaking in common, and if Hardt and Negri aim to catalyze the self-expressing multitude, then they do so </w:t>
      </w:r>
      <w:r w:rsidRPr="001F1C65">
        <w:rPr>
          <w:rStyle w:val="StyleUnderline"/>
        </w:rPr>
        <w:t xml:space="preserve">in thorough accord with a tradition and spirit of the </w:t>
      </w:r>
      <w:r w:rsidRPr="001F1C65">
        <w:rPr>
          <w:rStyle w:val="Emphasis"/>
        </w:rPr>
        <w:t>self-evident</w:t>
      </w:r>
      <w:r w:rsidRPr="00B17ECF">
        <w:rPr>
          <w:rStyle w:val="StyleUnderline"/>
        </w:rPr>
        <w:t xml:space="preserve"> </w:t>
      </w:r>
      <w:r w:rsidRPr="001F1C65">
        <w:rPr>
          <w:rStyle w:val="StyleUnderline"/>
        </w:rPr>
        <w:t>beauty and worth of the organic globe</w:t>
      </w:r>
      <w:r w:rsidRPr="00BC1A28">
        <w:rPr>
          <w:sz w:val="16"/>
        </w:rPr>
        <w:t>.</w:t>
      </w:r>
    </w:p>
    <w:p w14:paraId="4BB85061" w14:textId="77777777" w:rsidR="008A55FE" w:rsidRPr="00BC1A28" w:rsidRDefault="008A55FE" w:rsidP="008A55FE">
      <w:pPr>
        <w:rPr>
          <w:sz w:val="16"/>
        </w:rPr>
      </w:pPr>
      <w:r w:rsidRPr="001F1C65">
        <w:rPr>
          <w:rStyle w:val="StyleUnderline"/>
        </w:rPr>
        <w:t>First</w:t>
      </w:r>
      <w:r w:rsidRPr="00BC1A28">
        <w:rPr>
          <w:sz w:val="16"/>
        </w:rPr>
        <w:t xml:space="preserve">, </w:t>
      </w:r>
      <w:r w:rsidRPr="001F1C65">
        <w:rPr>
          <w:rStyle w:val="StyleUnderline"/>
        </w:rPr>
        <w:t>we can note</w:t>
      </w:r>
      <w:r w:rsidRPr="00BC1A28">
        <w:rPr>
          <w:sz w:val="16"/>
        </w:rPr>
        <w:t xml:space="preserve"> </w:t>
      </w:r>
      <w:r w:rsidRPr="001F1C65">
        <w:rPr>
          <w:rStyle w:val="StyleUnderline"/>
        </w:rPr>
        <w:t>the theological nature of this figure of the self-referring</w:t>
      </w:r>
      <w:r w:rsidRPr="00BC1A28">
        <w:rPr>
          <w:sz w:val="16"/>
        </w:rPr>
        <w:t xml:space="preserve">, self-creating </w:t>
      </w:r>
      <w:r w:rsidRPr="001F1C65">
        <w:rPr>
          <w:rStyle w:val="StyleUnderline"/>
        </w:rPr>
        <w:t>living form that has no end or determination outside its own existence</w:t>
      </w:r>
      <w:r w:rsidRPr="00BC1A28">
        <w:rPr>
          <w:sz w:val="16"/>
        </w:rPr>
        <w:t xml:space="preserve">.3 Not only is this how the Christian God of monotheism was defined (as a potentiality that has no essence other being in pure act, never deflected from pure self-forming), it is also the case that </w:t>
      </w:r>
      <w:r w:rsidRPr="001F1C65">
        <w:rPr>
          <w:rStyle w:val="StyleUnderline"/>
        </w:rPr>
        <w:t xml:space="preserve">theological poetics used the figure of </w:t>
      </w:r>
      <w:r w:rsidRPr="00004E09">
        <w:rPr>
          <w:rStyle w:val="StyleUnderline"/>
          <w:highlight w:val="cyan"/>
        </w:rPr>
        <w:t xml:space="preserve">the bounded sphere to express a </w:t>
      </w:r>
      <w:r w:rsidRPr="00004E09">
        <w:rPr>
          <w:rStyle w:val="Emphasis"/>
          <w:highlight w:val="cyan"/>
        </w:rPr>
        <w:t>divine intentionality</w:t>
      </w:r>
      <w:r w:rsidRPr="001F1C65">
        <w:rPr>
          <w:rStyle w:val="Emphasis"/>
        </w:rPr>
        <w:t xml:space="preserve"> of perfect accord</w:t>
      </w:r>
      <w:r w:rsidRPr="00BC1A28">
        <w:rPr>
          <w:sz w:val="16"/>
        </w:rPr>
        <w:t xml:space="preserve">, </w:t>
      </w:r>
      <w:r w:rsidRPr="001F1C65">
        <w:rPr>
          <w:rStyle w:val="StyleUnderline"/>
        </w:rPr>
        <w:t>balance and</w:t>
      </w:r>
      <w:r w:rsidRPr="00BC1A28">
        <w:rPr>
          <w:sz w:val="16"/>
        </w:rPr>
        <w:t xml:space="preserve"> (most importantly) </w:t>
      </w:r>
      <w:r w:rsidRPr="001F1C65">
        <w:rPr>
          <w:rStyle w:val="StyleUnderline"/>
        </w:rPr>
        <w:t>self-reference</w:t>
      </w:r>
      <w:r w:rsidRPr="00BC1A28">
        <w:rPr>
          <w:sz w:val="16"/>
        </w:rPr>
        <w:t xml:space="preserve">. </w:t>
      </w:r>
      <w:r w:rsidRPr="001F1C65">
        <w:rPr>
          <w:rStyle w:val="StyleUnderline"/>
        </w:rPr>
        <w:t>Such a form has its own temporality which is at once linear, organic and circular</w:t>
      </w:r>
      <w:r w:rsidRPr="00BC1A28">
        <w:rPr>
          <w:sz w:val="16"/>
        </w:rPr>
        <w:t xml:space="preserve">; it is a time of increasing creation and fruition, </w:t>
      </w:r>
      <w:r w:rsidRPr="001F1C65">
        <w:rPr>
          <w:rStyle w:val="StyleUnderline"/>
        </w:rPr>
        <w:t xml:space="preserve">in which </w:t>
      </w:r>
      <w:r w:rsidRPr="001F1C65">
        <w:rPr>
          <w:rStyle w:val="Emphasis"/>
        </w:rPr>
        <w:t>beings arrive at their proper form and in which the end concludes and discloses the reason of the whole</w:t>
      </w:r>
      <w:r w:rsidRPr="00BC1A28">
        <w:rPr>
          <w:sz w:val="16"/>
        </w:rPr>
        <w:t xml:space="preserve">. As an example we can think of Milton’s frequent references to the pendant world or balanced globe, </w:t>
      </w:r>
      <w:r w:rsidRPr="001F1C65">
        <w:rPr>
          <w:rStyle w:val="StyleUnderline"/>
        </w:rPr>
        <w:t>contrasted with the boundless, formless and time-deprived chaos</w:t>
      </w:r>
      <w:r w:rsidRPr="00BC1A28">
        <w:rPr>
          <w:sz w:val="16"/>
        </w:rPr>
        <w:t>. The divine meets the human in John Donne’s frequent references to globes, circles, circumference and recovery, as though the earth’s form is that of the soul:</w:t>
      </w:r>
    </w:p>
    <w:p w14:paraId="78F06A88" w14:textId="77777777" w:rsidR="008A55FE" w:rsidRPr="00BC1A28" w:rsidRDefault="008A55FE" w:rsidP="008A55FE">
      <w:pPr>
        <w:rPr>
          <w:sz w:val="16"/>
          <w:szCs w:val="16"/>
        </w:rPr>
      </w:pPr>
      <w:r w:rsidRPr="00BC1A28">
        <w:rPr>
          <w:sz w:val="16"/>
          <w:szCs w:val="16"/>
        </w:rPr>
        <w:t>Then, soul, to thy first pitch work up again;</w:t>
      </w:r>
    </w:p>
    <w:p w14:paraId="3A33E6AE" w14:textId="77777777" w:rsidR="008A55FE" w:rsidRPr="00BC1A28" w:rsidRDefault="008A55FE" w:rsidP="008A55FE">
      <w:pPr>
        <w:rPr>
          <w:sz w:val="16"/>
          <w:szCs w:val="16"/>
        </w:rPr>
      </w:pPr>
      <w:r w:rsidRPr="00BC1A28">
        <w:rPr>
          <w:sz w:val="16"/>
          <w:szCs w:val="16"/>
        </w:rPr>
        <w:t>Know that all lines which circles do contain.</w:t>
      </w:r>
    </w:p>
    <w:p w14:paraId="7425840A" w14:textId="77777777" w:rsidR="008A55FE" w:rsidRPr="00BC1A28" w:rsidRDefault="008A55FE" w:rsidP="008A55FE">
      <w:pPr>
        <w:rPr>
          <w:sz w:val="16"/>
          <w:szCs w:val="16"/>
        </w:rPr>
      </w:pPr>
      <w:r w:rsidRPr="00BC1A28">
        <w:rPr>
          <w:sz w:val="16"/>
          <w:szCs w:val="16"/>
        </w:rPr>
        <w:t>For once that they the centre touch, do touch</w:t>
      </w:r>
    </w:p>
    <w:p w14:paraId="5E4763E0" w14:textId="77777777" w:rsidR="008A55FE" w:rsidRPr="00BC1A28" w:rsidRDefault="008A55FE" w:rsidP="008A55FE">
      <w:pPr>
        <w:rPr>
          <w:sz w:val="16"/>
          <w:szCs w:val="16"/>
        </w:rPr>
      </w:pPr>
      <w:r w:rsidRPr="00BC1A28">
        <w:rPr>
          <w:sz w:val="16"/>
          <w:szCs w:val="16"/>
        </w:rPr>
        <w:t>Twice the circumference, and be thou such</w:t>
      </w:r>
    </w:p>
    <w:p w14:paraId="73CF661C" w14:textId="77777777" w:rsidR="008A55FE" w:rsidRPr="00BC1A28" w:rsidRDefault="008A55FE" w:rsidP="008A55FE">
      <w:pPr>
        <w:rPr>
          <w:sz w:val="16"/>
          <w:szCs w:val="16"/>
        </w:rPr>
      </w:pPr>
      <w:r w:rsidRPr="00BC1A28">
        <w:rPr>
          <w:sz w:val="16"/>
          <w:szCs w:val="16"/>
        </w:rPr>
        <w:t>(Donne 2000, 229).</w:t>
      </w:r>
    </w:p>
    <w:p w14:paraId="768D22ED" w14:textId="77777777" w:rsidR="008A55FE" w:rsidRPr="00BC1A28" w:rsidRDefault="008A55FE" w:rsidP="008A55FE">
      <w:pPr>
        <w:rPr>
          <w:sz w:val="16"/>
        </w:rPr>
      </w:pPr>
      <w:r w:rsidRPr="001F1C65">
        <w:rPr>
          <w:rStyle w:val="StyleUnderline"/>
        </w:rPr>
        <w:t>Second</w:t>
      </w:r>
      <w:r w:rsidRPr="00BC1A28">
        <w:rPr>
          <w:sz w:val="16"/>
        </w:rPr>
        <w:t xml:space="preserve">, </w:t>
      </w:r>
      <w:r w:rsidRPr="001F1C65">
        <w:rPr>
          <w:rStyle w:val="StyleUnderline"/>
        </w:rPr>
        <w:t>this divine</w:t>
      </w:r>
      <w:r w:rsidRPr="00BC1A28">
        <w:rPr>
          <w:sz w:val="16"/>
        </w:rPr>
        <w:t xml:space="preserve">, </w:t>
      </w:r>
      <w:r w:rsidRPr="001F1C65">
        <w:rPr>
          <w:rStyle w:val="StyleUnderline"/>
        </w:rPr>
        <w:t>organic and perfectly bounded form of immanent self reference</w:t>
      </w:r>
      <w:r w:rsidRPr="00BC1A28">
        <w:rPr>
          <w:sz w:val="16"/>
        </w:rPr>
        <w:t xml:space="preserve"> </w:t>
      </w:r>
      <w:r w:rsidRPr="001F1C65">
        <w:rPr>
          <w:rStyle w:val="StyleUnderline"/>
        </w:rPr>
        <w:t>can take the form of philosophy itself</w:t>
      </w:r>
      <w:r w:rsidRPr="00BC1A28">
        <w:rPr>
          <w:sz w:val="16"/>
        </w:rPr>
        <w:t xml:space="preserve">: that activity </w:t>
      </w:r>
      <w:r w:rsidRPr="001F1C65">
        <w:rPr>
          <w:rStyle w:val="StyleUnderline"/>
        </w:rPr>
        <w:t xml:space="preserve">through which </w:t>
      </w:r>
      <w:r w:rsidRPr="00004E09">
        <w:rPr>
          <w:rStyle w:val="Emphasis"/>
          <w:highlight w:val="cyan"/>
        </w:rPr>
        <w:t>human reason refers back to, and redeems, itself</w:t>
      </w:r>
      <w:r w:rsidRPr="001F1C65">
        <w:rPr>
          <w:rStyle w:val="StyleUnderline"/>
        </w:rPr>
        <w:t xml:space="preserve"> by circling back and recognizing its own constitutive conditions</w:t>
      </w:r>
      <w:r w:rsidRPr="00BC1A28">
        <w:rPr>
          <w:sz w:val="16"/>
        </w:rPr>
        <w:t>. One could include here Heidegger’s hermeneutic circle, Hegel’s philosophy of absolute self-reference, and more recent and supposedly scientific claims for ‘human’ understanding, such as Robert Wright’s recent claim that the monotheistic figure of God will, organically, evolve to become nothing more than that of human nature understanding itself as the origin of all the figures to which it was once enslaved (2010).</w:t>
      </w:r>
    </w:p>
    <w:p w14:paraId="1F81C786" w14:textId="77777777" w:rsidR="008A55FE" w:rsidRPr="00BC1A28" w:rsidRDefault="008A55FE" w:rsidP="008A55FE">
      <w:pPr>
        <w:rPr>
          <w:sz w:val="16"/>
        </w:rPr>
      </w:pPr>
      <w:r w:rsidRPr="001F1C65">
        <w:rPr>
          <w:rStyle w:val="StyleUnderline"/>
        </w:rPr>
        <w:t>Third</w:t>
      </w:r>
      <w:r w:rsidRPr="00BC1A28">
        <w:rPr>
          <w:sz w:val="16"/>
        </w:rPr>
        <w:t xml:space="preserve">, and finally, </w:t>
      </w:r>
      <w:r w:rsidRPr="001F1C65">
        <w:rPr>
          <w:rStyle w:val="StyleUnderline"/>
        </w:rPr>
        <w:t>when current ecological theorists continue to refer to the environment</w:t>
      </w:r>
      <w:r w:rsidRPr="00BC1A28">
        <w:rPr>
          <w:sz w:val="16"/>
        </w:rPr>
        <w:t xml:space="preserve">—as that which environs or encloses—or call for a due reverence to an earth that bears its own balance and self-ordering, </w:t>
      </w:r>
      <w:r w:rsidRPr="001F1C65">
        <w:rPr>
          <w:rStyle w:val="StyleUnderline"/>
        </w:rPr>
        <w:t xml:space="preserve">it is once again a figure of bounded form or </w:t>
      </w:r>
      <w:r w:rsidRPr="00004E09">
        <w:rPr>
          <w:rStyle w:val="StyleUnderline"/>
          <w:highlight w:val="cyan"/>
        </w:rPr>
        <w:t>bios</w:t>
      </w:r>
      <w:r w:rsidRPr="001F1C65">
        <w:rPr>
          <w:rStyle w:val="StyleUnderline"/>
        </w:rPr>
        <w:t xml:space="preserve"> that </w:t>
      </w:r>
      <w:r w:rsidRPr="00004E09">
        <w:rPr>
          <w:rStyle w:val="StyleUnderline"/>
          <w:highlight w:val="cyan"/>
        </w:rPr>
        <w:t>is maintained</w:t>
      </w:r>
      <w:r w:rsidRPr="001F1C65">
        <w:rPr>
          <w:rStyle w:val="StyleUnderline"/>
        </w:rPr>
        <w:t xml:space="preserve"> </w:t>
      </w:r>
      <w:r w:rsidRPr="00004E09">
        <w:rPr>
          <w:rStyle w:val="Emphasis"/>
          <w:highlight w:val="cyan"/>
        </w:rPr>
        <w:t>against a life that would be a force without sense of itself</w:t>
      </w:r>
      <w:r w:rsidRPr="001F1C65">
        <w:rPr>
          <w:rStyle w:val="StyleUnderline"/>
        </w:rPr>
        <w:t>, a time without disclosure of fruition</w:t>
      </w:r>
      <w:r w:rsidRPr="00BC1A28">
        <w:rPr>
          <w:sz w:val="16"/>
        </w:rPr>
        <w:t>.</w:t>
      </w:r>
    </w:p>
    <w:p w14:paraId="50D02909" w14:textId="77777777" w:rsidR="008A55FE" w:rsidRPr="00BC1A28" w:rsidRDefault="008A55FE" w:rsidP="008A55FE">
      <w:pPr>
        <w:rPr>
          <w:sz w:val="16"/>
        </w:rPr>
      </w:pPr>
      <w:r w:rsidRPr="001F1C65">
        <w:rPr>
          <w:rStyle w:val="StyleUnderline"/>
        </w:rPr>
        <w:t>The problem with this anti-globalization global tropology is twofold</w:t>
      </w:r>
      <w:r w:rsidRPr="00BC1A28">
        <w:rPr>
          <w:sz w:val="16"/>
        </w:rPr>
        <w:t xml:space="preserve">. </w:t>
      </w:r>
      <w:r w:rsidRPr="001F1C65">
        <w:rPr>
          <w:rStyle w:val="StyleUnderline"/>
        </w:rPr>
        <w:t>First</w:t>
      </w:r>
      <w:r w:rsidRPr="00BC1A28">
        <w:rPr>
          <w:sz w:val="16"/>
        </w:rPr>
        <w:t xml:space="preserve">, </w:t>
      </w:r>
      <w:r w:rsidRPr="00004E09">
        <w:rPr>
          <w:rStyle w:val="StyleUnderline"/>
          <w:highlight w:val="cyan"/>
        </w:rPr>
        <w:t xml:space="preserve">it is </w:t>
      </w:r>
      <w:r w:rsidRPr="00004E09">
        <w:rPr>
          <w:rStyle w:val="Emphasis"/>
          <w:highlight w:val="cyan"/>
        </w:rPr>
        <w:t>inefficacious</w:t>
      </w:r>
      <w:r w:rsidRPr="001F1C65">
        <w:rPr>
          <w:rStyle w:val="StyleUnderline"/>
        </w:rPr>
        <w:t xml:space="preserve"> </w:t>
      </w:r>
      <w:r w:rsidRPr="00004E09">
        <w:rPr>
          <w:rStyle w:val="StyleUnderline"/>
          <w:highlight w:val="cyan"/>
        </w:rPr>
        <w:t>when one considers</w:t>
      </w:r>
      <w:r w:rsidRPr="001F1C65">
        <w:rPr>
          <w:rStyle w:val="StyleUnderline"/>
        </w:rPr>
        <w:t xml:space="preserve"> the nature of </w:t>
      </w:r>
      <w:r w:rsidRPr="00004E09">
        <w:rPr>
          <w:rStyle w:val="StyleUnderline"/>
          <w:highlight w:val="cyan"/>
        </w:rPr>
        <w:t>modern power</w:t>
      </w:r>
      <w:r w:rsidRPr="00BC1A28">
        <w:rPr>
          <w:sz w:val="16"/>
        </w:rPr>
        <w:t xml:space="preserve">. </w:t>
      </w:r>
      <w:r w:rsidRPr="001F1C65">
        <w:rPr>
          <w:rStyle w:val="StyleUnderline"/>
        </w:rPr>
        <w:t xml:space="preserve">The twenty-first century is marked by an </w:t>
      </w:r>
      <w:r w:rsidRPr="001F1C65">
        <w:rPr>
          <w:rStyle w:val="Emphasis"/>
        </w:rPr>
        <w:t>intensification of diffuse and destructive forces</w:t>
      </w:r>
      <w:r w:rsidRPr="00BC1A28">
        <w:rPr>
          <w:sz w:val="16"/>
        </w:rPr>
        <w:t xml:space="preserve">. The cold war and its threat of nuclear annihilation had already troubled the motif of life as a war of interests among bodies, for it was clearly possible that </w:t>
      </w:r>
      <w:r w:rsidRPr="00004E09">
        <w:rPr>
          <w:rStyle w:val="StyleUnderline"/>
          <w:highlight w:val="cyan"/>
        </w:rPr>
        <w:t>the trajectory of man for survival</w:t>
      </w:r>
      <w:r w:rsidRPr="001F1C65">
        <w:rPr>
          <w:rStyle w:val="StyleUnderline"/>
        </w:rPr>
        <w:t xml:space="preserve"> and dominance was the same path that </w:t>
      </w:r>
      <w:r w:rsidRPr="00004E09">
        <w:rPr>
          <w:rStyle w:val="StyleUnderline"/>
          <w:highlight w:val="cyan"/>
        </w:rPr>
        <w:t>would lead to his disappearance</w:t>
      </w:r>
      <w:r w:rsidRPr="00BC1A28">
        <w:rPr>
          <w:sz w:val="16"/>
        </w:rPr>
        <w:t xml:space="preserve">. </w:t>
      </w:r>
      <w:r w:rsidRPr="001F1C65">
        <w:rPr>
          <w:rStyle w:val="StyleUnderline"/>
        </w:rPr>
        <w:t>The subsequent wave of annihilation threats</w:t>
      </w:r>
      <w:r w:rsidRPr="00BC1A28">
        <w:rPr>
          <w:sz w:val="16"/>
        </w:rPr>
        <w:t xml:space="preserve">, from the AIDS awareness of the 1980s, followed by increasing anxieties about global warming, food shortages, viral panics (SARS, bird flu, swine flu), terrorist organizations that no longer concerned themselves with a worldly survival, and then economic crises that </w:t>
      </w:r>
      <w:r w:rsidRPr="001F1C65">
        <w:rPr>
          <w:rStyle w:val="StyleUnderline"/>
        </w:rPr>
        <w:t>exposed an absence of any centered or commanding viewpoint</w:t>
      </w:r>
      <w:r w:rsidRPr="00BC1A28">
        <w:rPr>
          <w:sz w:val="16"/>
        </w:rPr>
        <w:t xml:space="preserve">: all these serve to show that </w:t>
      </w:r>
      <w:r w:rsidRPr="00004E09">
        <w:rPr>
          <w:rStyle w:val="StyleUnderline"/>
          <w:highlight w:val="cyan"/>
        </w:rPr>
        <w:t>the image of the globe</w:t>
      </w:r>
      <w:r w:rsidRPr="00BC1A28">
        <w:rPr>
          <w:sz w:val="16"/>
        </w:rPr>
        <w:t xml:space="preserve">, of an interconnected whole, </w:t>
      </w:r>
      <w:r w:rsidRPr="00004E09">
        <w:rPr>
          <w:rStyle w:val="StyleUnderline"/>
          <w:highlight w:val="cyan"/>
        </w:rPr>
        <w:t xml:space="preserve">is a </w:t>
      </w:r>
      <w:r w:rsidRPr="00004E09">
        <w:rPr>
          <w:rStyle w:val="Emphasis"/>
          <w:highlight w:val="cyan"/>
        </w:rPr>
        <w:t>lure and an alibi</w:t>
      </w:r>
      <w:r w:rsidRPr="00BC1A28">
        <w:rPr>
          <w:sz w:val="16"/>
        </w:rPr>
        <w:t xml:space="preserve">. </w:t>
      </w:r>
      <w:r w:rsidRPr="00BC1A28">
        <w:rPr>
          <w:rStyle w:val="StyleUnderline"/>
        </w:rPr>
        <w:t>We have perhaps always lived in a time of divergent</w:t>
      </w:r>
      <w:r w:rsidRPr="00BC1A28">
        <w:rPr>
          <w:sz w:val="16"/>
        </w:rPr>
        <w:t xml:space="preserve">, </w:t>
      </w:r>
      <w:r w:rsidRPr="00BC1A28">
        <w:rPr>
          <w:rStyle w:val="StyleUnderline"/>
        </w:rPr>
        <w:t>disrupted and diffuse systems of forces</w:t>
      </w:r>
      <w:r w:rsidRPr="00BC1A28">
        <w:rPr>
          <w:sz w:val="16"/>
        </w:rPr>
        <w:t xml:space="preserve">, </w:t>
      </w:r>
      <w:r w:rsidRPr="00BC1A28">
        <w:rPr>
          <w:rStyle w:val="StyleUnderline"/>
        </w:rPr>
        <w:t>in which the role of human decisions and perceptions is a contributing factor at best</w:t>
      </w:r>
      <w:r w:rsidRPr="00BC1A28">
        <w:rPr>
          <w:sz w:val="16"/>
        </w:rPr>
        <w:t xml:space="preserve">. Far from being resolved by returning to the figure of the bounded globe or subject of bios rather than zoe, </w:t>
      </w:r>
      <w:r w:rsidRPr="00BC1A28">
        <w:rPr>
          <w:rStyle w:val="StyleUnderline"/>
        </w:rPr>
        <w:t xml:space="preserve">all those features that one might wish to criticize in the bio-political global era can </w:t>
      </w:r>
      <w:r w:rsidRPr="00BC1A28">
        <w:rPr>
          <w:rStyle w:val="Emphasis"/>
        </w:rPr>
        <w:t>only be confronted by a nonglobal temporality and counter-ethics</w:t>
      </w:r>
      <w:r w:rsidRPr="00BC1A28">
        <w:rPr>
          <w:sz w:val="16"/>
        </w:rPr>
        <w:t>.</w:t>
      </w:r>
    </w:p>
    <w:p w14:paraId="5CC31170" w14:textId="77777777" w:rsidR="008A55FE" w:rsidRPr="00BC1A28" w:rsidRDefault="008A55FE" w:rsidP="008A55FE">
      <w:pPr>
        <w:rPr>
          <w:sz w:val="16"/>
        </w:rPr>
      </w:pPr>
      <w:r w:rsidRPr="00BC1A28">
        <w:rPr>
          <w:rStyle w:val="StyleUnderline"/>
        </w:rPr>
        <w:t>Second</w:t>
      </w:r>
      <w:r w:rsidRPr="00BC1A28">
        <w:rPr>
          <w:sz w:val="16"/>
        </w:rPr>
        <w:t xml:space="preserve">, it follows that </w:t>
      </w:r>
      <w:r w:rsidRPr="00BC1A28">
        <w:rPr>
          <w:rStyle w:val="StyleUnderline"/>
        </w:rPr>
        <w:t>far from being an ecological figure that will save us from the ravages of globalism</w:t>
      </w:r>
      <w:r w:rsidRPr="00BC1A28">
        <w:rPr>
          <w:sz w:val="16"/>
        </w:rPr>
        <w:t xml:space="preserve">, subjectivism and bio-politics, </w:t>
      </w:r>
      <w:r w:rsidRPr="00BC1A28">
        <w:rPr>
          <w:rStyle w:val="StyleUnderline"/>
        </w:rPr>
        <w:t xml:space="preserve">it is </w:t>
      </w:r>
      <w:r w:rsidRPr="00004E09">
        <w:rPr>
          <w:rStyle w:val="Emphasis"/>
          <w:highlight w:val="cyan"/>
        </w:rPr>
        <w:t>the image of the globe that lies at the center of an anthropocentric imaginary that is intrinsically suicidal</w:t>
      </w:r>
      <w:r w:rsidRPr="00BC1A28">
        <w:rPr>
          <w:sz w:val="16"/>
        </w:rPr>
        <w:t xml:space="preserve">. </w:t>
      </w:r>
      <w:r w:rsidRPr="00BC1A28">
        <w:rPr>
          <w:rStyle w:val="StyleUnderline"/>
        </w:rPr>
        <w:t>Of course</w:t>
      </w:r>
      <w:r w:rsidRPr="00BC1A28">
        <w:rPr>
          <w:sz w:val="16"/>
        </w:rPr>
        <w:t xml:space="preserve">, </w:t>
      </w:r>
      <w:r w:rsidRPr="00BC1A28">
        <w:rPr>
          <w:rStyle w:val="StyleUnderline"/>
        </w:rPr>
        <w:t xml:space="preserve">extinction and annihilation lie at the heart of all life. But accelerated and </w:t>
      </w:r>
      <w:r w:rsidRPr="00004E09">
        <w:rPr>
          <w:rStyle w:val="StyleUnderline"/>
          <w:highlight w:val="cyan"/>
        </w:rPr>
        <w:t>self-witnessing extinction can only be achieved by a global animal</w:t>
      </w:r>
      <w:r w:rsidRPr="00BC1A28">
        <w:rPr>
          <w:sz w:val="16"/>
        </w:rPr>
        <w:t xml:space="preserve">, </w:t>
      </w:r>
      <w:r w:rsidRPr="00BC1A28">
        <w:rPr>
          <w:rStyle w:val="StyleUnderline"/>
        </w:rPr>
        <w:t xml:space="preserve">a ‘man’ whose desire for survival and mastery is </w:t>
      </w:r>
      <w:r w:rsidRPr="00004E09">
        <w:rPr>
          <w:rStyle w:val="Emphasis"/>
          <w:highlight w:val="cyan"/>
        </w:rPr>
        <w:t>so frenzied that he consumes his own milieu</w:t>
      </w:r>
      <w:r w:rsidRPr="00004E09">
        <w:rPr>
          <w:sz w:val="16"/>
        </w:rPr>
        <w:t>.</w:t>
      </w:r>
      <w:r w:rsidRPr="00BC1A28">
        <w:rPr>
          <w:sz w:val="16"/>
        </w:rPr>
        <w:t xml:space="preserve"> </w:t>
      </w:r>
      <w:r w:rsidRPr="00BC1A28">
        <w:rPr>
          <w:rStyle w:val="StyleUnderline"/>
        </w:rPr>
        <w:t>And he does so because his milieu is a globe</w:t>
      </w:r>
      <w:r w:rsidRPr="00BC1A28">
        <w:rPr>
          <w:sz w:val="16"/>
        </w:rPr>
        <w:t xml:space="preserve">. If, as recent ‘returns’ to phenomenology insist, the thinking and living being always has a world, and if that world is always a world of meaning—defined in terms of potentialities and the organism’s timeline—then we are truly global. We are bounded by our own living form, with a world of our own folded around our sensory- motor apparatus (Thomson 2007). But does not the phenomenon of a violent, life-annihilating and globe-destroying globalism present us with another possibility? </w:t>
      </w:r>
      <w:r w:rsidRPr="00BC1A28">
        <w:rPr>
          <w:rStyle w:val="StyleUnderline"/>
        </w:rPr>
        <w:t>Perhaps what we need is a zoopolitics</w:t>
      </w:r>
      <w:r w:rsidRPr="00BC1A28">
        <w:rPr>
          <w:sz w:val="16"/>
        </w:rPr>
        <w:t xml:space="preserve">: not a lament for the ways in which politics has taken hold of human populations as mere life, but </w:t>
      </w:r>
      <w:r w:rsidRPr="00BC1A28">
        <w:rPr>
          <w:rStyle w:val="StyleUnderline"/>
        </w:rPr>
        <w:t>a critique of the ways in which political thinking remains human all too human</w:t>
      </w:r>
      <w:r w:rsidRPr="00BC1A28">
        <w:rPr>
          <w:sz w:val="16"/>
        </w:rPr>
        <w:t>—</w:t>
      </w:r>
      <w:r w:rsidRPr="00004E09">
        <w:rPr>
          <w:rStyle w:val="StyleUnderline"/>
          <w:highlight w:val="cyan"/>
        </w:rPr>
        <w:t>repressing the utter contingency of life</w:t>
      </w:r>
      <w:r w:rsidRPr="00BC1A28">
        <w:rPr>
          <w:rStyle w:val="StyleUnderline"/>
        </w:rPr>
        <w:t xml:space="preserve"> by insisting on the meaning and form of bios</w:t>
      </w:r>
      <w:r w:rsidRPr="00BC1A28">
        <w:rPr>
          <w:sz w:val="16"/>
        </w:rPr>
        <w:t xml:space="preserve">. </w:t>
      </w:r>
      <w:r w:rsidRPr="00BC1A28">
        <w:rPr>
          <w:rStyle w:val="StyleUnderline"/>
        </w:rPr>
        <w:t>Rather than criticize biopolitical modernity</w:t>
      </w:r>
      <w:r w:rsidRPr="00BC1A28">
        <w:rPr>
          <w:sz w:val="16"/>
        </w:rPr>
        <w:t xml:space="preserve"> for rendering mere life as formless, calculative, and void of meaning and mindful creativity, </w:t>
      </w:r>
      <w:r w:rsidRPr="00BC1A28">
        <w:rPr>
          <w:rStyle w:val="StyleUnderline"/>
        </w:rPr>
        <w:t>we should cast both bios and zoe on the side of figural lures, and strive to think beyond all forms of life</w:t>
      </w:r>
      <w:r w:rsidRPr="00BC1A28">
        <w:rPr>
          <w:sz w:val="16"/>
        </w:rPr>
        <w:t xml:space="preserve">. Neither the mere life of animality nor the formed life of political man, our attention would be better directed to a multiple and divergent network of times and matters. That is, bio-politics ought to be criticized not for seizing upon bare or mere life—not for forgetting the human forming power that enables politics, not for regarding man as bios rather than zoe. Rather, </w:t>
      </w:r>
      <w:r w:rsidRPr="00BC1A28">
        <w:rPr>
          <w:rStyle w:val="StyleUnderline"/>
        </w:rPr>
        <w:t>the biopolitics that is</w:t>
      </w:r>
      <w:r w:rsidRPr="00BC1A28">
        <w:rPr>
          <w:sz w:val="16"/>
        </w:rPr>
        <w:t xml:space="preserve"> hysterically and </w:t>
      </w:r>
      <w:r w:rsidRPr="00BC1A28">
        <w:rPr>
          <w:rStyle w:val="StyleUnderline"/>
        </w:rPr>
        <w:t>morally regarded as destructive</w:t>
      </w:r>
      <w:r w:rsidRPr="00BC1A28">
        <w:rPr>
          <w:sz w:val="16"/>
        </w:rPr>
        <w:t xml:space="preserve"> </w:t>
      </w:r>
      <w:r w:rsidRPr="00BC1A28">
        <w:rPr>
          <w:rStyle w:val="StyleUnderline"/>
        </w:rPr>
        <w:t>of well-bounded life</w:t>
      </w:r>
      <w:r w:rsidRPr="00BC1A28">
        <w:rPr>
          <w:sz w:val="16"/>
        </w:rPr>
        <w:t xml:space="preserve"> </w:t>
      </w:r>
      <w:r w:rsidRPr="00BC1A28">
        <w:rPr>
          <w:rStyle w:val="StyleUnderline"/>
        </w:rPr>
        <w:t>would still be captured by bios</w:t>
      </w:r>
      <w:r w:rsidRPr="00BC1A28">
        <w:rPr>
          <w:sz w:val="16"/>
        </w:rPr>
        <w:t xml:space="preserve">, </w:t>
      </w:r>
      <w:r w:rsidRPr="00BC1A28">
        <w:rPr>
          <w:rStyle w:val="StyleUnderline"/>
        </w:rPr>
        <w:t>by the good form of self-producing man and would be better directed towards forces beyond the human</w:t>
      </w:r>
      <w:r w:rsidRPr="00BC1A28">
        <w:rPr>
          <w:sz w:val="16"/>
        </w:rPr>
        <w:t xml:space="preserve">, beyond the organism and beyond the globe. </w:t>
      </w:r>
      <w:r w:rsidRPr="00BC1A28">
        <w:rPr>
          <w:rStyle w:val="StyleUnderline"/>
        </w:rPr>
        <w:t>The globe</w:t>
      </w:r>
      <w:r w:rsidRPr="00BC1A28">
        <w:rPr>
          <w:sz w:val="16"/>
        </w:rPr>
        <w:t xml:space="preserve"> or earth as the planet that was </w:t>
      </w:r>
      <w:r w:rsidRPr="00BC1A28">
        <w:rPr>
          <w:rStyle w:val="StyleUnderline"/>
        </w:rPr>
        <w:t>blessed with the contingency of life</w:t>
      </w:r>
      <w:r w:rsidRPr="00BC1A28">
        <w:rPr>
          <w:sz w:val="16"/>
        </w:rPr>
        <w:t xml:space="preserve">, </w:t>
      </w:r>
      <w:r w:rsidRPr="00BC1A28">
        <w:rPr>
          <w:rStyle w:val="StyleUnderline"/>
        </w:rPr>
        <w:t>including</w:t>
      </w:r>
      <w:r w:rsidRPr="00BC1A28">
        <w:rPr>
          <w:sz w:val="16"/>
        </w:rPr>
        <w:t xml:space="preserve"> </w:t>
      </w:r>
      <w:r w:rsidRPr="00BC1A28">
        <w:rPr>
          <w:rStyle w:val="StyleUnderline"/>
        </w:rPr>
        <w:t>the human species whose global imagination has done so much to create destructive systems</w:t>
      </w:r>
      <w:r w:rsidRPr="00BC1A28">
        <w:rPr>
          <w:sz w:val="16"/>
        </w:rPr>
        <w:t xml:space="preserve"> beyond its own power and comprehension, </w:t>
      </w:r>
      <w:r w:rsidRPr="00BC1A28">
        <w:rPr>
          <w:rStyle w:val="Emphasis"/>
        </w:rPr>
        <w:t>cannot be saved</w:t>
      </w:r>
      <w:r w:rsidRPr="00BC1A28">
        <w:rPr>
          <w:sz w:val="16"/>
        </w:rPr>
        <w:t xml:space="preserve">. </w:t>
      </w:r>
      <w:r w:rsidRPr="00BC1A28">
        <w:rPr>
          <w:rStyle w:val="StyleUnderline"/>
        </w:rPr>
        <w:t>Insofar as it is imagined as a globe or living whole with its own order</w:t>
      </w:r>
      <w:r w:rsidRPr="00BC1A28">
        <w:rPr>
          <w:sz w:val="16"/>
        </w:rPr>
        <w:t xml:space="preserve"> and proper potentiality that might be restored, </w:t>
      </w:r>
      <w:r w:rsidRPr="00BC1A28">
        <w:rPr>
          <w:rStyle w:val="StyleUnderline"/>
        </w:rPr>
        <w:t xml:space="preserve">the earth will </w:t>
      </w:r>
      <w:r w:rsidRPr="00BC1A28">
        <w:rPr>
          <w:rStyle w:val="Emphasis"/>
        </w:rPr>
        <w:t>continue to be sacrificed</w:t>
      </w:r>
      <w:r w:rsidRPr="00BC1A28">
        <w:rPr>
          <w:rStyle w:val="StyleUnderline"/>
        </w:rPr>
        <w:t xml:space="preserve"> to the</w:t>
      </w:r>
      <w:r w:rsidRPr="00BC1A28">
        <w:rPr>
          <w:sz w:val="16"/>
        </w:rPr>
        <w:t xml:space="preserve"> </w:t>
      </w:r>
      <w:r w:rsidRPr="00BC1A28">
        <w:rPr>
          <w:strike/>
          <w:sz w:val="16"/>
        </w:rPr>
        <w:t>blindness</w:t>
      </w:r>
      <w:r w:rsidRPr="00BC1A28">
        <w:rPr>
          <w:sz w:val="16"/>
        </w:rPr>
        <w:t xml:space="preserve"> </w:t>
      </w:r>
      <w:r>
        <w:rPr>
          <w:rStyle w:val="StyleUnderline"/>
        </w:rPr>
        <w:t xml:space="preserve">[ignorance] </w:t>
      </w:r>
      <w:r w:rsidRPr="00BC1A28">
        <w:rPr>
          <w:rStyle w:val="StyleUnderline"/>
        </w:rPr>
        <w:t>of an organic thinking that can only insist upon its own self-evident value</w:t>
      </w:r>
      <w:r w:rsidRPr="00BC1A28">
        <w:rPr>
          <w:sz w:val="16"/>
        </w:rPr>
        <w:t>.</w:t>
      </w:r>
    </w:p>
    <w:p w14:paraId="4280E75B" w14:textId="77777777" w:rsidR="008A55FE" w:rsidRDefault="008A55FE" w:rsidP="008A55FE">
      <w:pPr>
        <w:rPr>
          <w:sz w:val="16"/>
        </w:rPr>
      </w:pPr>
      <w:r w:rsidRPr="00BC1A28">
        <w:rPr>
          <w:sz w:val="16"/>
        </w:rPr>
        <w:t xml:space="preserve">One final feature of globalism that needs to be noted, and that might suggest a new counter-global temporality is that of information. </w:t>
      </w:r>
      <w:r w:rsidRPr="00004E09">
        <w:rPr>
          <w:rStyle w:val="Emphasis"/>
          <w:highlight w:val="cyan"/>
        </w:rPr>
        <w:t>There is no public sphere</w:t>
      </w:r>
      <w:r w:rsidRPr="00BC1A28">
        <w:rPr>
          <w:sz w:val="16"/>
        </w:rPr>
        <w:t xml:space="preserve">, </w:t>
      </w:r>
      <w:r w:rsidRPr="00BC1A28">
        <w:rPr>
          <w:rStyle w:val="StyleUnderline"/>
        </w:rPr>
        <w:t>no bordered polis in which circulating data may be reflected upon</w:t>
      </w:r>
      <w:r w:rsidRPr="00BC1A28">
        <w:rPr>
          <w:sz w:val="16"/>
        </w:rPr>
        <w:t xml:space="preserve">, and incorporated; </w:t>
      </w:r>
      <w:r w:rsidRPr="00004E09">
        <w:rPr>
          <w:rStyle w:val="Emphasis"/>
          <w:highlight w:val="cyan"/>
        </w:rPr>
        <w:t>there is no transcendental and procedural ideal of consensus</w:t>
      </w:r>
      <w:r w:rsidRPr="00BC1A28">
        <w:rPr>
          <w:rStyle w:val="StyleUnderline"/>
        </w:rPr>
        <w:t xml:space="preserve"> that would emerge as an aspect of an all encompassing life-world</w:t>
      </w:r>
      <w:r w:rsidRPr="00BC1A28">
        <w:rPr>
          <w:sz w:val="16"/>
        </w:rPr>
        <w:t xml:space="preserve">. </w:t>
      </w:r>
      <w:r w:rsidRPr="00BC1A28">
        <w:rPr>
          <w:rStyle w:val="StyleUnderline"/>
        </w:rPr>
        <w:t>According to Habermas</w:t>
      </w:r>
      <w:r w:rsidRPr="00BC1A28">
        <w:rPr>
          <w:sz w:val="16"/>
        </w:rPr>
        <w:t xml:space="preserve">, and other theorists of discourse theory, insofar as one speaks or even insofar as one claims to know, an intersubjective claim is presupposed (Habermas 1991, 378); </w:t>
      </w:r>
      <w:r w:rsidRPr="00BC1A28">
        <w:rPr>
          <w:rStyle w:val="StyleUnderline"/>
        </w:rPr>
        <w:t>it</w:t>
      </w:r>
      <w:r w:rsidRPr="00BC1A28">
        <w:rPr>
          <w:sz w:val="16"/>
        </w:rPr>
        <w:t xml:space="preserve"> </w:t>
      </w:r>
      <w:r w:rsidRPr="00BC1A28">
        <w:rPr>
          <w:rStyle w:val="StyleUnderline"/>
        </w:rPr>
        <w:t>would be a performative contradiction to say something that one did not also claim to be true</w:t>
      </w:r>
      <w:r w:rsidRPr="00BC1A28">
        <w:rPr>
          <w:sz w:val="16"/>
        </w:rPr>
        <w:t xml:space="preserve"> (Apel 2001, 47). Insofar as one speaks one is already with an ideal domain of recognition that is procedurally, if not actually, intersubjective and global. </w:t>
      </w:r>
      <w:r w:rsidRPr="00BC1A28">
        <w:rPr>
          <w:rStyle w:val="StyleUnderline"/>
        </w:rPr>
        <w:t xml:space="preserve">But the actual fact of </w:t>
      </w:r>
      <w:r w:rsidRPr="00004E09">
        <w:rPr>
          <w:rStyle w:val="StyleUnderline"/>
          <w:highlight w:val="cyan"/>
        </w:rPr>
        <w:t>globalism</w:t>
      </w:r>
      <w:r w:rsidRPr="00BC1A28">
        <w:rPr>
          <w:rStyle w:val="StyleUnderline"/>
        </w:rPr>
        <w:t xml:space="preserve"> </w:t>
      </w:r>
      <w:r w:rsidRPr="00004E09">
        <w:rPr>
          <w:rStyle w:val="Emphasis"/>
          <w:highlight w:val="cyan"/>
        </w:rPr>
        <w:t>destroys</w:t>
      </w:r>
      <w:r w:rsidRPr="00BC1A28">
        <w:rPr>
          <w:rStyle w:val="Emphasis"/>
        </w:rPr>
        <w:t xml:space="preserve"> global </w:t>
      </w:r>
      <w:r w:rsidRPr="00004E09">
        <w:rPr>
          <w:rStyle w:val="Emphasis"/>
          <w:highlight w:val="cyan"/>
        </w:rPr>
        <w:t>inclusion</w:t>
      </w:r>
      <w:r w:rsidRPr="00BC1A28">
        <w:rPr>
          <w:rStyle w:val="Emphasis"/>
        </w:rPr>
        <w:t>, consensus and recognition</w:t>
      </w:r>
      <w:r w:rsidRPr="00BC1A28">
        <w:rPr>
          <w:sz w:val="16"/>
        </w:rPr>
        <w:t xml:space="preserve">. </w:t>
      </w:r>
      <w:r w:rsidRPr="00004E09">
        <w:rPr>
          <w:rStyle w:val="StyleUnderline"/>
          <w:highlight w:val="cyan"/>
        </w:rPr>
        <w:t>There is a glut of speech</w:t>
      </w:r>
      <w:r w:rsidRPr="00BC1A28">
        <w:rPr>
          <w:rStyle w:val="StyleUnderline"/>
        </w:rPr>
        <w:t xml:space="preserve"> and a deficit of both recognition and the demand for recognition</w:t>
      </w:r>
      <w:r w:rsidRPr="00BC1A28">
        <w:rPr>
          <w:sz w:val="16"/>
        </w:rPr>
        <w:t xml:space="preserve">. </w:t>
      </w:r>
      <w:r w:rsidRPr="00004E09">
        <w:rPr>
          <w:rStyle w:val="StyleUnderline"/>
          <w:highlight w:val="cyan"/>
        </w:rPr>
        <w:t>The more global citizens seek</w:t>
      </w:r>
      <w:r w:rsidRPr="00BC1A28">
        <w:rPr>
          <w:rStyle w:val="StyleUnderline"/>
        </w:rPr>
        <w:t xml:space="preserve"> and demand </w:t>
      </w:r>
      <w:r w:rsidRPr="00004E09">
        <w:rPr>
          <w:rStyle w:val="StyleUnderline"/>
          <w:highlight w:val="cyan"/>
        </w:rPr>
        <w:t>inclusion</w:t>
      </w:r>
      <w:r w:rsidRPr="00BC1A28">
        <w:rPr>
          <w:rStyle w:val="StyleUnderline"/>
        </w:rPr>
        <w:t xml:space="preserve"> </w:t>
      </w:r>
      <w:r w:rsidRPr="00004E09">
        <w:rPr>
          <w:rStyle w:val="Emphasis"/>
          <w:highlight w:val="cyan"/>
        </w:rPr>
        <w:t>the less attention and media space becomes available</w:t>
      </w:r>
      <w:r w:rsidRPr="00BC1A28">
        <w:rPr>
          <w:sz w:val="16"/>
        </w:rPr>
        <w:t xml:space="preserve">: </w:t>
      </w:r>
      <w:r w:rsidRPr="00BC1A28">
        <w:rPr>
          <w:rStyle w:val="StyleUnderline"/>
        </w:rPr>
        <w:t>every tweet, blog, Facebook post and text message places more and more pressure on the bloated domain of available consumable information</w:t>
      </w:r>
      <w:r w:rsidRPr="00BC1A28">
        <w:rPr>
          <w:sz w:val="16"/>
        </w:rPr>
        <w:t xml:space="preserve">. </w:t>
      </w:r>
      <w:r w:rsidRPr="00BC1A28">
        <w:rPr>
          <w:rStyle w:val="StyleUnderline"/>
        </w:rPr>
        <w:t>Individual speech acts are not fragments of one grand communicating globe</w:t>
      </w:r>
      <w:r w:rsidRPr="00BC1A28">
        <w:rPr>
          <w:sz w:val="16"/>
        </w:rPr>
        <w:t xml:space="preserve">; </w:t>
      </w:r>
      <w:r w:rsidRPr="00BC1A28">
        <w:rPr>
          <w:rStyle w:val="StyleUnderline"/>
        </w:rPr>
        <w:t>rather</w:t>
      </w:r>
      <w:r w:rsidRPr="00BC1A28">
        <w:rPr>
          <w:sz w:val="16"/>
        </w:rPr>
        <w:t xml:space="preserve">, </w:t>
      </w:r>
      <w:r w:rsidRPr="00004E09">
        <w:rPr>
          <w:rStyle w:val="Emphasis"/>
          <w:highlight w:val="cyan"/>
        </w:rPr>
        <w:t>the</w:t>
      </w:r>
      <w:r w:rsidRPr="00BC1A28">
        <w:rPr>
          <w:rStyle w:val="Emphasis"/>
        </w:rPr>
        <w:t xml:space="preserve"> </w:t>
      </w:r>
      <w:r w:rsidRPr="00004E09">
        <w:rPr>
          <w:rStyle w:val="Emphasis"/>
          <w:highlight w:val="cyan"/>
        </w:rPr>
        <w:t>excess of production is utterly destructive</w:t>
      </w:r>
      <w:r w:rsidRPr="00BC1A28">
        <w:rPr>
          <w:rStyle w:val="StyleUnderline"/>
        </w:rPr>
        <w:t xml:space="preserve"> </w:t>
      </w:r>
      <w:r w:rsidRPr="00004E09">
        <w:rPr>
          <w:rStyle w:val="StyleUnderline"/>
          <w:highlight w:val="cyan"/>
        </w:rPr>
        <w:t>of</w:t>
      </w:r>
      <w:r w:rsidRPr="00BC1A28">
        <w:rPr>
          <w:rStyle w:val="StyleUnderline"/>
        </w:rPr>
        <w:t xml:space="preserve"> any possibility of</w:t>
      </w:r>
      <w:r w:rsidRPr="00BC1A28">
        <w:rPr>
          <w:sz w:val="16"/>
        </w:rPr>
        <w:t xml:space="preserve"> (even ideal) </w:t>
      </w:r>
      <w:r w:rsidRPr="00004E09">
        <w:rPr>
          <w:rStyle w:val="StyleUnderline"/>
          <w:highlight w:val="cyan"/>
        </w:rPr>
        <w:t>reception</w:t>
      </w:r>
      <w:r w:rsidRPr="00BC1A28">
        <w:rPr>
          <w:sz w:val="16"/>
        </w:rPr>
        <w:t xml:space="preserve">. Indeed, </w:t>
      </w:r>
      <w:r w:rsidRPr="00BC1A28">
        <w:rPr>
          <w:rStyle w:val="StyleUnderline"/>
        </w:rPr>
        <w:t>it is the surfeit of information</w:t>
      </w:r>
      <w:r w:rsidRPr="00BC1A28">
        <w:rPr>
          <w:sz w:val="16"/>
        </w:rPr>
        <w:t xml:space="preserve">, </w:t>
      </w:r>
      <w:r w:rsidRPr="00BC1A28">
        <w:rPr>
          <w:rStyle w:val="Emphasis"/>
        </w:rPr>
        <w:t>especially information regarding the limits of the globe</w:t>
      </w:r>
      <w:r w:rsidRPr="00BC1A28">
        <w:rPr>
          <w:sz w:val="16"/>
        </w:rPr>
        <w:t xml:space="preserve"> (</w:t>
      </w:r>
      <w:r w:rsidRPr="00BC1A28">
        <w:rPr>
          <w:rStyle w:val="StyleUnderline"/>
        </w:rPr>
        <w:t xml:space="preserve">such as </w:t>
      </w:r>
      <w:r w:rsidRPr="00004E09">
        <w:rPr>
          <w:rStyle w:val="StyleUnderline"/>
          <w:highlight w:val="cyan"/>
        </w:rPr>
        <w:t>data about global warming</w:t>
      </w:r>
      <w:r w:rsidRPr="00BC1A28">
        <w:rPr>
          <w:sz w:val="16"/>
        </w:rPr>
        <w:t xml:space="preserve">, </w:t>
      </w:r>
      <w:r w:rsidRPr="00004E09">
        <w:rPr>
          <w:rStyle w:val="StyleUnderline"/>
          <w:highlight w:val="cyan"/>
        </w:rPr>
        <w:t>resource depletion</w:t>
      </w:r>
      <w:r w:rsidRPr="00BC1A28">
        <w:rPr>
          <w:sz w:val="16"/>
        </w:rPr>
        <w:t xml:space="preserve">, new speeds of </w:t>
      </w:r>
      <w:r w:rsidRPr="00004E09">
        <w:rPr>
          <w:rStyle w:val="StyleUnderline"/>
          <w:highlight w:val="cyan"/>
        </w:rPr>
        <w:t>viral mutation</w:t>
      </w:r>
      <w:r w:rsidRPr="00BC1A28">
        <w:rPr>
          <w:sz w:val="16"/>
        </w:rPr>
        <w:t xml:space="preserve">, </w:t>
      </w:r>
      <w:r w:rsidRPr="00BC1A28">
        <w:rPr>
          <w:rStyle w:val="StyleUnderline"/>
        </w:rPr>
        <w:t>terrorist cells</w:t>
      </w:r>
      <w:r w:rsidRPr="00BC1A28">
        <w:rPr>
          <w:sz w:val="16"/>
        </w:rPr>
        <w:t xml:space="preserve"> without traceable command centers) </w:t>
      </w:r>
      <w:r w:rsidRPr="00BC1A28">
        <w:rPr>
          <w:rStyle w:val="StyleUnderline"/>
        </w:rPr>
        <w:t xml:space="preserve">that </w:t>
      </w:r>
      <w:r w:rsidRPr="00004E09">
        <w:rPr>
          <w:rStyle w:val="StyleUnderline"/>
        </w:rPr>
        <w:t>requires a micro-politics</w:t>
      </w:r>
      <w:r w:rsidRPr="00BC1A28">
        <w:rPr>
          <w:sz w:val="16"/>
        </w:rPr>
        <w:t xml:space="preserve"> (if that term could be freed from the notion of a polis) </w:t>
      </w:r>
      <w:r w:rsidRPr="00BC1A28">
        <w:rPr>
          <w:rStyle w:val="StyleUnderline"/>
        </w:rPr>
        <w:t xml:space="preserve">and </w:t>
      </w:r>
      <w:r w:rsidRPr="00004E09">
        <w:rPr>
          <w:rStyle w:val="Emphasis"/>
          <w:highlight w:val="cyan"/>
        </w:rPr>
        <w:t>demands</w:t>
      </w:r>
      <w:r w:rsidRPr="00BC1A28">
        <w:rPr>
          <w:rStyle w:val="Emphasis"/>
        </w:rPr>
        <w:t xml:space="preserve"> some mode of </w:t>
      </w:r>
      <w:r w:rsidRPr="00004E09">
        <w:rPr>
          <w:rStyle w:val="Emphasis"/>
          <w:highlight w:val="cyan"/>
        </w:rPr>
        <w:t>schizo-analysis</w:t>
      </w:r>
      <w:r w:rsidRPr="00BC1A28">
        <w:rPr>
          <w:sz w:val="16"/>
        </w:rPr>
        <w:t xml:space="preserve">. The latter would refer </w:t>
      </w:r>
      <w:r w:rsidRPr="00BC1A28">
        <w:rPr>
          <w:rStyle w:val="StyleUnderline"/>
        </w:rPr>
        <w:t>to a tracking of splits in forces, of divergent systems and incongruous fields</w:t>
      </w:r>
      <w:r w:rsidRPr="00BC1A28">
        <w:rPr>
          <w:sz w:val="16"/>
        </w:rPr>
        <w:t xml:space="preserve">. </w:t>
      </w:r>
      <w:r w:rsidRPr="00BC1A28">
        <w:rPr>
          <w:rStyle w:val="StyleUnderline"/>
        </w:rPr>
        <w:t>One may never free oneself from the figure of the globe</w:t>
      </w:r>
      <w:r w:rsidRPr="00BC1A28">
        <w:rPr>
          <w:sz w:val="16"/>
        </w:rPr>
        <w:t xml:space="preserve">, or even the globe as the notion of figure—the notion that ‘we’ give a world to ourselves through our own recuperating imagination. </w:t>
      </w:r>
      <w:r w:rsidRPr="00BC1A28">
        <w:rPr>
          <w:rStyle w:val="StyleUnderline"/>
        </w:rPr>
        <w:t>But if the present has the capacity to teach us anything it may be this</w:t>
      </w:r>
      <w:r w:rsidRPr="00BC1A28">
        <w:rPr>
          <w:sz w:val="16"/>
        </w:rPr>
        <w:t xml:space="preserve">: </w:t>
      </w:r>
      <w:r w:rsidRPr="00004E09">
        <w:rPr>
          <w:rStyle w:val="Emphasis"/>
          <w:highlight w:val="cyan"/>
        </w:rPr>
        <w:t>only a shattering of the globe</w:t>
      </w:r>
      <w:r w:rsidRPr="00BC1A28">
        <w:rPr>
          <w:sz w:val="16"/>
        </w:rPr>
        <w:t xml:space="preserve">, </w:t>
      </w:r>
      <w:r w:rsidRPr="00BC1A28">
        <w:rPr>
          <w:rStyle w:val="StyleUnderline"/>
        </w:rPr>
        <w:t>with an attention to forces that resist recuperation</w:t>
      </w:r>
      <w:r w:rsidRPr="00BC1A28">
        <w:rPr>
          <w:sz w:val="16"/>
        </w:rPr>
        <w:t xml:space="preserve">, </w:t>
      </w:r>
      <w:r w:rsidRPr="00BC1A28">
        <w:rPr>
          <w:rStyle w:val="StyleUnderline"/>
        </w:rPr>
        <w:t>incorporation and comprehension</w:t>
      </w:r>
      <w:r w:rsidRPr="00BC1A28">
        <w:rPr>
          <w:sz w:val="16"/>
        </w:rPr>
        <w:t>—</w:t>
      </w:r>
      <w:r w:rsidRPr="00BC1A28">
        <w:rPr>
          <w:rStyle w:val="StyleUnderline"/>
        </w:rPr>
        <w:t>forces that operate beyond intentionality and synthesis</w:t>
      </w:r>
      <w:r w:rsidRPr="00BC1A28">
        <w:rPr>
          <w:sz w:val="16"/>
        </w:rPr>
        <w:t xml:space="preserve">— </w:t>
      </w:r>
      <w:r w:rsidRPr="00BC1A28">
        <w:rPr>
          <w:rStyle w:val="Emphasis"/>
        </w:rPr>
        <w:t xml:space="preserve">only this radical destruction </w:t>
      </w:r>
      <w:r w:rsidRPr="00004E09">
        <w:rPr>
          <w:rStyle w:val="Emphasis"/>
          <w:highlight w:val="cyan"/>
        </w:rPr>
        <w:t>can save us from ourselves</w:t>
      </w:r>
      <w:r w:rsidRPr="00BC1A28">
        <w:rPr>
          <w:sz w:val="16"/>
        </w:rPr>
        <w:t>.</w:t>
      </w:r>
    </w:p>
    <w:p w14:paraId="5E9E0832" w14:textId="77777777" w:rsidR="00BE5443" w:rsidRDefault="00BE5443" w:rsidP="008A55FE">
      <w:pPr>
        <w:rPr>
          <w:sz w:val="16"/>
        </w:rPr>
      </w:pPr>
    </w:p>
    <w:p w14:paraId="66385696" w14:textId="77777777" w:rsidR="008A55FE" w:rsidRPr="000752DD" w:rsidRDefault="008A55FE" w:rsidP="008A55FE">
      <w:pPr>
        <w:pStyle w:val="Heading4"/>
      </w:pPr>
      <w:r>
        <w:t>Wa-bam</w:t>
      </w:r>
    </w:p>
    <w:p w14:paraId="1A5EB21A" w14:textId="77777777" w:rsidR="008A55FE" w:rsidRDefault="008A55FE" w:rsidP="008A55FE">
      <w:r w:rsidRPr="000752DD">
        <w:rPr>
          <w:rStyle w:val="Style13ptBold"/>
        </w:rPr>
        <w:t>Bauman 15</w:t>
      </w:r>
      <w:r w:rsidRPr="000752DD">
        <w:t xml:space="preserve"> (</w:t>
      </w:r>
      <w:r>
        <w:t>Whitney, Department of Religious Studies, Florida International University, Oxford JournalsArts &amp; Humanities Jnl of the American Academy of Religion Volume 83, Issue 4Pp. 1005-1023. “Religion, Ecology, and the Planetary Other: Opening Spaces for Difference.”</w:t>
      </w:r>
      <w:r w:rsidRPr="004658E1">
        <w:t xml:space="preserve"> July 14, 2015</w:t>
      </w:r>
      <w:r>
        <w:t>)</w:t>
      </w:r>
    </w:p>
    <w:p w14:paraId="3DE361B8" w14:textId="77777777" w:rsidR="008A55FE" w:rsidRPr="0032544F" w:rsidRDefault="008A55FE" w:rsidP="008A55FE">
      <w:pPr>
        <w:rPr>
          <w:rStyle w:val="TitleChar"/>
        </w:rPr>
      </w:pPr>
      <w:r w:rsidRPr="00DE2AFA">
        <w:rPr>
          <w:sz w:val="16"/>
        </w:rPr>
        <w:t xml:space="preserve">PART II: MIMESIS AND EXCEPTIONALISM: THE WORLD AS SACRIFICIAL STANDING RESERVE. </w:t>
      </w:r>
      <w:r w:rsidRPr="00F0498B">
        <w:rPr>
          <w:rStyle w:val="Emphasis"/>
        </w:rPr>
        <w:t>Generalized imitation has the power to create worlds that are perfectly disconnected from reality: at once orderly, stable, and totally illusory.</w:t>
      </w:r>
      <w:r w:rsidRPr="00DE2AFA">
        <w:rPr>
          <w:sz w:val="16"/>
        </w:rPr>
        <w:t xml:space="preserve"> (Dupuy 2011: 209) In order to navigate the creative and destructive mechanism of mimesis, I argue that it is first necessary to distinguish between mimetic projects that attempt to create new worlds regardless of the rest of the natural world and those that are grounded in planetary systems. Obviously, the opening quote of this section suggests that </w:t>
      </w:r>
      <w:r w:rsidRPr="00F0498B">
        <w:rPr>
          <w:rStyle w:val="TitleChar"/>
        </w:rPr>
        <w:t>mimesis in our meaning-making practices has the capacity to create orderly but illusory worlds.</w:t>
      </w:r>
      <w:r w:rsidRPr="00DE2AFA">
        <w:rPr>
          <w:sz w:val="16"/>
        </w:rPr>
        <w:t xml:space="preserve"> This, I would argue, is the mimetic function of something like the truth regime of the global mobiles outlined above. Of course, such </w:t>
      </w:r>
      <w:r w:rsidRPr="008A6F83">
        <w:rPr>
          <w:rStyle w:val="Emphasis"/>
          <w:highlight w:val="yellow"/>
        </w:rPr>
        <w:t>mimetic</w:t>
      </w:r>
      <w:r w:rsidRPr="00F0498B">
        <w:rPr>
          <w:rStyle w:val="Emphasis"/>
        </w:rPr>
        <w:t xml:space="preserve"> </w:t>
      </w:r>
      <w:r w:rsidRPr="008A6F83">
        <w:rPr>
          <w:rStyle w:val="Emphasis"/>
          <w:highlight w:val="yellow"/>
        </w:rPr>
        <w:t>processes</w:t>
      </w:r>
      <w:r w:rsidRPr="00DE2AFA">
        <w:rPr>
          <w:sz w:val="16"/>
        </w:rPr>
        <w:t xml:space="preserve">—ones that ignore the evolving planetary context—ultimately </w:t>
      </w:r>
      <w:r w:rsidRPr="008A6F83">
        <w:rPr>
          <w:rStyle w:val="Emphasis"/>
          <w:highlight w:val="yellow"/>
        </w:rPr>
        <w:t>create</w:t>
      </w:r>
      <w:r w:rsidRPr="00F0498B">
        <w:rPr>
          <w:rStyle w:val="Emphasis"/>
        </w:rPr>
        <w:t xml:space="preserve"> </w:t>
      </w:r>
      <w:r w:rsidRPr="00DE2AFA">
        <w:rPr>
          <w:sz w:val="16"/>
        </w:rPr>
        <w:t>a lot of</w:t>
      </w:r>
      <w:r w:rsidRPr="00F0498B">
        <w:rPr>
          <w:rStyle w:val="Emphasis"/>
        </w:rPr>
        <w:t xml:space="preserve"> </w:t>
      </w:r>
      <w:r w:rsidRPr="008A6F83">
        <w:rPr>
          <w:rStyle w:val="Emphasis"/>
          <w:highlight w:val="yellow"/>
        </w:rPr>
        <w:t>violence toward the</w:t>
      </w:r>
      <w:r w:rsidRPr="00F0498B">
        <w:rPr>
          <w:rStyle w:val="Emphasis"/>
        </w:rPr>
        <w:t xml:space="preserve"> rest of the </w:t>
      </w:r>
      <w:r w:rsidRPr="008A6F83">
        <w:rPr>
          <w:rStyle w:val="Emphasis"/>
          <w:highlight w:val="yellow"/>
        </w:rPr>
        <w:t>natural world</w:t>
      </w:r>
      <w:r w:rsidRPr="00F0498B">
        <w:rPr>
          <w:rStyle w:val="Emphasis"/>
        </w:rPr>
        <w:t xml:space="preserve"> because </w:t>
      </w:r>
      <w:r w:rsidRPr="008A6F83">
        <w:rPr>
          <w:rStyle w:val="Emphasis"/>
          <w:highlight w:val="yellow"/>
        </w:rPr>
        <w:t xml:space="preserve">the world </w:t>
      </w:r>
      <w:r w:rsidRPr="007756AF">
        <w:rPr>
          <w:rStyle w:val="Emphasis"/>
          <w:highlight w:val="yellow"/>
        </w:rPr>
        <w:t xml:space="preserve">becomes standing </w:t>
      </w:r>
      <w:r w:rsidRPr="008A6F83">
        <w:rPr>
          <w:rStyle w:val="Emphasis"/>
          <w:highlight w:val="yellow"/>
        </w:rPr>
        <w:t>reserve,</w:t>
      </w:r>
      <w:r w:rsidRPr="00F0498B">
        <w:rPr>
          <w:rStyle w:val="Emphasis"/>
        </w:rPr>
        <w:t xml:space="preserve"> separated out from moral concern as that which is used in the project </w:t>
      </w:r>
      <w:r w:rsidRPr="008A6F83">
        <w:rPr>
          <w:rStyle w:val="Emphasis"/>
          <w:highlight w:val="yellow"/>
        </w:rPr>
        <w:t xml:space="preserve">to re-create the orderly world of </w:t>
      </w:r>
      <w:r w:rsidRPr="008A6F83">
        <w:rPr>
          <w:rStyle w:val="Emphasis"/>
        </w:rPr>
        <w:t>contemporary globalized</w:t>
      </w:r>
      <w:r w:rsidRPr="00F0498B">
        <w:rPr>
          <w:rStyle w:val="Emphasis"/>
        </w:rPr>
        <w:t xml:space="preserve"> </w:t>
      </w:r>
      <w:r w:rsidRPr="008A6F83">
        <w:rPr>
          <w:rStyle w:val="Emphasis"/>
          <w:highlight w:val="yellow"/>
        </w:rPr>
        <w:t>capital</w:t>
      </w:r>
      <w:r w:rsidRPr="007756AF">
        <w:rPr>
          <w:rStyle w:val="Emphasis"/>
        </w:rPr>
        <w:t xml:space="preserve">ism. </w:t>
      </w:r>
      <w:r w:rsidRPr="007756AF">
        <w:rPr>
          <w:rStyle w:val="TitleChar"/>
        </w:rPr>
        <w:t>One can also see this type of mimesis at work in (abstract) foundations of gender and</w:t>
      </w:r>
      <w:r w:rsidRPr="00F0498B">
        <w:rPr>
          <w:rStyle w:val="TitleChar"/>
        </w:rPr>
        <w:t xml:space="preserve"> sexuality roles that are defined as “normal” (usually as heteronormative)</w:t>
      </w:r>
      <w:r w:rsidRPr="00DE2AFA">
        <w:rPr>
          <w:sz w:val="16"/>
        </w:rPr>
        <w:t xml:space="preserve">, and into which our bodies are forced. </w:t>
      </w:r>
      <w:r w:rsidRPr="00F0498B">
        <w:rPr>
          <w:rStyle w:val="Emphasis"/>
        </w:rPr>
        <w:t>These types of mimesis force life into specific channels</w:t>
      </w:r>
      <w:r w:rsidRPr="00DE2AFA">
        <w:rPr>
          <w:sz w:val="16"/>
        </w:rPr>
        <w:t xml:space="preserve">. To some extent, religions have played a large role in this process as well. However, religion ought not to be seen only in a negative light. Religions and philosophies also reveal the mimetic structure of our very imaginings as grounded in evolutionary mimetic structures, and part of ecological healing is the re-cognition of such groundings. Refusal of our Mimetic Entanglement How did we begin to refuse our embeddedness in larger cosmic and evolutionary mimetic structures? When did humans begin to regard humanity as over and against the rest of the natural world? This is, of course, a question that obviously cannot be answered; but some wagers can be made. Rather than lay the blame of domination on sexism, racism, anthropocentrism, or any other isms as the critical theories that I am in debt to tend to do, I would lay it on an emergent transition resulting from the space of mimetic excess. My reasons for this are that </w:t>
      </w:r>
      <w:r w:rsidRPr="00AC4736">
        <w:rPr>
          <w:rStyle w:val="TitleChar"/>
        </w:rPr>
        <w:t>if one travels down the rabbit hole of searching for the ultimate source of the logic of domination that leads to all isms, then one has already committed him/herself to the idea that humans are</w:t>
      </w:r>
      <w:r w:rsidRPr="00DE2AFA">
        <w:rPr>
          <w:sz w:val="16"/>
        </w:rPr>
        <w:t xml:space="preserve"> (at least from that point on) </w:t>
      </w:r>
      <w:r w:rsidRPr="00AC4736">
        <w:rPr>
          <w:rStyle w:val="TitleChar"/>
        </w:rPr>
        <w:t>really separate from the rest of the natural world.</w:t>
      </w:r>
      <w:r w:rsidRPr="00DE2AFA">
        <w:rPr>
          <w:sz w:val="16"/>
        </w:rPr>
        <w:t xml:space="preserve"> </w:t>
      </w:r>
      <w:r w:rsidRPr="00AC4736">
        <w:rPr>
          <w:rStyle w:val="TitleChar"/>
        </w:rPr>
        <w:t>Not to mention one is already then committed to laying blame for oppressions onto a scapegoat: patriarchy, heterosexism, speciesism, or racism.</w:t>
      </w:r>
      <w:r w:rsidRPr="00DE2AFA">
        <w:rPr>
          <w:sz w:val="16"/>
        </w:rPr>
        <w:t xml:space="preserve"> In order to re-read humans as always and already a part of the natural world, I follow an idea put forth by Max Horkheimer and Theodor Adorno in Dialectic of Enlightenment (2007). Bruce Martin sums up their insight well. He writes: </w:t>
      </w:r>
      <w:r w:rsidRPr="008A6F83">
        <w:rPr>
          <w:rStyle w:val="Emphasis"/>
          <w:highlight w:val="yellow"/>
        </w:rPr>
        <w:t>Human reason</w:t>
      </w:r>
      <w:r w:rsidRPr="00AC4736">
        <w:rPr>
          <w:rStyle w:val="Emphasis"/>
        </w:rPr>
        <w:t xml:space="preserve"> ‘degenerated’ as it imitated the nature it came to dominate; in so doing it </w:t>
      </w:r>
      <w:r w:rsidRPr="008A6F83">
        <w:rPr>
          <w:rStyle w:val="Emphasis"/>
          <w:highlight w:val="yellow"/>
        </w:rPr>
        <w:t>created a vicious</w:t>
      </w:r>
      <w:r w:rsidRPr="00AC4736">
        <w:rPr>
          <w:rStyle w:val="Emphasis"/>
        </w:rPr>
        <w:t xml:space="preserve">, lifeless </w:t>
      </w:r>
      <w:r w:rsidRPr="008A6F83">
        <w:rPr>
          <w:rStyle w:val="Emphasis"/>
          <w:highlight w:val="yellow"/>
        </w:rPr>
        <w:t>circle of domination perpetuated by a ‘rational’ society</w:t>
      </w:r>
      <w:r w:rsidRPr="00AC4736">
        <w:rPr>
          <w:rStyle w:val="Emphasis"/>
        </w:rPr>
        <w:t xml:space="preserve"> that has come to dominate the individual as much as ‘nature’ ever did</w:t>
      </w:r>
      <w:r w:rsidRPr="00DE2AFA">
        <w:rPr>
          <w:sz w:val="16"/>
        </w:rPr>
        <w:t>. (Martin 2011: 116) In other words, we could attribute our forward looking and deliberating brains that emerged from the rest of the evolutionary process and more specifically out of lines of hominids, to the location of our eyes in front of our skulls, our ears on the side of our heads that give us honing abilities, and our upright posture that made it easier for our ancestors to hunt. Such features orient us toward critically examining the evidence and making decisions toward and about things that are not immediately present or in the distance. These features, along with our opposable thumbs, set us up eventually in a fairly dominant position vis-à-vis other animals and species on the planet. These moments of mimetic excess or spaces of creative emergence eventually lead to hominization. As Girard notes, “</w:t>
      </w:r>
      <w:r w:rsidRPr="00AC4736">
        <w:rPr>
          <w:rStyle w:val="TitleChar"/>
        </w:rPr>
        <w:t>We can conceive of hominization as a series of steps that allow for the domestication of progressively increasing and intense mimetic effects, separated from one another by crises that would be catastrophes but also generative in that they would trigger the founding mechanism and at each step provide for more rigorous prohibition within the group, and for a more ritual canalization toward the outside”</w:t>
      </w:r>
      <w:r w:rsidRPr="00DE2AFA">
        <w:rPr>
          <w:sz w:val="16"/>
        </w:rPr>
        <w:t xml:space="preserve"> (1987: 96).6 In other words, </w:t>
      </w:r>
      <w:r w:rsidRPr="00AC4736">
        <w:rPr>
          <w:rStyle w:val="TitleChar"/>
        </w:rPr>
        <w:t>at each emergent level, an inside/outside is created that marks sameness off from that which is other.</w:t>
      </w:r>
      <w:r w:rsidRPr="00DE2AFA">
        <w:rPr>
          <w:sz w:val="16"/>
        </w:rPr>
        <w:t xml:space="preserve"> The patterns of sameness that led to success would be mimicked—as any useful evolutionary adaptation is—and over time the genetic lines that survived would see differences in brain structures that lead to something like critical reflection. </w:t>
      </w:r>
      <w:r w:rsidRPr="00AC4736">
        <w:rPr>
          <w:rStyle w:val="TitleChar"/>
        </w:rPr>
        <w:t xml:space="preserve">Far from being intentional, </w:t>
      </w:r>
      <w:r w:rsidRPr="008A6F83">
        <w:rPr>
          <w:rStyle w:val="TitleChar"/>
          <w:highlight w:val="yellow"/>
        </w:rPr>
        <w:t xml:space="preserve">such a “dominating” position is an emergent phenomenon from the spaces of mimetic excess </w:t>
      </w:r>
      <w:r w:rsidRPr="008A6F83">
        <w:rPr>
          <w:rStyle w:val="TitleChar"/>
        </w:rPr>
        <w:t>when our species began taking advantage of emergent possibilities</w:t>
      </w:r>
      <w:r w:rsidRPr="00DE2AFA">
        <w:rPr>
          <w:sz w:val="16"/>
        </w:rPr>
        <w:t xml:space="preserve"> (rather than necessarily falling into the same patterns of the past). </w:t>
      </w:r>
      <w:r w:rsidRPr="00AC4736">
        <w:rPr>
          <w:rStyle w:val="Emphasis"/>
        </w:rPr>
        <w:t xml:space="preserve">Eventually, </w:t>
      </w:r>
      <w:r w:rsidRPr="008A6F83">
        <w:rPr>
          <w:rStyle w:val="Emphasis"/>
          <w:highlight w:val="yellow"/>
        </w:rPr>
        <w:t>reason becomes the key in</w:t>
      </w:r>
      <w:r w:rsidRPr="00AC4736">
        <w:rPr>
          <w:rStyle w:val="Emphasis"/>
        </w:rPr>
        <w:t xml:space="preserve"> human success and in the </w:t>
      </w:r>
      <w:r w:rsidRPr="008A6F83">
        <w:rPr>
          <w:rStyle w:val="Emphasis"/>
          <w:highlight w:val="yellow"/>
        </w:rPr>
        <w:t>domination over</w:t>
      </w:r>
      <w:r w:rsidRPr="00AC4736">
        <w:rPr>
          <w:rStyle w:val="Emphasis"/>
        </w:rPr>
        <w:t xml:space="preserve"> other humans and </w:t>
      </w:r>
      <w:r w:rsidRPr="008A6F83">
        <w:rPr>
          <w:rStyle w:val="Emphasis"/>
          <w:highlight w:val="yellow"/>
        </w:rPr>
        <w:t>the</w:t>
      </w:r>
      <w:r w:rsidRPr="00AC4736">
        <w:rPr>
          <w:rStyle w:val="Emphasis"/>
        </w:rPr>
        <w:t xml:space="preserve"> rest of the </w:t>
      </w:r>
      <w:r w:rsidRPr="007756AF">
        <w:rPr>
          <w:rStyle w:val="Emphasis"/>
          <w:highlight w:val="yellow"/>
        </w:rPr>
        <w:t>natural world</w:t>
      </w:r>
      <w:r w:rsidRPr="00DE2AFA">
        <w:rPr>
          <w:sz w:val="16"/>
        </w:rPr>
        <w:t xml:space="preserve">. </w:t>
      </w:r>
      <w:r w:rsidRPr="00AC4736">
        <w:rPr>
          <w:rStyle w:val="TitleChar"/>
        </w:rPr>
        <w:t xml:space="preserve">The repetition of such narratives of dominations has led to the “isms” of our species rather than any sort of inherent capacities or tendencies, and it is </w:t>
      </w:r>
      <w:r w:rsidRPr="008A6F83">
        <w:rPr>
          <w:rStyle w:val="TitleChar"/>
          <w:highlight w:val="yellow"/>
        </w:rPr>
        <w:t>this</w:t>
      </w:r>
      <w:r w:rsidRPr="00AC4736">
        <w:rPr>
          <w:rStyle w:val="TitleChar"/>
        </w:rPr>
        <w:t xml:space="preserve"> type of </w:t>
      </w:r>
      <w:r w:rsidRPr="008A6F83">
        <w:rPr>
          <w:rStyle w:val="TitleChar"/>
          <w:highlight w:val="yellow"/>
        </w:rPr>
        <w:t>narrative</w:t>
      </w:r>
      <w:r w:rsidRPr="007756AF">
        <w:rPr>
          <w:rStyle w:val="TitleChar"/>
        </w:rPr>
        <w:t xml:space="preserve"> that has </w:t>
      </w:r>
      <w:r w:rsidRPr="008A6F83">
        <w:rPr>
          <w:rStyle w:val="TitleChar"/>
          <w:highlight w:val="yellow"/>
        </w:rPr>
        <w:t>led to the refusal of our mimetic embeddedness and to</w:t>
      </w:r>
      <w:r w:rsidRPr="00AC4736">
        <w:rPr>
          <w:rStyle w:val="TitleChar"/>
        </w:rPr>
        <w:t xml:space="preserve"> the type of </w:t>
      </w:r>
      <w:r w:rsidRPr="008A6F83">
        <w:rPr>
          <w:rStyle w:val="TitleChar"/>
          <w:highlight w:val="yellow"/>
        </w:rPr>
        <w:t>human exceptionalism</w:t>
      </w:r>
      <w:r w:rsidRPr="00AC4736">
        <w:rPr>
          <w:rStyle w:val="TitleChar"/>
        </w:rPr>
        <w:t xml:space="preserve"> that we are so familiar with and critical of</w:t>
      </w:r>
      <w:r w:rsidRPr="00DE2AFA">
        <w:rPr>
          <w:sz w:val="16"/>
        </w:rPr>
        <w:t xml:space="preserve">. This desire for control makes sense in an evolutionary context in which hominids and Homo sapiens have largely been at the whim of a nature “red in tooth and claw.” </w:t>
      </w:r>
      <w:r w:rsidRPr="00AC4736">
        <w:rPr>
          <w:rStyle w:val="TitleChar"/>
        </w:rPr>
        <w:t xml:space="preserve">At a time before modern technologies, mastery of nature would be an essential component of survival. Humans would be the victims of a nature that was uncaring and unkind. </w:t>
      </w:r>
      <w:r w:rsidRPr="008A6F83">
        <w:rPr>
          <w:rStyle w:val="Emphasis"/>
          <w:highlight w:val="yellow"/>
        </w:rPr>
        <w:t>Nature</w:t>
      </w:r>
      <w:r w:rsidRPr="00AC4736">
        <w:rPr>
          <w:rStyle w:val="Emphasis"/>
        </w:rPr>
        <w:t xml:space="preserve"> then </w:t>
      </w:r>
      <w:r w:rsidRPr="007756AF">
        <w:rPr>
          <w:rStyle w:val="Emphasis"/>
          <w:highlight w:val="yellow"/>
        </w:rPr>
        <w:t>becomes the ultimate</w:t>
      </w:r>
      <w:r w:rsidRPr="00AC4736">
        <w:rPr>
          <w:rStyle w:val="Emphasis"/>
        </w:rPr>
        <w:t xml:space="preserve"> victim and </w:t>
      </w:r>
      <w:r w:rsidRPr="008A6F83">
        <w:rPr>
          <w:rStyle w:val="Emphasis"/>
          <w:highlight w:val="yellow"/>
        </w:rPr>
        <w:t>scapegoat that the logic of mastery</w:t>
      </w:r>
      <w:r w:rsidRPr="00AC4736">
        <w:rPr>
          <w:rStyle w:val="Emphasis"/>
        </w:rPr>
        <w:t xml:space="preserve"> then </w:t>
      </w:r>
      <w:r w:rsidRPr="008A6F83">
        <w:rPr>
          <w:rStyle w:val="Emphasis"/>
          <w:highlight w:val="yellow"/>
        </w:rPr>
        <w:t>sacrifices</w:t>
      </w:r>
      <w:r w:rsidRPr="00AC4736">
        <w:rPr>
          <w:rStyle w:val="Emphasis"/>
        </w:rPr>
        <w:t>.</w:t>
      </w:r>
      <w:r w:rsidRPr="00DE2AFA">
        <w:rPr>
          <w:sz w:val="16"/>
        </w:rPr>
        <w:t xml:space="preserve"> As Girard notes: The accusation makes the victim responsible for the disorder and catastrophe, in other words for the crisis, that afflicts the community.</w:t>
      </w:r>
      <w:r w:rsidRPr="00DE2AFA">
        <w:rPr>
          <w:rFonts w:ascii="Calibri" w:eastAsia="Calibri" w:hAnsi="Calibri" w:cs="Calibri"/>
          <w:sz w:val="16"/>
        </w:rPr>
        <w:t> </w:t>
      </w:r>
      <w:r w:rsidRPr="00DE2AFA">
        <w:rPr>
          <w:sz w:val="16"/>
        </w:rPr>
        <w:t>…</w:t>
      </w:r>
      <w:r w:rsidRPr="00DE2AFA">
        <w:rPr>
          <w:rFonts w:ascii="Calibri" w:eastAsia="Calibri" w:hAnsi="Calibri" w:cs="Calibri"/>
          <w:sz w:val="16"/>
        </w:rPr>
        <w:t> </w:t>
      </w:r>
      <w:r w:rsidRPr="00DE2AFA">
        <w:rPr>
          <w:sz w:val="16"/>
        </w:rPr>
        <w:t xml:space="preserve">[The mistreatment of the victim] is an aggressive reaction against a victim that would not be killed if it were not held responsible for the mimetic crisis. (1987: 38) One important point that helps to argue for something like nature as victim in the ways in which I am arguing here is the writings of Francis Bacon and other authors of the early scientific method and scientific revolution. There is no clear reason as to why natural science had to understand nature as dead matter, religion as somehow subjective opinion, and science as an objective adventure. </w:t>
      </w:r>
      <w:r w:rsidRPr="00AC4736">
        <w:rPr>
          <w:rStyle w:val="TitleChar"/>
        </w:rPr>
        <w:t>Philosophical and other literary works</w:t>
      </w:r>
      <w:r w:rsidRPr="00DE2AFA">
        <w:rPr>
          <w:sz w:val="16"/>
        </w:rPr>
        <w:t xml:space="preserve"> such as Bacon's New Atlantis </w:t>
      </w:r>
      <w:r w:rsidRPr="00AC4736">
        <w:rPr>
          <w:rStyle w:val="TitleChar"/>
        </w:rPr>
        <w:t xml:space="preserve">had </w:t>
      </w:r>
      <w:r w:rsidRPr="0032544F">
        <w:rPr>
          <w:rStyle w:val="Emphasis"/>
        </w:rPr>
        <w:t>to teach people that science would replace the church</w:t>
      </w:r>
      <w:r w:rsidRPr="00AC4736">
        <w:rPr>
          <w:rStyle w:val="TitleChar"/>
        </w:rPr>
        <w:t xml:space="preserve">, that it was okay to experiment on other animals, and </w:t>
      </w:r>
      <w:r w:rsidRPr="0032544F">
        <w:rPr>
          <w:rStyle w:val="Emphasis"/>
        </w:rPr>
        <w:t xml:space="preserve">that this would lead to human progress </w:t>
      </w:r>
      <w:r w:rsidRPr="00DE2AFA">
        <w:rPr>
          <w:sz w:val="16"/>
        </w:rPr>
        <w:t>(Merchant 1980). What some have termed “</w:t>
      </w:r>
      <w:r w:rsidRPr="00AC4736">
        <w:rPr>
          <w:rStyle w:val="Emphasis"/>
        </w:rPr>
        <w:t xml:space="preserve">literary lynchings” and “literary </w:t>
      </w:r>
      <w:r w:rsidRPr="008A6F83">
        <w:rPr>
          <w:rStyle w:val="Emphasis"/>
          <w:highlight w:val="yellow"/>
        </w:rPr>
        <w:t>sacrifices” had to prepare the</w:t>
      </w:r>
      <w:r w:rsidRPr="00AC4736">
        <w:rPr>
          <w:rStyle w:val="Emphasis"/>
        </w:rPr>
        <w:t xml:space="preserve"> euro-</w:t>
      </w:r>
      <w:r w:rsidRPr="008A6F83">
        <w:rPr>
          <w:rStyle w:val="Emphasis"/>
          <w:highlight w:val="yellow"/>
        </w:rPr>
        <w:t xml:space="preserve">western imagination </w:t>
      </w:r>
      <w:r w:rsidRPr="007756AF">
        <w:rPr>
          <w:rStyle w:val="Emphasis"/>
          <w:highlight w:val="yellow"/>
        </w:rPr>
        <w:t xml:space="preserve">for treating </w:t>
      </w:r>
      <w:r w:rsidRPr="008A6F83">
        <w:rPr>
          <w:rStyle w:val="Emphasis"/>
          <w:highlight w:val="yellow"/>
        </w:rPr>
        <w:t>nature as</w:t>
      </w:r>
      <w:r w:rsidRPr="00AC4736">
        <w:rPr>
          <w:rStyle w:val="Emphasis"/>
        </w:rPr>
        <w:t xml:space="preserve"> if it were merely </w:t>
      </w:r>
      <w:r w:rsidRPr="008A6F83">
        <w:rPr>
          <w:rStyle w:val="Emphasis"/>
          <w:highlight w:val="yellow"/>
        </w:rPr>
        <w:t>standing reserve</w:t>
      </w:r>
      <w:r w:rsidRPr="00AC4736">
        <w:rPr>
          <w:rStyle w:val="Emphasis"/>
        </w:rPr>
        <w:t xml:space="preserve"> and for </w:t>
      </w:r>
      <w:r w:rsidRPr="008A6F83">
        <w:rPr>
          <w:rStyle w:val="Emphasis"/>
          <w:highlight w:val="yellow"/>
        </w:rPr>
        <w:t>creating the</w:t>
      </w:r>
      <w:r w:rsidRPr="00AC4736">
        <w:rPr>
          <w:rStyle w:val="Emphasis"/>
        </w:rPr>
        <w:t xml:space="preserve"> human </w:t>
      </w:r>
      <w:r w:rsidRPr="008A6F83">
        <w:rPr>
          <w:rStyle w:val="Emphasis"/>
          <w:highlight w:val="yellow"/>
        </w:rPr>
        <w:t>logic of domination</w:t>
      </w:r>
      <w:r w:rsidRPr="00DE2AFA">
        <w:rPr>
          <w:sz w:val="16"/>
        </w:rPr>
        <w:t xml:space="preserve">.7 </w:t>
      </w:r>
      <w:r w:rsidRPr="00AC4736">
        <w:rPr>
          <w:rStyle w:val="Emphasis"/>
        </w:rPr>
        <w:t xml:space="preserve">Though the contemporary logic of domination has long forgotten its founding myth, the religious, philosophical, and </w:t>
      </w:r>
      <w:r w:rsidRPr="008A6F83">
        <w:rPr>
          <w:rStyle w:val="Emphasis"/>
          <w:highlight w:val="yellow"/>
        </w:rPr>
        <w:t>scientific attempts to make humans exceptional</w:t>
      </w:r>
      <w:r w:rsidRPr="00AC4736">
        <w:rPr>
          <w:rStyle w:val="Emphasis"/>
        </w:rPr>
        <w:t xml:space="preserve"> all </w:t>
      </w:r>
      <w:r w:rsidRPr="008A6F83">
        <w:rPr>
          <w:rStyle w:val="Emphasis"/>
          <w:highlight w:val="yellow"/>
        </w:rPr>
        <w:t>participate in this</w:t>
      </w:r>
      <w:r w:rsidRPr="00AC4736">
        <w:rPr>
          <w:rStyle w:val="Emphasis"/>
        </w:rPr>
        <w:t xml:space="preserve"> story</w:t>
      </w:r>
      <w:r w:rsidRPr="00DE2AFA">
        <w:rPr>
          <w:sz w:val="16"/>
        </w:rPr>
        <w:t xml:space="preserve">. </w:t>
      </w:r>
      <w:r w:rsidRPr="00AC4736">
        <w:rPr>
          <w:rStyle w:val="TitleChar"/>
        </w:rPr>
        <w:t>This recognition can help us to argue for and re-inscribe our continuity with the rest of the natural world in ways that might open our meaning-making practices up toward planetary concerns. If we understand our whole thought process as dependent upon mimetic structures and processes found in the rest of the natural world, then we can begin to see even our meaning-making practices as emerging out of and addressing these types of structures</w:t>
      </w:r>
      <w:r w:rsidRPr="00DE2AFA">
        <w:rPr>
          <w:sz w:val="16"/>
        </w:rPr>
        <w:t xml:space="preserve">. As Girard notes, “Order in human culture certainly does arise from an extreme of disorder, for such disorder is the disappearance of any and all contested objects in the midst of conflict, and it is at such a point that acquisitive mimesis is transformed into conflictual mimesis and tends toward the unification of conflict against an adversary” (1987: 28–29). Just as order seems to emerge out of chaos in other biological systems, so too in our cultural and religious systems; and, Girard argues, these </w:t>
      </w:r>
      <w:r w:rsidRPr="00AC4736">
        <w:rPr>
          <w:rStyle w:val="TitleChar"/>
        </w:rPr>
        <w:t>moments of mimetic frenzy require some type of scapegoat, ritual, or expulsion of adversary if order is to be restored</w:t>
      </w:r>
      <w:r w:rsidRPr="00DE2AFA">
        <w:rPr>
          <w:sz w:val="16"/>
        </w:rPr>
        <w:t xml:space="preserve"> (1987: 30). However, there is in much of Girardian thought too much fear of chaos, hybridity, and disorder. Such a fear, or at least a desire to project order onto disorder where no real order exists, is actually part of the problem of a projective form of mimesis that leads to more and more disorder (or so I am arguing). In other words, perhaps mimetic identification with the rest of the natural world could provide an alternative way in which we can appreciate our difference and recognize our continuity without the need for continuing mass ecological destruction in the name of the enforced (dis)order of human exceptionalism. From this understanding, religions and philosophies have captured within their meaning-making structures certain truths expressed in the form of human thinking that can be found in other systems of the rest of the natural world: the balance between chaos and order, the sacrifice necessary for life to continue, and the inherent impossibility of any ultimate order or peace in the worlds that we currently inhabit. As Eric Schneider, Dorion Sagan, and other scientists that discuss non-equilibrium thermodynamics argue, </w:t>
      </w:r>
      <w:r w:rsidRPr="00AC4736">
        <w:rPr>
          <w:rStyle w:val="TitleChar"/>
        </w:rPr>
        <w:t>equilibrium—or in this case ultimate order and peace—means death</w:t>
      </w:r>
      <w:r w:rsidRPr="00DE2AFA">
        <w:rPr>
          <w:sz w:val="16"/>
        </w:rPr>
        <w:t xml:space="preserve"> (Schneider and Sagan 2006). Perhaps this last insight is the reason that humans strive for some sort of transcendent resolution: </w:t>
      </w:r>
      <w:r w:rsidRPr="00AC4736">
        <w:rPr>
          <w:rStyle w:val="Emphasis"/>
        </w:rPr>
        <w:t>every part of our being cries out against</w:t>
      </w:r>
      <w:r w:rsidRPr="00DE2AFA">
        <w:rPr>
          <w:sz w:val="16"/>
        </w:rPr>
        <w:t xml:space="preserve"> the seeming injustice of predator–prey, creative–</w:t>
      </w:r>
      <w:r w:rsidRPr="00AC4736">
        <w:rPr>
          <w:rStyle w:val="Emphasis"/>
        </w:rPr>
        <w:t xml:space="preserve">destructive cycles, so our </w:t>
      </w:r>
      <w:r w:rsidRPr="008A6F83">
        <w:rPr>
          <w:rStyle w:val="Emphasis"/>
          <w:highlight w:val="yellow"/>
        </w:rPr>
        <w:t xml:space="preserve">reason </w:t>
      </w:r>
      <w:r w:rsidRPr="008A6F83">
        <w:rPr>
          <w:rStyle w:val="Emphasis"/>
        </w:rPr>
        <w:t>forces us to produce</w:t>
      </w:r>
      <w:r w:rsidRPr="00AC4736">
        <w:rPr>
          <w:rStyle w:val="Emphasis"/>
        </w:rPr>
        <w:t xml:space="preserve"> some sort of </w:t>
      </w:r>
      <w:r w:rsidRPr="008A6F83">
        <w:rPr>
          <w:rStyle w:val="Emphasis"/>
        </w:rPr>
        <w:t>order</w:t>
      </w:r>
      <w:r w:rsidRPr="00AC4736">
        <w:rPr>
          <w:rStyle w:val="Emphasis"/>
        </w:rPr>
        <w:t xml:space="preserve"> that we just have not arrived at yet</w:t>
      </w:r>
      <w:r w:rsidRPr="00DE2AFA">
        <w:rPr>
          <w:sz w:val="16"/>
        </w:rPr>
        <w:t xml:space="preserve">, in the case of religions, </w:t>
      </w:r>
      <w:r w:rsidRPr="00AC4736">
        <w:rPr>
          <w:rStyle w:val="Emphasis"/>
        </w:rPr>
        <w:t xml:space="preserve">or </w:t>
      </w:r>
      <w:r w:rsidRPr="008A6F83">
        <w:rPr>
          <w:rStyle w:val="Emphasis"/>
          <w:highlight w:val="yellow"/>
        </w:rPr>
        <w:t>imposes a logic of order on the</w:t>
      </w:r>
      <w:r w:rsidRPr="00AC4736">
        <w:rPr>
          <w:rStyle w:val="Emphasis"/>
        </w:rPr>
        <w:t xml:space="preserve"> entire </w:t>
      </w:r>
      <w:r w:rsidRPr="008A6F83">
        <w:rPr>
          <w:rStyle w:val="Emphasis"/>
          <w:highlight w:val="yellow"/>
        </w:rPr>
        <w:t>planet, in the case of sciences</w:t>
      </w:r>
      <w:r w:rsidRPr="00DE2AFA">
        <w:rPr>
          <w:sz w:val="16"/>
        </w:rPr>
        <w:t xml:space="preserve">. In any event, </w:t>
      </w:r>
      <w:r w:rsidRPr="00AC4736">
        <w:rPr>
          <w:rStyle w:val="TitleChar"/>
        </w:rPr>
        <w:t>this type of understanding could help us understand our current planetary crises in a way that is in continuity with the ongoing creative–destructive processes of the planet.</w:t>
      </w:r>
      <w:r>
        <w:rPr>
          <w:rStyle w:val="TitleChar"/>
        </w:rPr>
        <w:t xml:space="preserve"> ******</w:t>
      </w:r>
      <w:r w:rsidRPr="00DE2AFA">
        <w:rPr>
          <w:sz w:val="16"/>
        </w:rPr>
        <w:t xml:space="preserve">The Earth as Sacrificial Standing Reserve: The Logic of Domination One thing I find promising about the mechanism of mimesis as Girard understands it is that it has the potential to help re-write human thinking, including religious imaginings and scientific logic and reasoning, into the rest of the evolving planetary community, even if Girard himself did not imagine such a re-writing. If our human thinking operates according to mimetic structures, then they are in continuity with other repetitive cycles and systems in the cosmos and planet—as I argued above. In particular, I think that Girard's discussion of mimetic crisis has something to offer in terms of thinking about our current, global ecological problems. </w:t>
      </w:r>
      <w:r w:rsidRPr="00AC4736">
        <w:rPr>
          <w:rStyle w:val="TitleChar"/>
        </w:rPr>
        <w:t>Girard argues that paroxysm is the result of certain points of conflictual mimesis within communities</w:t>
      </w:r>
      <w:r w:rsidRPr="00DE2AFA">
        <w:rPr>
          <w:sz w:val="16"/>
        </w:rPr>
        <w:t xml:space="preserve"> (1987: 26). </w:t>
      </w:r>
      <w:r w:rsidRPr="00AC4736">
        <w:rPr>
          <w:rStyle w:val="Emphasis"/>
        </w:rPr>
        <w:t xml:space="preserve">At some points in human histories, </w:t>
      </w:r>
      <w:r w:rsidRPr="008A6F83">
        <w:rPr>
          <w:rStyle w:val="Emphasis"/>
          <w:highlight w:val="yellow"/>
        </w:rPr>
        <w:t>the energy of mimetic excess must be released in</w:t>
      </w:r>
      <w:r w:rsidRPr="00AC4736">
        <w:rPr>
          <w:rStyle w:val="Emphasis"/>
        </w:rPr>
        <w:t xml:space="preserve"> moments of </w:t>
      </w:r>
      <w:r w:rsidRPr="008A6F83">
        <w:rPr>
          <w:rStyle w:val="Emphasis"/>
          <w:highlight w:val="yellow"/>
        </w:rPr>
        <w:t xml:space="preserve">violence </w:t>
      </w:r>
      <w:r w:rsidRPr="007756AF">
        <w:rPr>
          <w:rStyle w:val="Emphasis"/>
        </w:rPr>
        <w:t>or breakdown</w:t>
      </w:r>
      <w:r w:rsidRPr="00DE2AFA">
        <w:rPr>
          <w:sz w:val="16"/>
        </w:rPr>
        <w:t xml:space="preserve">. </w:t>
      </w:r>
      <w:r w:rsidRPr="00AC4736">
        <w:rPr>
          <w:rStyle w:val="TitleChar"/>
        </w:rPr>
        <w:t>The repetitions of roles—defined in terms of gender, sex, sexuality, race, nationality, and even humanity—are always imperfect and lead to some type of remainder that is other from the repetitive role performances</w:t>
      </w:r>
      <w:r w:rsidRPr="00DE2AFA">
        <w:rPr>
          <w:sz w:val="16"/>
        </w:rPr>
        <w:t xml:space="preserve">. </w:t>
      </w:r>
      <w:r w:rsidRPr="00AC4736">
        <w:rPr>
          <w:rStyle w:val="Emphasis"/>
        </w:rPr>
        <w:t>This mimetic excess must be dealt with or the loss of all order and fall into chaos is risked</w:t>
      </w:r>
      <w:r w:rsidRPr="00DE2AFA">
        <w:rPr>
          <w:sz w:val="16"/>
        </w:rPr>
        <w:t xml:space="preserve"> (Girard 1987: 7). Religions, and I would argue the logic of domination found in reductive materialism, positivism, and scientism, all have ways of dealing with mimetic excess and releasing the violence that builds up. As Girard notes, </w:t>
      </w:r>
      <w:r w:rsidRPr="00AC4736">
        <w:rPr>
          <w:rStyle w:val="Emphasis"/>
        </w:rPr>
        <w:t xml:space="preserve">“All </w:t>
      </w:r>
      <w:r w:rsidRPr="007756AF">
        <w:rPr>
          <w:rStyle w:val="Emphasis"/>
          <w:highlight w:val="yellow"/>
        </w:rPr>
        <w:t xml:space="preserve">modern ideologies are </w:t>
      </w:r>
      <w:r w:rsidRPr="008A6F83">
        <w:rPr>
          <w:rStyle w:val="Emphasis"/>
          <w:highlight w:val="yellow"/>
        </w:rPr>
        <w:t>immense machines that</w:t>
      </w:r>
      <w:r w:rsidRPr="00AC4736">
        <w:rPr>
          <w:rStyle w:val="Emphasis"/>
        </w:rPr>
        <w:t xml:space="preserve"> justify and </w:t>
      </w:r>
      <w:r w:rsidRPr="008A6F83">
        <w:rPr>
          <w:rStyle w:val="Emphasis"/>
          <w:highlight w:val="yellow"/>
        </w:rPr>
        <w:t>legitimate conflicts that</w:t>
      </w:r>
      <w:r w:rsidRPr="00AC4736">
        <w:rPr>
          <w:rStyle w:val="Emphasis"/>
        </w:rPr>
        <w:t xml:space="preserve"> in our time </w:t>
      </w:r>
      <w:r w:rsidRPr="007756AF">
        <w:rPr>
          <w:rStyle w:val="Emphasis"/>
        </w:rPr>
        <w:t xml:space="preserve">could </w:t>
      </w:r>
      <w:r w:rsidRPr="008A6F83">
        <w:rPr>
          <w:rStyle w:val="Emphasis"/>
          <w:highlight w:val="yellow"/>
        </w:rPr>
        <w:t>put an end to humanity</w:t>
      </w:r>
      <w:r w:rsidRPr="00DE2AFA">
        <w:rPr>
          <w:sz w:val="16"/>
        </w:rPr>
        <w:t xml:space="preserve">” (1987: 31). In other words, </w:t>
      </w:r>
      <w:r w:rsidRPr="00AC4736">
        <w:rPr>
          <w:rStyle w:val="TitleChar"/>
        </w:rPr>
        <w:t>these systems must deal with mimetic excess, but they always risk violence.</w:t>
      </w:r>
      <w:r w:rsidRPr="00DE2AFA">
        <w:rPr>
          <w:sz w:val="16"/>
        </w:rPr>
        <w:t xml:space="preserve"> This is where the concept of </w:t>
      </w:r>
      <w:r w:rsidRPr="008A6F83">
        <w:rPr>
          <w:rStyle w:val="Emphasis"/>
          <w:highlight w:val="yellow"/>
        </w:rPr>
        <w:t xml:space="preserve">the scapegoat </w:t>
      </w:r>
      <w:r w:rsidRPr="007756AF">
        <w:rPr>
          <w:rStyle w:val="Emphasis"/>
          <w:highlight w:val="yellow"/>
        </w:rPr>
        <w:t xml:space="preserve">comes in: as mimetic </w:t>
      </w:r>
      <w:r w:rsidRPr="008A6F83">
        <w:rPr>
          <w:rStyle w:val="Emphasis"/>
          <w:highlight w:val="yellow"/>
        </w:rPr>
        <w:t>release</w:t>
      </w:r>
      <w:r w:rsidRPr="00DE2AFA">
        <w:rPr>
          <w:sz w:val="16"/>
        </w:rPr>
        <w:t xml:space="preserve">. If, as I have argued, </w:t>
      </w:r>
      <w:r w:rsidRPr="007756AF">
        <w:rPr>
          <w:rStyle w:val="Emphasis"/>
        </w:rPr>
        <w:t>one of the dominant ideologies through which humans create meaning-making practices</w:t>
      </w:r>
      <w:r w:rsidRPr="00AC4736">
        <w:rPr>
          <w:rStyle w:val="Emphasis"/>
        </w:rPr>
        <w:t xml:space="preserve"> in the contemporary process of globalization relies on the logic of domination via science and technology</w:t>
      </w:r>
      <w:r w:rsidRPr="00DE2AFA">
        <w:rPr>
          <w:sz w:val="16"/>
        </w:rPr>
        <w:t xml:space="preserve">, then perhaps </w:t>
      </w:r>
      <w:r w:rsidRPr="008A6F83">
        <w:rPr>
          <w:rStyle w:val="Emphasis"/>
          <w:highlight w:val="yellow"/>
        </w:rPr>
        <w:t>the mimetic excess</w:t>
      </w:r>
      <w:r w:rsidRPr="00AC4736">
        <w:rPr>
          <w:rStyle w:val="Emphasis"/>
        </w:rPr>
        <w:t xml:space="preserve">, the </w:t>
      </w:r>
      <w:r w:rsidRPr="007756AF">
        <w:rPr>
          <w:rStyle w:val="Emphasis"/>
        </w:rPr>
        <w:t xml:space="preserve">moment of paroxysm, </w:t>
      </w:r>
      <w:r w:rsidRPr="008A6F83">
        <w:rPr>
          <w:rStyle w:val="Emphasis"/>
          <w:highlight w:val="yellow"/>
        </w:rPr>
        <w:t xml:space="preserve">can be understood as climate </w:t>
      </w:r>
      <w:r w:rsidRPr="007756AF">
        <w:rPr>
          <w:rStyle w:val="Emphasis"/>
          <w:highlight w:val="yellow"/>
        </w:rPr>
        <w:t>change and all</w:t>
      </w:r>
      <w:r w:rsidRPr="00AC4736">
        <w:rPr>
          <w:rStyle w:val="Emphasis"/>
        </w:rPr>
        <w:t xml:space="preserve"> the other </w:t>
      </w:r>
      <w:r w:rsidRPr="008A6F83">
        <w:rPr>
          <w:rStyle w:val="Emphasis"/>
          <w:highlight w:val="yellow"/>
        </w:rPr>
        <w:t>environmental disasters</w:t>
      </w:r>
      <w:r w:rsidRPr="00AC4736">
        <w:rPr>
          <w:rStyle w:val="Emphasis"/>
        </w:rPr>
        <w:t xml:space="preserve"> we are faced with at this planetary moment</w:t>
      </w:r>
      <w:r w:rsidRPr="00DE2AFA">
        <w:rPr>
          <w:sz w:val="16"/>
        </w:rPr>
        <w:t xml:space="preserve">. In the case of the effects of climate change especially, </w:t>
      </w:r>
      <w:r w:rsidRPr="00AC4736">
        <w:rPr>
          <w:rStyle w:val="TitleChar"/>
        </w:rPr>
        <w:t>the human “community thinks of itself as entirely passive vis-à-vis its own victim, whereas” the rest of the natural world “appears by contrast, to be the only active and responsible agent in the matter</w:t>
      </w:r>
      <w:r w:rsidRPr="00DE2AFA">
        <w:rPr>
          <w:sz w:val="16"/>
        </w:rPr>
        <w:t xml:space="preserve">” (Girard 1987: 27). </w:t>
      </w:r>
      <w:r w:rsidRPr="008A6F83">
        <w:rPr>
          <w:rStyle w:val="Emphasis"/>
          <w:highlight w:val="yellow"/>
        </w:rPr>
        <w:t>We have</w:t>
      </w:r>
      <w:r w:rsidRPr="00AC4736">
        <w:rPr>
          <w:rStyle w:val="Emphasis"/>
        </w:rPr>
        <w:t xml:space="preserve"> now </w:t>
      </w:r>
      <w:r w:rsidRPr="008A6F83">
        <w:rPr>
          <w:rStyle w:val="Emphasis"/>
          <w:highlight w:val="yellow"/>
        </w:rPr>
        <w:t>become victims of the excess of our</w:t>
      </w:r>
      <w:r w:rsidRPr="00AC4736">
        <w:rPr>
          <w:rStyle w:val="Emphasis"/>
        </w:rPr>
        <w:t xml:space="preserve"> own </w:t>
      </w:r>
      <w:r w:rsidRPr="008A6F83">
        <w:rPr>
          <w:rStyle w:val="Emphasis"/>
          <w:highlight w:val="yellow"/>
        </w:rPr>
        <w:t>desire to impose order</w:t>
      </w:r>
      <w:r w:rsidRPr="00AC4736">
        <w:rPr>
          <w:rStyle w:val="Emphasis"/>
        </w:rPr>
        <w:t xml:space="preserve"> on the world</w:t>
      </w:r>
      <w:r w:rsidRPr="00AC4736">
        <w:rPr>
          <w:rStyle w:val="TitleChar"/>
        </w:rPr>
        <w:t xml:space="preserve">. The logic of </w:t>
      </w:r>
      <w:r w:rsidRPr="008A6F83">
        <w:rPr>
          <w:rStyle w:val="TitleChar"/>
          <w:highlight w:val="yellow"/>
        </w:rPr>
        <w:t>domination</w:t>
      </w:r>
      <w:r w:rsidRPr="00AC4736">
        <w:rPr>
          <w:rStyle w:val="TitleChar"/>
        </w:rPr>
        <w:t xml:space="preserve"> that </w:t>
      </w:r>
      <w:r w:rsidRPr="008A6F83">
        <w:rPr>
          <w:rStyle w:val="TitleChar"/>
          <w:highlight w:val="yellow"/>
        </w:rPr>
        <w:t>imposes human desires and values</w:t>
      </w:r>
      <w:r w:rsidRPr="00AC4736">
        <w:rPr>
          <w:rStyle w:val="TitleChar"/>
        </w:rPr>
        <w:t xml:space="preserve"> </w:t>
      </w:r>
      <w:r w:rsidRPr="008A6F83">
        <w:rPr>
          <w:rStyle w:val="TitleChar"/>
          <w:highlight w:val="yellow"/>
        </w:rPr>
        <w:t>upon</w:t>
      </w:r>
      <w:r w:rsidRPr="00AC4736">
        <w:rPr>
          <w:rStyle w:val="TitleChar"/>
        </w:rPr>
        <w:t xml:space="preserve"> the rest of </w:t>
      </w:r>
      <w:r w:rsidRPr="008A6F83">
        <w:rPr>
          <w:rStyle w:val="TitleChar"/>
          <w:highlight w:val="yellow"/>
        </w:rPr>
        <w:t>the natural</w:t>
      </w:r>
      <w:r w:rsidRPr="00AC4736">
        <w:rPr>
          <w:rStyle w:val="TitleChar"/>
        </w:rPr>
        <w:t xml:space="preserve"> </w:t>
      </w:r>
      <w:r w:rsidRPr="007756AF">
        <w:rPr>
          <w:rStyle w:val="TitleChar"/>
        </w:rPr>
        <w:t>world and sets it up as standing reserve for humans returns in the form of climate change, huge storms, cancers, droughts, heat waves, and other acts of “nature” or “God” over</w:t>
      </w:r>
      <w:r w:rsidRPr="00AC4736">
        <w:rPr>
          <w:rStyle w:val="TitleChar"/>
        </w:rPr>
        <w:t xml:space="preserve"> which we poor humans have no control</w:t>
      </w:r>
      <w:r w:rsidRPr="00DE2AFA">
        <w:rPr>
          <w:sz w:val="16"/>
        </w:rPr>
        <w:t xml:space="preserve">. In this case, </w:t>
      </w:r>
      <w:r w:rsidRPr="007756AF">
        <w:rPr>
          <w:rStyle w:val="Emphasis"/>
          <w:highlight w:val="yellow"/>
        </w:rPr>
        <w:t>the</w:t>
      </w:r>
      <w:r w:rsidRPr="00AC4736">
        <w:rPr>
          <w:rStyle w:val="Emphasis"/>
        </w:rPr>
        <w:t xml:space="preserve"> evolutionary </w:t>
      </w:r>
      <w:r w:rsidRPr="0070206F">
        <w:rPr>
          <w:rStyle w:val="Emphasis"/>
          <w:highlight w:val="yellow"/>
        </w:rPr>
        <w:t>fear of nature</w:t>
      </w:r>
      <w:r w:rsidRPr="007756AF">
        <w:rPr>
          <w:rStyle w:val="Emphasis"/>
        </w:rPr>
        <w:t>, leading to the imposition of order through repetition of the place of humanity as over and against the rest of the natural wor</w:t>
      </w:r>
      <w:r w:rsidRPr="00AC4736">
        <w:rPr>
          <w:rStyle w:val="Emphasis"/>
        </w:rPr>
        <w:t xml:space="preserve">ld, </w:t>
      </w:r>
      <w:r w:rsidRPr="0070206F">
        <w:rPr>
          <w:rStyle w:val="Emphasis"/>
          <w:highlight w:val="yellow"/>
        </w:rPr>
        <w:t>is creating terror</w:t>
      </w:r>
      <w:r w:rsidRPr="007756AF">
        <w:rPr>
          <w:rStyle w:val="Emphasis"/>
        </w:rPr>
        <w:t xml:space="preserve">, disorder, </w:t>
      </w:r>
      <w:r w:rsidRPr="0070206F">
        <w:rPr>
          <w:rStyle w:val="Emphasis"/>
          <w:highlight w:val="yellow"/>
        </w:rPr>
        <w:t xml:space="preserve">and chaos that are rising to a planetary </w:t>
      </w:r>
      <w:r w:rsidRPr="007756AF">
        <w:rPr>
          <w:rStyle w:val="Emphasis"/>
          <w:highlight w:val="yellow"/>
        </w:rPr>
        <w:t>frenzy</w:t>
      </w:r>
      <w:r w:rsidRPr="00DE2AFA">
        <w:rPr>
          <w:sz w:val="16"/>
        </w:rPr>
        <w:t xml:space="preserve">.8 </w:t>
      </w:r>
      <w:r w:rsidRPr="00AC4736">
        <w:rPr>
          <w:rStyle w:val="TitleChar"/>
        </w:rPr>
        <w:t>This mimetic excess, this abject remainder is the space of chaos and complexity, of creativity and destruction; but this excess demands some sort of recognition</w:t>
      </w:r>
      <w:r w:rsidRPr="00DE2AFA">
        <w:rPr>
          <w:sz w:val="16"/>
        </w:rPr>
        <w:t xml:space="preserve"> at threat of even greater destruction and chaos. </w:t>
      </w:r>
      <w:r w:rsidRPr="007756AF">
        <w:rPr>
          <w:rStyle w:val="Emphasis"/>
        </w:rPr>
        <w:t xml:space="preserve">Current </w:t>
      </w:r>
      <w:r w:rsidRPr="007756AF">
        <w:rPr>
          <w:rStyle w:val="Emphasis"/>
          <w:highlight w:val="yellow"/>
        </w:rPr>
        <w:t>rituals of</w:t>
      </w:r>
      <w:r w:rsidRPr="00AC4736">
        <w:rPr>
          <w:rStyle w:val="Emphasis"/>
        </w:rPr>
        <w:t xml:space="preserve"> </w:t>
      </w:r>
      <w:r w:rsidRPr="0070206F">
        <w:rPr>
          <w:rStyle w:val="Emphasis"/>
          <w:highlight w:val="yellow"/>
        </w:rPr>
        <w:t>scapegoating</w:t>
      </w:r>
      <w:r w:rsidRPr="00AC4736">
        <w:rPr>
          <w:rStyle w:val="Emphasis"/>
        </w:rPr>
        <w:t xml:space="preserve"> and release of this mimetic excess</w:t>
      </w:r>
      <w:r w:rsidRPr="00DE2AFA">
        <w:rPr>
          <w:sz w:val="16"/>
        </w:rPr>
        <w:t xml:space="preserve">, in my opinion, </w:t>
      </w:r>
      <w:r w:rsidRPr="007756AF">
        <w:rPr>
          <w:rStyle w:val="Emphasis"/>
        </w:rPr>
        <w:t xml:space="preserve">only </w:t>
      </w:r>
      <w:r w:rsidRPr="0070206F">
        <w:rPr>
          <w:rStyle w:val="Emphasis"/>
          <w:highlight w:val="yellow"/>
        </w:rPr>
        <w:t>lead to projections of repressed mimesis</w:t>
      </w:r>
      <w:r w:rsidRPr="00DE2AFA">
        <w:rPr>
          <w:sz w:val="16"/>
          <w:highlight w:val="yellow"/>
        </w:rPr>
        <w:t>.</w:t>
      </w:r>
      <w:r w:rsidRPr="00DE2AFA">
        <w:rPr>
          <w:sz w:val="16"/>
        </w:rPr>
        <w:t xml:space="preserve"> That is, “</w:t>
      </w:r>
      <w:r w:rsidRPr="00AC4736">
        <w:rPr>
          <w:rStyle w:val="Emphasis"/>
        </w:rPr>
        <w:t xml:space="preserve">where </w:t>
      </w:r>
      <w:r w:rsidRPr="0070206F">
        <w:rPr>
          <w:rStyle w:val="Emphasis"/>
          <w:highlight w:val="yellow"/>
        </w:rPr>
        <w:t>the self</w:t>
      </w:r>
      <w:r w:rsidRPr="00AC4736">
        <w:rPr>
          <w:rStyle w:val="Emphasis"/>
        </w:rPr>
        <w:t xml:space="preserve"> as subject </w:t>
      </w:r>
      <w:r w:rsidRPr="0070206F">
        <w:rPr>
          <w:rStyle w:val="Emphasis"/>
          <w:highlight w:val="yellow"/>
        </w:rPr>
        <w:t>is projected onto the external world</w:t>
      </w:r>
      <w:r w:rsidRPr="00AC4736">
        <w:rPr>
          <w:rStyle w:val="Emphasis"/>
        </w:rPr>
        <w:t xml:space="preserve">. </w:t>
      </w:r>
      <w:r w:rsidRPr="0070206F">
        <w:rPr>
          <w:rStyle w:val="Emphasis"/>
          <w:highlight w:val="yellow"/>
        </w:rPr>
        <w:t>The result is</w:t>
      </w:r>
      <w:r w:rsidRPr="00AC4736">
        <w:rPr>
          <w:rStyle w:val="Emphasis"/>
        </w:rPr>
        <w:t xml:space="preserve"> often </w:t>
      </w:r>
      <w:r w:rsidRPr="0070206F">
        <w:rPr>
          <w:rStyle w:val="Emphasis"/>
          <w:highlight w:val="yellow"/>
        </w:rPr>
        <w:t>fear of the other</w:t>
      </w:r>
      <w:r w:rsidRPr="00AC4736">
        <w:rPr>
          <w:rStyle w:val="Emphasis"/>
        </w:rPr>
        <w:t xml:space="preserve"> and subsequent </w:t>
      </w:r>
      <w:r w:rsidRPr="0070206F">
        <w:rPr>
          <w:rStyle w:val="Emphasis"/>
          <w:highlight w:val="yellow"/>
        </w:rPr>
        <w:t>attempts to master or dominate it</w:t>
      </w:r>
      <w:r w:rsidRPr="00AC4736">
        <w:rPr>
          <w:rStyle w:val="Emphasis"/>
        </w:rPr>
        <w:t>”</w:t>
      </w:r>
      <w:r w:rsidRPr="00DE2AFA">
        <w:rPr>
          <w:sz w:val="16"/>
        </w:rPr>
        <w:t xml:space="preserve"> (Martin 2011: 120). In this case, “</w:t>
      </w:r>
      <w:r w:rsidRPr="00AC4736">
        <w:rPr>
          <w:rStyle w:val="TitleChar"/>
        </w:rPr>
        <w:t>reversal of domination requires ‘mimetic identification’—that is internalization of the external that honors the particularity or individuality of the other</w:t>
      </w:r>
      <w:r w:rsidRPr="00DE2AFA">
        <w:rPr>
          <w:sz w:val="16"/>
        </w:rPr>
        <w:t xml:space="preserve">” (Martin 2011: 120). </w:t>
      </w:r>
      <w:r w:rsidRPr="0070206F">
        <w:rPr>
          <w:rStyle w:val="TitleChar"/>
          <w:highlight w:val="yellow"/>
        </w:rPr>
        <w:t>We need new rituals</w:t>
      </w:r>
      <w:r w:rsidRPr="00AC4736">
        <w:rPr>
          <w:rStyle w:val="TitleChar"/>
        </w:rPr>
        <w:t xml:space="preserve"> and ways of thinking </w:t>
      </w:r>
      <w:r w:rsidRPr="0070206F">
        <w:rPr>
          <w:rStyle w:val="TitleChar"/>
          <w:highlight w:val="yellow"/>
        </w:rPr>
        <w:t>that</w:t>
      </w:r>
      <w:r w:rsidRPr="00AC4736">
        <w:rPr>
          <w:rStyle w:val="TitleChar"/>
        </w:rPr>
        <w:t xml:space="preserve"> help us to leave </w:t>
      </w:r>
      <w:r w:rsidRPr="0070206F">
        <w:rPr>
          <w:rStyle w:val="TitleChar"/>
          <w:highlight w:val="yellow"/>
        </w:rPr>
        <w:t xml:space="preserve">open spaces for </w:t>
      </w:r>
      <w:r w:rsidRPr="007756AF">
        <w:rPr>
          <w:rStyle w:val="TitleChar"/>
          <w:highlight w:val="yellow"/>
        </w:rPr>
        <w:t>mimetic excess</w:t>
      </w:r>
      <w:r w:rsidRPr="00DE2AFA">
        <w:rPr>
          <w:sz w:val="16"/>
        </w:rPr>
        <w:t xml:space="preserve">, for the abject, and </w:t>
      </w:r>
      <w:r w:rsidRPr="00AC4736">
        <w:rPr>
          <w:rStyle w:val="TitleChar"/>
        </w:rPr>
        <w:t xml:space="preserve">for creative emergence of possibilities </w:t>
      </w:r>
      <w:r w:rsidRPr="0070206F">
        <w:rPr>
          <w:rStyle w:val="TitleChar"/>
          <w:highlight w:val="yellow"/>
        </w:rPr>
        <w:t xml:space="preserve">toward </w:t>
      </w:r>
      <w:r w:rsidRPr="007756AF">
        <w:rPr>
          <w:rStyle w:val="TitleChar"/>
        </w:rPr>
        <w:t>planetary</w:t>
      </w:r>
      <w:r w:rsidRPr="00AC4736">
        <w:rPr>
          <w:rStyle w:val="TitleChar"/>
        </w:rPr>
        <w:t xml:space="preserve"> </w:t>
      </w:r>
      <w:r w:rsidRPr="0070206F">
        <w:rPr>
          <w:rStyle w:val="TitleChar"/>
          <w:highlight w:val="yellow"/>
        </w:rPr>
        <w:t>alternatives</w:t>
      </w:r>
      <w:r w:rsidRPr="00DE2AFA">
        <w:rPr>
          <w:sz w:val="16"/>
        </w:rPr>
        <w:t>. I end this article with some ideas of what that might look like. Previous Section Next Section PART III: TRANSHUMANITY AND THE PLANETARY FUTURE: MIMETIC EXCESS, ABJECTION, AND SITES OF TRANSFORMATION Only the damming of mimetic forces by means of the prohibition and the diversion of these forces in the direction of ritual are capable of spreading and perpetuating the reconciliatory effect of the surrogate victim.</w:t>
      </w:r>
      <w:r w:rsidRPr="00DE2AFA">
        <w:rPr>
          <w:rFonts w:ascii="Calibri" w:eastAsia="Calibri" w:hAnsi="Calibri" w:cs="Calibri"/>
          <w:sz w:val="16"/>
        </w:rPr>
        <w:t> </w:t>
      </w:r>
      <w:r w:rsidRPr="00DE2AFA">
        <w:rPr>
          <w:sz w:val="16"/>
        </w:rPr>
        <w:t>…</w:t>
      </w:r>
      <w:r w:rsidRPr="00DE2AFA">
        <w:rPr>
          <w:rFonts w:ascii="Calibri" w:eastAsia="Calibri" w:hAnsi="Calibri" w:cs="Calibri"/>
          <w:sz w:val="16"/>
        </w:rPr>
        <w:t> </w:t>
      </w:r>
      <w:r w:rsidRPr="00DE2AFA">
        <w:rPr>
          <w:sz w:val="16"/>
        </w:rPr>
        <w:t xml:space="preserve">The Sacred is Violence. (Girard 1987: 32) The seemingly simple insight that Girard articulates here, that the sacred is violence, is a hard pill to swallow for many contemporary minds. </w:t>
      </w:r>
      <w:r w:rsidRPr="0070206F">
        <w:rPr>
          <w:rStyle w:val="Emphasis"/>
          <w:highlight w:val="yellow"/>
        </w:rPr>
        <w:t>The idea that the ground of being</w:t>
      </w:r>
      <w:r w:rsidRPr="004658E1">
        <w:rPr>
          <w:rStyle w:val="TitleChar"/>
        </w:rPr>
        <w:t xml:space="preserve">, that god or ultimate reality </w:t>
      </w:r>
      <w:r w:rsidRPr="0070206F">
        <w:rPr>
          <w:rStyle w:val="Emphasis"/>
          <w:highlight w:val="yellow"/>
        </w:rPr>
        <w:t>is</w:t>
      </w:r>
      <w:r w:rsidRPr="004658E1">
        <w:rPr>
          <w:rStyle w:val="Emphasis"/>
        </w:rPr>
        <w:t xml:space="preserve"> somehow </w:t>
      </w:r>
      <w:r w:rsidRPr="007756AF">
        <w:rPr>
          <w:rStyle w:val="Emphasis"/>
        </w:rPr>
        <w:t>supposed to be</w:t>
      </w:r>
      <w:r w:rsidRPr="007756AF">
        <w:rPr>
          <w:rStyle w:val="TitleChar"/>
        </w:rPr>
        <w:t xml:space="preserve"> </w:t>
      </w:r>
      <w:r w:rsidRPr="0070206F">
        <w:rPr>
          <w:rStyle w:val="TitleChar"/>
          <w:highlight w:val="yellow"/>
        </w:rPr>
        <w:t>peace</w:t>
      </w:r>
      <w:r w:rsidRPr="004658E1">
        <w:rPr>
          <w:rStyle w:val="TitleChar"/>
        </w:rPr>
        <w:t xml:space="preserve">, </w:t>
      </w:r>
      <w:r w:rsidRPr="004658E1">
        <w:rPr>
          <w:rStyle w:val="Emphasis"/>
        </w:rPr>
        <w:t>harmony</w:t>
      </w:r>
      <w:r w:rsidRPr="004658E1">
        <w:rPr>
          <w:rStyle w:val="TitleChar"/>
        </w:rPr>
        <w:t xml:space="preserve">, or some type of wholeness, may be the very idea that </w:t>
      </w:r>
      <w:r w:rsidRPr="0070206F">
        <w:rPr>
          <w:rStyle w:val="Emphasis"/>
          <w:highlight w:val="yellow"/>
        </w:rPr>
        <w:t>leads to</w:t>
      </w:r>
      <w:r w:rsidRPr="004658E1">
        <w:rPr>
          <w:rStyle w:val="Emphasis"/>
        </w:rPr>
        <w:t xml:space="preserve"> much </w:t>
      </w:r>
      <w:r w:rsidRPr="0070206F">
        <w:rPr>
          <w:rStyle w:val="Emphasis"/>
          <w:highlight w:val="yellow"/>
        </w:rPr>
        <w:t>ecological</w:t>
      </w:r>
      <w:r w:rsidRPr="004658E1">
        <w:rPr>
          <w:rStyle w:val="Emphasis"/>
        </w:rPr>
        <w:t xml:space="preserve"> and human </w:t>
      </w:r>
      <w:r w:rsidRPr="0070206F">
        <w:rPr>
          <w:rStyle w:val="Emphasis"/>
          <w:highlight w:val="yellow"/>
        </w:rPr>
        <w:t>violence</w:t>
      </w:r>
      <w:r w:rsidRPr="004658E1">
        <w:rPr>
          <w:rStyle w:val="Emphasis"/>
        </w:rPr>
        <w:t xml:space="preserve"> today. We </w:t>
      </w:r>
      <w:r w:rsidRPr="007756AF">
        <w:rPr>
          <w:rStyle w:val="Emphasis"/>
        </w:rPr>
        <w:t>seek</w:t>
      </w:r>
      <w:r w:rsidRPr="007756AF">
        <w:rPr>
          <w:rStyle w:val="TitleChar"/>
        </w:rPr>
        <w:t xml:space="preserve"> in our repetitions of actions and roles </w:t>
      </w:r>
      <w:r w:rsidRPr="007756AF">
        <w:rPr>
          <w:rStyle w:val="Emphasis"/>
        </w:rPr>
        <w:t>to enforce</w:t>
      </w:r>
      <w:r w:rsidRPr="007756AF">
        <w:rPr>
          <w:rStyle w:val="TitleChar"/>
        </w:rPr>
        <w:t xml:space="preserve"> some type of </w:t>
      </w:r>
      <w:r w:rsidRPr="007756AF">
        <w:rPr>
          <w:rStyle w:val="Emphasis"/>
        </w:rPr>
        <w:t>order and balance upon the world that just does not exist. This desire to enforce equilibrium on the planet is actually wreaking havoc on humans and the rest of the planetary community.</w:t>
      </w:r>
      <w:r w:rsidRPr="00DE2AFA">
        <w:rPr>
          <w:sz w:val="16"/>
        </w:rPr>
        <w:t xml:space="preserve"> </w:t>
      </w:r>
      <w:r w:rsidRPr="007756AF">
        <w:rPr>
          <w:rStyle w:val="TitleChar"/>
        </w:rPr>
        <w:t>What if we begin our meaning-making practices from a sp</w:t>
      </w:r>
      <w:r w:rsidRPr="004658E1">
        <w:rPr>
          <w:rStyle w:val="TitleChar"/>
        </w:rPr>
        <w:t>ace that suggests we are always already mixed up in a creative–destructive process of planetary becoming and that there is no ultimate explanation, end, or goal toward which all life can be conformed</w:t>
      </w:r>
      <w:r w:rsidRPr="00DE2AFA">
        <w:rPr>
          <w:sz w:val="16"/>
        </w:rPr>
        <w:t xml:space="preserve">. This is what I have articulated elsewhere as </w:t>
      </w:r>
      <w:r w:rsidRPr="004658E1">
        <w:rPr>
          <w:rStyle w:val="TitleChar"/>
        </w:rPr>
        <w:t>a viable agnostic, planetary theology</w:t>
      </w:r>
      <w:r w:rsidRPr="00DE2AFA">
        <w:rPr>
          <w:sz w:val="16"/>
        </w:rPr>
        <w:t xml:space="preserve"> (Bauman 2009, 2014). Here I articulate three components of our meaning-making practices that might help us create points of mimetic identification with the abject: human thinking as “lines of flight,” </w:t>
      </w:r>
      <w:r w:rsidRPr="004658E1">
        <w:rPr>
          <w:rStyle w:val="TitleChar"/>
        </w:rPr>
        <w:t>thinking toward the trans-human, and planetary ethics of the “not yet.”</w:t>
      </w:r>
    </w:p>
    <w:p w14:paraId="57289441" w14:textId="77777777" w:rsidR="008A55FE" w:rsidRPr="00B55AD5" w:rsidRDefault="008A55FE" w:rsidP="008A55FE"/>
    <w:p w14:paraId="4ACC553C" w14:textId="77777777" w:rsidR="008A55FE" w:rsidRPr="000752DD" w:rsidRDefault="008A55FE" w:rsidP="008A55FE"/>
    <w:p w14:paraId="1BEEAD8D" w14:textId="77777777" w:rsidR="008A55FE" w:rsidRDefault="008A55FE" w:rsidP="008A55FE">
      <w:pPr>
        <w:pStyle w:val="Heading4"/>
      </w:pPr>
      <w:r>
        <w:t>The alternative is a restructuring of analysis away from the discourse of the anthropos in favor of the atomic explosion of the cosmic artisan</w:t>
      </w:r>
    </w:p>
    <w:p w14:paraId="2E84AA07" w14:textId="77777777" w:rsidR="008A55FE" w:rsidRPr="002723BC" w:rsidRDefault="008A55FE" w:rsidP="008A55FE">
      <w:r w:rsidRPr="00684196">
        <w:rPr>
          <w:rStyle w:val="Style13ptBold"/>
        </w:rPr>
        <w:t>Colebrook 14</w:t>
      </w:r>
      <w:r>
        <w:t xml:space="preserve"> (Dr. Claire Colebrook, Edwin Erle Sparks Professor of English, Bachelor of Arts, Bachelor of Letters, Doctor of Philosophy, </w:t>
      </w:r>
      <w:r w:rsidRPr="00684196">
        <w:rPr>
          <w:i/>
        </w:rPr>
        <w:t>Death of the PostHuman: Essays on Extinction Vol. 1</w:t>
      </w:r>
      <w:r>
        <w:t>, Michigan Publishing – University of Michigan Library, Ann Arbor, 2014, p. 110-115)</w:t>
      </w:r>
    </w:p>
    <w:p w14:paraId="327BA40A" w14:textId="77777777" w:rsidR="008A55FE" w:rsidRPr="00E65B12" w:rsidRDefault="008A55FE" w:rsidP="008A55FE">
      <w:pPr>
        <w:rPr>
          <w:sz w:val="16"/>
        </w:rPr>
      </w:pPr>
      <w:r w:rsidRPr="00E65B12">
        <w:rPr>
          <w:sz w:val="16"/>
        </w:rPr>
        <w:t xml:space="preserve">If the first feature of </w:t>
      </w:r>
      <w:r w:rsidRPr="00AE4F20">
        <w:rPr>
          <w:rStyle w:val="StyleUnderline"/>
        </w:rPr>
        <w:t>Deleuze and Guattari’s concept of the cosmos</w:t>
      </w:r>
      <w:r w:rsidRPr="00E65B12">
        <w:rPr>
          <w:sz w:val="16"/>
        </w:rPr>
        <w:t xml:space="preserve"> is that it </w:t>
      </w:r>
      <w:r w:rsidRPr="00AE4F20">
        <w:rPr>
          <w:rStyle w:val="StyleUnderline"/>
        </w:rPr>
        <w:t>is not cosmopolitical</w:t>
      </w:r>
      <w:r w:rsidRPr="00E65B12">
        <w:rPr>
          <w:sz w:val="16"/>
        </w:rPr>
        <w:t>—</w:t>
      </w:r>
      <w:r w:rsidRPr="00AE4F20">
        <w:rPr>
          <w:rStyle w:val="StyleUnderline"/>
        </w:rPr>
        <w:t>for the cosmos can occur as the deterritorialization of non-human forces</w:t>
      </w:r>
      <w:r w:rsidRPr="00E65B12">
        <w:rPr>
          <w:sz w:val="16"/>
        </w:rPr>
        <w:t xml:space="preserve">—the second is that (at least in this plateau) </w:t>
      </w:r>
      <w:r w:rsidRPr="00AE4F20">
        <w:rPr>
          <w:rStyle w:val="StyleUnderline"/>
        </w:rPr>
        <w:t>it bears a direct relation to music</w:t>
      </w:r>
      <w:r w:rsidRPr="00E65B12">
        <w:rPr>
          <w:sz w:val="16"/>
        </w:rPr>
        <w:t xml:space="preserve">. But this is the case </w:t>
      </w:r>
      <w:r w:rsidRPr="00AE4F20">
        <w:rPr>
          <w:rStyle w:val="StyleUnderline"/>
        </w:rPr>
        <w:t>only if music is defined as the relations of qualities and differences</w:t>
      </w:r>
      <w:r w:rsidRPr="00E65B12">
        <w:rPr>
          <w:sz w:val="16"/>
        </w:rPr>
        <w:t xml:space="preserve">, </w:t>
      </w:r>
      <w:r w:rsidRPr="00AE4F20">
        <w:rPr>
          <w:rStyle w:val="StyleUnderline"/>
        </w:rPr>
        <w:t>the power to form inflections and rhythms from which something like the human practice</w:t>
      </w:r>
      <w:r w:rsidRPr="00E65B12">
        <w:rPr>
          <w:sz w:val="16"/>
        </w:rPr>
        <w:t xml:space="preserve"> and culture </w:t>
      </w:r>
      <w:r w:rsidRPr="00AE4F20">
        <w:rPr>
          <w:rStyle w:val="StyleUnderline"/>
        </w:rPr>
        <w:t>of music emerged</w:t>
      </w:r>
      <w:r w:rsidRPr="00E65B12">
        <w:rPr>
          <w:sz w:val="16"/>
        </w:rPr>
        <w:t>:</w:t>
      </w:r>
    </w:p>
    <w:p w14:paraId="4C50D0C6" w14:textId="77777777" w:rsidR="008A55FE" w:rsidRPr="00E65B12" w:rsidRDefault="008A55FE" w:rsidP="008A55FE">
      <w:pPr>
        <w:rPr>
          <w:sz w:val="16"/>
        </w:rPr>
      </w:pPr>
      <w:r w:rsidRPr="00E65B12">
        <w:rPr>
          <w:sz w:val="16"/>
        </w:rPr>
        <w:t xml:space="preserve">The T factor, </w:t>
      </w:r>
      <w:r w:rsidRPr="004B64D2">
        <w:rPr>
          <w:rStyle w:val="StyleUnderline"/>
          <w:highlight w:val="cyan"/>
        </w:rPr>
        <w:t>the territorializing factor</w:t>
      </w:r>
      <w:r w:rsidRPr="00E65B12">
        <w:rPr>
          <w:sz w:val="16"/>
        </w:rPr>
        <w:t xml:space="preserve">, </w:t>
      </w:r>
      <w:r w:rsidRPr="004B64D2">
        <w:rPr>
          <w:rStyle w:val="StyleUnderline"/>
          <w:highlight w:val="cyan"/>
        </w:rPr>
        <w:t>must be sought</w:t>
      </w:r>
      <w:r w:rsidRPr="00AE4F20">
        <w:rPr>
          <w:rStyle w:val="StyleUnderline"/>
        </w:rPr>
        <w:t xml:space="preserve"> elsewhere</w:t>
      </w:r>
      <w:r w:rsidRPr="00E65B12">
        <w:rPr>
          <w:sz w:val="16"/>
        </w:rPr>
        <w:t xml:space="preserve">: </w:t>
      </w:r>
      <w:r w:rsidRPr="00AE4F20">
        <w:rPr>
          <w:rStyle w:val="StyleUnderline"/>
        </w:rPr>
        <w:t xml:space="preserve">precisely </w:t>
      </w:r>
      <w:r w:rsidRPr="004B64D2">
        <w:rPr>
          <w:rStyle w:val="StyleUnderline"/>
          <w:highlight w:val="cyan"/>
        </w:rPr>
        <w:t>in the becoming-expressive of rhythm</w:t>
      </w:r>
      <w:r w:rsidRPr="00AE4F20">
        <w:rPr>
          <w:rStyle w:val="StyleUnderline"/>
        </w:rPr>
        <w:t xml:space="preserve"> or melody</w:t>
      </w:r>
      <w:r w:rsidRPr="00E65B12">
        <w:rPr>
          <w:sz w:val="16"/>
        </w:rPr>
        <w:t>, in other words, in the emergence of proper qualities (color, odor, sound, silhouette…).</w:t>
      </w:r>
    </w:p>
    <w:p w14:paraId="53661E29" w14:textId="77777777" w:rsidR="008A55FE" w:rsidRPr="00E65B12" w:rsidRDefault="008A55FE" w:rsidP="008A55FE">
      <w:pPr>
        <w:rPr>
          <w:sz w:val="16"/>
        </w:rPr>
      </w:pPr>
      <w:r w:rsidRPr="00E65B12">
        <w:rPr>
          <w:sz w:val="16"/>
        </w:rPr>
        <w:t xml:space="preserve">Can this becoming, this emergence, be called Art? </w:t>
      </w:r>
      <w:r w:rsidRPr="00AE4F20">
        <w:rPr>
          <w:rStyle w:val="StyleUnderline"/>
        </w:rPr>
        <w:t>That would make the territory the result of art</w:t>
      </w:r>
      <w:r w:rsidRPr="00E65B12">
        <w:rPr>
          <w:sz w:val="16"/>
        </w:rPr>
        <w:t xml:space="preserve">. </w:t>
      </w:r>
      <w:r w:rsidRPr="00AE4F20">
        <w:rPr>
          <w:rStyle w:val="StyleUnderline"/>
        </w:rPr>
        <w:t>The artist</w:t>
      </w:r>
      <w:r w:rsidRPr="00E65B12">
        <w:rPr>
          <w:sz w:val="16"/>
        </w:rPr>
        <w:t xml:space="preserve">: </w:t>
      </w:r>
      <w:r w:rsidRPr="00AE4F20">
        <w:rPr>
          <w:rStyle w:val="StyleUnderline"/>
        </w:rPr>
        <w:t>the first person to set out a boundary stone, or to make a mark</w:t>
      </w:r>
      <w:r w:rsidRPr="00E65B12">
        <w:rPr>
          <w:sz w:val="16"/>
        </w:rPr>
        <w:t xml:space="preserve">. </w:t>
      </w:r>
      <w:r w:rsidRPr="00AE4F20">
        <w:rPr>
          <w:rStyle w:val="StyleUnderline"/>
        </w:rPr>
        <w:t>Property</w:t>
      </w:r>
      <w:r w:rsidRPr="00E65B12">
        <w:rPr>
          <w:sz w:val="16"/>
        </w:rPr>
        <w:t xml:space="preserve">, collective or individual, </w:t>
      </w:r>
      <w:r w:rsidRPr="00AE4F20">
        <w:rPr>
          <w:rStyle w:val="StyleUnderline"/>
        </w:rPr>
        <w:t>is derived from that even when it is in the service of war and oppression</w:t>
      </w:r>
      <w:r w:rsidRPr="00E65B12">
        <w:rPr>
          <w:sz w:val="16"/>
        </w:rPr>
        <w:t xml:space="preserve">. … </w:t>
      </w:r>
      <w:r w:rsidRPr="00AE4F20">
        <w:rPr>
          <w:rStyle w:val="StyleUnderline"/>
        </w:rPr>
        <w:t>The expressive is primary in relation to the possessive</w:t>
      </w:r>
      <w:r w:rsidRPr="00E65B12">
        <w:rPr>
          <w:sz w:val="16"/>
        </w:rPr>
        <w:t xml:space="preserve">; expressive qualities, or </w:t>
      </w:r>
      <w:r w:rsidRPr="00AE4F20">
        <w:rPr>
          <w:rStyle w:val="StyleUnderline"/>
        </w:rPr>
        <w:t>matters of expression, are necessarily appropriative and constitute a having more profound than being</w:t>
      </w:r>
      <w:r w:rsidRPr="00E65B12">
        <w:rPr>
          <w:sz w:val="16"/>
        </w:rPr>
        <w:t>. (Deleuze and Guattari 1987, 316)</w:t>
      </w:r>
    </w:p>
    <w:p w14:paraId="0F9FE9C2" w14:textId="77777777" w:rsidR="008A55FE" w:rsidRPr="00E65B12" w:rsidRDefault="008A55FE" w:rsidP="008A55FE">
      <w:pPr>
        <w:rPr>
          <w:sz w:val="16"/>
        </w:rPr>
      </w:pPr>
      <w:r w:rsidRPr="004B64D2">
        <w:rPr>
          <w:rStyle w:val="StyleUnderline"/>
          <w:highlight w:val="cyan"/>
        </w:rPr>
        <w:t xml:space="preserve">There is a </w:t>
      </w:r>
      <w:r w:rsidRPr="004B64D2">
        <w:rPr>
          <w:rStyle w:val="Emphasis"/>
          <w:highlight w:val="cyan"/>
        </w:rPr>
        <w:t>pre-human</w:t>
      </w:r>
      <w:r w:rsidRPr="00AE4F20">
        <w:rPr>
          <w:rStyle w:val="StyleUnderline"/>
        </w:rPr>
        <w:t xml:space="preserve"> </w:t>
      </w:r>
      <w:r w:rsidRPr="004B64D2">
        <w:rPr>
          <w:rStyle w:val="StyleUnderline"/>
          <w:highlight w:val="cyan"/>
        </w:rPr>
        <w:t>and</w:t>
      </w:r>
      <w:r w:rsidRPr="00AE4F20">
        <w:rPr>
          <w:rStyle w:val="StyleUnderline"/>
        </w:rPr>
        <w:t xml:space="preserve"> </w:t>
      </w:r>
      <w:r w:rsidRPr="004B64D2">
        <w:rPr>
          <w:rStyle w:val="Emphasis"/>
          <w:highlight w:val="cyan"/>
        </w:rPr>
        <w:t>pre-organic</w:t>
      </w:r>
      <w:r w:rsidRPr="00AE4F20">
        <w:rPr>
          <w:rStyle w:val="StyleUnderline"/>
        </w:rPr>
        <w:t xml:space="preserve"> </w:t>
      </w:r>
      <w:r w:rsidRPr="004B64D2">
        <w:rPr>
          <w:rStyle w:val="StyleUnderline"/>
          <w:highlight w:val="cyan"/>
        </w:rPr>
        <w:t>music</w:t>
      </w:r>
      <w:r w:rsidRPr="00AE4F20">
        <w:rPr>
          <w:rStyle w:val="StyleUnderline"/>
        </w:rPr>
        <w:t xml:space="preserve"> that is </w:t>
      </w:r>
      <w:r w:rsidRPr="004B64D2">
        <w:rPr>
          <w:rStyle w:val="StyleUnderline"/>
          <w:highlight w:val="cyan"/>
        </w:rPr>
        <w:t>generated from</w:t>
      </w:r>
      <w:r w:rsidRPr="00AE4F20">
        <w:rPr>
          <w:rStyle w:val="StyleUnderline"/>
        </w:rPr>
        <w:t xml:space="preserve"> the </w:t>
      </w:r>
      <w:r w:rsidRPr="004B64D2">
        <w:rPr>
          <w:rStyle w:val="StyleUnderline"/>
          <w:highlight w:val="cyan"/>
        </w:rPr>
        <w:t>differential relations among expressive qualities</w:t>
      </w:r>
      <w:r w:rsidRPr="00E65B12">
        <w:rPr>
          <w:sz w:val="16"/>
        </w:rPr>
        <w:t xml:space="preserve">: </w:t>
      </w:r>
      <w:r w:rsidRPr="00AE4F20">
        <w:rPr>
          <w:rStyle w:val="StyleUnderline"/>
        </w:rPr>
        <w:t xml:space="preserve">the beating out of a rhythm establishes a pulse or band of time </w:t>
      </w:r>
      <w:r w:rsidRPr="004B64D2">
        <w:rPr>
          <w:rStyle w:val="StyleUnderline"/>
          <w:highlight w:val="cyan"/>
        </w:rPr>
        <w:t>from which</w:t>
      </w:r>
      <w:r w:rsidRPr="00AE4F20">
        <w:rPr>
          <w:rStyle w:val="StyleUnderline"/>
        </w:rPr>
        <w:t xml:space="preserve"> something like a </w:t>
      </w:r>
      <w:r w:rsidRPr="004B64D2">
        <w:rPr>
          <w:rStyle w:val="StyleUnderline"/>
          <w:highlight w:val="cyan"/>
        </w:rPr>
        <w:t>meter might be organized</w:t>
      </w:r>
      <w:r w:rsidRPr="00E65B12">
        <w:rPr>
          <w:sz w:val="16"/>
        </w:rPr>
        <w:t xml:space="preserve">. There is an articulation of sounds into tonal inflections that provides the condition for something like a scale or melody (or phonemes). Before there is something like a language— a repeatable and formalized set of relations—there must be the formation of qualities and the creation of differences. (One can think here of Freud’s example of his grandson establishing a pulsation of Fort-Da, opposing two sounds across space and time, securing a territory that then enables the forming of a body and its world.) And it is here that we can tie Deleuze and Guattari’s plateau on the refrain (where cosmos is conceptualized) with Deleuze’s idea of a differential mode of thinking. Deleuze and Guattari insist that </w:t>
      </w:r>
      <w:r w:rsidRPr="004B64D2">
        <w:rPr>
          <w:rStyle w:val="StyleUnderline"/>
          <w:highlight w:val="cyan"/>
        </w:rPr>
        <w:t>there is an autonomy</w:t>
      </w:r>
      <w:r w:rsidRPr="00AE4F20">
        <w:rPr>
          <w:rStyle w:val="StyleUnderline"/>
        </w:rPr>
        <w:t xml:space="preserve"> or differential power </w:t>
      </w:r>
      <w:r w:rsidRPr="004B64D2">
        <w:rPr>
          <w:rStyle w:val="StyleUnderline"/>
          <w:highlight w:val="cyan"/>
        </w:rPr>
        <w:t>in expressive qualities</w:t>
      </w:r>
      <w:r w:rsidRPr="00E65B12">
        <w:rPr>
          <w:sz w:val="16"/>
        </w:rPr>
        <w:t xml:space="preserve">. </w:t>
      </w:r>
      <w:r w:rsidRPr="00AE4F20">
        <w:rPr>
          <w:rStyle w:val="StyleUnderline"/>
        </w:rPr>
        <w:t>Relatively stable terms or beings are formed from pure predicates or qualities</w:t>
      </w:r>
      <w:r w:rsidRPr="00E65B12">
        <w:rPr>
          <w:sz w:val="16"/>
        </w:rPr>
        <w:t>. One might say that ‘</w:t>
      </w:r>
      <w:r w:rsidRPr="004B64D2">
        <w:rPr>
          <w:rStyle w:val="StyleUnderline"/>
          <w:highlight w:val="cyan"/>
        </w:rPr>
        <w:t>man</w:t>
      </w:r>
      <w:r w:rsidRPr="00AE4F20">
        <w:rPr>
          <w:rStyle w:val="StyleUnderline"/>
        </w:rPr>
        <w:t>’</w:t>
      </w:r>
      <w:r w:rsidRPr="00E65B12">
        <w:rPr>
          <w:sz w:val="16"/>
        </w:rPr>
        <w:t xml:space="preserve"> </w:t>
      </w:r>
      <w:r w:rsidRPr="004B64D2">
        <w:rPr>
          <w:rStyle w:val="StyleUnderline"/>
          <w:highlight w:val="cyan"/>
        </w:rPr>
        <w:t>as a rational animal</w:t>
      </w:r>
      <w:r w:rsidRPr="00AE4F20">
        <w:rPr>
          <w:rStyle w:val="StyleUnderline"/>
        </w:rPr>
        <w:t xml:space="preserve"> who is defined through the speaking-seeing-eating figure of the face and voice has a political composition</w:t>
      </w:r>
      <w:r w:rsidRPr="00E65B12">
        <w:rPr>
          <w:sz w:val="16"/>
        </w:rPr>
        <w:t xml:space="preserve"> (for it determines relations among human bodies) </w:t>
      </w:r>
      <w:r w:rsidRPr="00AE4F20">
        <w:rPr>
          <w:rStyle w:val="StyleUnderline"/>
        </w:rPr>
        <w:t xml:space="preserve">but this </w:t>
      </w:r>
      <w:r w:rsidRPr="004B64D2">
        <w:rPr>
          <w:rStyle w:val="StyleUnderline"/>
          <w:highlight w:val="cyan"/>
        </w:rPr>
        <w:t>occurs</w:t>
      </w:r>
      <w:r w:rsidRPr="00AE4F20">
        <w:rPr>
          <w:rStyle w:val="StyleUnderline"/>
        </w:rPr>
        <w:t xml:space="preserve"> </w:t>
      </w:r>
      <w:r w:rsidRPr="004B64D2">
        <w:rPr>
          <w:rStyle w:val="Emphasis"/>
          <w:highlight w:val="cyan"/>
        </w:rPr>
        <w:t>after the entering-into-relation of certain qualities</w:t>
      </w:r>
      <w:r w:rsidRPr="00E65B12">
        <w:rPr>
          <w:sz w:val="16"/>
        </w:rPr>
        <w:t xml:space="preserve">. </w:t>
      </w:r>
      <w:r w:rsidRPr="00AE4F20">
        <w:rPr>
          <w:rStyle w:val="StyleUnderline"/>
        </w:rPr>
        <w:t>Man is an animal assembled through the speaking-seeing face</w:t>
      </w:r>
      <w:r w:rsidRPr="00E65B12">
        <w:rPr>
          <w:sz w:val="16"/>
        </w:rPr>
        <w:t xml:space="preserve"> (itself composed racially of skin colors), </w:t>
      </w:r>
      <w:r w:rsidRPr="00AE4F20">
        <w:rPr>
          <w:rStyle w:val="StyleUnderline"/>
        </w:rPr>
        <w:t>the commanding voice</w:t>
      </w:r>
      <w:r w:rsidRPr="00E65B12">
        <w:rPr>
          <w:sz w:val="16"/>
        </w:rPr>
        <w:t xml:space="preserve"> (again enabled through the composition of a phonematic spectrum) </w:t>
      </w:r>
      <w:r w:rsidRPr="00AE4F20">
        <w:rPr>
          <w:rStyle w:val="StyleUnderline"/>
        </w:rPr>
        <w:t>and the organized body</w:t>
      </w:r>
      <w:r w:rsidRPr="00E65B12">
        <w:rPr>
          <w:sz w:val="16"/>
        </w:rPr>
        <w:t xml:space="preserve"> (effected by bringing the hand-eye-brain complex into relation.) </w:t>
      </w:r>
      <w:r w:rsidRPr="00AE4F20">
        <w:rPr>
          <w:rStyle w:val="StyleUnderline"/>
        </w:rPr>
        <w:t>There is</w:t>
      </w:r>
      <w:r w:rsidRPr="00E65B12">
        <w:rPr>
          <w:sz w:val="16"/>
        </w:rPr>
        <w:t xml:space="preserve">, in this respect, </w:t>
      </w:r>
      <w:r w:rsidRPr="00AE4F20">
        <w:rPr>
          <w:rStyle w:val="Emphasis"/>
        </w:rPr>
        <w:t>nothing political about the cosmos</w:t>
      </w:r>
      <w:r w:rsidRPr="00E65B12">
        <w:rPr>
          <w:sz w:val="16"/>
        </w:rPr>
        <w:t xml:space="preserve"> </w:t>
      </w:r>
      <w:r w:rsidRPr="00AE4F20">
        <w:rPr>
          <w:rStyle w:val="StyleUnderline"/>
        </w:rPr>
        <w:t>as long as we take politics to be the relations of the polity</w:t>
      </w:r>
      <w:r w:rsidRPr="00E65B12">
        <w:rPr>
          <w:sz w:val="16"/>
        </w:rPr>
        <w:t xml:space="preserve">. On the contrary, </w:t>
      </w:r>
      <w:r w:rsidRPr="00540819">
        <w:rPr>
          <w:rStyle w:val="StyleUnderline"/>
          <w:highlight w:val="cyan"/>
        </w:rPr>
        <w:t>the most important events are micro-political</w:t>
      </w:r>
      <w:r w:rsidRPr="00E65B12">
        <w:rPr>
          <w:sz w:val="16"/>
        </w:rPr>
        <w:t xml:space="preserve">: </w:t>
      </w:r>
      <w:r w:rsidRPr="00AE4F20">
        <w:rPr>
          <w:rStyle w:val="StyleUnderline"/>
        </w:rPr>
        <w:t>how did this figure of political man</w:t>
      </w:r>
      <w:r w:rsidRPr="00E65B12">
        <w:rPr>
          <w:sz w:val="16"/>
        </w:rPr>
        <w:t xml:space="preserve"> (with the eye of judgment, voice of reason and body of labor) </w:t>
      </w:r>
      <w:r w:rsidRPr="00AE4F20">
        <w:rPr>
          <w:rStyle w:val="StyleUnderline"/>
        </w:rPr>
        <w:t>come to be composed</w:t>
      </w:r>
      <w:r w:rsidRPr="00E65B12">
        <w:rPr>
          <w:sz w:val="16"/>
        </w:rPr>
        <w:t xml:space="preserve"> </w:t>
      </w:r>
      <w:r w:rsidRPr="00AE4F20">
        <w:rPr>
          <w:rStyle w:val="StyleUnderline"/>
        </w:rPr>
        <w:t>from</w:t>
      </w:r>
      <w:r w:rsidRPr="00E65B12">
        <w:rPr>
          <w:sz w:val="16"/>
        </w:rPr>
        <w:t xml:space="preserve"> the forces of </w:t>
      </w:r>
      <w:r w:rsidRPr="00AE4F20">
        <w:rPr>
          <w:rStyle w:val="StyleUnderline"/>
        </w:rPr>
        <w:t>chaos?</w:t>
      </w:r>
      <w:r w:rsidRPr="00E65B12">
        <w:rPr>
          <w:sz w:val="16"/>
        </w:rPr>
        <w:t xml:space="preserve"> Such a determination would have been enabled by certain expressive qualities—the potentialities of sound in the voice, of light in the seeing eye, of conceptual configurations in the reasoning brain. Such qualities are synthesized and coordinated to produce the man of politics. </w:t>
      </w:r>
      <w:r w:rsidRPr="00AE4F20">
        <w:rPr>
          <w:rStyle w:val="StyleUnderline"/>
        </w:rPr>
        <w:t>To define the proper destiny of man to be that of a cosmo-political animal is to contain thinking within the already formed bounds of the organism</w:t>
      </w:r>
      <w:r w:rsidRPr="00E65B12">
        <w:rPr>
          <w:sz w:val="16"/>
        </w:rPr>
        <w:t xml:space="preserve">. </w:t>
      </w:r>
      <w:r w:rsidRPr="00540819">
        <w:rPr>
          <w:rStyle w:val="StyleUnderline"/>
          <w:highlight w:val="cyan"/>
        </w:rPr>
        <w:t>A differential politics</w:t>
      </w:r>
      <w:r w:rsidRPr="00E65B12">
        <w:rPr>
          <w:sz w:val="16"/>
        </w:rPr>
        <w:t xml:space="preserve">, by contrast, </w:t>
      </w:r>
      <w:r w:rsidRPr="00540819">
        <w:rPr>
          <w:rStyle w:val="StyleUnderline"/>
          <w:highlight w:val="cyan"/>
        </w:rPr>
        <w:t>approaches</w:t>
      </w:r>
      <w:r w:rsidRPr="00AE4F20">
        <w:rPr>
          <w:rStyle w:val="StyleUnderline"/>
        </w:rPr>
        <w:t xml:space="preserve"> </w:t>
      </w:r>
      <w:r w:rsidRPr="00540819">
        <w:rPr>
          <w:rStyle w:val="StyleUnderline"/>
          <w:highlight w:val="cyan"/>
        </w:rPr>
        <w:t>the cosmos as a</w:t>
      </w:r>
      <w:r w:rsidRPr="00540819">
        <w:rPr>
          <w:rStyle w:val="StyleUnderline"/>
        </w:rPr>
        <w:t xml:space="preserve"> </w:t>
      </w:r>
      <w:r w:rsidRPr="00540819">
        <w:rPr>
          <w:rStyle w:val="Emphasis"/>
          <w:highlight w:val="cyan"/>
        </w:rPr>
        <w:t>radical deterritorialization</w:t>
      </w:r>
      <w:r w:rsidRPr="00E65B12">
        <w:rPr>
          <w:sz w:val="16"/>
        </w:rPr>
        <w:t xml:space="preserve">, </w:t>
      </w:r>
      <w:r w:rsidRPr="00540819">
        <w:rPr>
          <w:rStyle w:val="StyleUnderline"/>
          <w:highlight w:val="cyan"/>
        </w:rPr>
        <w:t>freeing</w:t>
      </w:r>
      <w:r w:rsidRPr="00AE4F20">
        <w:rPr>
          <w:rStyle w:val="StyleUnderline"/>
        </w:rPr>
        <w:t xml:space="preserve"> expressive </w:t>
      </w:r>
      <w:r w:rsidRPr="00540819">
        <w:rPr>
          <w:rStyle w:val="StyleUnderline"/>
          <w:highlight w:val="cyan"/>
        </w:rPr>
        <w:t>qualities from a human-all-too-human composition</w:t>
      </w:r>
      <w:r w:rsidRPr="00E65B12">
        <w:rPr>
          <w:sz w:val="16"/>
        </w:rPr>
        <w:t>:</w:t>
      </w:r>
    </w:p>
    <w:p w14:paraId="04D7694F" w14:textId="77777777" w:rsidR="008A55FE" w:rsidRPr="00E93B3E" w:rsidRDefault="008A55FE" w:rsidP="008A55FE">
      <w:pPr>
        <w:rPr>
          <w:rStyle w:val="StyleUnderline"/>
        </w:rPr>
      </w:pPr>
      <w:r w:rsidRPr="00AE4F20">
        <w:rPr>
          <w:rStyle w:val="StyleUnderline"/>
        </w:rPr>
        <w:t xml:space="preserve">For there is no </w:t>
      </w:r>
      <w:r w:rsidRPr="00E93B3E">
        <w:rPr>
          <w:rStyle w:val="StyleUnderline"/>
        </w:rPr>
        <w:t xml:space="preserve">imagination outside of technique. </w:t>
      </w:r>
      <w:r w:rsidRPr="00540819">
        <w:rPr>
          <w:rStyle w:val="StyleUnderline"/>
          <w:highlight w:val="cyan"/>
        </w:rPr>
        <w:t>The modern figure is</w:t>
      </w:r>
      <w:r w:rsidRPr="00E93B3E">
        <w:rPr>
          <w:rStyle w:val="StyleUnderline"/>
        </w:rPr>
        <w:t xml:space="preserve"> not the child or the lunatic, still less the artist, but </w:t>
      </w:r>
      <w:r w:rsidRPr="00540819">
        <w:rPr>
          <w:rStyle w:val="StyleUnderline"/>
          <w:highlight w:val="cyan"/>
        </w:rPr>
        <w:t>the cosmic artisan</w:t>
      </w:r>
      <w:r w:rsidRPr="00E93B3E">
        <w:rPr>
          <w:rStyle w:val="StyleUnderline"/>
        </w:rPr>
        <w:t xml:space="preserve">: </w:t>
      </w:r>
      <w:r w:rsidRPr="00540819">
        <w:rPr>
          <w:rStyle w:val="StyleUnderline"/>
          <w:highlight w:val="cyan"/>
        </w:rPr>
        <w:t>a homemade atomic bomb</w:t>
      </w:r>
      <w:r w:rsidRPr="00E93B3E">
        <w:rPr>
          <w:rStyle w:val="StyleUnderline"/>
        </w:rPr>
        <w:t xml:space="preserve">—it’s very simple really, it’s been proven, it’s been done. To be an artisan and no longer an artist, creator, or founder, is the only way to become cosmic, to leave the milieus and the earth behind. The invocation to </w:t>
      </w:r>
      <w:r w:rsidRPr="00540819">
        <w:rPr>
          <w:rStyle w:val="StyleUnderline"/>
          <w:highlight w:val="cyan"/>
        </w:rPr>
        <w:t>the Cosmos does not</w:t>
      </w:r>
      <w:r w:rsidRPr="00E93B3E">
        <w:rPr>
          <w:rStyle w:val="StyleUnderline"/>
        </w:rPr>
        <w:t xml:space="preserve"> at all </w:t>
      </w:r>
      <w:r w:rsidRPr="00540819">
        <w:rPr>
          <w:rStyle w:val="StyleUnderline"/>
          <w:highlight w:val="cyan"/>
        </w:rPr>
        <w:t>operate as a metaphor</w:t>
      </w:r>
      <w:r w:rsidRPr="00E93B3E">
        <w:rPr>
          <w:rStyle w:val="StyleUnderline"/>
        </w:rPr>
        <w:t>; on the contrary, the operation is an effective one, from the moment the artist connects a material with forces of consistency or consolidation. (Deleuze and Guattari 1987, 345)</w:t>
      </w:r>
    </w:p>
    <w:p w14:paraId="56EFA728" w14:textId="77777777" w:rsidR="008A55FE" w:rsidRPr="00E65B12" w:rsidRDefault="008A55FE" w:rsidP="008A55FE">
      <w:pPr>
        <w:rPr>
          <w:sz w:val="16"/>
        </w:rPr>
      </w:pPr>
      <w:r w:rsidRPr="00B96362">
        <w:rPr>
          <w:rStyle w:val="StyleUnderline"/>
        </w:rPr>
        <w:t>How might we think this meditation on the limits of cosmopolitanism in concrete terms?</w:t>
      </w:r>
      <w:r w:rsidRPr="00E65B12">
        <w:rPr>
          <w:sz w:val="16"/>
        </w:rPr>
        <w:t xml:space="preserve"> What would Deleuze and Guattari’s suggested cosmic release of matters mean, or—more accurately, since it is no longer a question of meaning or symbols—how might such deterritorialization work? Consider one of the problems of the twenty-first century: water. </w:t>
      </w:r>
      <w:r w:rsidRPr="00B96362">
        <w:rPr>
          <w:rStyle w:val="StyleUnderline"/>
        </w:rPr>
        <w:t xml:space="preserve">At once </w:t>
      </w:r>
      <w:r w:rsidRPr="00540819">
        <w:rPr>
          <w:rStyle w:val="StyleUnderline"/>
          <w:highlight w:val="cyan"/>
        </w:rPr>
        <w:t>crucial to life</w:t>
      </w:r>
      <w:r w:rsidRPr="00E65B12">
        <w:rPr>
          <w:sz w:val="16"/>
        </w:rPr>
        <w:t xml:space="preserve">, </w:t>
      </w:r>
      <w:r w:rsidRPr="00540819">
        <w:rPr>
          <w:rStyle w:val="StyleUnderline"/>
          <w:highlight w:val="cyan"/>
        </w:rPr>
        <w:t>water</w:t>
      </w:r>
      <w:r w:rsidRPr="00B96362">
        <w:rPr>
          <w:rStyle w:val="StyleUnderline"/>
        </w:rPr>
        <w:t xml:space="preserve"> is also one of the elements whose relations to human organisms and polities </w:t>
      </w:r>
      <w:r w:rsidRPr="00540819">
        <w:rPr>
          <w:rStyle w:val="StyleUnderline"/>
          <w:highlight w:val="cyan"/>
        </w:rPr>
        <w:t>exposes crucial fragilities</w:t>
      </w:r>
      <w:r w:rsidRPr="00E65B12">
        <w:rPr>
          <w:sz w:val="16"/>
        </w:rPr>
        <w:t xml:space="preserve">, </w:t>
      </w:r>
      <w:r w:rsidRPr="00B96362">
        <w:rPr>
          <w:rStyle w:val="StyleUnderline"/>
        </w:rPr>
        <w:t>including water borne infections</w:t>
      </w:r>
      <w:r w:rsidRPr="00E65B12">
        <w:rPr>
          <w:sz w:val="16"/>
        </w:rPr>
        <w:t xml:space="preserve">, floods, </w:t>
      </w:r>
      <w:r w:rsidRPr="00B96362">
        <w:rPr>
          <w:rStyle w:val="StyleUnderline"/>
        </w:rPr>
        <w:t>drought</w:t>
      </w:r>
      <w:r w:rsidRPr="00E65B12">
        <w:rPr>
          <w:sz w:val="16"/>
        </w:rPr>
        <w:t xml:space="preserve">, </w:t>
      </w:r>
      <w:r w:rsidRPr="00B96362">
        <w:rPr>
          <w:rStyle w:val="StyleUnderline"/>
        </w:rPr>
        <w:t>rising sea levels and melting ice caps</w:t>
      </w:r>
      <w:r w:rsidRPr="00E65B12">
        <w:rPr>
          <w:sz w:val="16"/>
        </w:rPr>
        <w:t xml:space="preserve">. </w:t>
      </w:r>
      <w:r w:rsidRPr="00B96362">
        <w:rPr>
          <w:rStyle w:val="StyleUnderline"/>
        </w:rPr>
        <w:t>Water has</w:t>
      </w:r>
      <w:r w:rsidRPr="00E65B12">
        <w:rPr>
          <w:sz w:val="16"/>
        </w:rPr>
        <w:t xml:space="preserve">, of course, </w:t>
      </w:r>
      <w:r w:rsidRPr="00B96362">
        <w:rPr>
          <w:rStyle w:val="StyleUnderline"/>
        </w:rPr>
        <w:t>been politicized</w:t>
      </w:r>
      <w:r w:rsidRPr="00E65B12">
        <w:rPr>
          <w:sz w:val="16"/>
        </w:rPr>
        <w:t xml:space="preserve">. In the 2008 documentary Trouble the Water </w:t>
      </w:r>
      <w:r w:rsidRPr="00B96362">
        <w:rPr>
          <w:rStyle w:val="StyleUnderline"/>
        </w:rPr>
        <w:t xml:space="preserve">Hurricane </w:t>
      </w:r>
      <w:r w:rsidRPr="00540819">
        <w:rPr>
          <w:rStyle w:val="StyleUnderline"/>
          <w:highlight w:val="cyan"/>
        </w:rPr>
        <w:t>Katrina</w:t>
      </w:r>
      <w:r w:rsidRPr="00E65B12">
        <w:rPr>
          <w:sz w:val="16"/>
        </w:rPr>
        <w:t xml:space="preserve"> was an event that could not simply be referred to as a natural disaster but </w:t>
      </w:r>
      <w:r w:rsidRPr="00540819">
        <w:rPr>
          <w:rStyle w:val="StyleUnderline"/>
          <w:highlight w:val="cyan"/>
        </w:rPr>
        <w:t>exposed</w:t>
      </w:r>
      <w:r w:rsidRPr="00B96362">
        <w:rPr>
          <w:rStyle w:val="StyleUnderline"/>
        </w:rPr>
        <w:t xml:space="preserve"> political distributions</w:t>
      </w:r>
      <w:r w:rsidRPr="00E65B12">
        <w:rPr>
          <w:sz w:val="16"/>
        </w:rPr>
        <w:t xml:space="preserve">: </w:t>
      </w:r>
      <w:r w:rsidRPr="00B96362">
        <w:rPr>
          <w:rStyle w:val="StyleUnderline"/>
        </w:rPr>
        <w:t xml:space="preserve">the </w:t>
      </w:r>
      <w:r w:rsidRPr="00540819">
        <w:rPr>
          <w:rStyle w:val="StyleUnderline"/>
          <w:highlight w:val="cyan"/>
        </w:rPr>
        <w:t>absence of decisions</w:t>
      </w:r>
      <w:r w:rsidRPr="00B96362">
        <w:rPr>
          <w:rStyle w:val="StyleUnderline"/>
        </w:rPr>
        <w:t xml:space="preserve">, intentions, attention </w:t>
      </w:r>
      <w:r w:rsidRPr="00540819">
        <w:rPr>
          <w:rStyle w:val="StyleUnderline"/>
          <w:highlight w:val="cyan"/>
        </w:rPr>
        <w:t>and sympathy</w:t>
      </w:r>
      <w:r w:rsidRPr="00E65B12">
        <w:rPr>
          <w:sz w:val="16"/>
        </w:rPr>
        <w:t xml:space="preserve"> that affected a certain geographical region of America that was also, of course, a racial and sexual region. More broadly, and also in 2008, Flow: For Love of Water charted the various ways in which </w:t>
      </w:r>
      <w:r w:rsidRPr="00540819">
        <w:rPr>
          <w:rStyle w:val="StyleUnderline"/>
          <w:highlight w:val="cyan"/>
        </w:rPr>
        <w:t>corporations</w:t>
      </w:r>
      <w:r w:rsidRPr="00B96362">
        <w:rPr>
          <w:rStyle w:val="StyleUnderline"/>
        </w:rPr>
        <w:t xml:space="preserve"> sold, channeled, </w:t>
      </w:r>
      <w:r w:rsidRPr="00540819">
        <w:rPr>
          <w:rStyle w:val="StyleUnderline"/>
          <w:highlight w:val="cyan"/>
        </w:rPr>
        <w:t>marketed</w:t>
      </w:r>
      <w:r w:rsidRPr="00B96362">
        <w:rPr>
          <w:rStyle w:val="StyleUnderline"/>
        </w:rPr>
        <w:t xml:space="preserve">, restricted and managed </w:t>
      </w:r>
      <w:r w:rsidRPr="00540819">
        <w:rPr>
          <w:rStyle w:val="StyleUnderline"/>
          <w:highlight w:val="cyan"/>
        </w:rPr>
        <w:t>water</w:t>
      </w:r>
      <w:r w:rsidRPr="00B96362">
        <w:rPr>
          <w:rStyle w:val="StyleUnderline"/>
        </w:rPr>
        <w:t xml:space="preserve"> sales and supplies</w:t>
      </w:r>
      <w:r w:rsidRPr="00E65B12">
        <w:rPr>
          <w:sz w:val="16"/>
        </w:rPr>
        <w:t>—</w:t>
      </w:r>
      <w:r w:rsidRPr="00B96362">
        <w:rPr>
          <w:rStyle w:val="StyleUnderline"/>
        </w:rPr>
        <w:t>rendering this most basic of human elements into a key political weapon</w:t>
      </w:r>
      <w:r w:rsidRPr="00E65B12">
        <w:rPr>
          <w:sz w:val="16"/>
        </w:rPr>
        <w:t xml:space="preserve"> and structuring cause. </w:t>
      </w:r>
      <w:r w:rsidRPr="00B96362">
        <w:rPr>
          <w:rStyle w:val="StyleUnderline"/>
        </w:rPr>
        <w:t>Such</w:t>
      </w:r>
      <w:r w:rsidRPr="00E65B12">
        <w:rPr>
          <w:sz w:val="16"/>
        </w:rPr>
        <w:t xml:space="preserve"> cinematic </w:t>
      </w:r>
      <w:r w:rsidRPr="00B96362">
        <w:rPr>
          <w:rStyle w:val="StyleUnderline"/>
        </w:rPr>
        <w:t>events</w:t>
      </w:r>
      <w:r w:rsidRPr="00E65B12">
        <w:rPr>
          <w:sz w:val="16"/>
        </w:rPr>
        <w:t xml:space="preserve"> </w:t>
      </w:r>
      <w:r w:rsidRPr="00B96362">
        <w:rPr>
          <w:rStyle w:val="StyleUnderline"/>
        </w:rPr>
        <w:t>gesture towards a traditional cosmopolitanism</w:t>
      </w:r>
      <w:r w:rsidRPr="00E65B12">
        <w:rPr>
          <w:sz w:val="16"/>
        </w:rPr>
        <w:t xml:space="preserve">, both in presenting the local plight of Katrina to a world audience as an indictment of America and in exposing certain globalizing markets (of water) to a population of general human concern. </w:t>
      </w:r>
      <w:r w:rsidRPr="00B96362">
        <w:rPr>
          <w:rStyle w:val="StyleUnderline"/>
        </w:rPr>
        <w:t>The response to such demonstrations of political mapping would be some form of cosmopolitical activism</w:t>
      </w:r>
      <w:r w:rsidRPr="00E65B12">
        <w:rPr>
          <w:sz w:val="16"/>
        </w:rPr>
        <w:t xml:space="preserve">: </w:t>
      </w:r>
      <w:r w:rsidRPr="00B96362">
        <w:rPr>
          <w:rStyle w:val="StyleUnderline"/>
        </w:rPr>
        <w:t>such concerns would</w:t>
      </w:r>
      <w:r w:rsidRPr="00E65B12">
        <w:rPr>
          <w:sz w:val="16"/>
        </w:rPr>
        <w:t>—</w:t>
      </w:r>
      <w:r w:rsidRPr="00B96362">
        <w:rPr>
          <w:rStyle w:val="StyleUnderline"/>
        </w:rPr>
        <w:t>as in twenty-first climate change rhetoric more generally</w:t>
      </w:r>
      <w:r w:rsidRPr="00E65B12">
        <w:rPr>
          <w:sz w:val="16"/>
        </w:rPr>
        <w:t>—</w:t>
      </w:r>
      <w:r w:rsidRPr="00B96362">
        <w:rPr>
          <w:rStyle w:val="StyleUnderline"/>
        </w:rPr>
        <w:t>be those of viability, sustainability and the maintenance of humanity</w:t>
      </w:r>
      <w:r w:rsidRPr="00E65B12">
        <w:rPr>
          <w:sz w:val="16"/>
        </w:rPr>
        <w:t xml:space="preserve">. How will we live on, into the future, if this most basic of elements becomes politicized, becomes a weapon or resource that is subject to plays of power among humans? </w:t>
      </w:r>
      <w:r w:rsidRPr="00540819">
        <w:rPr>
          <w:rStyle w:val="Emphasis"/>
          <w:highlight w:val="cyan"/>
        </w:rPr>
        <w:t>Another politics of water is also possible</w:t>
      </w:r>
      <w:r w:rsidRPr="00E65B12">
        <w:rPr>
          <w:sz w:val="16"/>
        </w:rPr>
        <w:t xml:space="preserve">, </w:t>
      </w:r>
      <w:r w:rsidRPr="00B96362">
        <w:rPr>
          <w:rStyle w:val="StyleUnderline"/>
        </w:rPr>
        <w:t>one that would be musical in Deleuze and Guattari’s sense</w:t>
      </w:r>
      <w:r w:rsidRPr="00E65B12">
        <w:rPr>
          <w:sz w:val="16"/>
        </w:rPr>
        <w:t xml:space="preserve"> (if music refers to the relations established among expressive qualities and their capacity to create forms, territories, identities and to open to the cosmos). </w:t>
      </w:r>
      <w:r w:rsidRPr="00B96362">
        <w:rPr>
          <w:rStyle w:val="StyleUnderline"/>
        </w:rPr>
        <w:t xml:space="preserve">We can begin by </w:t>
      </w:r>
      <w:r w:rsidRPr="00540819">
        <w:rPr>
          <w:rStyle w:val="StyleUnderline"/>
          <w:highlight w:val="cyan"/>
        </w:rPr>
        <w:t>thinking about water’s</w:t>
      </w:r>
      <w:r w:rsidRPr="00B96362">
        <w:rPr>
          <w:rStyle w:val="StyleUnderline"/>
        </w:rPr>
        <w:t xml:space="preserve"> elemental or musical qualities</w:t>
      </w:r>
      <w:r w:rsidRPr="00E65B12">
        <w:rPr>
          <w:sz w:val="16"/>
        </w:rPr>
        <w:t xml:space="preserve"> (</w:t>
      </w:r>
      <w:r w:rsidRPr="00B96362">
        <w:rPr>
          <w:rStyle w:val="StyleUnderline"/>
        </w:rPr>
        <w:t xml:space="preserve">its </w:t>
      </w:r>
      <w:r w:rsidRPr="00540819">
        <w:rPr>
          <w:rStyle w:val="StyleUnderline"/>
          <w:highlight w:val="cyan"/>
        </w:rPr>
        <w:t>semi-autonomous power to enter into relations</w:t>
      </w:r>
      <w:r w:rsidRPr="00B96362">
        <w:rPr>
          <w:rStyle w:val="StyleUnderline"/>
        </w:rPr>
        <w:t xml:space="preserve"> beyond human polities</w:t>
      </w:r>
      <w:r w:rsidRPr="00E65B12">
        <w:rPr>
          <w:sz w:val="16"/>
        </w:rPr>
        <w:t xml:space="preserve">) through Roman Polanski’s Chinatown of 1974. Ostensibly a detective drama about the theft and re-channeling of water that is political in the most traditional of senses—to do with local contests and human interests—the film also allows water to become a visual quality. This is not when water is seen or made visible but </w:t>
      </w:r>
      <w:r w:rsidRPr="006B3FF7">
        <w:rPr>
          <w:rStyle w:val="StyleUnderline"/>
        </w:rPr>
        <w:t>when its absence or inhuman power takes over the screen</w:t>
      </w:r>
      <w:r w:rsidRPr="00E65B12">
        <w:rPr>
          <w:sz w:val="16"/>
        </w:rPr>
        <w:t xml:space="preserve">: set in a heat-wave, the drama is shot through a heat haze in which the </w:t>
      </w:r>
      <w:r w:rsidRPr="006B3FF7">
        <w:rPr>
          <w:rStyle w:val="StyleUnderline"/>
        </w:rPr>
        <w:t>flows of human perspiration are matched with a barely discernible visual fluidity</w:t>
      </w:r>
      <w:r w:rsidRPr="00E65B12">
        <w:rPr>
          <w:sz w:val="16"/>
        </w:rPr>
        <w:t xml:space="preserve"> that takes the form of a slightly out of focus point of view. It is as though </w:t>
      </w:r>
      <w:r w:rsidRPr="00540819">
        <w:rPr>
          <w:rStyle w:val="Emphasis"/>
          <w:highlight w:val="cyan"/>
        </w:rPr>
        <w:t>beyond the political plays of power</w:t>
      </w:r>
      <w:r w:rsidRPr="006B3FF7">
        <w:rPr>
          <w:rStyle w:val="StyleUnderline"/>
        </w:rPr>
        <w:t xml:space="preserve"> something of </w:t>
      </w:r>
      <w:r w:rsidRPr="00540819">
        <w:rPr>
          <w:rStyle w:val="StyleUnderline"/>
          <w:highlight w:val="cyan"/>
        </w:rPr>
        <w:t>the cosmic force of water</w:t>
      </w:r>
      <w:r w:rsidRPr="006B3FF7">
        <w:rPr>
          <w:rStyle w:val="StyleUnderline"/>
        </w:rPr>
        <w:t>—its resistance to human manipulation, its b</w:t>
      </w:r>
      <w:r>
        <w:rPr>
          <w:rStyle w:val="StyleUnderline"/>
        </w:rPr>
        <w:t>rutal and inhuman potentiality—</w:t>
      </w:r>
      <w:r w:rsidRPr="00540819">
        <w:rPr>
          <w:rStyle w:val="StyleUnderline"/>
          <w:highlight w:val="cyan"/>
        </w:rPr>
        <w:t>threatens</w:t>
      </w:r>
      <w:r w:rsidRPr="006B3FF7">
        <w:rPr>
          <w:rStyle w:val="StyleUnderline"/>
        </w:rPr>
        <w:t xml:space="preserve"> the </w:t>
      </w:r>
      <w:r w:rsidRPr="00540819">
        <w:rPr>
          <w:rStyle w:val="StyleUnderline"/>
          <w:highlight w:val="cyan"/>
        </w:rPr>
        <w:t>person-to-person drama</w:t>
      </w:r>
      <w:r w:rsidRPr="006B3FF7">
        <w:rPr>
          <w:rStyle w:val="StyleUnderline"/>
        </w:rPr>
        <w:t xml:space="preserve"> of the plot</w:t>
      </w:r>
      <w:r w:rsidRPr="00E65B12">
        <w:rPr>
          <w:sz w:val="16"/>
        </w:rPr>
        <w:t xml:space="preserve">. Chinatown is at once about a cosmopolitics of water—about the ways in which corporate powers can take over local management and resources—at the same time as </w:t>
      </w:r>
      <w:r w:rsidRPr="006B3FF7">
        <w:rPr>
          <w:rStyle w:val="StyleUnderline"/>
        </w:rPr>
        <w:t>it is counter-political in its presentation of water as expressive or sensuous matter</w:t>
      </w:r>
      <w:r w:rsidRPr="00E65B12">
        <w:rPr>
          <w:sz w:val="16"/>
        </w:rPr>
        <w:t xml:space="preserve">; </w:t>
      </w:r>
      <w:r w:rsidRPr="006B3FF7">
        <w:rPr>
          <w:rStyle w:val="StyleUnderline"/>
        </w:rPr>
        <w:t xml:space="preserve">water is </w:t>
      </w:r>
      <w:r w:rsidRPr="00540819">
        <w:rPr>
          <w:rStyle w:val="Emphasis"/>
          <w:highlight w:val="cyan"/>
        </w:rPr>
        <w:t>not just</w:t>
      </w:r>
      <w:r w:rsidRPr="006B3FF7">
        <w:rPr>
          <w:rStyle w:val="Emphasis"/>
        </w:rPr>
        <w:t xml:space="preserve"> represented </w:t>
      </w:r>
      <w:r w:rsidRPr="00540819">
        <w:rPr>
          <w:rStyle w:val="Emphasis"/>
          <w:highlight w:val="cyan"/>
        </w:rPr>
        <w:t>as</w:t>
      </w:r>
      <w:r w:rsidRPr="006B3FF7">
        <w:rPr>
          <w:rStyle w:val="Emphasis"/>
        </w:rPr>
        <w:t xml:space="preserve"> </w:t>
      </w:r>
      <w:r w:rsidRPr="00540819">
        <w:rPr>
          <w:rStyle w:val="Emphasis"/>
          <w:highlight w:val="cyan"/>
        </w:rPr>
        <w:t>a</w:t>
      </w:r>
      <w:r w:rsidRPr="006B3FF7">
        <w:rPr>
          <w:rStyle w:val="Emphasis"/>
        </w:rPr>
        <w:t xml:space="preserve"> human </w:t>
      </w:r>
      <w:r w:rsidRPr="00540819">
        <w:rPr>
          <w:rStyle w:val="Emphasis"/>
          <w:highlight w:val="cyan"/>
        </w:rPr>
        <w:t>commodity</w:t>
      </w:r>
      <w:r w:rsidRPr="006B3FF7">
        <w:rPr>
          <w:rStyle w:val="StyleUnderline"/>
        </w:rPr>
        <w:t xml:space="preserve"> but also takes over the formal elements of the screen</w:t>
      </w:r>
      <w:r w:rsidRPr="00E65B12">
        <w:rPr>
          <w:sz w:val="16"/>
        </w:rPr>
        <w:t xml:space="preserve">, becoming an element from which the visual field is composed. A more specifically musical mode of cosmic deterritorialization occurs in the American composer Sebastian Currier’s Next Atlantis string quartet (Currier 2008).4 Here, </w:t>
      </w:r>
      <w:r w:rsidRPr="006B3FF7">
        <w:rPr>
          <w:rStyle w:val="StyleUnderline"/>
        </w:rPr>
        <w:t>sounds of water</w:t>
      </w:r>
      <w:r w:rsidRPr="00E65B12">
        <w:rPr>
          <w:sz w:val="16"/>
        </w:rPr>
        <w:t xml:space="preserve"> (which have been electronically synthesized, becoming almost melodic) </w:t>
      </w:r>
      <w:r w:rsidRPr="006B3FF7">
        <w:rPr>
          <w:rStyle w:val="StyleUnderline"/>
        </w:rPr>
        <w:t>are interspersed with sounds from the string quartet</w:t>
      </w:r>
      <w:r w:rsidRPr="00E65B12">
        <w:rPr>
          <w:sz w:val="16"/>
        </w:rPr>
        <w:t xml:space="preserve">, </w:t>
      </w:r>
      <w:r w:rsidRPr="006B3FF7">
        <w:rPr>
          <w:rStyle w:val="StyleUnderline"/>
        </w:rPr>
        <w:t>which take on the quality of ‘</w:t>
      </w:r>
      <w:r w:rsidRPr="00540819">
        <w:rPr>
          <w:rStyle w:val="StyleUnderline"/>
          <w:highlight w:val="cyan"/>
        </w:rPr>
        <w:t>becoming-water</w:t>
      </w:r>
      <w:r w:rsidRPr="006B3FF7">
        <w:rPr>
          <w:rStyle w:val="StyleUnderline"/>
        </w:rPr>
        <w:t>.’</w:t>
      </w:r>
      <w:r w:rsidRPr="00E65B12">
        <w:rPr>
          <w:sz w:val="16"/>
        </w:rPr>
        <w:t xml:space="preserve"> At once the most formed and mannered of genres, </w:t>
      </w:r>
      <w:r w:rsidRPr="006B3FF7">
        <w:rPr>
          <w:rStyle w:val="StyleUnderline"/>
        </w:rPr>
        <w:t xml:space="preserve">the string quartet </w:t>
      </w:r>
      <w:r w:rsidRPr="00540819">
        <w:rPr>
          <w:rStyle w:val="StyleUnderline"/>
          <w:highlight w:val="cyan"/>
        </w:rPr>
        <w:t>enters into relatio</w:t>
      </w:r>
      <w:r w:rsidRPr="006B3FF7">
        <w:rPr>
          <w:rStyle w:val="StyleUnderline"/>
        </w:rPr>
        <w:t>n</w:t>
      </w:r>
      <w:r w:rsidRPr="00E65B12">
        <w:rPr>
          <w:sz w:val="16"/>
        </w:rPr>
        <w:t xml:space="preserve"> </w:t>
      </w:r>
      <w:r w:rsidRPr="006B3FF7">
        <w:rPr>
          <w:rStyle w:val="StyleUnderline"/>
        </w:rPr>
        <w:t>not with the forces of the earth as territory</w:t>
      </w:r>
      <w:r w:rsidRPr="00E65B12">
        <w:rPr>
          <w:sz w:val="16"/>
        </w:rPr>
        <w:t xml:space="preserve"> (where water, say, is a humanized, nationalized quality) </w:t>
      </w:r>
      <w:r w:rsidRPr="006B3FF7">
        <w:rPr>
          <w:rStyle w:val="StyleUnderline"/>
        </w:rPr>
        <w:t xml:space="preserve">but </w:t>
      </w:r>
      <w:r w:rsidRPr="00540819">
        <w:rPr>
          <w:rStyle w:val="StyleUnderline"/>
          <w:highlight w:val="cyan"/>
        </w:rPr>
        <w:t>with the cosmic force of water</w:t>
      </w:r>
      <w:r w:rsidRPr="00E65B12">
        <w:rPr>
          <w:sz w:val="16"/>
        </w:rPr>
        <w:t>—</w:t>
      </w:r>
      <w:r w:rsidRPr="006B3FF7">
        <w:rPr>
          <w:rStyle w:val="StyleUnderline"/>
        </w:rPr>
        <w:t>its capacity to enter into variation and bear a sonic power beyond that of the polity</w:t>
      </w:r>
      <w:r w:rsidRPr="00E65B12">
        <w:rPr>
          <w:sz w:val="16"/>
        </w:rPr>
        <w:t xml:space="preserve">. One might refer to such uses of the sounds of the cosmos as </w:t>
      </w:r>
      <w:r w:rsidRPr="006B3FF7">
        <w:rPr>
          <w:rStyle w:val="StyleUnderline"/>
        </w:rPr>
        <w:t>deterritorializing in a higher sense</w:t>
      </w:r>
      <w:r w:rsidRPr="00E65B12">
        <w:rPr>
          <w:sz w:val="16"/>
        </w:rPr>
        <w:t xml:space="preserve">: </w:t>
      </w:r>
      <w:r w:rsidRPr="006B3FF7">
        <w:rPr>
          <w:rStyle w:val="StyleUnderline"/>
        </w:rPr>
        <w:t>the form of the work</w:t>
      </w:r>
      <w:r w:rsidRPr="00E65B12">
        <w:rPr>
          <w:sz w:val="16"/>
        </w:rPr>
        <w:t>—</w:t>
      </w:r>
      <w:r w:rsidRPr="006B3FF7">
        <w:rPr>
          <w:rStyle w:val="StyleUnderline"/>
        </w:rPr>
        <w:t>its relations of varying sounds in dialogue</w:t>
      </w:r>
      <w:r w:rsidRPr="00E65B12">
        <w:rPr>
          <w:sz w:val="16"/>
        </w:rPr>
        <w:t xml:space="preserve">—is </w:t>
      </w:r>
      <w:r w:rsidRPr="006B3FF7">
        <w:rPr>
          <w:rStyle w:val="StyleUnderline"/>
        </w:rPr>
        <w:t>also its matter, the work is the synthesis and forming</w:t>
      </w:r>
      <w:r w:rsidRPr="00E65B12">
        <w:rPr>
          <w:sz w:val="16"/>
        </w:rPr>
        <w:t>—</w:t>
      </w:r>
      <w:r w:rsidRPr="006B3FF7">
        <w:rPr>
          <w:rStyle w:val="StyleUnderline"/>
        </w:rPr>
        <w:t>deforming of the elemental sound of water</w:t>
      </w:r>
      <w:r w:rsidRPr="00E65B12">
        <w:rPr>
          <w:sz w:val="16"/>
        </w:rPr>
        <w:t>.</w:t>
      </w:r>
    </w:p>
    <w:p w14:paraId="42EC90DC" w14:textId="77777777" w:rsidR="008A55FE" w:rsidRPr="00E65B12" w:rsidRDefault="008A55FE" w:rsidP="008A55FE">
      <w:pPr>
        <w:rPr>
          <w:sz w:val="16"/>
        </w:rPr>
      </w:pPr>
      <w:r w:rsidRPr="00E65B12">
        <w:rPr>
          <w:sz w:val="16"/>
        </w:rPr>
        <w:t xml:space="preserve">Why would such an opening to the cosmos be worth anything today? </w:t>
      </w:r>
      <w:r w:rsidRPr="006B3FF7">
        <w:rPr>
          <w:rStyle w:val="StyleUnderline"/>
        </w:rPr>
        <w:t xml:space="preserve">Is not </w:t>
      </w:r>
      <w:r w:rsidRPr="00540819">
        <w:rPr>
          <w:rStyle w:val="StyleUnderline"/>
          <w:highlight w:val="cyan"/>
        </w:rPr>
        <w:t>the urgency of twenty-first century climate change</w:t>
      </w:r>
      <w:r w:rsidRPr="006B3FF7">
        <w:rPr>
          <w:rStyle w:val="StyleUnderline"/>
        </w:rPr>
        <w:t xml:space="preserve"> a condition of such intensity that one must manage, now, as efficiently and bureaucratically as possible the sustainability of human life?</w:t>
      </w:r>
      <w:r w:rsidRPr="00E65B12">
        <w:rPr>
          <w:sz w:val="16"/>
        </w:rPr>
        <w:t xml:space="preserve"> Perhaps climate change calls for the most cosmopolitical of responses: the taking hold of the world’s resources away from nation states and local polities for the sake of the viability of ongoing life. </w:t>
      </w:r>
      <w:r w:rsidRPr="006B3FF7">
        <w:rPr>
          <w:rStyle w:val="StyleUnderline"/>
        </w:rPr>
        <w:t xml:space="preserve">Such an imperative </w:t>
      </w:r>
      <w:r w:rsidRPr="00540819">
        <w:rPr>
          <w:rStyle w:val="StyleUnderline"/>
          <w:highlight w:val="cyan"/>
        </w:rPr>
        <w:t>would</w:t>
      </w:r>
      <w:r w:rsidRPr="00E65B12">
        <w:rPr>
          <w:sz w:val="16"/>
        </w:rPr>
        <w:t xml:space="preserve">, though, </w:t>
      </w:r>
      <w:r w:rsidRPr="00540819">
        <w:rPr>
          <w:rStyle w:val="StyleUnderline"/>
          <w:highlight w:val="cyan"/>
        </w:rPr>
        <w:t>be in the name of the sustaining</w:t>
      </w:r>
      <w:r w:rsidRPr="006B3FF7">
        <w:rPr>
          <w:rStyle w:val="StyleUnderline"/>
        </w:rPr>
        <w:t xml:space="preserve"> of human life</w:t>
      </w:r>
      <w:r w:rsidRPr="00E65B12">
        <w:rPr>
          <w:sz w:val="16"/>
        </w:rPr>
        <w:t xml:space="preserve">, </w:t>
      </w:r>
      <w:r w:rsidRPr="006B3FF7">
        <w:rPr>
          <w:rStyle w:val="StyleUnderline"/>
        </w:rPr>
        <w:t xml:space="preserve">and of </w:t>
      </w:r>
      <w:r w:rsidRPr="00540819">
        <w:rPr>
          <w:rStyle w:val="StyleUnderline"/>
          <w:highlight w:val="cyan"/>
        </w:rPr>
        <w:t xml:space="preserve">human life </w:t>
      </w:r>
      <w:r w:rsidRPr="00540819">
        <w:rPr>
          <w:rStyle w:val="Emphasis"/>
          <w:highlight w:val="cyan"/>
        </w:rPr>
        <w:t>as it is already formed</w:t>
      </w:r>
      <w:r w:rsidRPr="00E65B12">
        <w:rPr>
          <w:sz w:val="16"/>
        </w:rPr>
        <w:t xml:space="preserve">, </w:t>
      </w:r>
      <w:r w:rsidRPr="006B3FF7">
        <w:rPr>
          <w:rStyle w:val="StyleUnderline"/>
        </w:rPr>
        <w:t>already politicized and already organized</w:t>
      </w:r>
      <w:r w:rsidRPr="00E65B12">
        <w:rPr>
          <w:sz w:val="16"/>
        </w:rPr>
        <w:t xml:space="preserve">. </w:t>
      </w:r>
      <w:r w:rsidRPr="006B3FF7">
        <w:rPr>
          <w:rStyle w:val="StyleUnderline"/>
        </w:rPr>
        <w:t>If we were to think otherwise</w:t>
      </w:r>
      <w:r w:rsidRPr="00E65B12">
        <w:rPr>
          <w:sz w:val="16"/>
        </w:rPr>
        <w:t xml:space="preserve">, and if the crises of the twenty-first century were to prompt us to think at all </w:t>
      </w:r>
      <w:r w:rsidRPr="006B3FF7">
        <w:rPr>
          <w:rStyle w:val="StyleUnderline"/>
        </w:rPr>
        <w:t>it may be</w:t>
      </w:r>
      <w:r w:rsidRPr="00E65B12">
        <w:rPr>
          <w:sz w:val="16"/>
        </w:rPr>
        <w:t xml:space="preserve"> </w:t>
      </w:r>
      <w:r w:rsidRPr="006B3FF7">
        <w:rPr>
          <w:rStyle w:val="StyleUnderline"/>
        </w:rPr>
        <w:t>in a cosmic and inhuman mode</w:t>
      </w:r>
      <w:r w:rsidRPr="00E65B12">
        <w:rPr>
          <w:sz w:val="16"/>
        </w:rPr>
        <w:t xml:space="preserve">, </w:t>
      </w:r>
      <w:r w:rsidRPr="006B3FF7">
        <w:rPr>
          <w:rStyle w:val="StyleUnderline"/>
        </w:rPr>
        <w:t>asking</w:t>
      </w:r>
      <w:r w:rsidRPr="00E65B12">
        <w:rPr>
          <w:sz w:val="16"/>
        </w:rPr>
        <w:t>—at least beginning to ask—</w:t>
      </w:r>
      <w:r w:rsidRPr="006B3FF7">
        <w:rPr>
          <w:rStyle w:val="StyleUnderline"/>
        </w:rPr>
        <w:t>what the elements of this earth are, what force they bear, how we are composed in relation to those forces</w:t>
      </w:r>
      <w:r w:rsidRPr="00E65B12">
        <w:rPr>
          <w:sz w:val="16"/>
        </w:rPr>
        <w:t xml:space="preserve">. If climate change politics has taught us anything to date—if it has, and if there is an ‘us’ or ‘we’ who might learn from, or be destroyed by, such events—it is that </w:t>
      </w:r>
      <w:r w:rsidRPr="00540819">
        <w:rPr>
          <w:rStyle w:val="Emphasis"/>
          <w:highlight w:val="cyan"/>
        </w:rPr>
        <w:t>information</w:t>
      </w:r>
      <w:r w:rsidRPr="006B3FF7">
        <w:rPr>
          <w:rStyle w:val="Emphasis"/>
        </w:rPr>
        <w:t xml:space="preserve"> and data </w:t>
      </w:r>
      <w:r w:rsidRPr="00540819">
        <w:rPr>
          <w:rStyle w:val="Emphasis"/>
          <w:highlight w:val="cyan"/>
        </w:rPr>
        <w:t>directed to the</w:t>
      </w:r>
      <w:r w:rsidRPr="006B3FF7">
        <w:rPr>
          <w:rStyle w:val="Emphasis"/>
        </w:rPr>
        <w:t xml:space="preserve"> </w:t>
      </w:r>
      <w:r w:rsidRPr="00540819">
        <w:rPr>
          <w:rStyle w:val="Emphasis"/>
          <w:highlight w:val="cyan"/>
        </w:rPr>
        <w:t>maintenance of the polity has not yielded any affective response</w:t>
      </w:r>
      <w:r w:rsidRPr="00E65B12">
        <w:rPr>
          <w:sz w:val="16"/>
        </w:rPr>
        <w:t xml:space="preserve">. </w:t>
      </w:r>
      <w:r w:rsidRPr="00540819">
        <w:rPr>
          <w:rStyle w:val="StyleUnderline"/>
          <w:highlight w:val="cyan"/>
        </w:rPr>
        <w:t>Climate change skepticism is increasing</w:t>
      </w:r>
      <w:r w:rsidRPr="00E65B12">
        <w:rPr>
          <w:sz w:val="16"/>
        </w:rPr>
        <w:t xml:space="preserve">, </w:t>
      </w:r>
      <w:r w:rsidRPr="006B3FF7">
        <w:rPr>
          <w:rStyle w:val="StyleUnderline"/>
        </w:rPr>
        <w:t xml:space="preserve">and this possibly </w:t>
      </w:r>
      <w:r w:rsidRPr="00540819">
        <w:rPr>
          <w:rStyle w:val="StyleUnderline"/>
          <w:highlight w:val="cyan"/>
        </w:rPr>
        <w:t>because the cosmic force of destruction is now pushing beyond the political imagination</w:t>
      </w:r>
      <w:r w:rsidRPr="00E65B12">
        <w:rPr>
          <w:sz w:val="16"/>
        </w:rPr>
        <w:t xml:space="preserve">, </w:t>
      </w:r>
      <w:r w:rsidRPr="006B3FF7">
        <w:rPr>
          <w:rStyle w:val="StyleUnderline"/>
        </w:rPr>
        <w:t>beyond our capacity to imagine ourselves and others like us in a future that will not be an extension of the present</w:t>
      </w:r>
      <w:r w:rsidRPr="00E65B12">
        <w:rPr>
          <w:sz w:val="16"/>
        </w:rPr>
        <w:t xml:space="preserve">. </w:t>
      </w:r>
      <w:r w:rsidRPr="006B3FF7">
        <w:rPr>
          <w:rStyle w:val="StyleUnderline"/>
        </w:rPr>
        <w:t xml:space="preserve">Perhaps </w:t>
      </w:r>
      <w:r w:rsidRPr="00540819">
        <w:rPr>
          <w:rStyle w:val="StyleUnderline"/>
          <w:highlight w:val="cyan"/>
        </w:rPr>
        <w:t>something</w:t>
      </w:r>
      <w:r w:rsidRPr="006B3FF7">
        <w:rPr>
          <w:rStyle w:val="StyleUnderline"/>
        </w:rPr>
        <w:t xml:space="preserve"> </w:t>
      </w:r>
      <w:r w:rsidRPr="00540819">
        <w:rPr>
          <w:rStyle w:val="Emphasis"/>
          <w:highlight w:val="cyan"/>
        </w:rPr>
        <w:t>other than a discursive politics</w:t>
      </w:r>
      <w:r w:rsidRPr="006B3FF7">
        <w:rPr>
          <w:rStyle w:val="StyleUnderline"/>
        </w:rPr>
        <w:t xml:space="preserve"> </w:t>
      </w:r>
      <w:r w:rsidRPr="00540819">
        <w:rPr>
          <w:rStyle w:val="StyleUnderline"/>
          <w:highlight w:val="cyan"/>
        </w:rPr>
        <w:t>among</w:t>
      </w:r>
      <w:r w:rsidRPr="006B3FF7">
        <w:rPr>
          <w:rStyle w:val="StyleUnderline"/>
        </w:rPr>
        <w:t xml:space="preserve"> communicating </w:t>
      </w:r>
      <w:r w:rsidRPr="00540819">
        <w:rPr>
          <w:rStyle w:val="StyleUnderline"/>
          <w:highlight w:val="cyan"/>
        </w:rPr>
        <w:t>individuals</w:t>
      </w:r>
      <w:r w:rsidRPr="006B3FF7">
        <w:rPr>
          <w:rStyle w:val="StyleUnderline"/>
        </w:rPr>
        <w:t xml:space="preserve"> </w:t>
      </w:r>
      <w:r w:rsidRPr="00540819">
        <w:rPr>
          <w:rStyle w:val="StyleUnderline"/>
          <w:highlight w:val="cyan"/>
        </w:rPr>
        <w:t>needs to open up to forces</w:t>
      </w:r>
      <w:r w:rsidRPr="006B3FF7">
        <w:rPr>
          <w:rStyle w:val="StyleUnderline"/>
        </w:rPr>
        <w:t xml:space="preserve"> that are </w:t>
      </w:r>
      <w:r w:rsidRPr="00540819">
        <w:rPr>
          <w:rStyle w:val="StyleUnderline"/>
          <w:highlight w:val="cyan"/>
        </w:rPr>
        <w:t>not our own</w:t>
      </w:r>
      <w:r w:rsidRPr="00E65B12">
        <w:rPr>
          <w:sz w:val="16"/>
        </w:rPr>
        <w:t xml:space="preserve">, </w:t>
      </w:r>
      <w:r w:rsidRPr="006B3FF7">
        <w:rPr>
          <w:rStyle w:val="StyleUnderline"/>
        </w:rPr>
        <w:t>to consider the elemental and inhuman</w:t>
      </w:r>
      <w:r w:rsidRPr="00E65B12">
        <w:rPr>
          <w:sz w:val="16"/>
        </w:rPr>
        <w:t xml:space="preserve">, so that it might be possible to think what life may be worthy of living on. </w:t>
      </w:r>
      <w:r w:rsidRPr="00540819">
        <w:rPr>
          <w:rStyle w:val="StyleUnderline"/>
          <w:highlight w:val="cyan"/>
        </w:rPr>
        <w:t>Such</w:t>
      </w:r>
      <w:r w:rsidRPr="006B3FF7">
        <w:rPr>
          <w:rStyle w:val="StyleUnderline"/>
        </w:rPr>
        <w:t xml:space="preserve"> </w:t>
      </w:r>
      <w:r w:rsidRPr="00540819">
        <w:rPr>
          <w:rStyle w:val="StyleUnderline"/>
          <w:highlight w:val="cyan"/>
        </w:rPr>
        <w:t>an approach</w:t>
      </w:r>
      <w:r w:rsidRPr="006B3FF7">
        <w:rPr>
          <w:rStyle w:val="StyleUnderline"/>
        </w:rPr>
        <w:t xml:space="preserve"> would require a thought of the cosmos</w:t>
      </w:r>
      <w:r w:rsidRPr="00E65B12">
        <w:rPr>
          <w:sz w:val="16"/>
        </w:rPr>
        <w:t>—of life and its durations—</w:t>
      </w:r>
      <w:r w:rsidRPr="00540819">
        <w:rPr>
          <w:rStyle w:val="StyleUnderline"/>
        </w:rPr>
        <w:t xml:space="preserve">that </w:t>
      </w:r>
      <w:r w:rsidRPr="00540819">
        <w:rPr>
          <w:rStyle w:val="StyleUnderline"/>
          <w:highlight w:val="cyan"/>
        </w:rPr>
        <w:t>would be destructive of the polity</w:t>
      </w:r>
      <w:r w:rsidRPr="00E65B12">
        <w:rPr>
          <w:sz w:val="16"/>
        </w:rPr>
        <w:t xml:space="preserve">, </w:t>
      </w:r>
      <w:r w:rsidRPr="00E65B12">
        <w:rPr>
          <w:rStyle w:val="StyleUnderline"/>
        </w:rPr>
        <w:t>that would not return all elements and forces into what they mean for ‘us.’</w:t>
      </w:r>
    </w:p>
    <w:p w14:paraId="087E0DE9" w14:textId="77777777" w:rsidR="008A55FE" w:rsidRPr="00F601E6" w:rsidRDefault="008A55FE" w:rsidP="008A55FE"/>
    <w:p w14:paraId="09D56970" w14:textId="77777777" w:rsidR="00665510" w:rsidRDefault="00665510" w:rsidP="00665510"/>
    <w:p w14:paraId="45883694" w14:textId="77777777" w:rsidR="009D2F4A" w:rsidRDefault="009D2F4A" w:rsidP="009D2F4A">
      <w:pPr>
        <w:pStyle w:val="Heading1"/>
      </w:pPr>
    </w:p>
    <w:p w14:paraId="46162CED" w14:textId="77777777" w:rsidR="009D2F4A" w:rsidRDefault="009D2F4A" w:rsidP="009D2F4A">
      <w:pPr>
        <w:pStyle w:val="Heading1"/>
      </w:pPr>
      <w:r>
        <w:t>Uniqueness Updates</w:t>
      </w:r>
    </w:p>
    <w:p w14:paraId="5BC66314" w14:textId="77777777" w:rsidR="009D2F4A" w:rsidRDefault="009D2F4A" w:rsidP="009D2F4A"/>
    <w:p w14:paraId="64D3CE14" w14:textId="77777777" w:rsidR="009D2F4A" w:rsidRDefault="009D2F4A" w:rsidP="009D2F4A">
      <w:pPr>
        <w:pStyle w:val="Heading3"/>
      </w:pPr>
      <w:r>
        <w:t>Democracy and Liberalism and all the policy people’s favorite things</w:t>
      </w:r>
    </w:p>
    <w:p w14:paraId="2C95D0F9" w14:textId="77777777" w:rsidR="009D2F4A" w:rsidRDefault="009D2F4A" w:rsidP="009D2F4A">
      <w:pPr>
        <w:pStyle w:val="Heading4"/>
      </w:pPr>
      <w:r>
        <w:t>Fostering belief in justice and “American values” create ressentiment</w:t>
      </w:r>
    </w:p>
    <w:p w14:paraId="0A7EB607" w14:textId="77777777" w:rsidR="009D2F4A" w:rsidRPr="00DC300F" w:rsidRDefault="009D2F4A" w:rsidP="009D2F4A">
      <w:r>
        <w:rPr>
          <w:rStyle w:val="Style13ptBold"/>
        </w:rPr>
        <w:t>Anderson 7/27</w:t>
      </w:r>
      <w:r w:rsidRPr="00DC300F">
        <w:t xml:space="preserve">/17 – Melinda D. Anderson, Reporting for the Atlantic, (“Why the Myth of Meritocracy Hurts Kids of Color,” </w:t>
      </w:r>
      <w:r>
        <w:t xml:space="preserve">The Atlantic, </w:t>
      </w:r>
      <w:hyperlink r:id="rId32" w:history="1">
        <w:r w:rsidRPr="000B5473">
          <w:rPr>
            <w:rStyle w:val="Hyperlink"/>
          </w:rPr>
          <w:t>https://www.theatlantic.com/education/archive/2017/07/internalizing-the-myth-of-meritocracy/535035/</w:t>
        </w:r>
      </w:hyperlink>
      <w:r>
        <w:t>, KappaHapa)</w:t>
      </w:r>
    </w:p>
    <w:p w14:paraId="3A19EEA7" w14:textId="77777777" w:rsidR="009D2F4A" w:rsidRPr="00326FCB" w:rsidRDefault="009D2F4A" w:rsidP="009D2F4A">
      <w:r>
        <w:t xml:space="preserve">Brighton Park is a predominantly Latino community on the southwest side of Chicago. It’s a neighborhood threatened by poverty, gang violence, ICE raids, and isolation—in a city where income, race, and zip code can determine access to jobs, schools, healthy food, and essential services. It is against this backdrop that the Chicago teacher Xian Franzinger Barrett arrived at the neighborhood’s elementary school in 2014. Recognizing the vast economic and racial inequalities his students faced, he chose what some might consider a radical approach for his writing and social-studies classes, weaving in concepts such as racism, classism, oppression, and prejudice. Barrett said it was vital to reject the oft-perpetuated narrative that society is fair and equal to address students’ questions and concerns about their current conditions. And Brighton Elementary’s seventh- and eighth-graders quickly put the lessons to work—confronting the school board over inequitable funding, fighting to install a playground, and creating a classroom library focused on black and Latino authors. </w:t>
      </w:r>
      <w:r w:rsidRPr="00341AD9">
        <w:rPr>
          <w:rStyle w:val="StyleUnderline"/>
        </w:rPr>
        <w:t>“Students who are told that things are fair implode pretty quickly in middle school as self-doubt hits them</w:t>
      </w:r>
      <w:r>
        <w:t>,” he said, “</w:t>
      </w:r>
      <w:r w:rsidRPr="00341AD9">
        <w:rPr>
          <w:rStyle w:val="StyleUnderline"/>
        </w:rPr>
        <w:t>and they begin to blame themselves for problems they can’t control.” Barrett’s personal observation is validated by a newly published study in the peer-reviewed journal Child Development that finds traditionally marginalized youth who grew up believing in the American ideal that hard work and perseverance naturally lead to success show a decline in self-esteem and an increase in risky behaviors during their middle-school years</w:t>
      </w:r>
      <w:r>
        <w:t>. The research is considered the first evidence linking preteens’ emotional and behavioral outcomes to their belief in meritocracy, the widely held assertion that individual merit is always rewarded. “</w:t>
      </w:r>
      <w:r w:rsidRPr="00341AD9">
        <w:rPr>
          <w:rStyle w:val="StyleUnderline"/>
        </w:rPr>
        <w:t>If you’re in an advantaged position in society, believing the system is fair and that everyone could just get ahead if they just tried hard enough doesn’t create any conflict for you … [you] can feel good about how [you] made it</w:t>
      </w:r>
      <w:r>
        <w:t>,” said Erin Godfrey, the study’s lead author and an assistant professor of applied psychology at New York University’s Steinhardt School. But for those marginalized by the system—economically, racially, and ethnically—believing the system is fair puts them in conflict with themselves and can have negative consequences. “</w:t>
      </w:r>
      <w:r w:rsidRPr="00341AD9">
        <w:rPr>
          <w:rStyle w:val="StyleUnderline"/>
        </w:rPr>
        <w:t>If the system is fair, why am I seeing that everybody who has brown skin is in this kind of job? You’re having to think about that … like you’re not as good, or your social group isn’t as good,</w:t>
      </w:r>
      <w:r>
        <w:t xml:space="preserve">” Godfrey said. “That’s the piece … that I was trying to really get at [by studying] these kids.” </w:t>
      </w:r>
      <w:r w:rsidRPr="00341AD9">
        <w:rPr>
          <w:rStyle w:val="StyleUnderline"/>
        </w:rPr>
        <w:t>The findings build upon a body of literature on “system justification”—a social-psychology theory that believes humans tend to defend, bolster, or rationalize the status quo and see overarching social, economic, and political systems as good, fair, and legitimate. System justification is a distinctively American notion</w:t>
      </w:r>
      <w:r>
        <w:t xml:space="preserve">, Godfrey said, built on myths used to justify inequities, like “If you just work hard enough you can </w:t>
      </w:r>
      <w:r w:rsidRPr="00341AD9">
        <w:rPr>
          <w:rStyle w:val="StyleUnderline"/>
        </w:rPr>
        <w:t>pull yourself up by your bootstraps</w:t>
      </w:r>
      <w:r>
        <w:t xml:space="preserve"> … it’s just a matter of motivation and talent and grit.” Yet, as she and her colleagues discovered, these beliefs can be a liability </w:t>
      </w:r>
      <w:r w:rsidRPr="00341AD9">
        <w:rPr>
          <w:rStyle w:val="StyleUnderline"/>
        </w:rPr>
        <w:t>for disadvantaged adolescents</w:t>
      </w:r>
      <w:r>
        <w:t xml:space="preserve"> once their identity as a member of a marginalized group begins to gel—and </w:t>
      </w:r>
      <w:r w:rsidRPr="00341AD9">
        <w:rPr>
          <w:rStyle w:val="StyleUnderline"/>
        </w:rPr>
        <w:t xml:space="preserve">once they become keenly aware of how institutional discrimination disadvantages them and their group. “If you’re [inclined] to believe that ... the system is fair, then you’re </w:t>
      </w:r>
      <w:r w:rsidRPr="00341AD9">
        <w:t>maybe</w:t>
      </w:r>
      <w:r w:rsidRPr="00341AD9">
        <w:rPr>
          <w:rStyle w:val="StyleUnderline"/>
        </w:rPr>
        <w:t xml:space="preserve"> going to accept stereotypes about you more easily</w:t>
      </w:r>
      <w:r>
        <w:t xml:space="preserve">.” Researchers measured system-justifying beliefs among 257 students from an urban, public middle school in Arizona. All of the students’ families were identified as low-income, as defined by their eligibility for free or reduced-price lunches. The vast majority of the sample—91 percent—were also students of color: Fifty-five percent Latino, 18 percent black, 11 percent Native American, and 7 percent other nonwhite youth. Additionally, the area, populated by many immigrant families and children, was experiencing social and political unrest due to Senate Bill 1070, a controversial Arizona law that in its original form criminalized undocumented people in the state. Godfrey asked the sixth-graders to rate their endorsement of the “American Dream” and system-justifying ideas—namely, that America is the land of opportunity where everyone who works hard has an equal chance to succeed. Youth were then asked to rate themselves on various qualities, including their self-esteem, risky behaviors (“stayed out all night without your parent’s permission,” “cheated on school tests,” etc.), and perceived discrimination (for example: “How often have others suspected you of doing something wrong because of your ethnicity?” and “How often have the police hassled you because of your ethnicity?”). At three points over the course of middle school, the youth rated their self-esteem, behavior, and experience with discrimination. The results revealed an alarming trajectory. </w:t>
      </w:r>
      <w:r w:rsidRPr="00341AD9">
        <w:rPr>
          <w:rStyle w:val="StyleUnderline"/>
        </w:rPr>
        <w:t>In sixth grade, among students who believed the system is fair, self-esteem was high and risky behavior was rare; by the end of seventh grade, these same students reported lower self-esteem and more risky behaviors—with no significant differences based on race, ethnicity, gender, or immigration generation (youth from newly arrived immigrant families and native-born counterparts</w:t>
      </w:r>
      <w:r>
        <w:t xml:space="preserve">). What’s more, </w:t>
      </w:r>
      <w:r w:rsidRPr="00341AD9">
        <w:rPr>
          <w:rStyle w:val="StyleUnderline"/>
        </w:rPr>
        <w:t>for youth who perceived more discrimination from an early age, system-justifying beliefs were associated with less-risky behavior in sixth grade, but with a sharp rise in such behaviors by seventh grade</w:t>
      </w:r>
      <w:r>
        <w:t xml:space="preserve">. Godfrey attributes this spike to a “perfect storm” in which marginalized young people are experiencing more discrimination; beginning to understand the systemic and institutionalized nature of that discrimination; and starting to strongly identify as a member of a marginalized group, seeing that group as one that’s being discriminated against. As for why this leads to more risky behavior, Godfrey points to research that suggests people who really believe the system is fair internalize stereotypes—believing and acting out false and negative claims about their group—more readily than those who disavow these views. And while it’s easy to attribute the increase in risky behavior to developmental changes such as puberty, </w:t>
      </w:r>
      <w:r w:rsidRPr="00341AD9">
        <w:rPr>
          <w:rStyle w:val="StyleUnderline"/>
        </w:rPr>
        <w:t>the fact that the students’ outcomes started high in the sixth grade and then deteriorated suggests that psychosocial phenomena are at play.</w:t>
      </w:r>
      <w:r>
        <w:t xml:space="preserve"> “I do think that there’s this element of people think of me this way anyway, so this must be who I am,” Godfrey said, adding that the behaviors—things like stealing and sneaking out—reflect stereotypes perpetuated about youth of color. “If you’re [inclined] to believe that things are the way they should be, and [that] the system is fair, then you’re maybe going to accept stereotypes about you more easily.” While the sample was relatively small, Godfrey said the findings are informative and mirror prior research. Indeed, previous analyses have found that system-justifying beliefs are associated with lower self-esteem in black adults and lower grade-point averages for Latino college students—though the same beliefs predicted better grades and less distress for “high status” youth. “I was really interested in trying to think of [early adolescents] as active agents in their world,” Godfrey said, “and as people who can understand and interpret their social world in a way that a lot of research doesn’t recognize.” “We cannot equivocate when it comes to preparing our children to face injustices.” David Stovall, professor of educational-policy studies and African American studies at University of Illinois at Chicago, said the paper is a confirmation of decades of analysis on the education of marginalized and isolated youth. It’s a “good preliminary piece” that lays the foundation for more academic study of historically disenfranchised adolescents and their motivations, he said. “</w:t>
      </w:r>
      <w:r w:rsidRPr="00341AD9">
        <w:rPr>
          <w:rStyle w:val="StyleUnderline"/>
        </w:rPr>
        <w:t>If young folks see themselves being discriminated against, they’ve been told that a system is fair, and they experience things that are unfair, they will begin to reject this particular system and engage in behaviors that will not be to their betterment</w:t>
      </w:r>
      <w:r>
        <w:t xml:space="preserve">,” he explained. Stovall said it’s critical to guide young people from “defiant resistance”—defying what they’ve learned to be untrue regarding a just and fair system for all—to “transformative resistance”—developing a critical understanding of the historical context of U.S. society. Educators, he said, play a crucial role in this work. “We have to ask different questions around school,” he said. “Does [school] contribute further to our [students’] marginalization and oppression? Is it just about order, compliance, and white normative standards that marginalized young folks of color don’t measure up to because the structure never intended for them to measure up?” He also warned educators and youth of color to be prepared for pushback, highlighting the current legal battle over the ethnic-studies ban in Tucson public schools despite its proven academic benefits. Mildred Boveda, an assistant education professor at Arizona State University, likewise said the findings hold important implications for both teachers and teacher education. </w:t>
      </w:r>
      <w:r w:rsidRPr="00341AD9">
        <w:rPr>
          <w:rStyle w:val="StyleUnderline"/>
        </w:rPr>
        <w:t>“This is of great consequence to … teachers who may think they are protecting children by avoiding conversations about systems of oppressions,</w:t>
      </w:r>
      <w:r>
        <w:t>” she said, emphasizing that the onus is also on teacher-prep programs to ensure aspiring educators know how to address these controversial topics. Given her recent experience teaching fifth-graders in Miami-Dade, Florida, Boveda disagrees with the researchers’ notion that sixth-graders lack a full understanding of social hierarchies. Her students on the brink of middle school, she noted, were hyper-aware of social inequalities. Still, she sees valuable insights in the data. “Unlike the majority of the teaching workforce, I once fit the demographics of the students in this study,” she said, alluding to the fact that more than 80 percent of public-school teachers are white. “I will admit that it sometimes felt risky to tackle these difficult conversations, but this [research] underscores why we cannot equivocate when it comes to preparing our children to face injustices.”</w:t>
      </w:r>
    </w:p>
    <w:p w14:paraId="0FE55AC8" w14:textId="77777777" w:rsidR="009D2F4A" w:rsidRDefault="009D2F4A" w:rsidP="009D2F4A"/>
    <w:p w14:paraId="6CD86386" w14:textId="77777777" w:rsidR="009D2F4A" w:rsidRDefault="009D2F4A" w:rsidP="009D2F4A"/>
    <w:p w14:paraId="446F06B6" w14:textId="77777777" w:rsidR="009D2F4A" w:rsidRDefault="009D2F4A" w:rsidP="009D2F4A"/>
    <w:p w14:paraId="726157D8" w14:textId="77777777" w:rsidR="009D2F4A" w:rsidRDefault="009D2F4A" w:rsidP="009D2F4A">
      <w:pPr>
        <w:pStyle w:val="Heading3"/>
      </w:pPr>
      <w:r>
        <w:t>Impact level</w:t>
      </w:r>
    </w:p>
    <w:p w14:paraId="1B73F09B" w14:textId="77777777" w:rsidR="009D2F4A" w:rsidRPr="0081397A" w:rsidRDefault="009D2F4A" w:rsidP="009D2F4A">
      <w:pPr>
        <w:pStyle w:val="Heading4"/>
      </w:pPr>
      <w:r>
        <w:t>Antiblackness outweighs util impacts</w:t>
      </w:r>
    </w:p>
    <w:p w14:paraId="49E23CF4" w14:textId="77777777" w:rsidR="009D2F4A" w:rsidRPr="0081397A" w:rsidRDefault="009D2F4A" w:rsidP="009D2F4A">
      <w:r w:rsidRPr="0081397A">
        <w:t>Barbara </w:t>
      </w:r>
      <w:r w:rsidRPr="0081397A">
        <w:rPr>
          <w:rStyle w:val="Style13ptBold"/>
        </w:rPr>
        <w:t>Omolade</w:t>
      </w:r>
      <w:r w:rsidRPr="0081397A">
        <w:t>, 19</w:t>
      </w:r>
      <w:r w:rsidRPr="0081397A">
        <w:rPr>
          <w:rStyle w:val="Style13ptBold"/>
        </w:rPr>
        <w:t>84</w:t>
      </w:r>
      <w:r w:rsidRPr="0081397A">
        <w:rPr>
          <w:b/>
          <w:bCs/>
        </w:rPr>
        <w:t> </w:t>
      </w:r>
      <w:r w:rsidRPr="0081397A">
        <w:t>“Women of Color and the Nuclear Holocaust” [Sociologist and educator Dr. Barbara Omolade received her bachelor’s degree from Queens College, her master’s degree from GoddardCollege, and her PhD from the City University of New York.  She has worked extensively for women’s and activist organizations and in academia]</w:t>
      </w:r>
    </w:p>
    <w:p w14:paraId="074943E5" w14:textId="77777777" w:rsidR="009D2F4A" w:rsidRPr="0081397A" w:rsidRDefault="009D2F4A" w:rsidP="009D2F4A">
      <w:r w:rsidRPr="0081397A">
        <w:rPr>
          <w:u w:val="single"/>
        </w:rPr>
        <w:t>Military terror has been used to destroy resistance to racism</w:t>
      </w:r>
      <w:r w:rsidRPr="0081397A">
        <w:t>, capitalism, </w:t>
      </w:r>
      <w:r w:rsidRPr="0081397A">
        <w:rPr>
          <w:u w:val="single"/>
        </w:rPr>
        <w:t>and militarism,</w:t>
      </w:r>
      <w:r w:rsidRPr="0081397A">
        <w:t> for the </w:t>
      </w:r>
      <w:r w:rsidRPr="0081397A">
        <w:rPr>
          <w:u w:val="single"/>
        </w:rPr>
        <w:t>fear of violent reprisals has taught people to feel</w:t>
      </w:r>
      <w:r w:rsidRPr="0081397A">
        <w:t> the </w:t>
      </w:r>
      <w:r w:rsidRPr="0081397A">
        <w:rPr>
          <w:u w:val="single"/>
        </w:rPr>
        <w:t>powerless</w:t>
      </w:r>
      <w:r w:rsidRPr="0081397A">
        <w:t> attempt </w:t>
      </w:r>
      <w:r w:rsidRPr="0081397A">
        <w:rPr>
          <w:u w:val="single"/>
        </w:rPr>
        <w:t>to change the world.</w:t>
      </w:r>
      <w:r w:rsidRPr="0081397A">
        <w:t> Too often the statistics and other information on </w:t>
      </w:r>
      <w:r w:rsidRPr="0081397A">
        <w:rPr>
          <w:u w:val="single"/>
        </w:rPr>
        <w:t>nuclear arsenals have merely reinforced</w:t>
      </w:r>
      <w:r w:rsidRPr="0081397A">
        <w:t> the </w:t>
      </w:r>
      <w:r w:rsidRPr="0081397A">
        <w:rPr>
          <w:u w:val="single"/>
        </w:rPr>
        <w:t>military</w:t>
      </w:r>
      <w:r w:rsidRPr="0081397A">
        <w:t>'s </w:t>
      </w:r>
      <w:r w:rsidRPr="0081397A">
        <w:rPr>
          <w:u w:val="single"/>
        </w:rPr>
        <w:t>power to terrorize</w:t>
      </w:r>
      <w:r w:rsidRPr="0081397A">
        <w:t> people into submission or </w:t>
      </w:r>
      <w:r w:rsidRPr="0081397A">
        <w:rPr>
          <w:u w:val="single"/>
        </w:rPr>
        <w:t>into "doomsday" protests </w:t>
      </w:r>
      <w:r w:rsidRPr="0081397A">
        <w:t>against death. The question of nuclear disarmament is not a psychological question or a technological question, but rather a political question. </w:t>
      </w:r>
      <w:r w:rsidRPr="0081397A">
        <w:rPr>
          <w:u w:val="single"/>
        </w:rPr>
        <w:t>Nuclear arsenals</w:t>
      </w:r>
      <w:r w:rsidRPr="0081397A">
        <w:t> and nuclear power are part of </w:t>
      </w:r>
      <w:r w:rsidRPr="0081397A">
        <w:rPr>
          <w:u w:val="single"/>
        </w:rPr>
        <w:t>a rational and holistic system in which those in power hold power over all aspects of world society.</w:t>
      </w:r>
      <w:r w:rsidRPr="0081397A">
        <w:t> It is irrelevant whether they are called "mad" or "sane" by protestors and critics of the system. The fact remains that they are men, </w:t>
      </w:r>
      <w:r w:rsidRPr="0081397A">
        <w:rPr>
          <w:u w:val="single"/>
        </w:rPr>
        <w:t>initiating and carrying out the dictates of a rational system of military terror</w:t>
      </w:r>
      <w:r w:rsidRPr="0081397A">
        <w:t>. Calling them "mad" or considering them military "male chauvinists," assures only that the responsibility of each man in the Pentagon will never be understood clearly enough to wage an effective political struggle against it.</w:t>
      </w:r>
      <w:r w:rsidRPr="0081397A">
        <w:rPr>
          <w:u w:val="single"/>
        </w:rPr>
        <w:t> Nuclear disarmament and peace are political questions</w:t>
      </w:r>
      <w:r w:rsidRPr="0081397A">
        <w:t> requiring political solutions of accountability and struggle </w:t>
      </w:r>
      <w:r w:rsidRPr="0081397A">
        <w:rPr>
          <w:u w:val="single"/>
        </w:rPr>
        <w:t>around who has the power to determine the destiny of the earth.</w:t>
      </w:r>
      <w:r w:rsidRPr="0081397A">
        <w:t> The demand for unconditional U.S. disarmament holds that the U.S. government is responsible for its actions and should be held accountable for them.</w:t>
      </w:r>
    </w:p>
    <w:p w14:paraId="20BE6735" w14:textId="77777777" w:rsidR="009D2F4A" w:rsidRPr="0081397A" w:rsidRDefault="009D2F4A" w:rsidP="009D2F4A">
      <w:r w:rsidRPr="0081397A">
        <w:t>To raise these issues effectively, the movement for </w:t>
      </w:r>
      <w:r w:rsidRPr="0081397A">
        <w:rPr>
          <w:u w:val="single"/>
        </w:rPr>
        <w:t>nuclear disarmament must overcome its reluctance to speak in terms of power, of institutional racism, and imperialist military terror.</w:t>
      </w:r>
      <w:r w:rsidRPr="0081397A">
        <w:t> The issues of </w:t>
      </w:r>
      <w:r w:rsidRPr="0081397A">
        <w:rPr>
          <w:u w:val="single"/>
        </w:rPr>
        <w:t>nuclear disarmament</w:t>
      </w:r>
      <w:r w:rsidRPr="0081397A">
        <w:t> and peace have been </w:t>
      </w:r>
      <w:r w:rsidRPr="0081397A">
        <w:rPr>
          <w:u w:val="single"/>
        </w:rPr>
        <w:t>mystified</w:t>
      </w:r>
      <w:r w:rsidRPr="0081397A">
        <w:t>because they have been </w:t>
      </w:r>
      <w:r w:rsidRPr="0081397A">
        <w:rPr>
          <w:u w:val="single"/>
        </w:rPr>
        <w:t>placed within a doomsday frame </w:t>
      </w:r>
      <w:r w:rsidRPr="0081397A">
        <w:t>which separates these issues from other ones saying, "</w:t>
      </w:r>
      <w:r w:rsidRPr="0081397A">
        <w:rPr>
          <w:u w:val="single"/>
        </w:rPr>
        <w:t>How can we talk about struggles against racism, poverty, and exploitation when there will be no world after they drop the bombs</w:t>
      </w:r>
      <w:r w:rsidRPr="0081397A">
        <w:t>?" The struggles of peas cannot be separated from, not considered more sacrosanct than, other struggles concerned with human life and change. In April, 1979, the U.S. Arms Control and Disarmament Agency released a report on the effect of nuclear war that concludes in general </w:t>
      </w:r>
      <w:r w:rsidRPr="0081397A">
        <w:rPr>
          <w:u w:val="single"/>
        </w:rPr>
        <w:t>nuclear war between the United States</w:t>
      </w:r>
      <w:r w:rsidRPr="0081397A">
        <w:t> and the Soviet Union, 25 to 100 million people would be killed. THis is approximately the same number of African people who died between 1492 and 1890 as a result of the African slave trade to the New World. The same federal report also comments on the destruction of urban housing that </w:t>
      </w:r>
      <w:r w:rsidRPr="0081397A">
        <w:rPr>
          <w:u w:val="single"/>
        </w:rPr>
        <w:t>would cause massive shortages</w:t>
      </w:r>
      <w:r w:rsidRPr="0081397A">
        <w:t> after a nuclear war, </w:t>
      </w:r>
      <w:r w:rsidRPr="0081397A">
        <w:rPr>
          <w:u w:val="single"/>
        </w:rPr>
        <w:t>as well as</w:t>
      </w:r>
      <w:r w:rsidRPr="0081397A">
        <w:t> on the crops that would be lost </w:t>
      </w:r>
      <w:r w:rsidRPr="0081397A">
        <w:rPr>
          <w:u w:val="single"/>
        </w:rPr>
        <w:t>causing massive food shortages.</w:t>
      </w:r>
      <w:r w:rsidRPr="0081397A">
        <w:t> Of course,</w:t>
      </w:r>
      <w:r w:rsidRPr="0081397A">
        <w:rPr>
          <w:u w:val="single"/>
        </w:rPr>
        <w:t> for people of color the world over, starvation is already a common problem,</w:t>
      </w:r>
      <w:r w:rsidRPr="0081397A">
        <w:t> when, for example, a nation's crops are grown for export rather than to feed its own people. And the housing of people of color throughout the world's urban areas is already blighted and inhumane: families live in shacks, shanty towns, or on the streets even in the urban areas of North America, the poor may live without heat or running water. </w:t>
      </w:r>
      <w:r w:rsidRPr="0081397A">
        <w:rPr>
          <w:u w:val="single"/>
        </w:rPr>
        <w:t>For people of color, the world as we knew it ended centuries ago</w:t>
      </w:r>
      <w:r w:rsidRPr="0081397A">
        <w:t>, </w:t>
      </w:r>
      <w:r w:rsidRPr="0081397A">
        <w:rPr>
          <w:u w:val="single"/>
        </w:rPr>
        <w:t>Our world, with its own languages, customs, and ways, ended</w:t>
      </w:r>
      <w:r w:rsidRPr="0081397A">
        <w:t>, And we are only beginning to see with increasing clarity that our task is to reclaim that world, stubble for it, and rebuild it in our own image. </w:t>
      </w:r>
      <w:r w:rsidRPr="0081397A">
        <w:rPr>
          <w:u w:val="single"/>
        </w:rPr>
        <w:t>The "death culture" we live in has convinced many to be more concerned with death rather than with life, more willing to demonstrate for "survival at any cost" than to struggle for liberty and peace with dignity</w:t>
      </w:r>
      <w:r w:rsidRPr="0081397A">
        <w:t>. Nuclear disarmament becomes a safe issue when it is not liked to the daily and historic issues of racism to the ways in which people of color continue to be murdered. </w:t>
      </w:r>
      <w:r w:rsidRPr="0081397A">
        <w:rPr>
          <w:u w:val="single"/>
        </w:rPr>
        <w:t>Acts of war, nuclear holocaust, and genocide have already been declared on our jobs, our housing, our schools, our families and our lands.  </w:t>
      </w:r>
    </w:p>
    <w:p w14:paraId="438A2CE0" w14:textId="77777777" w:rsidR="009D2F4A" w:rsidRPr="0081397A" w:rsidRDefault="009D2F4A" w:rsidP="009D2F4A"/>
    <w:p w14:paraId="26E8784D" w14:textId="77777777" w:rsidR="009D2F4A" w:rsidRDefault="009D2F4A" w:rsidP="009D2F4A">
      <w:pPr>
        <w:pStyle w:val="Heading3"/>
      </w:pPr>
      <w:r>
        <w:t>Schools</w:t>
      </w:r>
    </w:p>
    <w:p w14:paraId="3F5BDD2B" w14:textId="77777777" w:rsidR="009D2F4A" w:rsidRDefault="009D2F4A" w:rsidP="009D2F4A">
      <w:pPr>
        <w:pStyle w:val="Heading4"/>
      </w:pPr>
      <w:r>
        <w:t>Black students called “rats” by teacher</w:t>
      </w:r>
    </w:p>
    <w:p w14:paraId="42408121" w14:textId="77777777" w:rsidR="009D2F4A" w:rsidRPr="00FE64DF" w:rsidRDefault="009D2F4A" w:rsidP="009D2F4A">
      <w:pPr>
        <w:rPr>
          <w:rStyle w:val="Style13ptBold"/>
        </w:rPr>
      </w:pPr>
      <w:r>
        <w:rPr>
          <w:rStyle w:val="Style13ptBold"/>
        </w:rPr>
        <w:t>Colburn 7/8</w:t>
      </w:r>
      <w:r w:rsidRPr="00FE64DF">
        <w:t xml:space="preserve">/17 – Russell Colburn, reporting for WSB-TV 2 Atlanta, (“District to take action against teacher who allegedly called black students 'rats',” ActionNewsJax.com, </w:t>
      </w:r>
      <w:hyperlink r:id="rId33" w:history="1">
        <w:r w:rsidRPr="00FE64DF">
          <w:rPr>
            <w:rStyle w:val="Hyperlink"/>
          </w:rPr>
          <w:t>http://www.wsbtv.com/news/trending-now/district-to-take-action-against-teacher-who-allegedly-called-black-students-rats/553540995</w:t>
        </w:r>
      </w:hyperlink>
      <w:r w:rsidRPr="00FE64DF">
        <w:t>, KappaHapa)</w:t>
      </w:r>
    </w:p>
    <w:p w14:paraId="3FA6A5E8" w14:textId="77777777" w:rsidR="009D2F4A" w:rsidRDefault="009D2F4A" w:rsidP="009D2F4A">
      <w:r>
        <w:t xml:space="preserve">Punishment could be coming for </w:t>
      </w:r>
      <w:r w:rsidRPr="00D67D61">
        <w:rPr>
          <w:rStyle w:val="StyleUnderline"/>
        </w:rPr>
        <w:t>a Florida teacher</w:t>
      </w:r>
      <w:r>
        <w:t xml:space="preserve"> accused of </w:t>
      </w:r>
      <w:r w:rsidRPr="00D67D61">
        <w:rPr>
          <w:rStyle w:val="StyleUnderline"/>
        </w:rPr>
        <w:t xml:space="preserve">calling elementary school students "rats" that could "infest the class" and saying "that’s why their race is either dead or in jail." </w:t>
      </w:r>
      <w:r>
        <w:t>The teacher at Carter G. Woodson Elementary School allegedly</w:t>
      </w:r>
      <w:r w:rsidRPr="00D67D61">
        <w:rPr>
          <w:rStyle w:val="StyleUnderline"/>
        </w:rPr>
        <w:t xml:space="preserve"> made the remarks in May,</w:t>
      </w:r>
      <w:r>
        <w:t xml:space="preserve"> as a group of children attempted to re-enter her classroom. Officials found enough evidence to substantiate further action, the district said this week. Duval County Public Schools said it will "take appropriate action in accordance with the collective bargaining agreement when school resumes for the 2017-2018 school year." WJAX pressed to learn what if any specific punishment could be coming for the teacher, Jordan Cataldo. DCPS would not confirm the teacher's name. The school district confirmed that "There was enough evidence reviewed by the district that substantiates further action; however, we cannot elaborate on an action that has yet to be defined." WJAX looked on the school district's website and found the progressive discipline policy in the collective bargaining agreement. It listed possible punishments, including verbal reprimand, written reprimand, suspension without pay and termination. Carter G. Woodson </w:t>
      </w:r>
      <w:r w:rsidRPr="0071608F">
        <w:rPr>
          <w:rStyle w:val="StyleUnderline"/>
        </w:rPr>
        <w:t>parent Tiera Ross outlined Cataldo’s alleged comments back in May. “They're only going to amount to be a bunch of ratchet Walmart workers, and also saying that that's why their race is either dead or in jail,</w:t>
      </w:r>
      <w:r>
        <w:t>” Ross said. WJAX attempted to get Cataldo’s side of the story Friday, but she declined to comment. Ross still wants Cataldo fired. “I’m so infuriated inside that I want to cry, but I’m not,” Ross said. “I’m going to be strong enough for my daughter to make sure that the situation is taken care of.”</w:t>
      </w:r>
    </w:p>
    <w:p w14:paraId="773783BA" w14:textId="77777777" w:rsidR="009D2F4A" w:rsidRDefault="009D2F4A" w:rsidP="009D2F4A"/>
    <w:p w14:paraId="27C57D98" w14:textId="77777777" w:rsidR="009D2F4A" w:rsidRDefault="009D2F4A" w:rsidP="009D2F4A"/>
    <w:p w14:paraId="5E6FEFFB" w14:textId="77777777" w:rsidR="009D2F4A" w:rsidRDefault="009D2F4A" w:rsidP="009D2F4A"/>
    <w:p w14:paraId="07566021" w14:textId="77777777" w:rsidR="009D2F4A" w:rsidRPr="00DC300F" w:rsidRDefault="009D2F4A" w:rsidP="009D2F4A">
      <w:pPr>
        <w:pStyle w:val="Heading4"/>
      </w:pPr>
      <w:r>
        <w:t>Black girl’s bodies and hair are criminalized in schools</w:t>
      </w:r>
    </w:p>
    <w:p w14:paraId="17B293B4" w14:textId="77777777" w:rsidR="009D2F4A" w:rsidRPr="00DC300F" w:rsidRDefault="009D2F4A" w:rsidP="009D2F4A">
      <w:r>
        <w:rPr>
          <w:rStyle w:val="Style13ptBold"/>
        </w:rPr>
        <w:t>Lattimore 7/17</w:t>
      </w:r>
      <w:r w:rsidRPr="00DC300F">
        <w:t xml:space="preserve">/17 – Kayla Lattimore, reporting for NPR, (“When Black Hair Violates The Dress Code,” National Public Radio, </w:t>
      </w:r>
      <w:hyperlink r:id="rId34" w:history="1">
        <w:r w:rsidRPr="00DC300F">
          <w:rPr>
            <w:rStyle w:val="Hyperlink"/>
          </w:rPr>
          <w:t>http://www.npr.org/sections/ed/2017/07/17/534448313/when-black-hair-violates-the-dress-code</w:t>
        </w:r>
      </w:hyperlink>
      <w:r w:rsidRPr="00DC300F">
        <w:t>, KappaHapa)</w:t>
      </w:r>
    </w:p>
    <w:p w14:paraId="38D91F55" w14:textId="77777777" w:rsidR="009D2F4A" w:rsidRDefault="009D2F4A" w:rsidP="009D2F4A">
      <w:r>
        <w:t xml:space="preserve">As spring came around this year, the girls, who just turned 16, told their parents they wanted to get braided hair extensions. Their parents happily obliged, wanting </w:t>
      </w:r>
      <w:r w:rsidRPr="00341AD9">
        <w:rPr>
          <w:rStyle w:val="StyleUnderline"/>
        </w:rPr>
        <w:t xml:space="preserve">Mya and Deanna </w:t>
      </w:r>
      <w:r>
        <w:t xml:space="preserve">to feel closer to their black heritage. But when the girls got to school, they were asked to step out of class. Both </w:t>
      </w:r>
      <w:r w:rsidRPr="00341AD9">
        <w:rPr>
          <w:rStyle w:val="StyleUnderline"/>
        </w:rPr>
        <w:t>were given several infractions for violating the dress code</w:t>
      </w:r>
      <w:r>
        <w:t xml:space="preserve">. Mystic Valley Regional Charter School, north of Boston, bans hair extensions in its dress code, deeming them "distracting." When </w:t>
      </w:r>
      <w:r w:rsidRPr="00341AD9">
        <w:rPr>
          <w:rStyle w:val="StyleUnderline"/>
        </w:rPr>
        <w:t>administrators</w:t>
      </w:r>
      <w:r>
        <w:t xml:space="preserve"> asked the girls to remove their braids, Mya and Deanna refused. The next day, Colleen and Aaron Cook came to the school where, they say, they were </w:t>
      </w:r>
      <w:r w:rsidRPr="00341AD9">
        <w:rPr>
          <w:rStyle w:val="StyleUnderline"/>
        </w:rPr>
        <w:t>told the girls' hair needed to be "fixed."</w:t>
      </w:r>
      <w:r>
        <w:t xml:space="preserve"> The Cooks refused, telling administrators that there was nothing wrong with the hairstyle. As punishment, </w:t>
      </w:r>
      <w:r w:rsidRPr="00341AD9">
        <w:rPr>
          <w:rStyle w:val="StyleUnderline"/>
        </w:rPr>
        <w:t>the girls were removed from their extracurricular activities, barred from prom and threatened with suspension if they did not change their hair</w:t>
      </w:r>
      <w:r>
        <w:t xml:space="preserve">. According to Colleen Cook, administrators at Mystic Valley have routinely reprimanded black students for dress code violations involving hair. Other black girls have been pulled out of class, she says, lined up, asked if they had hair extensions and given detention if they did. Colleen remembers when one student, who wore her hair in its natural texture, was taken out of class and told that she would need to relax, or chemically straighten, her hair before returning to school the next day. In defense of their daughters, the Cooks brought in a yearbook to show school leaders the many white female students with hair extensions and dyed hair. But, the Cooks say, the administration didn't see that those students were in violation of the dress code, stating those hair alterations weren't as obvious. NPR reached out to Mystic Valley Regional for an interview several times without a response. The Cooks contacted the NAACP, Anti-Defamation League and ACLU to file a complaint against the school, calling the dress code discriminatory to students of color, particularly black females. After much pressure, the school suspended enforcement of the dress code until the end of the year. Noticing a trend </w:t>
      </w:r>
      <w:r w:rsidRPr="00341AD9">
        <w:rPr>
          <w:rStyle w:val="StyleUnderline"/>
        </w:rPr>
        <w:t>In recent years, black girls have been sent home for wearing dreads, head wraps and even wearing their hair naturally. In schools across the country, black student suspension rates are higher than their peers'. In charter schools, kindergarten through eighth grade, those rates are even higher.</w:t>
      </w:r>
      <w:r>
        <w:t xml:space="preserve"> In fact, Daniel J. Losen, director of the Center for Civil Rights Remedies, found that at the highest-suspending charter schools in the nation, the majority of students were black. Though databases for infractions vary from state to state, in a recent analysis, half of suspensions in charter schools were for minor nonviolent offenses, including dress code violations. Specifically, Losen's research shows that in Massachusetts, the Cooks' home state, black students at charters lose 24 more days of instruction to suspension than do white students. "Having a dress code is one thing, but denying an education for it defies logic," says Losen. Zero tolerance leads to high suspension rates Dorinda J. Carter Andrews, assistant dean of equity outreach initiatives at Michigan State University, says </w:t>
      </w:r>
      <w:r w:rsidRPr="00341AD9">
        <w:t>that</w:t>
      </w:r>
      <w:r w:rsidRPr="00341AD9">
        <w:rPr>
          <w:rStyle w:val="StyleUnderline"/>
        </w:rPr>
        <w:t xml:space="preserve"> black females are more likely to receive harsher discipline</w:t>
      </w:r>
      <w:r>
        <w:t xml:space="preserve"> than their white and Latina counterparts. Her research on zero tolerance policies and their outcomes shows that they enforce a marginalization of black girls in schools</w:t>
      </w:r>
      <w:r w:rsidRPr="00341AD9">
        <w:rPr>
          <w:rStyle w:val="StyleUnderline"/>
        </w:rPr>
        <w:t>. Which can,</w:t>
      </w:r>
      <w:r>
        <w:t xml:space="preserve"> in practice, </w:t>
      </w:r>
      <w:r w:rsidRPr="00341AD9">
        <w:rPr>
          <w:rStyle w:val="StyleUnderline"/>
        </w:rPr>
        <w:t>criminalize their black identity</w:t>
      </w:r>
      <w:r>
        <w:t xml:space="preserve">. "What does a headdress have to do with learning and success?" asks Carter Andrews. She finds it strange that hair would even be part of a dress code. It's not a choice, but an aspect of one's body. Which raises a question: Is a zero tolerance policy for hair — where students can be suspended without warning — less about a dress code and more about a racial code? In her research, Carter Andrews has found that this type of policing has a detrimental effect on black girls in schools and how their peers view them, further enforcing negative stereotypes. </w:t>
      </w:r>
      <w:r w:rsidRPr="00341AD9">
        <w:rPr>
          <w:rStyle w:val="StyleUnderline"/>
        </w:rPr>
        <w:t>Black girls are often seen as being loud or aggressive and are overly disciplined because of that stigma. Andrews finds that leads to low self-esteem and underperformance in school for these students</w:t>
      </w:r>
      <w:r>
        <w:t xml:space="preserve">. Jamilia Blake, who looks at the </w:t>
      </w:r>
      <w:r w:rsidRPr="00341AD9">
        <w:rPr>
          <w:rStyle w:val="StyleUnderline"/>
        </w:rPr>
        <w:t>"adultification" of black girls in schools</w:t>
      </w:r>
      <w:r>
        <w:t xml:space="preserve">, believes stereotypes of black adults are put on black children in schools, and black girls in particular. Blake sees strict dress codes as a way of </w:t>
      </w:r>
      <w:r w:rsidRPr="00341AD9">
        <w:rPr>
          <w:rStyle w:val="StyleUnderline"/>
        </w:rPr>
        <w:t>targeting certain students without using racial language</w:t>
      </w:r>
      <w:r>
        <w:t xml:space="preserve">. By </w:t>
      </w:r>
      <w:r w:rsidRPr="00341AD9">
        <w:rPr>
          <w:rStyle w:val="StyleUnderline"/>
        </w:rPr>
        <w:t>using certain restrictions on hairstyles and dress</w:t>
      </w:r>
      <w:r>
        <w:t>, school officials are enforcing the policing of black youth. Toward the end of the school year, the Cook twins, Mya and Deanna, were allowed to participate in their extracurricular activities. That was after much upset from friends and supporters and a word of warning from the Massachusetts attorney general to school leaders at Mystic Valley Regional Charter. Meanwhile, the Cooks continue to advocate for their daughters as the dress code fight goes on. The school hasn't made any plans, publicly, to change the regulations around hair. Colleen Cook wants people to know that they're fighting not just for their daughters but for the other black girls in the school who have felt victimized. Mystic Valley has put out a statement in defense of its dress code policy, stating that the restrictions on hair extensions exist so that the school can promote equity. Hair extensions — it reads — can be expensive. The Cooks believe this experience has helped them realize the world their daughters have to face. "When our daughters walk with us, they have our white privilege. When they're not with us, they're black children," says Aaron Cook. Colleen agrees, adding, "I feel like the school is pushing us to raise them as white children, but that's not who they are or who they're going to be." The Cooks value their children's black heritage and want them to be proud of themselves at home and at school. They'll continue to fight to make that happen.</w:t>
      </w:r>
    </w:p>
    <w:p w14:paraId="7C93C988" w14:textId="77777777" w:rsidR="009D2F4A" w:rsidRDefault="009D2F4A" w:rsidP="009D2F4A"/>
    <w:p w14:paraId="4CA75573" w14:textId="77777777" w:rsidR="009D2F4A" w:rsidRDefault="009D2F4A" w:rsidP="009D2F4A"/>
    <w:p w14:paraId="4A85FE1C" w14:textId="77777777" w:rsidR="009D2F4A" w:rsidRDefault="009D2F4A" w:rsidP="009D2F4A"/>
    <w:p w14:paraId="11725024" w14:textId="77777777" w:rsidR="009D2F4A" w:rsidRDefault="009D2F4A" w:rsidP="009D2F4A"/>
    <w:p w14:paraId="697931FE" w14:textId="77777777" w:rsidR="009D2F4A" w:rsidRDefault="009D2F4A" w:rsidP="009D2F4A"/>
    <w:p w14:paraId="697FD0F6" w14:textId="77777777" w:rsidR="009D2F4A" w:rsidRDefault="009D2F4A" w:rsidP="009D2F4A">
      <w:pPr>
        <w:pStyle w:val="Heading3"/>
      </w:pPr>
      <w:r>
        <w:t>Curriculum</w:t>
      </w:r>
    </w:p>
    <w:p w14:paraId="67805896" w14:textId="77777777" w:rsidR="009D2F4A" w:rsidRDefault="009D2F4A" w:rsidP="009D2F4A"/>
    <w:p w14:paraId="41D36FEC" w14:textId="77777777" w:rsidR="009D2F4A" w:rsidRDefault="009D2F4A" w:rsidP="009D2F4A">
      <w:pPr>
        <w:pStyle w:val="Heading4"/>
      </w:pPr>
      <w:r>
        <w:t>States will circumvent – racist curriculum is pushed in the status quo</w:t>
      </w:r>
    </w:p>
    <w:p w14:paraId="67798D1E" w14:textId="77777777" w:rsidR="009D2F4A" w:rsidRDefault="009D2F4A" w:rsidP="009D2F4A">
      <w:r>
        <w:rPr>
          <w:rStyle w:val="Style13ptBold"/>
        </w:rPr>
        <w:t>Macias 3/13</w:t>
      </w:r>
      <w:r w:rsidRPr="007364F7">
        <w:t xml:space="preserve">/17 – Kelly Macias, </w:t>
      </w:r>
      <w:r>
        <w:t xml:space="preserve">Staff Writer at Daily Kos focusing on racial justice, social justice and gender issues, (“Racism continues to make its way in schools via curriculum—and we are all screwed because of it,” Daily Kos, </w:t>
      </w:r>
      <w:hyperlink r:id="rId35" w:history="1">
        <w:r w:rsidRPr="000B5473">
          <w:rPr>
            <w:rStyle w:val="Hyperlink"/>
          </w:rPr>
          <w:t>https://www.dailykos.com/stories/2017/3/3/1639875/-Racism-continues-to-make-its-way-in-schools-via-curriculum-and-we-are-all-screwed-because-of-it</w:t>
        </w:r>
      </w:hyperlink>
      <w:r>
        <w:t>, KappaHapa)</w:t>
      </w:r>
    </w:p>
    <w:p w14:paraId="3D27B6AD" w14:textId="77777777" w:rsidR="009D2F4A" w:rsidRDefault="009D2F4A" w:rsidP="009D2F4A">
      <w:r>
        <w:t xml:space="preserve">We have a major problem in education. Of course, that’s been obvious for quite some time and its been solidified now that Betsy “never been to public school and don’t know anyone who ever has” DeVos was confirmed as Secretary of Education. Some educators have struggled with developing curriculum that is inclusive and tells a realistic and nuanced version of American history while others use material that is not only offensive but also just straight lies. Remember back in 2015 when </w:t>
      </w:r>
      <w:r w:rsidRPr="00341AD9">
        <w:rPr>
          <w:rStyle w:val="StyleUnderline"/>
        </w:rPr>
        <w:t>education publisher McGraw-Hill printed geography textbooks that called the enslaved Africans in the U.S. “workers</w:t>
      </w:r>
      <w:r>
        <w:t>”? The caption in the ninth-grade textbook accompanies a map of the U.S. in a section about immigration. It reads: "The Atlantic Slave Trade between the 1500s and 1800s brought millions of workers from Africa to the southern United States to work on agricultural plantations</w:t>
      </w:r>
      <w:r w:rsidRPr="00341AD9">
        <w:rPr>
          <w:rStyle w:val="StyleUnderline"/>
        </w:rPr>
        <w:t>." That statement somehow made it through several reviews and the State Board of Education and into the classrooms of 1,200 school districts in Texas before it caught the attention of a 15-year-old student who brought it to his mother’s attention</w:t>
      </w:r>
      <w:r>
        <w:t xml:space="preserve">. His outraged mother took to social media and was able to call attention to it. Of course, some local lawmakers didn’t seem to think it was a big deal. Thomas Ratliff, a Republican member of the state board, said the wording of the caption isn't related to Texas' curriculum standards. "People have been looking for something to criticize and if you look for something hard enough, believe me you'll find it," Ratliff said. "I think it was just worded improperly. I don't think this is the tipping point for a whole bunch of other revelations." Hmm… sounds like Ratliff is ok with teaching “alternative facts” to children. And the lies keep coming. Check out </w:t>
      </w:r>
      <w:r w:rsidRPr="00341AD9">
        <w:rPr>
          <w:rStyle w:val="StyleUnderline"/>
        </w:rPr>
        <w:t>a test question</w:t>
      </w:r>
      <w:r>
        <w:t xml:space="preserve"> provided to students preparing for an AP (Advanced Placement) Government exam. So in case it isn’t obvious to you, what this question and answer</w:t>
      </w:r>
      <w:r w:rsidRPr="00341AD9">
        <w:rPr>
          <w:rStyle w:val="StyleUnderline"/>
        </w:rPr>
        <w:t xml:space="preserve"> purportedly reveal</w:t>
      </w:r>
      <w:r>
        <w:t xml:space="preserve"> is </w:t>
      </w:r>
      <w:r w:rsidRPr="00341AD9">
        <w:rPr>
          <w:rStyle w:val="StyleUnderline"/>
        </w:rPr>
        <w:t>that minorities like Democrats because they benefit from social programs</w:t>
      </w:r>
      <w:r>
        <w:t xml:space="preserve">. You’ve heard it before—people of color vote Democratic because they like welfare, affirmative action, etc. </w:t>
      </w:r>
      <w:r w:rsidRPr="00341AD9">
        <w:rPr>
          <w:rStyle w:val="StyleUnderline"/>
        </w:rPr>
        <w:t>This kind of racism isn’t even sophisticated. It’s old crap dressed up in new packaging. And it sounds a little bit like the Trump administration</w:t>
      </w:r>
      <w:r>
        <w:t xml:space="preserve">. It’s important to note that this is not a question on the actual AP exam which is administered by the College Board. It is, however, from supplemental preparation materials developed by Pearson Education. Pearson, just like McGraw-Hill, is a for-profit educational publisher that develops assessment and curriculum materials for use in schools. And apparently, they are perfectly okay letting stereotypes and racism enter into materials that are bound for educational institutions. This is wrong on so many levels. The racism in itself is gross but its also really sad (though not surprising) that this kind of thing sets up even more structures for kids to continue to be uneducated and bigoted. Because these kids grow up. And since they won’t know real facts, they don’t know any better and then they will do incredibly racist things. And then they vote for an incredibly racist president who in turn puts a very uneducated and racist woman as the Secretary of Education. And then we are all screwed royally. </w:t>
      </w:r>
    </w:p>
    <w:p w14:paraId="3797F193" w14:textId="77777777" w:rsidR="009D2F4A" w:rsidRDefault="009D2F4A" w:rsidP="009D2F4A"/>
    <w:p w14:paraId="5B1B6F5D" w14:textId="77777777" w:rsidR="009D2F4A" w:rsidRPr="007364F7" w:rsidRDefault="009D2F4A" w:rsidP="009D2F4A"/>
    <w:p w14:paraId="468C3041" w14:textId="77777777" w:rsidR="009D2F4A" w:rsidRPr="00AE0ED8" w:rsidRDefault="009D2F4A" w:rsidP="009D2F4A">
      <w:pPr>
        <w:rPr>
          <w:rStyle w:val="Style13ptBold"/>
        </w:rPr>
      </w:pPr>
    </w:p>
    <w:p w14:paraId="0B2415EB" w14:textId="77777777" w:rsidR="009D2F4A" w:rsidRDefault="009D2F4A" w:rsidP="009D2F4A"/>
    <w:p w14:paraId="026985DB" w14:textId="77777777" w:rsidR="009D2F4A" w:rsidRPr="00AE0ED8" w:rsidRDefault="009D2F4A" w:rsidP="009D2F4A">
      <w:pPr>
        <w:pStyle w:val="Heading4"/>
      </w:pPr>
      <w:r>
        <w:t>Changing the structure of schools doesn’t matter when curriculum is antiblack</w:t>
      </w:r>
    </w:p>
    <w:p w14:paraId="2540DFDA" w14:textId="77777777" w:rsidR="009D2F4A" w:rsidRPr="00AE0ED8" w:rsidRDefault="009D2F4A" w:rsidP="009D2F4A">
      <w:r>
        <w:rPr>
          <w:rStyle w:val="Style13ptBold"/>
        </w:rPr>
        <w:t xml:space="preserve">Ford 16 </w:t>
      </w:r>
      <w:r w:rsidRPr="00AE0ED8">
        <w:t xml:space="preserve">– James E. Ford, program director at the Public School Forum of North Carolina, (“We Need to Start Telling the Truth About White Supremacy in Our Schools,” Education Post, 12/13/16, </w:t>
      </w:r>
      <w:hyperlink r:id="rId36" w:history="1">
        <w:r w:rsidRPr="00AE0ED8">
          <w:rPr>
            <w:rStyle w:val="Hyperlink"/>
          </w:rPr>
          <w:t>http://educationpost.org/we-need-to-start-telling-the-truth-about-white-supremacy-in-our-schools/</w:t>
        </w:r>
      </w:hyperlink>
      <w:r w:rsidRPr="00AE0ED8">
        <w:t>, KappaHapa)</w:t>
      </w:r>
    </w:p>
    <w:p w14:paraId="44D87801" w14:textId="77777777" w:rsidR="009D2F4A" w:rsidRPr="00341AD9" w:rsidRDefault="009D2F4A" w:rsidP="009D2F4A">
      <w:pPr>
        <w:rPr>
          <w:rStyle w:val="StyleUnderline"/>
        </w:rPr>
      </w:pPr>
      <w:r>
        <w:t xml:space="preserve">As a former high school world history teacher in an urban district, and socio-politically conscious Black male, </w:t>
      </w:r>
      <w:r w:rsidRPr="00341AD9">
        <w:rPr>
          <w:rStyle w:val="StyleUnderline"/>
        </w:rPr>
        <w:t>I’ve often struggled with how to deliver such a Eurocentric curriculum to students who descend primarily from African, Asian and Latin American countries</w:t>
      </w:r>
      <w:r>
        <w:t xml:space="preserve">. It’s a challenge that takes cognition and resolve. FINDING EVERY STUDENT’S PLACE IN HISTORY I’ve always liked to think of history as one big group picture, similar to one you’d take at your family reunion. As soon as it’s taken and shown, the first thing everyone wants to know is, “Where am I?” </w:t>
      </w:r>
      <w:r w:rsidRPr="00341AD9">
        <w:rPr>
          <w:rStyle w:val="StyleUnderline"/>
        </w:rPr>
        <w:t>When we crop out certain groups of people, we inadvertently tell them they don’t belong or their stories are unimportant.</w:t>
      </w:r>
      <w:r>
        <w:t xml:space="preserve"> From the outset of my class I’d promise, “Everybody is going to learn about themselves in here.” I didn’t just mean individually, but historically, because my belief is we all come from great people. What is apparent however, is that </w:t>
      </w:r>
      <w:r w:rsidRPr="00341AD9">
        <w:rPr>
          <w:rStyle w:val="StyleUnderline"/>
        </w:rPr>
        <w:t>most are not exposed to history from diverse perspectives</w:t>
      </w:r>
      <w:r>
        <w:t xml:space="preserve">. One could get upset at the likes of Rep. Robert Pittenger (R-NC) for saying White people are hated by Blacks because they’re successful and Black people aren’t. Or at Rep. Steven King (R-IA) who contended that Whites have contributed more to modern civilization than any other subgroup. But honestly, can you blame </w:t>
      </w:r>
      <w:r w:rsidRPr="00341AD9">
        <w:t>them?</w:t>
      </w:r>
      <w:r w:rsidRPr="00341AD9">
        <w:rPr>
          <w:rStyle w:val="StyleUnderline"/>
        </w:rPr>
        <w:t xml:space="preserve"> What information have they received to the contrary in their educational career</w:t>
      </w:r>
      <w:r>
        <w:t xml:space="preserve">? If journalist Roland Martin’s epic takedown of alleged “alt-right” (I prefer neo-nazi) front man Richard Spencer tells us anything, it’s that the belief in </w:t>
      </w:r>
      <w:r w:rsidRPr="00341AD9">
        <w:rPr>
          <w:rStyle w:val="StyleUnderline"/>
        </w:rPr>
        <w:t>White Supremacy has been facilitated through a severe miseducation process</w:t>
      </w:r>
      <w:r>
        <w:t xml:space="preserve">. It’s the only thing that makes the myth of racial superiority believable. A true historical examination of the aforementioned claims would most certainly force a shift in paradigm. I’d be willing to guess believers in this ideology have likely never been exposed to a historical education where Europe is not completely centered. Or exposed to authors like Dr. Cheikh Anta Diop, Martin Bernal, Dr. Ivan Van Sertima, Dr. John Henrik Clarke, or Basil Davidson. They’ve probably never entertained the thought that indigenous people of Ancient Kemet (Egypt) were the teachers of the Greeks, waging their greatest building campaigns before Ancient Greece even existed. Or that North African Moors were responsible for many of the cultural and technological advancements that led Europe out of the Dark Ages. They probably never entertained the thought that pre-Columbian Mesoamerican civilizations were charting the movement of the sun, moon and planets, and engaging in complex architecture prior to making contact with Europeans. Or that innovations aiding Western European development like printing press technology and gunpowder have their origins in Asia. I could go on, but my larger point is </w:t>
      </w:r>
      <w:r w:rsidRPr="00341AD9">
        <w:rPr>
          <w:rStyle w:val="StyleUnderline"/>
        </w:rPr>
        <w:t>the accomplishments of people of color are hidden in our everyday curriculum and contribute to notions of inferiority.</w:t>
      </w:r>
    </w:p>
    <w:p w14:paraId="3F80859F" w14:textId="77777777" w:rsidR="009D2F4A" w:rsidRDefault="009D2F4A" w:rsidP="009D2F4A">
      <w:pPr>
        <w:pStyle w:val="Heading3"/>
      </w:pPr>
      <w:r>
        <w:t>Testing</w:t>
      </w:r>
    </w:p>
    <w:p w14:paraId="4092F4A3" w14:textId="77777777" w:rsidR="009D2F4A" w:rsidRDefault="009D2F4A" w:rsidP="009D2F4A">
      <w:pPr>
        <w:pStyle w:val="Heading4"/>
      </w:pPr>
      <w:r>
        <w:t>Testing and the notion of an achievement gap are rooted in antiblackness</w:t>
      </w:r>
    </w:p>
    <w:p w14:paraId="60BFDCD1" w14:textId="77777777" w:rsidR="009D2F4A" w:rsidRPr="005B6037" w:rsidRDefault="009D2F4A" w:rsidP="009D2F4A">
      <w:r>
        <w:rPr>
          <w:rStyle w:val="Style13ptBold"/>
        </w:rPr>
        <w:t xml:space="preserve">Kendi 16 </w:t>
      </w:r>
      <w:r w:rsidRPr="005B6037">
        <w:t xml:space="preserve">– Ibram X. Kendi, </w:t>
      </w:r>
      <w:r>
        <w:t>Assistant Professor of History at the University of Florida, (“Why the Academic Achievement Gap is a Racist Idea,” Black Perspectives, published by the African American Institute of Historical Scholars, 8/20/16, http://www.aaihs.org/why-the-academic-achievement-gap-is-a-racist-idea/)</w:t>
      </w:r>
    </w:p>
    <w:p w14:paraId="3B872255" w14:textId="77777777" w:rsidR="009D2F4A" w:rsidRPr="00341AD9" w:rsidRDefault="009D2F4A" w:rsidP="009D2F4A">
      <w:pPr>
        <w:rPr>
          <w:rStyle w:val="StyleUnderline"/>
        </w:rPr>
      </w:pPr>
      <w:r>
        <w:t xml:space="preserve">This year marks the 100-year anniversary of the academic achievement gap–built and continuously renovated by the 100-year-old standardized testing movement. It is a centennial that hardly anyone knows about. These days, </w:t>
      </w:r>
      <w:r w:rsidRPr="0071608F">
        <w:rPr>
          <w:rStyle w:val="StyleUnderline"/>
        </w:rPr>
        <w:t>many people are criticizing the testing movement</w:t>
      </w:r>
      <w:r>
        <w:t xml:space="preserve">. Colleges are slowly diminishing the importance of standardized testing in admissions decisions. We are seeing unprecedented numbers of wealthy white parents opting their school children out of these tests. But </w:t>
      </w:r>
      <w:r w:rsidRPr="0071608F">
        <w:rPr>
          <w:rStyle w:val="StyleUnderline"/>
        </w:rPr>
        <w:t>few testing critics are bursting its biggest bubble: the existence of the achievement gap itself</w:t>
      </w:r>
      <w:r>
        <w:t xml:space="preserve">. </w:t>
      </w:r>
      <w:r w:rsidRPr="0071608F">
        <w:rPr>
          <w:rStyle w:val="StyleUnderline"/>
        </w:rPr>
        <w:t xml:space="preserve">To believe in the existence of any sort of racial hierarchy is actually to believe in a racist idea. The achievement gap between the races–with Whites and Asians at the top and Blacks and Latinos at the bottom–is a racial hierarchy. And this popular racial hierarchy has been constructed by our religious faith in standardized testing. </w:t>
      </w:r>
      <w:r>
        <w:t>Americans have been led to believe that intelligence is like body weight, and the different intellectual levels of different people can be measured on a single, standardized weight scale</w:t>
      </w:r>
      <w:r w:rsidRPr="00341AD9">
        <w:rPr>
          <w:rStyle w:val="StyleUnderline"/>
        </w:rPr>
        <w:t>. Our faith in standardized tests causes us to believe that the racial gap in test scores means something is wrong with the Black test takers–and not the tests</w:t>
      </w:r>
      <w:r>
        <w:t xml:space="preserve">. And the belief that “inferior” Black minds are capable of doing as well as the “superior” White minds does not take away from the racist belief in the existence of the racial hierarchy itself. Let me explain. Sir Francis Galton (1822-1911) In 1869, Charles Darwin’s cousin, English statistician Francis Galton, hypothesized in Hereditary Genius that “[t]he average intellectual standard of the negro race is some two grades below our own.” Galton pioneered the western eugenics movement, but failed to develop a testing mechanism that verified his racist hypothesis. Where Galton failed, France’s Alfred Binet and Thodore Simon thought they succeeded in 1905 when they developed an IQ test that Stanford University psychologist Lewis Terman revised for Americans in 1916. Lewis Terman (1877-1956) An avowed eugenicist, Terman introduced and defended the viability of the nation’s first popular standardized intelligence test in his 1916 book, The Measurement of Intelligence. These “experimental” tests will show “enormously significant racial differences in general intelligence, differences which cannot be wiped out by any scheme of mental culture,” Terman maintained. He imagined a permanent academic achievement gap, a permanent racial hierarchy. Terman’s IQ test was first administered on a major scale to 1.7 million U.S. soldiers during World War I. Princeton University psychologist Carl C. Brigham presented the test results as evidence of genetic racial hierarchy in A Study of American Intelligence, published three years before he created the SAT test in 1926. Famed physicist William Shockley and educational psychologist Arthur Jensen carried these eugenic ideas into the 1960s. But by then, these </w:t>
      </w:r>
      <w:r w:rsidRPr="00341AD9">
        <w:rPr>
          <w:rStyle w:val="StyleUnderline"/>
        </w:rPr>
        <w:t>genetic explanations—not the tests and the achievement gap itself—had largely been discredited.</w:t>
      </w:r>
      <w:r>
        <w:t xml:space="preserve"> In other words, </w:t>
      </w:r>
      <w:r w:rsidRPr="00341AD9">
        <w:rPr>
          <w:rStyle w:val="StyleUnderline"/>
        </w:rPr>
        <w:t>the construction of a permanent racial hierarchy had been replaced by the construction of a temporary racial hierarchy.</w:t>
      </w:r>
      <w:r>
        <w:t xml:space="preserve"> Well-meaning environmentalists had shifted the discourse to disclosing and closing the “achievement gap,” a shift that powered the testing movement through The Bell Curve controversy in 1994. “It seems highly likely to us that both genes and the environment have something to do with racial differences” in test scores, wrote Harvard experimental psychologist Richard Herrnstein and political scientist Charles Murray. The Bell Curve sparked such an intense academic war in 1995 that the American Psychological Association (APA) convened a Task Force on Intelligence. The APA report rejected all the existing explanations for “the differential between the mean intelligence test scores of Blacks and Whites,” from “biases in test construction” to genes, class, and culture. “At this time, no one knows what is responsible for the differential,” they concluded. </w:t>
      </w:r>
      <w:r w:rsidRPr="00341AD9">
        <w:rPr>
          <w:rStyle w:val="StyleUnderline"/>
        </w:rPr>
        <w:t>No one will ever know what doesn’t exist. And yet, the racist idea of an “achievement gap” lived on into the new millennium</w:t>
      </w:r>
      <w:r>
        <w:t xml:space="preserve">. The testing movement rejoiced over the bipartisan No Child Left Behind Act. </w:t>
      </w:r>
      <w:r w:rsidRPr="00341AD9">
        <w:rPr>
          <w:rStyle w:val="StyleUnderline"/>
        </w:rPr>
        <w:t>Progress has been slow in closing the statistical gap.</w:t>
      </w:r>
      <w:r>
        <w:t xml:space="preserve"> In 1964, a Department of Education report found that the average Black 12th grader scored in the 13 percentile, meaning 87 percent of White 12th graders scored higher on their tests than the average Black 12th grader. The Nation’s Report Card fifty years later found that the average Black 12th grader scored in the 19th percentile. And in 2015, Blacks still had the lowest mean SAT scores of any racial group. At 100-years-young this year, standardized tests have come to literally embody the American doors of opportunity, admitting and barring people from the highest ranked schools, colleges, graduate schools, professions, and jobs. </w:t>
      </w:r>
      <w:r w:rsidRPr="00341AD9">
        <w:rPr>
          <w:rStyle w:val="StyleUnderline"/>
        </w:rPr>
        <w:t>Standardized tests have become the most effective racist weapon ever devised to objectively degrade Black minds and legally exclude their bodies</w:t>
      </w:r>
      <w:r>
        <w:t xml:space="preserve">. </w:t>
      </w:r>
      <w:r w:rsidRPr="00341AD9">
        <w:rPr>
          <w:rStyle w:val="StyleUnderline"/>
        </w:rPr>
        <w:t xml:space="preserve">However, some of the greatest defenders of standardized testing are civil rights leaders, who rely on the testing data in their well-meaning lobbying efforts for greater accountability and resources. But what if, all along, our well-meaning efforts at closing the achievement gap has been opening the door to racist ideas? </w:t>
      </w:r>
      <w:r>
        <w:t xml:space="preserve">What if different environments actually cause different kinds of achievement rather than different levels of achievement? What if the intellect of a poor, low testing Black child in a poor Black school is different—and not inferior—to the intellect of a rich, high-testing White child in a rich White school? What if the way we measure intelligence shows not only our racism but our elitism? </w:t>
      </w:r>
      <w:r w:rsidRPr="00341AD9">
        <w:rPr>
          <w:rStyle w:val="Emphasis"/>
        </w:rPr>
        <w:t>Gathering knowledge of abstract items, from words to equations, that have no relation to our everyday lives has long been the amusement of the leisured elite</w:t>
      </w:r>
      <w:r>
        <w:t>. Relegating the non-elite to the basement of intellect because they do not know as many abstractions has been the conceit of the elite. What if we measured literacy by how knowledgeable individuals are about their own environment: how much individuals knew all those complex equations and verbal and nonverbal vocabularies of their everyday life? What if we measured intellect by an individual’s desire to know? What if we measured intellect by how open an individual’s mind is to self-critique and new ideas? What if our educational system focused on opening minds instead of filling minds and testing how full they are? What if we realized the best way to standardize a highly effective educational system is not by standardizing our tests but by standardizing our schools to encourage intellectual openness and difference? But intellectual difference, and multiple literacies, languages, and vocabularies, are only valued in a multi-cultural society that truly values diversity and difference. The testing movement does not value multiculturalism. The testing movement does not value the antiracist equality of difference</w:t>
      </w:r>
      <w:r w:rsidRPr="00341AD9">
        <w:rPr>
          <w:rStyle w:val="StyleUnderline"/>
        </w:rPr>
        <w:t>. The testing movement values the racist hierarchy of difference, and its bastard 100-year-old child: the academic achievement gap.</w:t>
      </w:r>
    </w:p>
    <w:p w14:paraId="4A3CD9A4" w14:textId="77777777" w:rsidR="009D2F4A" w:rsidRDefault="009D2F4A" w:rsidP="009D2F4A"/>
    <w:p w14:paraId="1B763C5A" w14:textId="77777777" w:rsidR="009D2F4A" w:rsidRDefault="009D2F4A" w:rsidP="009D2F4A"/>
    <w:p w14:paraId="21F5FF05" w14:textId="77777777" w:rsidR="009D2F4A" w:rsidRDefault="009D2F4A" w:rsidP="009D2F4A"/>
    <w:p w14:paraId="754530BD" w14:textId="77777777" w:rsidR="009D2F4A" w:rsidRDefault="009D2F4A" w:rsidP="009D2F4A"/>
    <w:p w14:paraId="7A6BBF43" w14:textId="77777777" w:rsidR="009D2F4A" w:rsidRDefault="009D2F4A" w:rsidP="009D2F4A"/>
    <w:p w14:paraId="1295703E" w14:textId="77777777" w:rsidR="009D2F4A" w:rsidRDefault="009D2F4A" w:rsidP="009D2F4A">
      <w:pPr>
        <w:pStyle w:val="Heading4"/>
      </w:pPr>
      <w:r>
        <w:t>Standardized testing disadvantages minorities</w:t>
      </w:r>
    </w:p>
    <w:p w14:paraId="09FFBA97" w14:textId="77777777" w:rsidR="009D2F4A" w:rsidRPr="00AE0ED8" w:rsidRDefault="009D2F4A" w:rsidP="009D2F4A">
      <w:pPr>
        <w:rPr>
          <w:rStyle w:val="Style13ptBold"/>
        </w:rPr>
      </w:pPr>
      <w:r>
        <w:rPr>
          <w:rStyle w:val="Style13ptBold"/>
        </w:rPr>
        <w:t xml:space="preserve">Reese 13 </w:t>
      </w:r>
      <w:r w:rsidRPr="00AE0ED8">
        <w:t xml:space="preserve">– Ronnie Reese, writer and social justice filmmaker from Chicago, Illinois, (“Minority Testing Bias Persists,” Huffington Post, </w:t>
      </w:r>
      <w:r>
        <w:t xml:space="preserve">2/21/13, </w:t>
      </w:r>
      <w:hyperlink r:id="rId37" w:history="1">
        <w:r w:rsidRPr="00AE0ED8">
          <w:rPr>
            <w:rStyle w:val="Hyperlink"/>
          </w:rPr>
          <w:t>http://www.huffingtonpost.com/ronnie-reese/test-bias-minorities_b_2734149.html</w:t>
        </w:r>
      </w:hyperlink>
      <w:r w:rsidRPr="00AE0ED8">
        <w:t>, KappaHapa)</w:t>
      </w:r>
    </w:p>
    <w:p w14:paraId="32A5F1F2" w14:textId="77777777" w:rsidR="009D2F4A" w:rsidRPr="005B6037" w:rsidRDefault="009D2F4A" w:rsidP="009D2F4A">
      <w:r w:rsidRPr="0071608F">
        <w:rPr>
          <w:rStyle w:val="StyleUnderline"/>
        </w:rPr>
        <w:t>A boycott of the Northwest Evaluation Association’s (NWEA) Measures of Academic Progress (MAP) test by teachers and students at Garfield High School in Seattle has reignited a movement against standardized testing in U.S. schools and debate over tests’ inherent cultural bias. In an appeal of the Seattle Public School Board’s 2010 decision to renew its contract with the NWEA, members of a parent group alleged “that the MAP test disadvantages non-English speaking students, special education students, minority and low-income children.”</w:t>
      </w:r>
      <w:r>
        <w:t xml:space="preserve"> Fair education reform advocates have long cited a litany of concerns about standardized testing, many of which address racial bias and discrimination, as author and researcher Harold Berlak explains in the journal Rethinking Education: Standardized testing perpetuates institutionalized racism and contributes to the achievement gap between whites and minorities. For instance, the deeply embedded stereotype that African Americans perform poorly on standardized tests hinders many African Americans’ testing ability. Also, research has shown that </w:t>
      </w:r>
      <w:r w:rsidRPr="0071608F">
        <w:rPr>
          <w:rStyle w:val="StyleUnderline"/>
        </w:rPr>
        <w:t>minorities statistically have lower standardized test scores than whites because of existing, hidden biases in the development and administration of standardized tests and interpretation of their scores.</w:t>
      </w:r>
      <w:r>
        <w:t xml:space="preserve"> Therefore, </w:t>
      </w:r>
      <w:r w:rsidRPr="0071608F">
        <w:rPr>
          <w:rStyle w:val="StyleUnderline"/>
        </w:rPr>
        <w:t>the achievement gap will not begin to close until current standards and assessment tests are significantly reformed</w:t>
      </w:r>
      <w:r>
        <w:t xml:space="preserve">. In a month where (some of) America celebrates black history and the work of individuals who fought tirelessly for equality, the current uproar over standardized testing highlights just how much we have yet to overcome. Yesterday, Chicago Public Schools announced a preliminary hit list of 129 schools that are in danger of being closed by the start of the 2013-2014 school year. For some of these schools, </w:t>
      </w:r>
      <w:r w:rsidRPr="0071608F">
        <w:rPr>
          <w:rStyle w:val="StyleUnderline"/>
        </w:rPr>
        <w:t>closings are tied to test scores, and the majority of them are in African-American and Latino neighborhoods</w:t>
      </w:r>
      <w:r>
        <w:t xml:space="preserve"> on the South and West sides of Chicago — neighborhoods already besieged by crime, poverty and foreclosure, and subjected to significant population loss in the wake of the destruction of public housing; neighborhoods where children often lack health care and proper nutrition, and do not have access to test prep, books or other informal learning at home; and neighborhoods where parents have limited education and families are constantly stretched economically. Then there is the technology. “With the computer-based tests,” a parent recently told me, “you have one child who can navigate the computer and use a mouse because they have a computer at home, and another student who has no computer at home and doesn’t know how to do these things.” Or like Michael Evans’ friend, Eddie — no saucer to put under his cup</w:t>
      </w:r>
      <w:r w:rsidRPr="0071608F">
        <w:rPr>
          <w:rStyle w:val="StyleUnderline"/>
        </w:rPr>
        <w:t>. Education equity should be the norm, but from the makeup of standardized tests to the circumstances surrounding the lives of the students taking them, this equity remains elusiv</w:t>
      </w:r>
      <w:r>
        <w:t>e. Fiction-wise, it didn’t exist on “Good Times” in 1974 or when Diff’rent Strokes presented the same theme four years later, and it isn’t a reality for some minority students today. If schools are to test — and reasoning for that alone is debatable — then districts cannot expect fair evaluation when circumstances are different for each child. For many children, the burden of life alone is often so great that their primary goal is not a quality education, but day-to-day survival. And culturally</w:t>
      </w:r>
      <w:r w:rsidRPr="0071608F">
        <w:rPr>
          <w:rStyle w:val="StyleUnderline"/>
        </w:rPr>
        <w:t>, when academic outcomes are averaged across race and class, the achievement gap grows even greater. Society must first address these circumstances, and only then can there be real education reform.</w:t>
      </w:r>
      <w:r>
        <w:t xml:space="preserve"> As we learned later in “The IQ Test,” “It’s hard to get the right answers when you don’t understand the questions.”</w:t>
      </w:r>
    </w:p>
    <w:p w14:paraId="233FA882" w14:textId="77777777" w:rsidR="009D2F4A" w:rsidRDefault="009D2F4A" w:rsidP="009D2F4A">
      <w:pPr>
        <w:pStyle w:val="Heading3"/>
      </w:pPr>
      <w:r>
        <w:t>CTE</w:t>
      </w:r>
    </w:p>
    <w:p w14:paraId="5C3043AA" w14:textId="77777777" w:rsidR="009D2F4A" w:rsidRDefault="009D2F4A" w:rsidP="009D2F4A">
      <w:pPr>
        <w:pStyle w:val="Heading4"/>
      </w:pPr>
      <w:r>
        <w:t>CTE doesn’t do enough – even with course access, antiblackness and sexism is entrenched in the industry, trapping black and latinx kids with training in lower-level jobs</w:t>
      </w:r>
    </w:p>
    <w:p w14:paraId="42A0B2B0" w14:textId="77777777" w:rsidR="009D2F4A" w:rsidRPr="007E46AD" w:rsidRDefault="009D2F4A" w:rsidP="009D2F4A">
      <w:pPr>
        <w:rPr>
          <w:rStyle w:val="Style13ptBold"/>
        </w:rPr>
      </w:pPr>
      <w:r>
        <w:rPr>
          <w:rStyle w:val="Style13ptBold"/>
        </w:rPr>
        <w:t xml:space="preserve">Dias and King 13 </w:t>
      </w:r>
      <w:r w:rsidRPr="007E46AD">
        <w:t xml:space="preserve">– Von Diaz and Jamilah King, (“How Tech Stays White: From "pattern matching" to geek aversion, racial inequity is still coded into the new economy.” ColorLines, </w:t>
      </w:r>
      <w:hyperlink r:id="rId38" w:history="1">
        <w:r w:rsidRPr="007E46AD">
          <w:rPr>
            <w:rStyle w:val="Hyperlink"/>
          </w:rPr>
          <w:t>http://www.colorlines.com/articles/how-tech-stays-white</w:t>
        </w:r>
      </w:hyperlink>
      <w:r w:rsidRPr="007E46AD">
        <w:t>, KappaHapa)</w:t>
      </w:r>
      <w:r w:rsidRPr="007E46AD">
        <w:rPr>
          <w:rStyle w:val="Style13ptBold"/>
        </w:rPr>
        <w:t xml:space="preserve"> </w:t>
      </w:r>
    </w:p>
    <w:p w14:paraId="29F3F34A" w14:textId="77777777" w:rsidR="009D2F4A" w:rsidRDefault="009D2F4A" w:rsidP="009D2F4A">
      <w:r w:rsidRPr="0071608F">
        <w:rPr>
          <w:rStyle w:val="StyleUnderline"/>
        </w:rPr>
        <w:t>People of color</w:t>
      </w:r>
      <w:r>
        <w:t xml:space="preserve"> are the fastest growing users of everything from smartphones to social media, and according to researchers, people of color are more likely than whites to use that technology to keep up with what's happening in their neighborhoods. But </w:t>
      </w:r>
      <w:r w:rsidRPr="0071608F">
        <w:rPr>
          <w:rStyle w:val="StyleUnderline"/>
        </w:rPr>
        <w:t xml:space="preserve">not only do they not have a seat at the table when </w:t>
      </w:r>
      <w:r>
        <w:t xml:space="preserve">those </w:t>
      </w:r>
      <w:r w:rsidRPr="0071608F">
        <w:rPr>
          <w:rStyle w:val="StyleUnderline"/>
        </w:rPr>
        <w:t>products are being developed, the table is in a different room entirely</w:t>
      </w:r>
      <w:r>
        <w:t xml:space="preserve">. At the heart of the question is how to develop tech communities of people who don't just consume media, but who create it and can then use it to solve problems in their communities. In a place that's as racially diverse as New York City, how municipal leaders engage communities of color could be a roadmap for the rest of the country. There hasn't yet been a study on race in the New York's burgeoning Silicon Alley, but numbers out of Silicon Valley provide some clues about what New York City could look like. In 2011, CNN Money asked 20 Silicon Valley companies to release data from their annual reports to the Equal Employment Opportunity Commission (EEOC), but only three replied: Dell, Ingram Micro, and Intel. </w:t>
      </w:r>
      <w:r w:rsidRPr="0071608F">
        <w:rPr>
          <w:rStyle w:val="StyleUnderline"/>
        </w:rPr>
        <w:t>Out of</w:t>
      </w:r>
      <w:r>
        <w:t xml:space="preserve"> those </w:t>
      </w:r>
      <w:r w:rsidRPr="0071608F">
        <w:rPr>
          <w:rStyle w:val="StyleUnderline"/>
        </w:rPr>
        <w:t>companies' self-reported numbers 68 percent of the 44,000 workers were white, and only 33 percent were women</w:t>
      </w:r>
      <w:r>
        <w:t xml:space="preserve">. Bureau of Labor Statistics (BLS) also tell a dismal story. </w:t>
      </w:r>
      <w:r w:rsidRPr="0071608F">
        <w:rPr>
          <w:rStyle w:val="StyleUnderline"/>
        </w:rPr>
        <w:t>Out of more than 600,000 people employed as computer and information systems managers, 27 percent are women, slightly more than five percent are black and five percent are Latino. And a 2012 AFL-CIO report found that although 15 percent of the general labor force is Latino and 11 percent is black, only six percent of Latinos and seven percent of black workers are involved in computer and mathematics occupations</w:t>
      </w:r>
      <w:r>
        <w:t xml:space="preserve">. College degrees in computer science also reflect a paucity of blacks and Latinos. </w:t>
      </w:r>
      <w:r w:rsidRPr="0071608F">
        <w:rPr>
          <w:rStyle w:val="StyleUnderline"/>
        </w:rPr>
        <w:t>Enrollment in computer science programs has grown by 10 percent since the 2007 dot-com crash,</w:t>
      </w:r>
      <w:r>
        <w:t xml:space="preserve"> according to the Computing Research Association, </w:t>
      </w:r>
      <w:r w:rsidRPr="0071608F">
        <w:rPr>
          <w:rStyle w:val="StyleUnderline"/>
        </w:rPr>
        <w:t>but racial diversity was static among those getting masters and bachelors degrees in the field. Among BA recipients in computer science fields, only four percent were black, and a little more than five percent were Hispanic. Two percent of both black and Latino students were among those receiving MAs</w:t>
      </w:r>
      <w:r>
        <w:t xml:space="preserve">. While it's clear that the numbers of people of color in Silicon Valley are low, it's much harder to surface the reasons for those dismal demographics. After some digging, what's become clear is that there are two kinds of overlapping barriers for people of color seeking a more meaningful involvement in the sector. First, there's the lack of access to technology, computer science education and venture capital in communities of color. And because of that lack of access, </w:t>
      </w:r>
      <w:r w:rsidRPr="0071608F">
        <w:rPr>
          <w:rStyle w:val="StyleUnderline"/>
        </w:rPr>
        <w:t>there's lack of social capital necessary for entrepreneurs of color to get deals done</w:t>
      </w:r>
      <w:r>
        <w:t xml:space="preserve">. Show me the money Five years ago, influential venture capitalist John Doerr famously said that he saw a correlation between being a </w:t>
      </w:r>
      <w:r w:rsidRPr="0071608F">
        <w:rPr>
          <w:rStyle w:val="StyleUnderline"/>
        </w:rPr>
        <w:t>white, male nerd</w:t>
      </w:r>
      <w:r>
        <w:t xml:space="preserve"> who drops out of Harvard or Stanford and being successful. That </w:t>
      </w:r>
      <w:r w:rsidRPr="0071608F">
        <w:rPr>
          <w:rStyle w:val="StyleUnderline"/>
        </w:rPr>
        <w:t xml:space="preserve">attitude appears to have gone largely unchecked in what is often described as "pattern recognition" or "pattern matching" </w:t>
      </w:r>
      <w:r>
        <w:t xml:space="preserve">in the venture capital world. Pattern matching is something Vivek Wadhwa, an Indian-American entrepreneur and scholar who's written extensively about race and gender gaps in entrepreneurship and innovation, says is </w:t>
      </w:r>
      <w:r w:rsidRPr="0071608F">
        <w:rPr>
          <w:rStyle w:val="StyleUnderline"/>
        </w:rPr>
        <w:t xml:space="preserve">"code for racism and sexism" at the core of racial inequality in the field. </w:t>
      </w:r>
      <w:r>
        <w:t>"In general, investment banking is a sexist, disgusting culture. I've worked there. I know how women and minorities are treated there," Wadhwa says. "</w:t>
      </w:r>
      <w:r w:rsidRPr="0071608F">
        <w:rPr>
          <w:rStyle w:val="StyleUnderline"/>
        </w:rPr>
        <w:t>It's all about networking and mentorship, which are the most important ingredients in entrepreneurial success. And people of color are missing that ingredient. It's much harder for them to succeed. They have to reinvent the wheel because [technology] hasn't changed."</w:t>
      </w:r>
      <w:r>
        <w:t xml:space="preserve"> New York City-based web developer Eric Hamilton says he's had firsthand experience with pattern-matching. He says he once pitched a project to a room of 45 investors, some of whom were black, and watched as they ignored him but were captivated moments later by a disheveled young white man who was considering dropping out of college. "He commanded the room, because of what he represented. It was that, along with the fact that I'm too old, that I'm the right gender but the wrong complexion, and that I actually finished my degree. It was the pattern-matching piece of it," Hamilton says. And those most often identified by pattern-matching come from just a handful of schools. </w:t>
      </w:r>
      <w:r w:rsidRPr="0071608F">
        <w:rPr>
          <w:rStyle w:val="StyleUnderline"/>
        </w:rPr>
        <w:t xml:space="preserve">A recent study by Reuters pinpoints how white males who have attended Harvard, Stanford, or MIT are among the most frequently funded by venture capitalists. A quick glance at enrollment data from these top schools shows what you might expect--that there are very few people of color attending them. Undergraduate and graduate admissions across these schools averaged six percent African-American, nine percent Hispanic, 18 percent Asian American/Pacific Islander, and one percent American Indian/Alaskan Native. </w:t>
      </w:r>
      <w:r>
        <w:t xml:space="preserve">And it's been that way for years. "It is much harder for people of color who are not tapped into the network, that don't have the social capital, don't know how to do the right dance, who don't know the right mentors," says Hank Williams, a black tech entrepreneur who founded the data management software company Kloudco and Platform.org, a nonprofit that aims to increase minority participation in technology. "It's much harder to raise capital. We're just not in the right circles." </w:t>
      </w:r>
    </w:p>
    <w:p w14:paraId="0EC92033" w14:textId="77777777" w:rsidR="009D2F4A" w:rsidRPr="007E46AD" w:rsidRDefault="009D2F4A" w:rsidP="009D2F4A"/>
    <w:p w14:paraId="54E4EE7C" w14:textId="77777777" w:rsidR="009D2F4A" w:rsidRDefault="009D2F4A" w:rsidP="009D2F4A"/>
    <w:p w14:paraId="6D9E0075" w14:textId="77777777" w:rsidR="009D2F4A" w:rsidRDefault="009D2F4A" w:rsidP="009D2F4A"/>
    <w:p w14:paraId="61847A8B" w14:textId="77777777" w:rsidR="009D2F4A" w:rsidRPr="007B0328" w:rsidRDefault="009D2F4A" w:rsidP="009D2F4A"/>
    <w:p w14:paraId="325E1205" w14:textId="77777777" w:rsidR="009D2F4A" w:rsidRDefault="009D2F4A" w:rsidP="009D2F4A">
      <w:pPr>
        <w:pStyle w:val="Heading3"/>
      </w:pPr>
      <w:r>
        <w:t>Geography</w:t>
      </w:r>
    </w:p>
    <w:p w14:paraId="5DE61664" w14:textId="77777777" w:rsidR="009D2F4A" w:rsidRDefault="009D2F4A" w:rsidP="009D2F4A"/>
    <w:p w14:paraId="5EF5EC98" w14:textId="77777777" w:rsidR="009D2F4A" w:rsidRDefault="009D2F4A" w:rsidP="009D2F4A">
      <w:pPr>
        <w:pStyle w:val="Heading4"/>
      </w:pPr>
      <w:r>
        <w:t>The army lets pollution poison black communities</w:t>
      </w:r>
    </w:p>
    <w:p w14:paraId="1B825D23" w14:textId="77777777" w:rsidR="009D2F4A" w:rsidRPr="007B5BC7" w:rsidRDefault="009D2F4A" w:rsidP="009D2F4A">
      <w:r>
        <w:rPr>
          <w:rStyle w:val="Style13ptBold"/>
        </w:rPr>
        <w:t xml:space="preserve">Prince 7/9/17 </w:t>
      </w:r>
      <w:r w:rsidRPr="007B5BC7">
        <w:t>– R</w:t>
      </w:r>
      <w:r>
        <w:t xml:space="preserve">ichard Prince, internally citing Dolores Blalock, writing for Piney Woods Journal via Louisiana Environmental Action Network, Ashley Gilbertson, reporting for ProPublica, KAQY-TV, Monroe, La., and the Minden (La.) Press-Herald, (“US Army’s Toxic Smoke Billows Over Black Town,” The Root, </w:t>
      </w:r>
      <w:hyperlink r:id="rId39" w:history="1">
        <w:r w:rsidRPr="000B5473">
          <w:rPr>
            <w:rStyle w:val="Hyperlink"/>
          </w:rPr>
          <w:t>http://journalisms.theroot.com/army-s-toxic-smoke-billows-over-black-town-1797168853</w:t>
        </w:r>
      </w:hyperlink>
      <w:r>
        <w:t>, KappaHapa)</w:t>
      </w:r>
    </w:p>
    <w:p w14:paraId="733BB9FD" w14:textId="77777777" w:rsidR="009D2F4A" w:rsidRPr="00FE64DF" w:rsidRDefault="009D2F4A" w:rsidP="009D2F4A">
      <w:r>
        <w:t>“Two years ago</w:t>
      </w:r>
      <w:r w:rsidRPr="0071608F">
        <w:rPr>
          <w:rStyle w:val="StyleUnderline"/>
        </w:rPr>
        <w:t xml:space="preserve">, the U.S. military had </w:t>
      </w:r>
      <w:r>
        <w:t xml:space="preserve">an embarrassment on its hands: </w:t>
      </w:r>
      <w:r w:rsidRPr="0071608F">
        <w:rPr>
          <w:rStyle w:val="StyleUnderline"/>
        </w:rPr>
        <w:t>A stockpile of aging explosives blew up at a former Army ammunition plant in Minden, Louisiana, sending a cloud of debris 7,000 feet into the sky,”</w:t>
      </w:r>
      <w:r>
        <w:t xml:space="preserve"> Abrahm Lustgarten reported from Colfax, La., Friday for ProPublica. “</w:t>
      </w:r>
      <w:r w:rsidRPr="0071608F">
        <w:rPr>
          <w:rStyle w:val="StyleUnderline"/>
        </w:rPr>
        <w:t>Local residents, alarmed by toxic contaminants from the accident, were</w:t>
      </w:r>
      <w:r>
        <w:t xml:space="preserve"> nothing short of </w:t>
      </w:r>
      <w:r w:rsidRPr="0071608F">
        <w:rPr>
          <w:rStyle w:val="StyleUnderline"/>
        </w:rPr>
        <w:t>furious</w:t>
      </w:r>
      <w:r>
        <w:t xml:space="preserve"> </w:t>
      </w:r>
      <w:r w:rsidRPr="0071608F">
        <w:rPr>
          <w:rStyle w:val="StyleUnderline"/>
        </w:rPr>
        <w:t>when they learned what the military intended to do with the 18 million of pounds of old explosives still remaining at the depot. The Army was set to dispose of the explosives through what are known as ‘open burns,’ processes that would result in still more releases of pollutants.</w:t>
      </w:r>
      <w:r>
        <w:t xml:space="preserve"> “Facing an uproar, the Army turned to a familiar partner to help placate the residents of Minden: A private facility in Colfax, 95 miles south, operated by Clean Harbors, a longtime Defense Department contractor and one of the largest hazardous waste handlers in North America. </w:t>
      </w:r>
      <w:r w:rsidRPr="0071608F">
        <w:rPr>
          <w:rStyle w:val="Emphasis"/>
        </w:rPr>
        <w:t>“The Colfax plant is the only commercial facility in the nation allowed to burn explosives and munitions waste with no environmental emissions controls, and it has been doing so for the military for decades. And so while the Army ultimately commissioned a special incinerator to dispose of most of the Minden explosives, more than 350,000 pounds of them were shipped here. “Over the ensuing months, the munitions were burned on the grounds of the plant, fueling raging fires that spewed smoke into the air just hundreds of yards from a poor, largely black community. . . .”</w:t>
      </w:r>
      <w:r>
        <w:t xml:space="preserve"> The story is part of a series examining the Pentagon’s oversight of thousands of toxic sites on American soil, “and years of stewardship marked by defiance and delay.” It continues, “</w:t>
      </w:r>
      <w:r w:rsidRPr="0071608F">
        <w:rPr>
          <w:rStyle w:val="Emphasis"/>
        </w:rPr>
        <w:t xml:space="preserve">The burns take place several times each day, and when they do, they turn parts of Colfax into a </w:t>
      </w:r>
      <w:r>
        <w:t xml:space="preserve">virtual </w:t>
      </w:r>
      <w:r w:rsidRPr="0071608F">
        <w:rPr>
          <w:rStyle w:val="Emphasis"/>
        </w:rPr>
        <w:t>war zone. “</w:t>
      </w:r>
      <w:r>
        <w:t xml:space="preserve"> ‘It’s like a bomb, shaking this trailer,’ said Elouise Manatad, who lives in one of the dozen or so mobile homes speckling the hillside just a few hundred yards from the facility’s perimeter. The rat-tat-tat of bullets and fireworks crackles through the woods and blasts rattle windows 12 miles away. Thick, black smoke towers hundreds of feet into the air, dulling the bright slices of sky that show through the forest cover. Manatad’s nephew Frankie McCray — who served two tours at Camp Victory in Iraq — runs inside and locks the door, huddling in the dark behind windows covered in tinfoil. “Like most of the people who live there, Manatad and McCray find it difficult to believe the booms and clouds aren’t also exacting some sort of toxic price. “</w:t>
      </w:r>
      <w:r w:rsidRPr="0071608F">
        <w:rPr>
          <w:rStyle w:val="StyleUnderline"/>
        </w:rPr>
        <w:t>Colfax is a</w:t>
      </w:r>
      <w:r>
        <w:t xml:space="preserve"> rough-hewn, </w:t>
      </w:r>
      <w:r w:rsidRPr="0071608F">
        <w:rPr>
          <w:rStyle w:val="StyleUnderline"/>
        </w:rPr>
        <w:t xml:space="preserve">mostly black town of 1,532 people </w:t>
      </w:r>
      <w:r>
        <w:t>that hugs a levee separating it from the surging mud and wild alligators of the Red River. Fleeing former slaves once camped under thatched tents in the bayou, and a historic marker serves as a reminder that more than 150 ‘negroes’ were once massacred here. Another monument, in the graveyard a few steps away, praises the three white men who also died, as ‘heroes … fighting for white supremacy.’ . . .”</w:t>
      </w:r>
    </w:p>
    <w:p w14:paraId="555B1A8A" w14:textId="77777777" w:rsidR="009D2F4A" w:rsidRPr="00D7530B" w:rsidRDefault="009D2F4A" w:rsidP="009D2F4A"/>
    <w:p w14:paraId="2316153F" w14:textId="77777777" w:rsidR="009D2F4A" w:rsidRPr="00536F1C" w:rsidRDefault="009D2F4A" w:rsidP="009D2F4A"/>
    <w:p w14:paraId="2139E80E" w14:textId="77777777" w:rsidR="009D2F4A" w:rsidRPr="00B55AD5" w:rsidRDefault="009D2F4A" w:rsidP="009D2F4A"/>
    <w:p w14:paraId="7CAAF8C2" w14:textId="77777777" w:rsidR="009D2F4A" w:rsidRPr="00665510" w:rsidRDefault="009D2F4A" w:rsidP="00665510"/>
    <w:p w14:paraId="5087EE7F" w14:textId="77777777" w:rsidR="00665510" w:rsidRDefault="00665510" w:rsidP="000F27D6">
      <w:pPr>
        <w:pStyle w:val="Heading1"/>
      </w:pPr>
    </w:p>
    <w:p w14:paraId="5409BCD6" w14:textId="7E012E3A" w:rsidR="000F27D6" w:rsidRPr="00F33D7D" w:rsidRDefault="000F27D6" w:rsidP="000F27D6">
      <w:pPr>
        <w:pStyle w:val="Heading1"/>
      </w:pPr>
      <w:r w:rsidRPr="00F33D7D">
        <w:t>AT:</w:t>
      </w:r>
    </w:p>
    <w:p w14:paraId="614ED4B9" w14:textId="46877C31" w:rsidR="004A5CD7" w:rsidRDefault="004A5CD7" w:rsidP="000F27D6">
      <w:pPr>
        <w:pStyle w:val="Heading2"/>
      </w:pPr>
      <w:r>
        <w:t>AT: Baudrillard</w:t>
      </w:r>
    </w:p>
    <w:p w14:paraId="56B43EEA" w14:textId="77777777" w:rsidR="004A5CD7" w:rsidRPr="00052126" w:rsidRDefault="004A5CD7" w:rsidP="004A5CD7">
      <w:pPr>
        <w:pStyle w:val="Heading4"/>
        <w:rPr>
          <w:rStyle w:val="Style13ptBold"/>
          <w:b/>
        </w:rPr>
      </w:pPr>
      <w:r w:rsidRPr="00052126">
        <w:rPr>
          <w:rStyle w:val="Style13ptBold"/>
          <w:b/>
        </w:rPr>
        <w:t xml:space="preserve">We have all become commuters on the Mobius Strip of communication. It appears that everything about communication has already been said </w:t>
      </w:r>
      <w:r>
        <w:rPr>
          <w:rStyle w:val="Style13ptBold"/>
          <w:b/>
        </w:rPr>
        <w:t>-</w:t>
      </w:r>
      <w:r w:rsidRPr="00052126">
        <w:rPr>
          <w:rStyle w:val="Style13ptBold"/>
          <w:b/>
        </w:rPr>
        <w:t xml:space="preserve"> but with little effect. The affirmative is the latest iteration of production. No longer are we interested in speaking to each other, but rather communicating at a rapid rate. It is just like Donald Trump said: “</w:t>
      </w:r>
      <w:r w:rsidRPr="00052126">
        <w:rPr>
          <w:rFonts w:eastAsia="Times New Roman"/>
          <w:color w:val="000000"/>
        </w:rPr>
        <w:t xml:space="preserve">Nothing becomes wholly transparent without also becoming enigmatic”. </w:t>
      </w:r>
    </w:p>
    <w:p w14:paraId="5BDE6C0D" w14:textId="32215B49" w:rsidR="004A5CD7" w:rsidRPr="00052126" w:rsidRDefault="004A5CD7" w:rsidP="004A5CD7">
      <w:r w:rsidRPr="00052126">
        <w:rPr>
          <w:rStyle w:val="Style13ptBold"/>
        </w:rPr>
        <w:t xml:space="preserve">Baudrillard 09, </w:t>
      </w:r>
      <w:r w:rsidR="00C2665C">
        <w:rPr>
          <w:rStyle w:val="Style13ptBold"/>
          <w:b w:val="0"/>
          <w:sz w:val="22"/>
        </w:rPr>
        <w:t xml:space="preserve">|Jean, </w:t>
      </w:r>
      <w:r w:rsidRPr="00052126">
        <w:rPr>
          <w:rStyle w:val="Style13ptBold"/>
          <w:b w:val="0"/>
          <w:sz w:val="22"/>
        </w:rPr>
        <w:t>“Fatal Theories, ‘the vanishing point of com</w:t>
      </w:r>
      <w:r w:rsidR="00C2665C">
        <w:rPr>
          <w:rStyle w:val="Style13ptBold"/>
          <w:b w:val="0"/>
          <w:sz w:val="22"/>
        </w:rPr>
        <w:t>munication’”|</w:t>
      </w:r>
    </w:p>
    <w:p w14:paraId="7EE40EC7" w14:textId="77777777" w:rsidR="004A5CD7" w:rsidRPr="00052126" w:rsidRDefault="004A5CD7" w:rsidP="004A5CD7">
      <w:pPr>
        <w:rPr>
          <w:rStyle w:val="StyleUnderline"/>
        </w:rPr>
      </w:pPr>
      <w:r w:rsidRPr="00052126">
        <w:rPr>
          <w:rStyle w:val="StyleUnderline"/>
        </w:rPr>
        <w:t>There are objects about which we can speak no longer, or cannot yet speak again, because their ghosts have not been stabilized</w:t>
      </w:r>
      <w:r w:rsidRPr="00C2665C">
        <w:rPr>
          <w:sz w:val="16"/>
          <w:szCs w:val="20"/>
        </w:rPr>
        <w:t xml:space="preserve"> - Marxism, for example, or the dialectic. </w:t>
      </w:r>
      <w:r w:rsidRPr="00052126">
        <w:rPr>
          <w:rStyle w:val="StyleUnderline"/>
        </w:rPr>
        <w:t xml:space="preserve">There are objects about which we cannot speak yet, or maybe no more, because their ghost is already running around in the streets, and their shadow already precedes them </w:t>
      </w:r>
      <w:r>
        <w:rPr>
          <w:rStyle w:val="StyleUnderline"/>
        </w:rPr>
        <w:t>-</w:t>
      </w:r>
      <w:r w:rsidRPr="00052126">
        <w:rPr>
          <w:rStyle w:val="StyleUnderline"/>
        </w:rPr>
        <w:t xml:space="preserve"> for example communication and information. </w:t>
      </w:r>
      <w:r w:rsidRPr="00052126">
        <w:rPr>
          <w:rStyle w:val="StyleUnderline"/>
          <w:highlight w:val="cyan"/>
        </w:rPr>
        <w:t>Everything about communication seems to have been said, but actually nothing has been</w:t>
      </w:r>
      <w:r w:rsidRPr="00052126">
        <w:rPr>
          <w:rStyle w:val="StyleUnderline"/>
        </w:rPr>
        <w:t xml:space="preserve">. </w:t>
      </w:r>
      <w:r w:rsidRPr="00C2665C">
        <w:rPr>
          <w:sz w:val="16"/>
          <w:szCs w:val="20"/>
        </w:rPr>
        <w:t xml:space="preserve">Almost nothing except the stereotypes or the technological fantasies of the experts in the matter. </w:t>
      </w:r>
      <w:r w:rsidRPr="00052126">
        <w:rPr>
          <w:rStyle w:val="StyleUnderline"/>
          <w:highlight w:val="cyan"/>
        </w:rPr>
        <w:t>Something</w:t>
      </w:r>
      <w:r w:rsidRPr="00052126">
        <w:rPr>
          <w:rStyle w:val="StyleUnderline"/>
        </w:rPr>
        <w:t xml:space="preserve"> really </w:t>
      </w:r>
      <w:r w:rsidRPr="00052126">
        <w:rPr>
          <w:rStyle w:val="StyleUnderline"/>
          <w:highlight w:val="cyan"/>
        </w:rPr>
        <w:t>theoretical is lacking. Let us refer to</w:t>
      </w:r>
      <w:r w:rsidRPr="00052126">
        <w:rPr>
          <w:rStyle w:val="StyleUnderline"/>
        </w:rPr>
        <w:t xml:space="preserve"> what happened in the theoretical field of </w:t>
      </w:r>
      <w:r w:rsidRPr="00052126">
        <w:rPr>
          <w:rStyle w:val="StyleUnderline"/>
          <w:highlight w:val="cyan"/>
        </w:rPr>
        <w:t>production</w:t>
      </w:r>
      <w:r w:rsidRPr="00052126">
        <w:rPr>
          <w:rStyle w:val="StyleUnderline"/>
        </w:rPr>
        <w:t xml:space="preserve">: whereas the classical economists spoke of a natural philosophy of wealth and exchange, </w:t>
      </w:r>
      <w:r w:rsidRPr="00052126">
        <w:rPr>
          <w:rStyle w:val="StyleUnderline"/>
          <w:highlight w:val="cyan"/>
        </w:rPr>
        <w:t>Marx</w:t>
      </w:r>
      <w:r w:rsidRPr="00052126">
        <w:rPr>
          <w:rStyle w:val="StyleUnderline"/>
        </w:rPr>
        <w:t xml:space="preserve"> came along and </w:t>
      </w:r>
      <w:r w:rsidRPr="00052126">
        <w:rPr>
          <w:rStyle w:val="StyleUnderline"/>
          <w:highlight w:val="cyan"/>
        </w:rPr>
        <w:t>spoke of production, of productivity and mode of production</w:t>
      </w:r>
      <w:r w:rsidRPr="00052126">
        <w:rPr>
          <w:rStyle w:val="StyleUnderline"/>
        </w:rPr>
        <w:t xml:space="preserve"> </w:t>
      </w:r>
      <w:r>
        <w:rPr>
          <w:rStyle w:val="StyleUnderline"/>
        </w:rPr>
        <w:t>-</w:t>
      </w:r>
      <w:r w:rsidRPr="00052126">
        <w:rPr>
          <w:rStyle w:val="StyleUnderline"/>
        </w:rPr>
        <w:t xml:space="preserve"> it was a theoretical revolution</w:t>
      </w:r>
      <w:r w:rsidRPr="00C2665C">
        <w:rPr>
          <w:sz w:val="16"/>
          <w:szCs w:val="20"/>
        </w:rPr>
        <w:t xml:space="preserve">. The same later with the theory of consumption: </w:t>
      </w:r>
      <w:r w:rsidRPr="00052126">
        <w:rPr>
          <w:rStyle w:val="StyleUnderline"/>
        </w:rPr>
        <w:t>whereas the ideologists of consumption spoke of human needs and pure commodities, we began to speak of consumption as a structural and differential logic of signs</w:t>
      </w:r>
      <w:r w:rsidRPr="00C2665C">
        <w:rPr>
          <w:sz w:val="16"/>
          <w:szCs w:val="20"/>
        </w:rPr>
        <w:t xml:space="preserve">. This was something radically different, and initiated a totally new analysis. </w:t>
      </w:r>
      <w:r w:rsidRPr="00052126">
        <w:rPr>
          <w:rStyle w:val="StyleUnderline"/>
          <w:highlight w:val="cyan"/>
        </w:rPr>
        <w:t>And now with the sphere of communication: we only hear about information, message, interaction and so on. But what is the real meaning</w:t>
      </w:r>
      <w:r w:rsidRPr="00052126">
        <w:rPr>
          <w:rStyle w:val="StyleUnderline"/>
        </w:rPr>
        <w:t>, the real finality of all that?</w:t>
      </w:r>
      <w:r w:rsidRPr="00C2665C">
        <w:rPr>
          <w:sz w:val="16"/>
          <w:szCs w:val="20"/>
        </w:rPr>
        <w:t xml:space="preserve"> </w:t>
      </w:r>
      <w:r w:rsidRPr="00052126">
        <w:rPr>
          <w:rStyle w:val="StyleUnderline"/>
        </w:rPr>
        <w:t>At this moment we don’t have the key.</w:t>
      </w:r>
      <w:r w:rsidRPr="00C2665C">
        <w:rPr>
          <w:sz w:val="16"/>
          <w:szCs w:val="20"/>
        </w:rPr>
        <w:t xml:space="preserve"> We didn’t get the equivalent of the theoretical leap forward in the field of production and consumption, the radical viewpoint which would change the very terms of the problem, </w:t>
      </w:r>
      <w:r w:rsidRPr="00052126">
        <w:rPr>
          <w:rStyle w:val="StyleUnderline"/>
        </w:rPr>
        <w:t>allowing us to speak of communication and information in terms other than those of evidence and apologia. If it is so difficult to abstract the logic of communication from its apologia</w:t>
      </w:r>
      <w:r w:rsidRPr="00C2665C">
        <w:rPr>
          <w:sz w:val="16"/>
          <w:szCs w:val="20"/>
        </w:rPr>
        <w:t xml:space="preserve">, then </w:t>
      </w:r>
      <w:r w:rsidRPr="00052126">
        <w:rPr>
          <w:rStyle w:val="StyleUnderline"/>
          <w:highlight w:val="cyan"/>
        </w:rPr>
        <w:t>this is because communication and information are first of all involved in their own operation, invested in their own effects, immersed in their own spectacle</w:t>
      </w:r>
      <w:r w:rsidRPr="00052126">
        <w:rPr>
          <w:rStyle w:val="StyleUnderline"/>
        </w:rPr>
        <w:t>.</w:t>
      </w:r>
      <w:r w:rsidRPr="00C2665C">
        <w:rPr>
          <w:sz w:val="16"/>
          <w:szCs w:val="20"/>
        </w:rPr>
        <w:t xml:space="preserve"> </w:t>
      </w:r>
      <w:r w:rsidRPr="00052126">
        <w:rPr>
          <w:rStyle w:val="StyleUnderline"/>
        </w:rPr>
        <w:t>So it is difficult to extract their reality from their simulation</w:t>
      </w:r>
      <w:r w:rsidRPr="00C2665C">
        <w:rPr>
          <w:sz w:val="16"/>
          <w:szCs w:val="20"/>
        </w:rPr>
        <w:t xml:space="preserve">. The whole complex has succeeded today as a dominant system of values, and as a collective operational network at the same time. </w:t>
      </w:r>
      <w:r w:rsidRPr="00052126">
        <w:rPr>
          <w:rStyle w:val="StyleUnderline"/>
        </w:rPr>
        <w:t xml:space="preserve">But the point is: </w:t>
      </w:r>
      <w:r w:rsidRPr="00052126">
        <w:rPr>
          <w:rStyle w:val="StyleUnderline"/>
          <w:highlight w:val="cyan"/>
        </w:rPr>
        <w:t>are we really communicating or isn’t it rather the problem of our whole society</w:t>
      </w:r>
      <w:r w:rsidRPr="00052126">
        <w:rPr>
          <w:rStyle w:val="StyleUnderline"/>
        </w:rPr>
        <w:t xml:space="preserve"> expanding, transcending, </w:t>
      </w:r>
      <w:r w:rsidRPr="00052126">
        <w:rPr>
          <w:rStyle w:val="StyleUnderline"/>
          <w:highlight w:val="cyan"/>
        </w:rPr>
        <w:t>exhausting itself in the fiction of communication</w:t>
      </w:r>
      <w:r w:rsidRPr="00052126">
        <w:rPr>
          <w:rStyle w:val="StyleUnderline"/>
        </w:rPr>
        <w:t>?</w:t>
      </w:r>
      <w:r w:rsidRPr="00C2665C">
        <w:rPr>
          <w:sz w:val="16"/>
          <w:szCs w:val="20"/>
        </w:rPr>
        <w:t xml:space="preserve"> Other generations grew up with the myth of production. Saint-Simonian and proto-capitalistic utopias marked out a radiant future for the human race according to this prospective conception. And </w:t>
      </w:r>
      <w:r w:rsidRPr="00052126">
        <w:rPr>
          <w:rStyle w:val="StyleUnderline"/>
          <w:highlight w:val="cyan"/>
        </w:rPr>
        <w:t>a</w:t>
      </w:r>
      <w:r w:rsidRPr="00052126">
        <w:rPr>
          <w:rStyle w:val="StyleUnderline"/>
        </w:rPr>
        <w:t xml:space="preserve"> sort of political and economical </w:t>
      </w:r>
      <w:r w:rsidRPr="00052126">
        <w:rPr>
          <w:rStyle w:val="StyleUnderline"/>
          <w:highlight w:val="cyan"/>
        </w:rPr>
        <w:t>mysticism</w:t>
      </w:r>
      <w:r w:rsidRPr="00052126">
        <w:rPr>
          <w:rStyle w:val="StyleUnderline"/>
        </w:rPr>
        <w:t xml:space="preserve"> </w:t>
      </w:r>
      <w:r w:rsidRPr="00052126">
        <w:rPr>
          <w:rStyle w:val="StyleUnderline"/>
          <w:highlight w:val="cyan"/>
        </w:rPr>
        <w:t>continues to push us towards maximal production</w:t>
      </w:r>
      <w:r w:rsidRPr="00052126">
        <w:rPr>
          <w:rStyle w:val="StyleUnderline"/>
        </w:rPr>
        <w:t xml:space="preserve"> with the prospect [la perspective] of maximal wealth and social comfort </w:t>
      </w:r>
      <w:r w:rsidRPr="00C2665C">
        <w:rPr>
          <w:sz w:val="16"/>
          <w:szCs w:val="20"/>
        </w:rPr>
        <w:t xml:space="preserve">- however cruelly smashed by the world crisis of 1929 and the latent crisis in all industrial countries ever since. </w:t>
      </w:r>
      <w:r w:rsidRPr="00052126">
        <w:rPr>
          <w:rStyle w:val="StyleUnderline"/>
          <w:highlight w:val="cyan"/>
        </w:rPr>
        <w:t>Now we know that an excess of production may be</w:t>
      </w:r>
      <w:r w:rsidRPr="00052126">
        <w:rPr>
          <w:rStyle w:val="StyleUnderline"/>
        </w:rPr>
        <w:t xml:space="preserve"> obnoxious and </w:t>
      </w:r>
      <w:r w:rsidRPr="00052126">
        <w:rPr>
          <w:rStyle w:val="StyleUnderline"/>
          <w:highlight w:val="cyan"/>
        </w:rPr>
        <w:t>fatal</w:t>
      </w:r>
      <w:r w:rsidRPr="00052126">
        <w:rPr>
          <w:rStyle w:val="StyleUnderline"/>
        </w:rPr>
        <w:t xml:space="preserve">. </w:t>
      </w:r>
      <w:r w:rsidRPr="00C2665C">
        <w:rPr>
          <w:sz w:val="16"/>
          <w:szCs w:val="20"/>
        </w:rPr>
        <w:t xml:space="preserve">Even consumption may reverse its finality. </w:t>
      </w:r>
      <w:r w:rsidRPr="00052126">
        <w:rPr>
          <w:rStyle w:val="StyleUnderline"/>
        </w:rPr>
        <w:t>Ever-growing consumption of therapies and healthcare for example may turn out to be a catastrophe for social security and for our health itself.2</w:t>
      </w:r>
      <w:r w:rsidRPr="00C2665C">
        <w:rPr>
          <w:sz w:val="16"/>
          <w:szCs w:val="20"/>
        </w:rPr>
        <w:t xml:space="preserve"> </w:t>
      </w:r>
      <w:r w:rsidRPr="00052126">
        <w:rPr>
          <w:rStyle w:val="StyleUnderline"/>
        </w:rPr>
        <w:t>The consumption of cultural goods, or of sexual pleasure, or of any commodity considered as a quantitative function, reveals itself to be an absurdity.</w:t>
      </w:r>
      <w:r w:rsidRPr="00C2665C">
        <w:rPr>
          <w:sz w:val="16"/>
          <w:szCs w:val="20"/>
        </w:rPr>
        <w:t xml:space="preserve"> </w:t>
      </w:r>
      <w:r w:rsidRPr="00052126">
        <w:rPr>
          <w:rStyle w:val="StyleUnderline"/>
          <w:highlight w:val="cyan"/>
        </w:rPr>
        <w:t>The same paradoxical consequence is true for communication</w:t>
      </w:r>
      <w:r w:rsidRPr="00052126">
        <w:rPr>
          <w:rStyle w:val="StyleUnderline"/>
        </w:rPr>
        <w:t xml:space="preserve"> and information. </w:t>
      </w:r>
      <w:r w:rsidRPr="00052126">
        <w:rPr>
          <w:rStyle w:val="StyleUnderline"/>
          <w:highlight w:val="cyan"/>
        </w:rPr>
        <w:t>We are at the critical limit where</w:t>
      </w:r>
      <w:r w:rsidRPr="00052126">
        <w:rPr>
          <w:rStyle w:val="StyleUnderline"/>
        </w:rPr>
        <w:t xml:space="preserve"> all effects can be reversed and </w:t>
      </w:r>
      <w:r w:rsidRPr="00052126">
        <w:rPr>
          <w:rStyle w:val="StyleUnderline"/>
          <w:highlight w:val="cyan"/>
        </w:rPr>
        <w:t>commu- nication vanishes into an excess of communication.</w:t>
      </w:r>
      <w:r w:rsidRPr="00C2665C">
        <w:rPr>
          <w:sz w:val="16"/>
          <w:szCs w:val="20"/>
        </w:rPr>
        <w:t xml:space="preserve"> </w:t>
      </w:r>
      <w:r w:rsidRPr="00052126">
        <w:rPr>
          <w:rStyle w:val="StyleUnderline"/>
        </w:rPr>
        <w:t>All functions of trans- parency and fluidity in social relations end in a useless complexity</w:t>
      </w:r>
      <w:r w:rsidRPr="00C2665C">
        <w:rPr>
          <w:sz w:val="16"/>
          <w:szCs w:val="20"/>
        </w:rPr>
        <w:t xml:space="preserve"> and a collective suffocation. </w:t>
      </w:r>
      <w:r w:rsidRPr="00052126">
        <w:rPr>
          <w:rStyle w:val="StyleUnderline"/>
        </w:rPr>
        <w:t xml:space="preserve">This vanishing point is not a prediction, it is a pure presumption, but a logical one, or rather a tautological one </w:t>
      </w:r>
      <w:r>
        <w:rPr>
          <w:rStyle w:val="StyleUnderline"/>
        </w:rPr>
        <w:t>-</w:t>
      </w:r>
      <w:r w:rsidRPr="00052126">
        <w:rPr>
          <w:rStyle w:val="StyleUnderline"/>
        </w:rPr>
        <w:t xml:space="preserve"> describing communication and information as a great tautological operation</w:t>
      </w:r>
      <w:r w:rsidRPr="00C2665C">
        <w:rPr>
          <w:sz w:val="16"/>
          <w:szCs w:val="20"/>
        </w:rPr>
        <w:t xml:space="preserve">, as a great self-fulfilling prophecy. First of all: </w:t>
      </w:r>
      <w:r w:rsidRPr="00052126">
        <w:rPr>
          <w:rStyle w:val="StyleUnderline"/>
          <w:highlight w:val="cyan"/>
        </w:rPr>
        <w:t>it isn’t true that men have always communicated since they first spoke to each other and lived in society</w:t>
      </w:r>
      <w:r w:rsidRPr="00052126">
        <w:rPr>
          <w:rStyle w:val="StyleUnderline"/>
        </w:rPr>
        <w:t>. It is not even true that there have been ‘messages’ and information ever since men were connected by language.</w:t>
      </w:r>
      <w:r w:rsidRPr="00C2665C">
        <w:rPr>
          <w:sz w:val="16"/>
          <w:szCs w:val="20"/>
        </w:rPr>
        <w:t xml:space="preserve"> This anthropological extrapolation, which tends to extend the principle of communication back through the ages and to give it an abori- ginal status, is entirely misleading. </w:t>
      </w:r>
      <w:r w:rsidRPr="00052126">
        <w:rPr>
          <w:rStyle w:val="StyleUnderline"/>
          <w:highlight w:val="cyan"/>
        </w:rPr>
        <w:t>It occults the very moment when com- munication began, in the technical sense</w:t>
      </w:r>
      <w:r w:rsidRPr="00052126">
        <w:rPr>
          <w:rStyle w:val="StyleUnderline"/>
        </w:rPr>
        <w:t xml:space="preserve"> of the word (communication is a technology), </w:t>
      </w:r>
      <w:r w:rsidRPr="00052126">
        <w:rPr>
          <w:rStyle w:val="StyleUnderline"/>
          <w:highlight w:val="cyan"/>
        </w:rPr>
        <w:t>when we began to be involved</w:t>
      </w:r>
      <w:r w:rsidRPr="00052126">
        <w:rPr>
          <w:rStyle w:val="StyleUnderline"/>
        </w:rPr>
        <w:t xml:space="preserve"> and engaged </w:t>
      </w:r>
      <w:r w:rsidRPr="00052126">
        <w:rPr>
          <w:rStyle w:val="StyleUnderline"/>
          <w:highlight w:val="cyan"/>
        </w:rPr>
        <w:t>in a collective need for communication</w:t>
      </w:r>
      <w:r w:rsidRPr="00052126">
        <w:rPr>
          <w:rStyle w:val="StyleUnderline"/>
        </w:rPr>
        <w:t xml:space="preserve">. </w:t>
      </w:r>
      <w:r w:rsidRPr="00052126">
        <w:rPr>
          <w:rStyle w:val="StyleUnderline"/>
          <w:highlight w:val="cyan"/>
        </w:rPr>
        <w:t>It occults the specificity of communication as a modern invention</w:t>
      </w:r>
      <w:r w:rsidRPr="00052126">
        <w:rPr>
          <w:rStyle w:val="StyleUnderline"/>
        </w:rPr>
        <w:t xml:space="preserve">, </w:t>
      </w:r>
      <w:r w:rsidRPr="00052126">
        <w:rPr>
          <w:rStyle w:val="StyleUnderline"/>
          <w:highlight w:val="cyan"/>
        </w:rPr>
        <w:t>as a new mode of production</w:t>
      </w:r>
      <w:r w:rsidRPr="00052126">
        <w:rPr>
          <w:rStyle w:val="StyleUnderline"/>
        </w:rPr>
        <w:t xml:space="preserve"> and circulation of speech</w:t>
      </w:r>
      <w:r w:rsidRPr="00C2665C">
        <w:rPr>
          <w:sz w:val="16"/>
          <w:szCs w:val="20"/>
        </w:rPr>
        <w:t xml:space="preserve">, connected to the media and the technology of media. Conversely: just as it has not always existed, perhaps also communication will not exist forever; neither is information an extra-temporal notion - maybe both will last as long as the words to speak of them. The terminological point is crucial. </w:t>
      </w:r>
      <w:r w:rsidRPr="00052126">
        <w:rPr>
          <w:rStyle w:val="StyleUnderline"/>
        </w:rPr>
        <w:t xml:space="preserve">Things exist only when there is a determination of them, a sign which testifies, a warrant of their meaning and credibility. </w:t>
      </w:r>
      <w:r w:rsidRPr="00052126">
        <w:rPr>
          <w:rStyle w:val="StyleUnderline"/>
          <w:highlight w:val="cyan"/>
        </w:rPr>
        <w:t>Whoever had the idea of ‘communicating’ in ancient societies</w:t>
      </w:r>
      <w:r w:rsidRPr="00052126">
        <w:rPr>
          <w:rStyle w:val="StyleUnderline"/>
        </w:rPr>
        <w:t xml:space="preserve">, in tribes, in villages, in families? </w:t>
      </w:r>
      <w:r w:rsidRPr="00052126">
        <w:rPr>
          <w:rStyle w:val="StyleUnderline"/>
          <w:highlight w:val="cyan"/>
        </w:rPr>
        <w:t>Neither the word nor the concept existed</w:t>
      </w:r>
      <w:r w:rsidRPr="00C2665C">
        <w:rPr>
          <w:sz w:val="16"/>
          <w:szCs w:val="20"/>
        </w:rPr>
        <w:t xml:space="preserve">, the question doesn’t make any sense. </w:t>
      </w:r>
      <w:r w:rsidRPr="00052126">
        <w:rPr>
          <w:rStyle w:val="StyleUnderline"/>
          <w:highlight w:val="cyan"/>
        </w:rPr>
        <w:t>People don’t need to communicate, because they just speak to one another. Why communicate when it is so easy to speak to each other</w:t>
      </w:r>
      <w:r w:rsidRPr="00052126">
        <w:rPr>
          <w:rStyle w:val="StyleUnderline"/>
        </w:rPr>
        <w:t>?</w:t>
      </w:r>
      <w:r w:rsidRPr="00C2665C">
        <w:rPr>
          <w:sz w:val="16"/>
          <w:szCs w:val="20"/>
        </w:rPr>
        <w:t xml:space="preserve"> So, my presupposition is: just as the failure [défaillance] of the real is the basis for the reality principle, </w:t>
      </w:r>
      <w:r w:rsidRPr="00052126">
        <w:rPr>
          <w:rStyle w:val="StyleUnderline"/>
        </w:rPr>
        <w:t xml:space="preserve">so </w:t>
      </w:r>
      <w:r w:rsidRPr="00052126">
        <w:rPr>
          <w:rStyle w:val="StyleUnderline"/>
          <w:highlight w:val="cyan"/>
        </w:rPr>
        <w:t>the failure of speech</w:t>
      </w:r>
      <w:r w:rsidRPr="00052126">
        <w:rPr>
          <w:rStyle w:val="StyleUnderline"/>
        </w:rPr>
        <w:t xml:space="preserve"> and symbolic exchange </w:t>
      </w:r>
      <w:r w:rsidRPr="00052126">
        <w:rPr>
          <w:rStyle w:val="StyleUnderline"/>
          <w:highlight w:val="cyan"/>
        </w:rPr>
        <w:t>is the basis for the principle of communication</w:t>
      </w:r>
      <w:r w:rsidRPr="00052126">
        <w:rPr>
          <w:rStyle w:val="StyleUnderline"/>
        </w:rPr>
        <w:t>. So the basic status, the basic definition of communication is negative.</w:t>
      </w:r>
      <w:r w:rsidRPr="00C2665C">
        <w:rPr>
          <w:sz w:val="16"/>
          <w:szCs w:val="20"/>
        </w:rPr>
        <w:t xml:space="preserve"> It is just like what Apollinaire says of time: if you are talking about it, it is because it doesn’t exist any more ... </w:t>
      </w:r>
      <w:r w:rsidRPr="00052126">
        <w:rPr>
          <w:rStyle w:val="StyleUnderline"/>
          <w:highlight w:val="cyan"/>
        </w:rPr>
        <w:t>When we speak of communication, it is because there is no communication any more.</w:t>
      </w:r>
      <w:r w:rsidRPr="00052126">
        <w:rPr>
          <w:rStyle w:val="StyleUnderline"/>
        </w:rPr>
        <w:t xml:space="preserve"> The social body is no longer conductive, relations are no longer regulated by informal consensus, </w:t>
      </w:r>
      <w:r w:rsidRPr="00052126">
        <w:rPr>
          <w:rStyle w:val="StyleUnderline"/>
          <w:highlight w:val="cyan"/>
        </w:rPr>
        <w:t>the communion of meaning</w:t>
      </w:r>
      <w:r w:rsidRPr="00052126">
        <w:rPr>
          <w:rStyle w:val="StyleUnderline"/>
        </w:rPr>
        <w:t xml:space="preserve"> [le sens] </w:t>
      </w:r>
      <w:r w:rsidRPr="00052126">
        <w:rPr>
          <w:rStyle w:val="StyleUnderline"/>
          <w:highlight w:val="cyan"/>
        </w:rPr>
        <w:t>is lost</w:t>
      </w:r>
      <w:r w:rsidRPr="00C2665C">
        <w:rPr>
          <w:sz w:val="16"/>
          <w:szCs w:val="20"/>
        </w:rPr>
        <w:t xml:space="preserve">. </w:t>
      </w:r>
      <w:r w:rsidRPr="00052126">
        <w:rPr>
          <w:rStyle w:val="StyleUnderline"/>
          <w:highlight w:val="cyan"/>
        </w:rPr>
        <w:t>That is why we must produce a formal apparatus,</w:t>
      </w:r>
      <w:r w:rsidRPr="00052126">
        <w:rPr>
          <w:rStyle w:val="StyleUnderline"/>
        </w:rPr>
        <w:t xml:space="preserve"> a collective artefact, a huge network of information </w:t>
      </w:r>
      <w:r w:rsidRPr="00052126">
        <w:rPr>
          <w:rStyle w:val="StyleUnderline"/>
          <w:highlight w:val="cyan"/>
        </w:rPr>
        <w:t>that assumes the circulation of meaning</w:t>
      </w:r>
      <w:r w:rsidRPr="00052126">
        <w:rPr>
          <w:rStyle w:val="StyleUnderline"/>
        </w:rPr>
        <w:t>. A new specific function is born</w:t>
      </w:r>
      <w:r w:rsidRPr="00C2665C">
        <w:rPr>
          <w:sz w:val="16"/>
          <w:szCs w:val="20"/>
        </w:rPr>
        <w:t xml:space="preserve">, reflected in a code, in numerous institutions, and </w:t>
      </w:r>
      <w:r w:rsidRPr="00052126">
        <w:rPr>
          <w:rStyle w:val="StyleUnderline"/>
        </w:rPr>
        <w:t>then all at once emerge the techniques of communication, and then the sci- ences of communication, all the sophistries, all the casuistries, all the social and political complexity of communication.</w:t>
      </w:r>
      <w:r w:rsidRPr="00C2665C">
        <w:rPr>
          <w:sz w:val="16"/>
          <w:szCs w:val="20"/>
        </w:rPr>
        <w:t xml:space="preserve"> The simplest exchanges must transit through multiple codes and feedback, which change their sense. </w:t>
      </w:r>
      <w:r w:rsidRPr="00052126">
        <w:rPr>
          <w:rStyle w:val="StyleUnderline"/>
          <w:highlight w:val="cyan"/>
        </w:rPr>
        <w:t>Everything becomes a ‘message’</w:t>
      </w:r>
      <w:r w:rsidRPr="00C2665C">
        <w:rPr>
          <w:sz w:val="16"/>
          <w:szCs w:val="20"/>
        </w:rPr>
        <w:t xml:space="preserve"> (according to McLuhan,3 this pompous and ridiculous term sounds like ‘massage’, like manipulation). </w:t>
      </w:r>
      <w:r w:rsidRPr="00052126">
        <w:rPr>
          <w:rStyle w:val="StyleUnderline"/>
          <w:highlight w:val="cyan"/>
        </w:rPr>
        <w:t>With the message, language becomes a pure ‘medium’ of communication</w:t>
      </w:r>
      <w:r w:rsidRPr="00052126">
        <w:rPr>
          <w:rStyle w:val="StyleUnderline"/>
        </w:rPr>
        <w:t xml:space="preserve">, according to the structuralist and functionalist analysis. Emitter, receiver, code, context, con- tact, message: </w:t>
      </w:r>
      <w:r w:rsidRPr="00052126">
        <w:rPr>
          <w:rStyle w:val="StyleUnderline"/>
          <w:highlight w:val="cyan"/>
        </w:rPr>
        <w:t>language is altered in its substance</w:t>
      </w:r>
      <w:r w:rsidRPr="00052126">
        <w:rPr>
          <w:rStyle w:val="StyleUnderline"/>
        </w:rPr>
        <w:t xml:space="preserve"> by this system of for- malization, </w:t>
      </w:r>
      <w:r w:rsidRPr="00052126">
        <w:rPr>
          <w:rStyle w:val="StyleUnderline"/>
          <w:highlight w:val="cyan"/>
        </w:rPr>
        <w:t>it is reduced to a one-dimensional function</w:t>
      </w:r>
      <w:r w:rsidRPr="00052126">
        <w:rPr>
          <w:rStyle w:val="StyleUnderline"/>
        </w:rPr>
        <w:t>, according to the one-dimensional process of life.</w:t>
      </w:r>
      <w:r w:rsidRPr="00C2665C">
        <w:rPr>
          <w:sz w:val="16"/>
          <w:szCs w:val="20"/>
        </w:rPr>
        <w:t xml:space="preserve"> </w:t>
      </w:r>
      <w:r w:rsidRPr="00052126">
        <w:rPr>
          <w:rStyle w:val="StyleUnderline"/>
        </w:rPr>
        <w:t>What was an act has become an operation. Speech was an act, communication is an operation</w:t>
      </w:r>
      <w:r w:rsidRPr="00C2665C">
        <w:rPr>
          <w:sz w:val="16"/>
          <w:szCs w:val="20"/>
        </w:rPr>
        <w:t xml:space="preserve">, and along with it goes the operation of social life. </w:t>
      </w:r>
      <w:r w:rsidRPr="00052126">
        <w:rPr>
          <w:rStyle w:val="StyleUnderline"/>
          <w:highlight w:val="cyan"/>
        </w:rPr>
        <w:t>Language is a form, but communication is a performance.</w:t>
      </w:r>
      <w:r w:rsidRPr="00C2665C">
        <w:rPr>
          <w:sz w:val="16"/>
          <w:szCs w:val="20"/>
        </w:rPr>
        <w:t xml:space="preserve"> </w:t>
      </w:r>
      <w:r w:rsidRPr="00052126">
        <w:rPr>
          <w:rStyle w:val="StyleUnderline"/>
          <w:highlight w:val="cyan"/>
        </w:rPr>
        <w:t>Then it becomes more and more efficient</w:t>
      </w:r>
      <w:r w:rsidRPr="00C2665C">
        <w:rPr>
          <w:sz w:val="16"/>
          <w:szCs w:val="20"/>
        </w:rPr>
        <w:t xml:space="preserve"> [performant], </w:t>
      </w:r>
      <w:r w:rsidRPr="00052126">
        <w:rPr>
          <w:rStyle w:val="StyleUnderline"/>
        </w:rPr>
        <w:t xml:space="preserve">easier and easier, </w:t>
      </w:r>
      <w:r w:rsidRPr="00052126">
        <w:rPr>
          <w:rStyle w:val="StyleUnderline"/>
          <w:highlight w:val="cyan"/>
        </w:rPr>
        <w:t>faster and faster</w:t>
      </w:r>
      <w:r w:rsidRPr="00052126">
        <w:rPr>
          <w:rStyle w:val="StyleUnderline"/>
        </w:rPr>
        <w:t>, but at the same time the system becomes heavier and heavier, more and more institutionalized, less and less conductive</w:t>
      </w:r>
      <w:r w:rsidRPr="00C2665C">
        <w:rPr>
          <w:sz w:val="16"/>
          <w:szCs w:val="20"/>
        </w:rPr>
        <w:t xml:space="preserve">. (The very term ‘communication’ has a bureaucratic heaviness, it has all the beauty of a prosthetic mechanism.) We must never forget this when confronting the structure of communication: its very essence is non-communication. Its horizon is negative, and this has consequences for the future of all human relations. </w:t>
      </w:r>
      <w:r w:rsidRPr="00052126">
        <w:rPr>
          <w:rStyle w:val="StyleUnderline"/>
          <w:highlight w:val="cyan"/>
        </w:rPr>
        <w:t>Communication became this strange structure where things</w:t>
      </w:r>
      <w:r w:rsidRPr="00C2665C">
        <w:rPr>
          <w:sz w:val="16"/>
          <w:szCs w:val="20"/>
        </w:rPr>
        <w:t xml:space="preserve"> (and beings) </w:t>
      </w:r>
      <w:r w:rsidRPr="00052126">
        <w:rPr>
          <w:rStyle w:val="StyleUnderline"/>
          <w:highlight w:val="cyan"/>
        </w:rPr>
        <w:t>do not touch each other, but exchange their</w:t>
      </w:r>
      <w:r w:rsidRPr="00052126">
        <w:rPr>
          <w:rStyle w:val="StyleUnderline"/>
        </w:rPr>
        <w:t xml:space="preserve"> kinetic, caloric, erotic and </w:t>
      </w:r>
      <w:r w:rsidRPr="00052126">
        <w:rPr>
          <w:rStyle w:val="StyleUnderline"/>
          <w:highlight w:val="cyan"/>
        </w:rPr>
        <w:t>informational energy</w:t>
      </w:r>
      <w:r w:rsidRPr="00052126">
        <w:rPr>
          <w:rStyle w:val="StyleUnderline"/>
        </w:rPr>
        <w:t xml:space="preserve"> through contiguity,</w:t>
      </w:r>
      <w:r w:rsidRPr="00C2665C">
        <w:rPr>
          <w:sz w:val="16"/>
          <w:szCs w:val="20"/>
        </w:rPr>
        <w:t xml:space="preserve"> just like molecules. </w:t>
      </w:r>
      <w:r w:rsidRPr="00052126">
        <w:rPr>
          <w:rStyle w:val="StyleUnderline"/>
        </w:rPr>
        <w:t xml:space="preserve">Through contiguity, but without contact, </w:t>
      </w:r>
      <w:r w:rsidRPr="00052126">
        <w:rPr>
          <w:rStyle w:val="StyleUnderline"/>
          <w:highlight w:val="cyan"/>
        </w:rPr>
        <w:t>always being at a distance from each other</w:t>
      </w:r>
      <w:r w:rsidRPr="00052126">
        <w:rPr>
          <w:rStyle w:val="StyleUnderline"/>
        </w:rPr>
        <w:t xml:space="preserve">. Take highway cloverleaves. </w:t>
      </w:r>
      <w:r w:rsidRPr="00052126">
        <w:rPr>
          <w:rStyle w:val="StyleUnderline"/>
          <w:highlight w:val="cyan"/>
        </w:rPr>
        <w:t xml:space="preserve">Nothing is more beautiful than two roads cross- ing each other, but it is dangerous as an accident risk </w:t>
      </w:r>
      <w:r>
        <w:rPr>
          <w:rStyle w:val="StyleUnderline"/>
          <w:highlight w:val="cyan"/>
        </w:rPr>
        <w:t>-</w:t>
      </w:r>
      <w:r w:rsidRPr="00052126">
        <w:rPr>
          <w:rStyle w:val="StyleUnderline"/>
          <w:highlight w:val="cyan"/>
        </w:rPr>
        <w:t xml:space="preserve"> so is the crossing of glances or the exchange of words</w:t>
      </w:r>
      <w:r w:rsidRPr="00052126">
        <w:rPr>
          <w:rStyle w:val="StyleUnderline"/>
        </w:rPr>
        <w:t xml:space="preserve">, human words, as a seduction risk. </w:t>
      </w:r>
      <w:r w:rsidRPr="00C2665C">
        <w:rPr>
          <w:sz w:val="16"/>
          <w:szCs w:val="20"/>
        </w:rPr>
        <w:t xml:space="preserve">So </w:t>
      </w:r>
      <w:r w:rsidRPr="00052126">
        <w:rPr>
          <w:rStyle w:val="StyleUnderline"/>
          <w:highlight w:val="cyan"/>
        </w:rPr>
        <w:t>we invented traffic infrastructures where cars can move without crossing each other,</w:t>
      </w:r>
      <w:r w:rsidRPr="00052126">
        <w:rPr>
          <w:rStyle w:val="StyleUnderline"/>
        </w:rPr>
        <w:t xml:space="preserve"> we invented structures of relations where humans can communicate without passing each other, without touching each other,</w:t>
      </w:r>
      <w:r w:rsidRPr="00C2665C">
        <w:rPr>
          <w:sz w:val="16"/>
          <w:szCs w:val="20"/>
        </w:rPr>
        <w:t xml:space="preserve"> without looking at each other. </w:t>
      </w:r>
      <w:r w:rsidRPr="00052126">
        <w:rPr>
          <w:rStyle w:val="StyleUnderline"/>
          <w:highlight w:val="cyan"/>
        </w:rPr>
        <w:t>We are all commuters, and the condition for the fluidity of information</w:t>
      </w:r>
      <w:r w:rsidRPr="00052126">
        <w:rPr>
          <w:rStyle w:val="StyleUnderline"/>
        </w:rPr>
        <w:t xml:space="preserve">, for the fluidity of transit, </w:t>
      </w:r>
      <w:r w:rsidRPr="00052126">
        <w:rPr>
          <w:rStyle w:val="StyleUnderline"/>
          <w:highlight w:val="cyan"/>
        </w:rPr>
        <w:t>will be</w:t>
      </w:r>
      <w:r w:rsidRPr="00052126">
        <w:rPr>
          <w:rStyle w:val="StyleUnderline"/>
        </w:rPr>
        <w:t xml:space="preserve"> the abduction of all senses, of looking, of touching, of smelling, of all </w:t>
      </w:r>
      <w:r w:rsidRPr="00052126">
        <w:rPr>
          <w:rStyle w:val="StyleUnderline"/>
          <w:highlight w:val="cyan"/>
        </w:rPr>
        <w:t>the potential violence of exchange</w:t>
      </w:r>
      <w:r w:rsidRPr="00C2665C">
        <w:rPr>
          <w:sz w:val="16"/>
          <w:szCs w:val="20"/>
        </w:rPr>
        <w:t xml:space="preserve">. </w:t>
      </w:r>
      <w:r w:rsidRPr="00052126">
        <w:rPr>
          <w:rStyle w:val="StyleUnderline"/>
        </w:rPr>
        <w:t xml:space="preserve">It is the same with our mediatized and computerized human relations. </w:t>
      </w:r>
      <w:r w:rsidRPr="00052126">
        <w:rPr>
          <w:rStyle w:val="StyleUnderline"/>
          <w:highlight w:val="cyan"/>
        </w:rPr>
        <w:t>We interact without touching</w:t>
      </w:r>
      <w:r w:rsidRPr="00052126">
        <w:rPr>
          <w:rStyle w:val="StyleUnderline"/>
        </w:rPr>
        <w:t xml:space="preserve"> each other, </w:t>
      </w:r>
      <w:r w:rsidRPr="00052126">
        <w:rPr>
          <w:rStyle w:val="StyleUnderline"/>
          <w:highlight w:val="cyan"/>
        </w:rPr>
        <w:t>interlocute without speaking to each other</w:t>
      </w:r>
      <w:r w:rsidRPr="00C2665C">
        <w:rPr>
          <w:sz w:val="16"/>
          <w:szCs w:val="20"/>
        </w:rPr>
        <w:t xml:space="preserve">, interface without seeing each other. Here is something really bizarre. The strangeness of a blank attraction, of a blank interaction, the insepar- ability of particles at distances of light-years. They talk about this a lot in physics. It seems that our social structure too is oriented towards this model, in a form of electronic solidarity. Just by chance we are discovering this in physics at the very moment when we are having the same experience in everyday life. </w:t>
      </w:r>
      <w:r w:rsidRPr="00052126">
        <w:rPr>
          <w:rStyle w:val="StyleUnderline"/>
        </w:rPr>
        <w:t>Permeability to all images, to all messages</w:t>
      </w:r>
      <w:r w:rsidRPr="00C2665C">
        <w:rPr>
          <w:sz w:val="16"/>
          <w:szCs w:val="20"/>
        </w:rPr>
        <w:t xml:space="preserve">, to all networks - submission to the virality of signs, to the epidemics of value, to the multiplicity of codes - tactility, digitality, contact, contiguity, contagion, irradiation and chain reaction: </w:t>
      </w:r>
      <w:r w:rsidRPr="00052126">
        <w:rPr>
          <w:rStyle w:val="StyleUnderline"/>
          <w:highlight w:val="cyan"/>
        </w:rPr>
        <w:t>what gets lost in this new ritual of</w:t>
      </w:r>
      <w:r w:rsidRPr="00052126">
        <w:rPr>
          <w:rStyle w:val="StyleUnderline"/>
        </w:rPr>
        <w:t xml:space="preserve"> transparency and </w:t>
      </w:r>
      <w:r w:rsidRPr="00052126">
        <w:rPr>
          <w:rStyle w:val="StyleUnderline"/>
          <w:highlight w:val="cyan"/>
        </w:rPr>
        <w:t>interaction is both the singularity of the self, and the singularity of the other</w:t>
      </w:r>
      <w:r w:rsidRPr="00052126">
        <w:rPr>
          <w:rStyle w:val="StyleUnderline"/>
        </w:rPr>
        <w:t>.</w:t>
      </w:r>
      <w:r w:rsidRPr="00C2665C">
        <w:rPr>
          <w:sz w:val="16"/>
          <w:szCs w:val="20"/>
        </w:rPr>
        <w:t xml:space="preserve"> That is, the irreducibility of the subject, and the irreducibility of the object. Interaction, </w:t>
      </w:r>
      <w:r w:rsidRPr="00052126">
        <w:rPr>
          <w:rStyle w:val="StyleUnderline"/>
          <w:highlight w:val="cyan"/>
        </w:rPr>
        <w:t>communication describe the vanishing point of the subject,</w:t>
      </w:r>
      <w:r w:rsidRPr="00052126">
        <w:rPr>
          <w:rStyle w:val="StyleUnderline"/>
        </w:rPr>
        <w:t xml:space="preserve"> of its secret, of its desire, of its Unheimlichkeit</w:t>
      </w:r>
      <w:r w:rsidRPr="00C2665C">
        <w:rPr>
          <w:sz w:val="16"/>
          <w:szCs w:val="20"/>
        </w:rPr>
        <w:t xml:space="preserve"> (strangeness to itself). </w:t>
      </w:r>
      <w:r w:rsidRPr="00052126">
        <w:rPr>
          <w:rStyle w:val="StyleUnderline"/>
        </w:rPr>
        <w:t xml:space="preserve">But </w:t>
      </w:r>
      <w:r w:rsidRPr="00052126">
        <w:rPr>
          <w:rStyle w:val="StyleUnderline"/>
          <w:highlight w:val="cyan"/>
        </w:rPr>
        <w:t>it is the vanishing point of the other as well,</w:t>
      </w:r>
      <w:r w:rsidRPr="00052126">
        <w:rPr>
          <w:rStyle w:val="StyleUnderline"/>
        </w:rPr>
        <w:t xml:space="preserve"> of transfer and challenge; of strangeness and seduction </w:t>
      </w:r>
      <w:r>
        <w:rPr>
          <w:rStyle w:val="StyleUnderline"/>
        </w:rPr>
        <w:t>-</w:t>
      </w:r>
      <w:r w:rsidRPr="00052126">
        <w:rPr>
          <w:rStyle w:val="StyleUnderline"/>
        </w:rPr>
        <w:t xml:space="preserve"> all the fascination of alterity, of the external quality of the other, all dual and dialectical forms of relationship get lost, for all these forms presuppose distance, contradiction, tension or intensity, quite the contrary of the superficial fluidity of the electronic screen of communication.</w:t>
      </w:r>
      <w:r w:rsidRPr="00C2665C">
        <w:rPr>
          <w:sz w:val="16"/>
          <w:szCs w:val="20"/>
        </w:rPr>
        <w:t xml:space="preserve"> Another point is the question of time, of the suspension of time as well as the sus- pending of words, or of activity. In an interactive field there is no place for silence, for idleness, for absence. There is no stasis, no vacation, no rest - only metastasis along the networks, ramifications of time and space. No dead time, no distraction, no dreamtime: time is no longer your enemy, nor your luxury (you cannot spend it uselessly). It is not your master or your slave: it is your partner, and it resolves itself without past or future, in exhausting instantaneity. For </w:t>
      </w:r>
      <w:r w:rsidRPr="00052126">
        <w:rPr>
          <w:rStyle w:val="StyleUnderline"/>
          <w:highlight w:val="cyan"/>
        </w:rPr>
        <w:t>it must be instantaneous in order to work. And images and messages must follow one another</w:t>
      </w:r>
      <w:r w:rsidRPr="00052126">
        <w:rPr>
          <w:rStyle w:val="StyleUnderline"/>
        </w:rPr>
        <w:t xml:space="preserve">, without discontinuity. No break, no syncope, no silence. A text may be silent, it may absorb or produce silence in its words </w:t>
      </w:r>
      <w:r>
        <w:rPr>
          <w:rStyle w:val="StyleUnderline"/>
        </w:rPr>
        <w:t>-</w:t>
      </w:r>
      <w:r w:rsidRPr="00052126">
        <w:rPr>
          <w:rStyle w:val="StyleUnderline"/>
        </w:rPr>
        <w:t xml:space="preserve"> images, at least media-images, cannot</w:t>
      </w:r>
      <w:r w:rsidRPr="00C2665C">
        <w:rPr>
          <w:sz w:val="16"/>
          <w:szCs w:val="20"/>
        </w:rPr>
        <w:t xml:space="preserve">. Silence on television is a scandal. </w:t>
      </w:r>
      <w:r w:rsidRPr="00052126">
        <w:rPr>
          <w:rStyle w:val="StyleUnderline"/>
          <w:highlight w:val="cyan"/>
        </w:rPr>
        <w:t>That is why</w:t>
      </w:r>
      <w:r w:rsidRPr="00052126">
        <w:rPr>
          <w:rStyle w:val="StyleUnderline"/>
        </w:rPr>
        <w:t xml:space="preserve"> these lapses or </w:t>
      </w:r>
      <w:r w:rsidRPr="00052126">
        <w:rPr>
          <w:rStyle w:val="StyleUnderline"/>
          <w:highlight w:val="cyan"/>
        </w:rPr>
        <w:t>silences</w:t>
      </w:r>
      <w:r w:rsidRPr="00052126">
        <w:rPr>
          <w:rStyle w:val="StyleUnderline"/>
        </w:rPr>
        <w:t xml:space="preserve"> on the screen a</w:t>
      </w:r>
      <w:r w:rsidRPr="00052126">
        <w:rPr>
          <w:rStyle w:val="StyleUnderline"/>
          <w:highlight w:val="cyan"/>
        </w:rPr>
        <w:t>re so significant, significant of nothing maybe, except the rupture of communication</w:t>
      </w:r>
      <w:r w:rsidRPr="00052126">
        <w:rPr>
          <w:rStyle w:val="StyleUnderline"/>
        </w:rPr>
        <w:t>,</w:t>
      </w:r>
      <w:r w:rsidRPr="00C2665C">
        <w:rPr>
          <w:sz w:val="16"/>
          <w:szCs w:val="20"/>
        </w:rPr>
        <w:t xml:space="preserve"> but </w:t>
      </w:r>
      <w:r w:rsidRPr="00052126">
        <w:rPr>
          <w:rStyle w:val="StyleUnderline"/>
        </w:rPr>
        <w:t>precisely this suspense is delightful, inasmuch as it makes obvious that all these non-stop images, this intensive information, is nothing but an artificial scenario, a pure fiction that protects us from the</w:t>
      </w:r>
      <w:r w:rsidRPr="00C2665C">
        <w:rPr>
          <w:sz w:val="16"/>
          <w:szCs w:val="20"/>
        </w:rPr>
        <w:t xml:space="preserve"> </w:t>
      </w:r>
      <w:r w:rsidRPr="00052126">
        <w:rPr>
          <w:rStyle w:val="StyleUnderline"/>
        </w:rPr>
        <w:t>void</w:t>
      </w:r>
      <w:r w:rsidRPr="00C2665C">
        <w:rPr>
          <w:sz w:val="16"/>
          <w:szCs w:val="20"/>
        </w:rPr>
        <w:t xml:space="preserve"> - the void of the screen, of course, but also the void of our mental screen. The scene of a man sitting and staring at his empty television screen, on a strike day, will be one of the most beautiful and impressive anthropological images of the end of the twentieth century. In the interactive social life, it is prohibited to disconnect yourself; pro- hibited even on your deathbed to disconnect the tubes and wires. The scan- dal is not so much the offence against life (nobody cares) as the attack on the network, on medicine and the technological apparatus of survival, which must first take care of its own survival. </w:t>
      </w:r>
      <w:r w:rsidRPr="00052126">
        <w:rPr>
          <w:rStyle w:val="StyleUnderline"/>
          <w:highlight w:val="cyan"/>
        </w:rPr>
        <w:t>The principle of communication implies the absolute moral obligation not so much to be involved as to remain connected</w:t>
      </w:r>
      <w:r w:rsidRPr="00052126">
        <w:rPr>
          <w:rStyle w:val="StyleUnderline"/>
        </w:rPr>
        <w:t xml:space="preserve">. </w:t>
      </w:r>
      <w:r w:rsidRPr="00C2665C">
        <w:rPr>
          <w:sz w:val="16"/>
          <w:szCs w:val="20"/>
        </w:rPr>
        <w:t xml:space="preserve">This constitutes of course a possibility of being alienated by the whole system of interconnection, of being controlled even in your private life. But much more alienating, much more destabilizing is the reciprocal control given to you over the external world. </w:t>
      </w:r>
      <w:r w:rsidRPr="00052126">
        <w:rPr>
          <w:rStyle w:val="StyleUnderline"/>
          <w:highlight w:val="cyan"/>
        </w:rPr>
        <w:t>The first danger is</w:t>
      </w:r>
      <w:r w:rsidRPr="00052126">
        <w:rPr>
          <w:rStyle w:val="StyleUnderline"/>
        </w:rPr>
        <w:t xml:space="preserve"> well known as the </w:t>
      </w:r>
      <w:r w:rsidRPr="00052126">
        <w:rPr>
          <w:rStyle w:val="StyleUnderline"/>
          <w:highlight w:val="cyan"/>
        </w:rPr>
        <w:t>Big Brother story</w:t>
      </w:r>
      <w:r w:rsidRPr="00052126">
        <w:rPr>
          <w:rStyle w:val="StyleUnderline"/>
        </w:rPr>
        <w:t xml:space="preserve"> </w:t>
      </w:r>
      <w:r>
        <w:rPr>
          <w:rStyle w:val="StyleUnderline"/>
        </w:rPr>
        <w:t>-</w:t>
      </w:r>
      <w:r w:rsidRPr="00052126">
        <w:rPr>
          <w:rStyle w:val="StyleUnderline"/>
        </w:rPr>
        <w:t xml:space="preserve"> the common fear of </w:t>
      </w:r>
      <w:r w:rsidRPr="00052126">
        <w:rPr>
          <w:rStyle w:val="StyleUnderline"/>
          <w:highlight w:val="cyan"/>
        </w:rPr>
        <w:t>total control</w:t>
      </w:r>
      <w:r w:rsidRPr="00052126">
        <w:rPr>
          <w:rStyle w:val="StyleUnderline"/>
        </w:rPr>
        <w:t xml:space="preserve">. </w:t>
      </w:r>
      <w:r w:rsidRPr="00052126">
        <w:rPr>
          <w:rStyle w:val="StyleUnderline"/>
          <w:highlight w:val="cyan"/>
        </w:rPr>
        <w:t>But the second is more</w:t>
      </w:r>
      <w:r w:rsidRPr="00052126">
        <w:rPr>
          <w:rStyle w:val="StyleUnderline"/>
        </w:rPr>
        <w:t xml:space="preserve"> sophisticated and </w:t>
      </w:r>
      <w:r w:rsidRPr="00052126">
        <w:rPr>
          <w:rStyle w:val="StyleUnderline"/>
          <w:highlight w:val="cyan"/>
        </w:rPr>
        <w:t>perverse</w:t>
      </w:r>
      <w:r w:rsidRPr="00052126">
        <w:rPr>
          <w:rStyle w:val="StyleUnderline"/>
        </w:rPr>
        <w:t>. By using all the available screens and videos and telematic possibilities</w:t>
      </w:r>
      <w:r w:rsidRPr="00C2665C">
        <w:rPr>
          <w:sz w:val="16"/>
          <w:szCs w:val="20"/>
        </w:rPr>
        <w:t xml:space="preserve"> (including sex [l’amour] by telephone), </w:t>
      </w:r>
      <w:r w:rsidRPr="00052126">
        <w:rPr>
          <w:rStyle w:val="StyleUnderline"/>
          <w:highlight w:val="cyan"/>
        </w:rPr>
        <w:t>it makes the external world superfluous</w:t>
      </w:r>
      <w:r w:rsidRPr="00052126">
        <w:rPr>
          <w:rStyle w:val="StyleUnderline"/>
        </w:rPr>
        <w:t>, it makes all human presence, physical or lin- guistic, superfluous.</w:t>
      </w:r>
      <w:r w:rsidRPr="00C2665C">
        <w:rPr>
          <w:sz w:val="16"/>
          <w:szCs w:val="20"/>
        </w:rPr>
        <w:t xml:space="preserve"> </w:t>
      </w:r>
      <w:r w:rsidRPr="00052126">
        <w:rPr>
          <w:rStyle w:val="StyleUnderline"/>
          <w:highlight w:val="cyan"/>
        </w:rPr>
        <w:t>All-out communication accentuates the involution into a micro-universe, with no reason to escape any more</w:t>
      </w:r>
      <w:r w:rsidRPr="00052126">
        <w:rPr>
          <w:rStyle w:val="StyleUnderline"/>
        </w:rPr>
        <w:t xml:space="preserve">. A carceral niche with video walls. The fact that someone knew everything about you was frigh- tening. But today, the best way of neutralizing, of cancellating someone is not to know everything about him, it is to give him the means of knowing everything about everything </w:t>
      </w:r>
      <w:r>
        <w:rPr>
          <w:rStyle w:val="StyleUnderline"/>
        </w:rPr>
        <w:t>-</w:t>
      </w:r>
      <w:r w:rsidRPr="00052126">
        <w:rPr>
          <w:rStyle w:val="StyleUnderline"/>
        </w:rPr>
        <w:t xml:space="preserve"> and especially about himself.</w:t>
      </w:r>
      <w:r w:rsidRPr="00C2665C">
        <w:rPr>
          <w:sz w:val="16"/>
          <w:szCs w:val="20"/>
        </w:rPr>
        <w:t xml:space="preserve"> </w:t>
      </w:r>
      <w:r w:rsidRPr="00052126">
        <w:rPr>
          <w:rStyle w:val="StyleUnderline"/>
          <w:highlight w:val="cyan"/>
        </w:rPr>
        <w:t>You no longer neutralize him by repression and control, you neutralize him through infor- mation and communication</w:t>
      </w:r>
      <w:r w:rsidRPr="00052126">
        <w:rPr>
          <w:rStyle w:val="StyleUnderline"/>
        </w:rPr>
        <w:t>.</w:t>
      </w:r>
      <w:r w:rsidRPr="00C2665C">
        <w:rPr>
          <w:sz w:val="16"/>
          <w:szCs w:val="20"/>
        </w:rPr>
        <w:t xml:space="preserve"> </w:t>
      </w:r>
      <w:r w:rsidRPr="00052126">
        <w:rPr>
          <w:rStyle w:val="StyleUnderline"/>
        </w:rPr>
        <w:t>You paralyse him much better by excess than by deprivation of information,</w:t>
      </w:r>
      <w:r w:rsidRPr="00C2665C">
        <w:rPr>
          <w:sz w:val="16"/>
          <w:szCs w:val="20"/>
        </w:rPr>
        <w:t xml:space="preserve"> since you enchain him to the pure obligation of being more and more connected to himself, more and more closely connected to the screen, in restless circularity and autoreferentiality, as an integrated network. </w:t>
      </w:r>
      <w:r w:rsidRPr="00052126">
        <w:rPr>
          <w:rStyle w:val="StyleUnderline"/>
        </w:rPr>
        <w:t xml:space="preserve">At this point, </w:t>
      </w:r>
      <w:r w:rsidRPr="00052126">
        <w:rPr>
          <w:rStyle w:val="StyleUnderline"/>
          <w:highlight w:val="cyan"/>
        </w:rPr>
        <w:t>the question of liberty doesn’t make sense</w:t>
      </w:r>
      <w:r w:rsidRPr="00052126">
        <w:rPr>
          <w:rStyle w:val="StyleUnderline"/>
        </w:rPr>
        <w:t xml:space="preserve"> any more. </w:t>
      </w:r>
      <w:r w:rsidRPr="00052126">
        <w:rPr>
          <w:rStyle w:val="StyleUnderline"/>
          <w:highlight w:val="cyan"/>
        </w:rPr>
        <w:t>Our sovereignty is diffracted along the technical and mental lines of parasitic ramifications</w:t>
      </w:r>
      <w:r w:rsidRPr="00052126">
        <w:rPr>
          <w:rStyle w:val="StyleUnderline"/>
        </w:rPr>
        <w:t xml:space="preserve">. </w:t>
      </w:r>
      <w:r w:rsidRPr="00C2665C">
        <w:rPr>
          <w:sz w:val="16"/>
          <w:szCs w:val="20"/>
        </w:rPr>
        <w:t xml:space="preserve">For </w:t>
      </w:r>
      <w:r w:rsidRPr="00052126">
        <w:rPr>
          <w:rStyle w:val="StyleUnderline"/>
        </w:rPr>
        <w:t>this process happens not only externally, in the operational network of institutions and programmes, but also internally</w:t>
      </w:r>
      <w:r w:rsidRPr="00C2665C">
        <w:rPr>
          <w:sz w:val="16"/>
          <w:szCs w:val="20"/>
        </w:rPr>
        <w:t xml:space="preserve">, in the labyrinth of our brain and our body. </w:t>
      </w:r>
      <w:r w:rsidRPr="00052126">
        <w:rPr>
          <w:rStyle w:val="StyleUnderline"/>
        </w:rPr>
        <w:t xml:space="preserve">To put it another way: </w:t>
      </w:r>
      <w:r w:rsidRPr="00052126">
        <w:rPr>
          <w:rStyle w:val="StyleUnderline"/>
          <w:highlight w:val="cyan"/>
        </w:rPr>
        <w:t>the exoteric complex of communication</w:t>
      </w:r>
      <w:r w:rsidRPr="00052126">
        <w:rPr>
          <w:rStyle w:val="StyleUnderline"/>
        </w:rPr>
        <w:t xml:space="preserve">, this huge apparatus deployed on the surface of our societies, </w:t>
      </w:r>
      <w:r w:rsidRPr="00052126">
        <w:rPr>
          <w:rStyle w:val="StyleUnderline"/>
          <w:highlight w:val="cyan"/>
        </w:rPr>
        <w:t>goes along with an esoteric complex that rules the intimacy of each indivi- dual</w:t>
      </w:r>
      <w:r w:rsidRPr="00052126">
        <w:rPr>
          <w:rStyle w:val="StyleUnderline"/>
        </w:rPr>
        <w:t xml:space="preserve">. Through this complex, through all techniques of introspection, through psychology, biology and medicine, </w:t>
      </w:r>
      <w:r w:rsidRPr="00052126">
        <w:rPr>
          <w:rStyle w:val="StyleUnderline"/>
          <w:highlight w:val="cyan"/>
        </w:rPr>
        <w:t>man has learned to communicate with himself</w:t>
      </w:r>
      <w:r w:rsidRPr="00052126">
        <w:rPr>
          <w:rStyle w:val="StyleUnderline"/>
        </w:rPr>
        <w:t>,</w:t>
      </w:r>
      <w:r w:rsidRPr="00C2665C">
        <w:rPr>
          <w:sz w:val="16"/>
          <w:szCs w:val="20"/>
        </w:rPr>
        <w:t xml:space="preserve"> to deal with himself as a partner, to interface with himself. He passed from the stage of passion and destiny to the stage of calculating and negotiating his own life, dealing with all the information about it, just like the way a computer operates. The sexual discourse itself is an operational one. </w:t>
      </w:r>
      <w:r w:rsidRPr="00052126">
        <w:rPr>
          <w:rStyle w:val="StyleUnderline"/>
        </w:rPr>
        <w:t>Sexual pleasure becomes an act of communication (you receive me, I receive you), we exchange it as an interactive performance. To enjoy without communication, without reci- procal feedback, is a scandal.</w:t>
      </w:r>
      <w:r w:rsidRPr="00C2665C">
        <w:rPr>
          <w:sz w:val="16"/>
          <w:szCs w:val="20"/>
        </w:rPr>
        <w:t xml:space="preserve"> Maybe communications machines feel pleasure [jouissent] too - we don’t know, and we’ll probably never know. But if we imagine pleasure-machines, they can only act, or interact, as computing networks. In fact, these machines exist right now: they are our own bodies, induced to feel pleasure [jouir] again by all the most subtle cosmetic and exultative techniques. Exactly as, sitting in front of his computer or word-processor, he affords himself the spectacle of his brain and his intelligence, man affords himself the spectacle of his sexual fantasies as he sits in front of his ‘Minitel rose’ (this term refers to a computer network, connected with the telephone system, and freely available to every home - ‘rose’ refers to the type of messages, sweet ones). He exorcises sexual fantasies or intelligence in the interface with the machine. The other, the sexual or cognitive interlocutor, is never really face-to-face. Only the screen, which is the point of interface, is invested, and this interactive screen transforms the process of communica- tion into a process of commutation that is in a process of reversibility between two identical things. Within the screen there is no transcendence as there is for the mirror (you cannot get beyond the screen as you can pass through the mirror), and then the Other is virtually the same - Otherness is virtually squatted by the machine. And so the archetype of modern com- munication would be this one of the ‘Minitel rose’: people make contact via the screen, then pass to talking on the telephone, then face-to-face, and then what? They return to the telephone ‘We’ll call each other’ and then go back to the ‘Minitel’ exchange - so much more erotic, because esoteric and transparent, a pure form of communication, with the abstract presence of the screen and its electronic text, as a new Platonic cave, where one can watch the shadows of carnal pleasure passing by</w:t>
      </w:r>
      <w:r w:rsidRPr="00052126">
        <w:rPr>
          <w:rStyle w:val="StyleUnderline"/>
        </w:rPr>
        <w:t xml:space="preserve">. Why speak to each other when it is so easy to communicate? </w:t>
      </w:r>
      <w:r w:rsidRPr="00052126">
        <w:rPr>
          <w:rStyle w:val="StyleUnderline"/>
          <w:highlight w:val="cyan"/>
        </w:rPr>
        <w:t>We used to live in the fantasy of the mirror, of the divided self and alie- nation. We now live in the fantasy of the screen</w:t>
      </w:r>
      <w:r w:rsidRPr="00052126">
        <w:rPr>
          <w:rStyle w:val="StyleUnderline"/>
        </w:rPr>
        <w:t xml:space="preserve">, of the interface, of con- tiguity and networks. All our machines are screens. </w:t>
      </w:r>
      <w:r w:rsidRPr="00052126">
        <w:rPr>
          <w:rStyle w:val="StyleUnderline"/>
          <w:highlight w:val="cyan"/>
        </w:rPr>
        <w:t>We</w:t>
      </w:r>
      <w:r w:rsidRPr="00052126">
        <w:rPr>
          <w:rStyle w:val="StyleUnderline"/>
        </w:rPr>
        <w:t xml:space="preserve"> too </w:t>
      </w:r>
      <w:r w:rsidRPr="00052126">
        <w:rPr>
          <w:rStyle w:val="StyleUnderline"/>
          <w:highlight w:val="cyan"/>
        </w:rPr>
        <w:t>are going to be screens</w:t>
      </w:r>
      <w:r w:rsidRPr="00052126">
        <w:rPr>
          <w:rStyle w:val="StyleUnderline"/>
        </w:rPr>
        <w:t>, and the interactivity of men has been turned into an interactivity of screens. We are images one to another</w:t>
      </w:r>
      <w:r w:rsidRPr="00C2665C">
        <w:rPr>
          <w:sz w:val="16"/>
          <w:szCs w:val="20"/>
        </w:rPr>
        <w:t xml:space="preserve">, the only destiny of an image being the following image on the screen. </w:t>
      </w:r>
      <w:r w:rsidRPr="00052126">
        <w:rPr>
          <w:rStyle w:val="StyleUnderline"/>
          <w:highlight w:val="cyan"/>
        </w:rPr>
        <w:t>And images don’t have to be asked for their meaning, but to be explored</w:t>
      </w:r>
      <w:r w:rsidRPr="00052126">
        <w:rPr>
          <w:rStyle w:val="StyleUnderline"/>
        </w:rPr>
        <w:t xml:space="preserve"> instantaneously, in an immediate abreaction to meaning, in an immediate implosion of the poles of representation. </w:t>
      </w:r>
      <w:r w:rsidRPr="00C2665C">
        <w:rPr>
          <w:sz w:val="16"/>
          <w:szCs w:val="20"/>
        </w:rPr>
        <w:t xml:space="preserve">Exploring an image (or a text-image, for any text on the screen appears as an image) is quite different from reading a text. It is a digital exploration, where the eye moves in a capricious and sporadic way. The interface relation between interlocutors, or the interface relation to knowledge in information processing, is the same: tactile and exploratory. The voice, the computer voice or even the telephone voice, is a tactile one, a functional non-voice. Not really a voice, just as the screen is not really an object of vision any more. The whole paradigm of sensibility has changed. The tactility (see McLuhan) is not the organic sense of touch, it merely signifies the epidemic contiguity of eye and image, and then the vanishing of any aesthetic distance. We are coming closer and closer to the image, our eyes as if dis- seminated in the surface of the screen. And if we fall so easily into this cerebro- visual coma of the television, it is because of this perpetual vacuum of the screen, which we spontaneously fill up with our fantasies. </w:t>
      </w:r>
      <w:r w:rsidRPr="00052126">
        <w:rPr>
          <w:rStyle w:val="StyleUnderline"/>
        </w:rPr>
        <w:t xml:space="preserve">Proximity of images, tactility of images, tactile pornography of images </w:t>
      </w:r>
      <w:r>
        <w:rPr>
          <w:rStyle w:val="StyleUnderline"/>
        </w:rPr>
        <w:t>-</w:t>
      </w:r>
      <w:r w:rsidRPr="00052126">
        <w:rPr>
          <w:rStyle w:val="StyleUnderline"/>
        </w:rPr>
        <w:t xml:space="preserve"> though physically so close to us, </w:t>
      </w:r>
      <w:r w:rsidRPr="00052126">
        <w:rPr>
          <w:rStyle w:val="StyleUnderline"/>
          <w:highlight w:val="cyan"/>
        </w:rPr>
        <w:t>the TV-image</w:t>
      </w:r>
      <w:r w:rsidRPr="00052126">
        <w:rPr>
          <w:rStyle w:val="StyleUnderline"/>
        </w:rPr>
        <w:t xml:space="preserve"> is paradoxically light-years away. It s</w:t>
      </w:r>
      <w:r w:rsidRPr="00052126">
        <w:rPr>
          <w:rStyle w:val="StyleUnderline"/>
          <w:highlight w:val="cyan"/>
        </w:rPr>
        <w:t>tays at a very special distance that can only be defined as insuperable by the body.</w:t>
      </w:r>
      <w:r w:rsidRPr="00052126">
        <w:rPr>
          <w:rStyle w:val="StyleUnderline"/>
        </w:rPr>
        <w:t xml:space="preserve"> The distance of the theatrical scene, of the mirror, is superable by the body, it can eventually surmount it, this is why this distance remains human</w:t>
      </w:r>
      <w:r w:rsidRPr="00C2665C">
        <w:rPr>
          <w:sz w:val="16"/>
          <w:szCs w:val="20"/>
        </w:rPr>
        <w:t>. The distance of the screen is virtual, hyperreal, and therefore insuperable. I</w:t>
      </w:r>
      <w:r w:rsidRPr="00052126">
        <w:rPr>
          <w:rStyle w:val="StyleUnderline"/>
        </w:rPr>
        <w:t>t is adapted to this single form, to this single abstract form of communication. Not exactly human any more, but, while using contiguity without con</w:t>
      </w:r>
      <w:r w:rsidRPr="00C2665C">
        <w:rPr>
          <w:sz w:val="16"/>
          <w:szCs w:val="20"/>
        </w:rPr>
        <w:t xml:space="preserve">tact, corresponding to an eccentric dimension, to a depolarization of space and a destabilization of the body. </w:t>
      </w:r>
      <w:r w:rsidRPr="00052126">
        <w:rPr>
          <w:rStyle w:val="StyleUnderline"/>
          <w:highlight w:val="cyan"/>
        </w:rPr>
        <w:t>There is no topology more beautiful than the Möbius strip</w:t>
      </w:r>
      <w:r w:rsidRPr="00052126">
        <w:rPr>
          <w:rStyle w:val="StyleUnderline"/>
        </w:rPr>
        <w:t xml:space="preserve"> </w:t>
      </w:r>
      <w:r w:rsidRPr="00052126">
        <w:rPr>
          <w:rStyle w:val="StyleUnderline"/>
          <w:highlight w:val="cyan"/>
        </w:rPr>
        <w:t>to designate</w:t>
      </w:r>
      <w:r w:rsidRPr="00052126">
        <w:rPr>
          <w:rStyle w:val="StyleUnderline"/>
        </w:rPr>
        <w:t xml:space="preserve"> the contiguity of the close and the distant, of interior and exterior, of object and subject</w:t>
      </w:r>
      <w:r w:rsidRPr="00C2665C">
        <w:rPr>
          <w:sz w:val="16"/>
          <w:szCs w:val="20"/>
        </w:rPr>
        <w:t xml:space="preserve">, of the computer screen and the mental screen of our brain inter- twined with each other in the same spiral. </w:t>
      </w:r>
      <w:r w:rsidRPr="00052126">
        <w:rPr>
          <w:rStyle w:val="StyleUnderline"/>
        </w:rPr>
        <w:t xml:space="preserve">In </w:t>
      </w:r>
      <w:r w:rsidRPr="00052126">
        <w:rPr>
          <w:rStyle w:val="StyleUnderline"/>
          <w:highlight w:val="cyan"/>
        </w:rPr>
        <w:t>the</w:t>
      </w:r>
      <w:r w:rsidRPr="00052126">
        <w:rPr>
          <w:rStyle w:val="StyleUnderline"/>
        </w:rPr>
        <w:t xml:space="preserve"> same </w:t>
      </w:r>
      <w:r w:rsidRPr="00052126">
        <w:rPr>
          <w:rStyle w:val="StyleUnderline"/>
          <w:highlight w:val="cyan"/>
        </w:rPr>
        <w:t>way, information and communication always feed back in a kind of incestuous convolution. They operate in a circular continuity</w:t>
      </w:r>
      <w:r w:rsidRPr="00052126">
        <w:rPr>
          <w:rStyle w:val="StyleUnderline"/>
        </w:rPr>
        <w:t xml:space="preserve">, in a superficial indistinction between subject and object, interior and exterior, question and answer, event and image </w:t>
      </w:r>
      <w:r>
        <w:rPr>
          <w:rStyle w:val="StyleUnderline"/>
        </w:rPr>
        <w:t>-</w:t>
      </w:r>
      <w:r w:rsidRPr="00052126">
        <w:rPr>
          <w:rStyle w:val="StyleUnderline"/>
        </w:rPr>
        <w:t xml:space="preserve"> a contiguity only to be solved in a loop</w:t>
      </w:r>
      <w:r w:rsidRPr="00C2665C">
        <w:rPr>
          <w:sz w:val="16"/>
          <w:szCs w:val="20"/>
        </w:rPr>
        <w:t xml:space="preserve">, simulating the mathematical figure for infinity. </w:t>
      </w:r>
      <w:r w:rsidRPr="00052126">
        <w:rPr>
          <w:rStyle w:val="StyleUnderline"/>
          <w:highlight w:val="cyan"/>
        </w:rPr>
        <w:t>Exchange is reciprocity, reversibility, whereas communication means circu- lation and circularity.</w:t>
      </w:r>
      <w:r w:rsidRPr="00C2665C">
        <w:rPr>
          <w:sz w:val="16"/>
          <w:szCs w:val="20"/>
          <w:highlight w:val="cyan"/>
        </w:rPr>
        <w:t xml:space="preserve"> </w:t>
      </w:r>
      <w:r w:rsidRPr="00052126">
        <w:rPr>
          <w:rStyle w:val="StyleUnderline"/>
          <w:highlight w:val="cyan"/>
        </w:rPr>
        <w:t>C</w:t>
      </w:r>
      <w:r w:rsidRPr="00052126">
        <w:rPr>
          <w:rStyle w:val="StyleUnderline"/>
        </w:rPr>
        <w:t xml:space="preserve">ommunicational man is assigned to the network in the same way the network is assigned to him, by a refraction from one to the other. </w:t>
      </w:r>
      <w:r w:rsidRPr="00C2665C">
        <w:rPr>
          <w:sz w:val="16"/>
          <w:szCs w:val="20"/>
        </w:rPr>
        <w:t xml:space="preserve">The machine does what he wants it to do, but man himself performs only what the machine is programmed to do. He is the operator of virtuality and his action is to explore all the potentialities [virtualités] of a programme, just as a gambler tends to explore all the potentialities of the game. The machine confiscates alterity. When using a camera, for instance, these virtualities are no longer those of the subject framing the world according to his vision, but those of the object exploiting the virtualities of the lens. The camera is a machine that secretly distorts [altère] any specific will, that erases all intentionality, supporting only the pure reaction of taking pictures. The lens is substituted for vision, and then operates a reversal of it, an involution of sight. Thus the picture may be the object’s insight into the subject and not, as we commonly believe, the subject’s insight into the world. And what makes the magic of photography, indeed, is this involution of the subject into the black box, this devolution of his vision to the impersonal eye of the camera. In all techniques, maybe, in the entire operational world, in all these machines with integrated circuits between subject and object, the fact is that it is the object that short-circuits the subject; it is the object that imposes its own image. That is why any image is possible today. That is why anything can be computerized, as something commutable in itself or in its own digital operation, just as any individual is self-commutable according to his genetic formula (exploring the virtualities of the genetic code will be a fundamental aspect of cognitive sciences). </w:t>
      </w:r>
      <w:r w:rsidRPr="00052126">
        <w:rPr>
          <w:rStyle w:val="StyleUnderline"/>
        </w:rPr>
        <w:t xml:space="preserve">It means that </w:t>
      </w:r>
      <w:r w:rsidRPr="00052126">
        <w:rPr>
          <w:rStyle w:val="StyleUnderline"/>
          <w:highlight w:val="cyan"/>
        </w:rPr>
        <w:t>there is no act</w:t>
      </w:r>
      <w:r w:rsidRPr="00052126">
        <w:rPr>
          <w:rStyle w:val="StyleUnderline"/>
        </w:rPr>
        <w:t xml:space="preserve">, no event </w:t>
      </w:r>
      <w:r w:rsidRPr="00052126">
        <w:rPr>
          <w:rStyle w:val="StyleUnderline"/>
          <w:highlight w:val="cyan"/>
        </w:rPr>
        <w:t>that would not be refracted on a screen</w:t>
      </w:r>
      <w:r w:rsidRPr="00052126">
        <w:rPr>
          <w:rStyle w:val="StyleUnderline"/>
        </w:rPr>
        <w:t xml:space="preserve"> or in a technical image, nor any action that would not be photographed, filmed, recorded, </w:t>
      </w:r>
      <w:r w:rsidRPr="00052126">
        <w:rPr>
          <w:rStyle w:val="StyleUnderline"/>
          <w:highlight w:val="cyan"/>
        </w:rPr>
        <w:t>that would not be repro- duced in the virtual eternity of the artificial memories</w:t>
      </w:r>
      <w:r w:rsidRPr="00052126">
        <w:rPr>
          <w:rStyle w:val="StyleUnderline"/>
        </w:rPr>
        <w:t xml:space="preserve">. </w:t>
      </w:r>
      <w:r w:rsidRPr="00052126">
        <w:rPr>
          <w:rStyle w:val="StyleUnderline"/>
          <w:highlight w:val="cyan"/>
        </w:rPr>
        <w:t>The compulsion is to exist potentially on all the screens</w:t>
      </w:r>
      <w:r w:rsidRPr="00052126">
        <w:rPr>
          <w:rStyle w:val="StyleUnderline"/>
        </w:rPr>
        <w:t xml:space="preserve"> and in the circumvolutions of all the programmes. </w:t>
      </w:r>
      <w:r w:rsidRPr="00052126">
        <w:rPr>
          <w:rStyle w:val="StyleUnderline"/>
          <w:highlight w:val="cyan"/>
        </w:rPr>
        <w:t>That is our fantasy of communication</w:t>
      </w:r>
      <w:r w:rsidRPr="00052126">
        <w:rPr>
          <w:rStyle w:val="StyleUnderline"/>
        </w:rPr>
        <w:t xml:space="preserve">. </w:t>
      </w:r>
      <w:r w:rsidRPr="00C2665C">
        <w:rPr>
          <w:sz w:val="16"/>
          <w:szCs w:val="20"/>
        </w:rPr>
        <w:t xml:space="preserve">What about freedom at this point? There is none any more. There is no choice, no final decision. Concerning networks, information, operating machines, all decisions are serial, partial, fragmentary, microscopic, fractal - so to speak, quantic. Willing and acting are diffracted along the dotted lines of microscopic sequences and objects. And the fascination of all this comes from the void and the vertigo of this black box, from this progressive fading of the real world, from this approach to the vanishing point of our freedom. </w:t>
      </w:r>
      <w:r w:rsidRPr="00052126">
        <w:rPr>
          <w:rStyle w:val="StyleUnderline"/>
          <w:highlight w:val="cyan"/>
        </w:rPr>
        <w:t>Am I a man, am I a machine?</w:t>
      </w:r>
      <w:r w:rsidRPr="00C2665C">
        <w:rPr>
          <w:sz w:val="16"/>
          <w:szCs w:val="20"/>
        </w:rPr>
        <w:t xml:space="preserve"> In the relation </w:t>
      </w:r>
      <w:r w:rsidRPr="00052126">
        <w:rPr>
          <w:rStyle w:val="StyleUnderline"/>
        </w:rPr>
        <w:t>with traditional machines, there was no ambiguity. Man is always a stranger for the machine, and therefore alie- nated by it</w:t>
      </w:r>
      <w:r w:rsidRPr="00C2665C">
        <w:rPr>
          <w:sz w:val="16"/>
          <w:szCs w:val="20"/>
        </w:rPr>
        <w:t xml:space="preserve">. He rescues himself as an exploited individual [comme exploité] (that was the golden age of alienation). </w:t>
      </w:r>
      <w:r w:rsidRPr="00052126">
        <w:rPr>
          <w:rStyle w:val="StyleUnderline"/>
        </w:rPr>
        <w:t xml:space="preserve">Whereas </w:t>
      </w:r>
      <w:r w:rsidRPr="00052126">
        <w:rPr>
          <w:rStyle w:val="StyleUnderline"/>
          <w:highlight w:val="cyan"/>
        </w:rPr>
        <w:t>new</w:t>
      </w:r>
      <w:r w:rsidRPr="00052126">
        <w:rPr>
          <w:rStyle w:val="StyleUnderline"/>
        </w:rPr>
        <w:t xml:space="preserve"> technologies, inter- active </w:t>
      </w:r>
      <w:r w:rsidRPr="00052126">
        <w:rPr>
          <w:rStyle w:val="StyleUnderline"/>
          <w:highlight w:val="cyan"/>
        </w:rPr>
        <w:t>machines</w:t>
      </w:r>
      <w:r w:rsidRPr="00052126">
        <w:rPr>
          <w:rStyle w:val="StyleUnderline"/>
        </w:rPr>
        <w:t xml:space="preserve">, computer </w:t>
      </w:r>
      <w:r w:rsidRPr="00052126">
        <w:rPr>
          <w:rStyle w:val="StyleUnderline"/>
          <w:highlight w:val="cyan"/>
        </w:rPr>
        <w:t>screens do not alienate me at all. I am connected with them</w:t>
      </w:r>
      <w:r w:rsidRPr="00052126">
        <w:rPr>
          <w:rStyle w:val="StyleUnderline"/>
        </w:rPr>
        <w:t>, I am integrated with them.</w:t>
      </w:r>
      <w:r w:rsidRPr="00C2665C">
        <w:rPr>
          <w:sz w:val="16"/>
          <w:szCs w:val="20"/>
        </w:rPr>
        <w:t xml:space="preserve"> They are a part of me, a part of myself, like contact lenses, like transparent prostheses integrated into the body to the point of becoming a genetic part of it, like pacemakers, or the famous papula of Philip K. Dick, a small advertising implant grafted onto the body at birth, which serves as a biological alarm. </w:t>
      </w:r>
      <w:r w:rsidRPr="00052126">
        <w:rPr>
          <w:rStyle w:val="StyleUnderline"/>
          <w:highlight w:val="cyan"/>
        </w:rPr>
        <w:t>All modern forms of communication are built on the same model</w:t>
      </w:r>
      <w:r w:rsidRPr="00052126">
        <w:rPr>
          <w:rStyle w:val="StyleUnderline"/>
        </w:rPr>
        <w:t>: that of a</w:t>
      </w:r>
      <w:r w:rsidRPr="00052126">
        <w:rPr>
          <w:rStyle w:val="StyleUnderline"/>
          <w:highlight w:val="cyan"/>
        </w:rPr>
        <w:t>n integrated structure, where the quality of being human, as opposed to the machine, is undecidable</w:t>
      </w:r>
      <w:r w:rsidRPr="00052126">
        <w:rPr>
          <w:rStyle w:val="StyleUnderline"/>
        </w:rPr>
        <w:t xml:space="preserve">. </w:t>
      </w:r>
      <w:r w:rsidRPr="00C2665C">
        <w:rPr>
          <w:sz w:val="16"/>
          <w:szCs w:val="20"/>
        </w:rPr>
        <w:t xml:space="preserve">Am I a man, am I a machine? There is no answer any more to this anthropological question. In a way, this is the end of anthropology, the sci- ence of man being itself confiscated by the most recent technologies. Paradoxically, this anthropological uncertainty goes along with the growing perfectibility of networks, just as sexual uncertainty (am I a man, am I a woman, what about sexual difference?) arises from sophisticated techniques of the unconscious and of the body. Sophisticating the undecidable. Just as radical uncertainty about the status of object and subject arises from the sophistication of the microsciences. </w:t>
      </w:r>
      <w:r w:rsidRPr="00052126">
        <w:rPr>
          <w:rStyle w:val="StyleUnderline"/>
          <w:highlight w:val="cyan"/>
        </w:rPr>
        <w:t>An immense uncertainty is all that remains from the</w:t>
      </w:r>
      <w:r w:rsidRPr="00052126">
        <w:rPr>
          <w:rStyle w:val="StyleUnderline"/>
        </w:rPr>
        <w:t xml:space="preserve"> sophistication of </w:t>
      </w:r>
      <w:r w:rsidRPr="00052126">
        <w:rPr>
          <w:rStyle w:val="StyleUnderline"/>
          <w:highlight w:val="cyan"/>
        </w:rPr>
        <w:t>networks of communication</w:t>
      </w:r>
      <w:r w:rsidRPr="00052126">
        <w:rPr>
          <w:rStyle w:val="StyleUnderline"/>
        </w:rPr>
        <w:t xml:space="preserve"> and information </w:t>
      </w:r>
      <w:r>
        <w:rPr>
          <w:rStyle w:val="StyleUnderline"/>
        </w:rPr>
        <w:t>-</w:t>
      </w:r>
      <w:r w:rsidRPr="00052126">
        <w:rPr>
          <w:rStyle w:val="StyleUnderline"/>
        </w:rPr>
        <w:t xml:space="preserve"> the undecidability of know- ing whether there is real knowledge in there or not, </w:t>
      </w:r>
      <w:r w:rsidRPr="00052126">
        <w:rPr>
          <w:rStyle w:val="StyleUnderline"/>
          <w:highlight w:val="cyan"/>
        </w:rPr>
        <w:t>whether there is any real form of exchange or not</w:t>
      </w:r>
      <w:r w:rsidRPr="00052126">
        <w:rPr>
          <w:rStyle w:val="StyleUnderline"/>
        </w:rPr>
        <w:t xml:space="preserve">. </w:t>
      </w:r>
      <w:r w:rsidRPr="00C2665C">
        <w:rPr>
          <w:sz w:val="16"/>
          <w:szCs w:val="20"/>
        </w:rPr>
        <w:t xml:space="preserve">This again is undecidable, and I defy anyone to decide it. But, </w:t>
      </w:r>
      <w:r w:rsidRPr="00052126">
        <w:rPr>
          <w:rStyle w:val="StyleUnderline"/>
        </w:rPr>
        <w:t>in the end, the point is: does the fantastic success of artificial intelligence arise from the fact that it makes us free from real intelligence? From the fact that by hyperrealizing the operational phenomenon of think- ing it makes us free from the ambiguity and singularity of thought in relation to the world?</w:t>
      </w:r>
      <w:r w:rsidRPr="00C2665C">
        <w:rPr>
          <w:sz w:val="16"/>
          <w:szCs w:val="20"/>
        </w:rPr>
        <w:t xml:space="preserve"> Does not the success of all these interactive technologies come from their function of exorcism, making the eternal problem of freedom quite irrelevant? What a relief! With virtual machines, no more problems! You are neither subject nor object, neither free nor alienated, no longer one or the other: you are the same, in several commutations. We have passed from the hell of others to the ecstasy of the same, from the purgatory of otherness to the artificial paradise of identity. Might that be a way to a new type of freedom? Some would say to a new type of servitude. Now, this is the game in which we find ourselves, our crucial game, the game of uncertainty. We cannot escape it. But we are not ready to accept it, and even worse: </w:t>
      </w:r>
      <w:r w:rsidRPr="00052126">
        <w:rPr>
          <w:rStyle w:val="StyleUnderline"/>
          <w:highlight w:val="cyan"/>
        </w:rPr>
        <w:t>we expect some sort of homeopathic salvation, we hope to reduce this uncertainty with</w:t>
      </w:r>
      <w:r w:rsidRPr="00052126">
        <w:rPr>
          <w:rStyle w:val="StyleUnderline"/>
        </w:rPr>
        <w:t xml:space="preserve"> more information, with </w:t>
      </w:r>
      <w:r w:rsidRPr="00052126">
        <w:rPr>
          <w:rStyle w:val="StyleUnderline"/>
          <w:highlight w:val="cyan"/>
        </w:rPr>
        <w:t>more communication, thereby reinforcing the uncertainty of the whole system</w:t>
      </w:r>
      <w:r w:rsidRPr="00052126">
        <w:rPr>
          <w:rStyle w:val="StyleUnderline"/>
        </w:rPr>
        <w:t>. Again this is quite fascinating: the pursuit-race [course-poursuite] of techniques and their per- verted effects, the pursuit-race of man and his virtual clones on the reversible track of the Möbius Strip.</w:t>
      </w:r>
    </w:p>
    <w:p w14:paraId="2843A7C2" w14:textId="77777777" w:rsidR="004A5CD7" w:rsidRPr="004A5CD7" w:rsidRDefault="004A5CD7" w:rsidP="004A5CD7"/>
    <w:p w14:paraId="0821AC70" w14:textId="673B7953" w:rsidR="001F0B9C" w:rsidRPr="00F33D7D" w:rsidRDefault="001F0B9C" w:rsidP="000F27D6">
      <w:pPr>
        <w:pStyle w:val="Heading2"/>
      </w:pPr>
      <w:r w:rsidRPr="00F33D7D">
        <w:t>AT: Biological Death</w:t>
      </w:r>
    </w:p>
    <w:p w14:paraId="6FAA5791" w14:textId="77777777" w:rsidR="001F0B9C" w:rsidRPr="00F33D7D" w:rsidRDefault="001F0B9C" w:rsidP="001F0B9C">
      <w:pPr>
        <w:pStyle w:val="Heading4"/>
        <w:rPr>
          <w:rFonts w:cs="Times New Roman"/>
        </w:rPr>
      </w:pPr>
      <w:r w:rsidRPr="00F33D7D">
        <w:rPr>
          <w:rFonts w:cs="Times New Roman"/>
        </w:rPr>
        <w:t xml:space="preserve">They misunderstand the nature of death: death isn’t something that happens when the nuclear war kills everyone, it’s a necessary and inevitable process, imbued in every aspect of life—even after consciousness fades away, new life emerges through new forms of becoming. Their need to secure life is an attempt to avoid the inevitable becoming-decomposition. This securitization organizes the body to achieve immortality for its use-value and prevents future life from developing post mortem. </w:t>
      </w:r>
    </w:p>
    <w:p w14:paraId="74EE3D86" w14:textId="77777777" w:rsidR="001F0B9C" w:rsidRPr="00F33D7D" w:rsidRDefault="001F0B9C" w:rsidP="001F0B9C">
      <w:pPr>
        <w:rPr>
          <w:rStyle w:val="Style13ptBold"/>
        </w:rPr>
      </w:pPr>
      <w:r w:rsidRPr="00F33D7D">
        <w:rPr>
          <w:rStyle w:val="Style13ptBold"/>
        </w:rPr>
        <w:t>Colebrook ‘5</w:t>
      </w:r>
    </w:p>
    <w:p w14:paraId="72BB3497" w14:textId="77777777" w:rsidR="001F0B9C" w:rsidRPr="00F33D7D" w:rsidRDefault="001F0B9C" w:rsidP="001F0B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F33D7D">
        <w:t>(Claire, Professor of Literary Theory at the University of Edinburgh, “The Deleuze Dictionary”, pg 61-63)</w:t>
      </w:r>
    </w:p>
    <w:p w14:paraId="12DD68E3" w14:textId="77777777" w:rsidR="001F0B9C" w:rsidRPr="00F33D7D" w:rsidRDefault="001F0B9C" w:rsidP="001F0B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p>
    <w:p w14:paraId="530D92D2" w14:textId="77777777" w:rsidR="001F0B9C" w:rsidRPr="00F33D7D" w:rsidRDefault="001F0B9C" w:rsidP="001F0B9C">
      <w:pPr>
        <w:rPr>
          <w:rStyle w:val="StyleUnderline"/>
          <w:highlight w:val="yellow"/>
        </w:rPr>
      </w:pPr>
      <w:r w:rsidRPr="00F33D7D">
        <w:t xml:space="preserve">Death is many things: a state of affairs, when a body's parts, through external causes, enter into a relation that is incompatible with that body's continued existence; an impersonal event of dying, expressed through an infinitive verb (mourir, to die); the experience of zero 'intensity' that is implicit in a body's feeling or experience of an increase or decrease in its force of existence; a 'model' of immobility and of energy that is not organized and put to work; and finally the 'death instinct', capitalism's destruction of surplus value through war, unemployment, famine and disease. </w:t>
      </w:r>
      <w:r w:rsidRPr="00F33D7D">
        <w:rPr>
          <w:rStyle w:val="StyleUnderline"/>
        </w:rPr>
        <w:t>A body</w:t>
      </w:r>
      <w:r w:rsidRPr="00F33D7D">
        <w:t xml:space="preserve"> exists when its parts compose a relation that expresses the singular force of existence or 'essence' of that body, and </w:t>
      </w:r>
      <w:r w:rsidRPr="00F33D7D">
        <w:rPr>
          <w:rStyle w:val="StyleUnderline"/>
        </w:rPr>
        <w:t xml:space="preserve">ceases to be when its parts are determined by outside causes to enter into a relation that is incompatible with its own. </w:t>
      </w:r>
      <w:r w:rsidRPr="00F33D7D">
        <w:rPr>
          <w:rStyle w:val="StyleUnderline"/>
          <w:highlight w:val="yellow"/>
        </w:rPr>
        <w:t>Death</w:t>
      </w:r>
      <w:r w:rsidRPr="00F33D7D">
        <w:rPr>
          <w:highlight w:val="yellow"/>
        </w:rPr>
        <w:t xml:space="preserve"> </w:t>
      </w:r>
      <w:r w:rsidRPr="00F33D7D">
        <w:t xml:space="preserve">in this sense </w:t>
      </w:r>
      <w:r w:rsidRPr="00F33D7D">
        <w:rPr>
          <w:rStyle w:val="StyleUnderline"/>
        </w:rPr>
        <w:t xml:space="preserve">always comes from outside and as such </w:t>
      </w:r>
      <w:r w:rsidRPr="00F33D7D">
        <w:rPr>
          <w:rStyle w:val="StyleUnderline"/>
          <w:highlight w:val="yellow"/>
        </w:rPr>
        <w:t>is both fortuitous and inevitable</w:t>
      </w:r>
      <w:r w:rsidRPr="00F33D7D">
        <w:t xml:space="preserve">: it is </w:t>
      </w:r>
      <w:r w:rsidRPr="00F33D7D">
        <w:rPr>
          <w:rStyle w:val="StyleUnderline"/>
        </w:rPr>
        <w:t>the necessary</w:t>
      </w:r>
      <w:r w:rsidRPr="00F33D7D">
        <w:t xml:space="preserve"> and determined </w:t>
      </w:r>
      <w:r w:rsidRPr="00F33D7D">
        <w:rPr>
          <w:rStyle w:val="StyleUnderline"/>
        </w:rPr>
        <w:t>result of a body's chance encounters with other bodies</w:t>
      </w:r>
      <w:r w:rsidRPr="00F33D7D">
        <w:t xml:space="preserve">, governed by purely mechanical laws of cause and effect. Since every body interacts with other bodies, </w:t>
      </w:r>
      <w:r w:rsidRPr="00F33D7D">
        <w:rPr>
          <w:rStyle w:val="Emphasis"/>
          <w:highlight w:val="yellow"/>
        </w:rPr>
        <w:t xml:space="preserve">it is inevitable that at some point </w:t>
      </w:r>
      <w:r w:rsidRPr="00F33D7D">
        <w:rPr>
          <w:rStyle w:val="Emphasis"/>
        </w:rPr>
        <w:t xml:space="preserve">it will encounter </w:t>
      </w:r>
      <w:r w:rsidRPr="00F33D7D">
        <w:rPr>
          <w:rStyle w:val="Emphasis"/>
          <w:highlight w:val="yellow"/>
        </w:rPr>
        <w:t xml:space="preserve">bodies </w:t>
      </w:r>
      <w:r w:rsidRPr="00F33D7D">
        <w:rPr>
          <w:rStyle w:val="Emphasis"/>
        </w:rPr>
        <w:t xml:space="preserve">that </w:t>
      </w:r>
      <w:r w:rsidRPr="00F33D7D">
        <w:rPr>
          <w:rStyle w:val="Emphasis"/>
          <w:highlight w:val="yellow"/>
        </w:rPr>
        <w:t>'decompose'</w:t>
      </w:r>
      <w:r w:rsidRPr="00F33D7D">
        <w:rPr>
          <w:highlight w:val="yellow"/>
        </w:rPr>
        <w:t xml:space="preserve"> </w:t>
      </w:r>
      <w:r w:rsidRPr="00F33D7D">
        <w:t xml:space="preserve">the vital relation of its parts, </w:t>
      </w:r>
      <w:r w:rsidRPr="00F33D7D">
        <w:rPr>
          <w:rStyle w:val="StyleUnderline"/>
          <w:highlight w:val="yellow"/>
        </w:rPr>
        <w:t>and cause those parts to enter into new relations</w:t>
      </w:r>
      <w:r w:rsidRPr="00F33D7D">
        <w:t xml:space="preserve">, characteristic of other bodies. </w:t>
      </w:r>
      <w:r w:rsidRPr="00F33D7D">
        <w:rPr>
          <w:rStyle w:val="StyleUnderline"/>
          <w:highlight w:val="yellow"/>
        </w:rPr>
        <w:t>Death</w:t>
      </w:r>
      <w:r w:rsidRPr="00F33D7D">
        <w:t xml:space="preserve">, as the decomposition of a body's characteristic relation, </w:t>
      </w:r>
      <w:r w:rsidRPr="00F33D7D">
        <w:rPr>
          <w:rStyle w:val="StyleUnderline"/>
          <w:highlight w:val="yellow"/>
        </w:rPr>
        <w:t xml:space="preserve">forms the basis of the </w:t>
      </w:r>
      <w:r w:rsidRPr="00F33D7D">
        <w:rPr>
          <w:rStyle w:val="StyleUnderline"/>
        </w:rPr>
        <w:t xml:space="preserve">personal and present death of the </w:t>
      </w:r>
      <w:r w:rsidRPr="00F33D7D">
        <w:rPr>
          <w:rStyle w:val="StyleUnderline"/>
          <w:highlight w:val="yellow"/>
        </w:rPr>
        <w:t>Self or ego</w:t>
      </w:r>
      <w:r w:rsidRPr="00F33D7D">
        <w:rPr>
          <w:rStyle w:val="StyleUnderline"/>
        </w:rPr>
        <w:t>.</w:t>
      </w:r>
      <w:r w:rsidRPr="00F33D7D">
        <w:t xml:space="preserve"> To this death, as founded in the personal self and the body, Deleuze contrasts the 'event' of dying, which is impersonal and incorporeal, expressed in the infinitive verb 'to die' and in the predicate mortal. </w:t>
      </w:r>
      <w:r w:rsidRPr="00F33D7D">
        <w:rPr>
          <w:rStyle w:val="StyleUnderline"/>
        </w:rPr>
        <w:t>Dying is not a process that takes place in things</w:t>
      </w:r>
      <w:r w:rsidRPr="00F33D7D">
        <w:t xml:space="preserve">, nor is 'mortal' a quality that inheres in things or subjects. Rather, the verb and the predicate express meanings that extend over the past and future, but which are never physically present in bodies and things, even though the death of a body effectuates or actualizes this dying. </w:t>
      </w:r>
      <w:r w:rsidRPr="00F33D7D">
        <w:rPr>
          <w:rStyle w:val="StyleUnderline"/>
        </w:rPr>
        <w:t xml:space="preserve">In impersonal dying, </w:t>
      </w:r>
      <w:r w:rsidRPr="00F33D7D">
        <w:rPr>
          <w:rStyle w:val="Emphasis"/>
          <w:highlight w:val="yellow"/>
        </w:rPr>
        <w:t>'one' dies, but one never ceases or finishes dying</w:t>
      </w:r>
      <w:r w:rsidRPr="00F33D7D">
        <w:rPr>
          <w:rStyle w:val="StyleUnderline"/>
        </w:rPr>
        <w:t>. The death of the Self</w:t>
      </w:r>
      <w:r w:rsidRPr="00F33D7D">
        <w:t xml:space="preserve"> or 'I' </w:t>
      </w:r>
      <w:r w:rsidRPr="00F33D7D">
        <w:rPr>
          <w:rStyle w:val="StyleUnderline"/>
        </w:rPr>
        <w:t xml:space="preserve">is when it ceases to die and is actually dead: </w:t>
      </w:r>
      <w:r w:rsidRPr="00F33D7D">
        <w:rPr>
          <w:rStyle w:val="StyleUnderline"/>
          <w:highlight w:val="yellow"/>
        </w:rPr>
        <w:t>when its</w:t>
      </w:r>
      <w:r w:rsidRPr="00F33D7D">
        <w:rPr>
          <w:highlight w:val="yellow"/>
        </w:rPr>
        <w:t xml:space="preserve"> </w:t>
      </w:r>
      <w:r w:rsidRPr="00F33D7D">
        <w:t xml:space="preserve">vital relations are decomposed, and its </w:t>
      </w:r>
      <w:r w:rsidRPr="00F33D7D">
        <w:rPr>
          <w:rStyle w:val="StyleUnderline"/>
          <w:highlight w:val="yellow"/>
        </w:rPr>
        <w:t>essence</w:t>
      </w:r>
      <w:r w:rsidRPr="00F33D7D">
        <w:rPr>
          <w:highlight w:val="yellow"/>
        </w:rPr>
        <w:t xml:space="preserve"> </w:t>
      </w:r>
      <w:r w:rsidRPr="00F33D7D">
        <w:t xml:space="preserve">or power </w:t>
      </w:r>
      <w:r w:rsidRPr="00F33D7D">
        <w:rPr>
          <w:rStyle w:val="StyleUnderline"/>
          <w:highlight w:val="yellow"/>
        </w:rPr>
        <w:t>of existence is reduced to zero intensity</w:t>
      </w:r>
      <w:r w:rsidRPr="00F33D7D">
        <w:rPr>
          <w:rStyle w:val="StyleUnderline"/>
        </w:rPr>
        <w:t xml:space="preserve">. Yet, at this very instant, </w:t>
      </w:r>
      <w:r w:rsidRPr="00F33D7D">
        <w:rPr>
          <w:rStyle w:val="StyleUnderline"/>
          <w:highlight w:val="yellow"/>
        </w:rPr>
        <w:t xml:space="preserve">impersonal dying makes death lose itself in itself, as </w:t>
      </w:r>
      <w:r w:rsidRPr="00F33D7D">
        <w:rPr>
          <w:rStyle w:val="Emphasis"/>
          <w:highlight w:val="yellow"/>
        </w:rPr>
        <w:t xml:space="preserve">the decomposition of one living body is </w:t>
      </w:r>
      <w:r w:rsidRPr="00F33D7D">
        <w:rPr>
          <w:rStyle w:val="Emphasis"/>
        </w:rPr>
        <w:t xml:space="preserve">simultaneously the </w:t>
      </w:r>
      <w:r w:rsidRPr="00F33D7D">
        <w:rPr>
          <w:rStyle w:val="Emphasis"/>
          <w:highlight w:val="yellow"/>
        </w:rPr>
        <w:t>composition of a new singular life</w:t>
      </w:r>
      <w:r w:rsidRPr="00F33D7D">
        <w:rPr>
          <w:rStyle w:val="StyleUnderline"/>
        </w:rPr>
        <w:t xml:space="preserve">, the subsumption of the dead body's parts </w:t>
      </w:r>
      <w:r w:rsidRPr="00F33D7D">
        <w:rPr>
          <w:rStyle w:val="Emphasis"/>
          <w:highlight w:val="yellow"/>
        </w:rPr>
        <w:t>under a new relation</w:t>
      </w:r>
      <w:r w:rsidRPr="00F33D7D">
        <w:rPr>
          <w:rStyle w:val="StyleUnderline"/>
        </w:rPr>
        <w:t xml:space="preserve">. During its existence, </w:t>
      </w:r>
      <w:r w:rsidRPr="00F33D7D">
        <w:rPr>
          <w:rStyle w:val="StyleUnderline"/>
          <w:highlight w:val="yellow"/>
        </w:rPr>
        <w:t xml:space="preserve">bodies experience increases or diminutions of their </w:t>
      </w:r>
      <w:r w:rsidRPr="00F33D7D">
        <w:rPr>
          <w:rStyle w:val="StyleUnderline"/>
        </w:rPr>
        <w:t xml:space="preserve">power or force of </w:t>
      </w:r>
      <w:r w:rsidRPr="00F33D7D">
        <w:rPr>
          <w:rStyle w:val="StyleUnderline"/>
          <w:highlight w:val="yellow"/>
        </w:rPr>
        <w:t>existing</w:t>
      </w:r>
      <w:r w:rsidRPr="00F33D7D">
        <w:rPr>
          <w:rStyle w:val="StyleUnderline"/>
        </w:rPr>
        <w:t>. Other bodies can combine with a body either in a way that agrees with the body's constitutive relation, that results in</w:t>
      </w:r>
      <w:r w:rsidRPr="00F33D7D">
        <w:t xml:space="preserve"> an increase in the body's power felt as </w:t>
      </w:r>
      <w:r w:rsidRPr="00F33D7D">
        <w:rPr>
          <w:rStyle w:val="StyleUnderline"/>
        </w:rPr>
        <w:t>joy, or</w:t>
      </w:r>
      <w:r w:rsidRPr="00F33D7D">
        <w:t xml:space="preserve"> in a way that is incompatible with that relation, resulting in a </w:t>
      </w:r>
      <w:r w:rsidRPr="00F33D7D">
        <w:rPr>
          <w:rStyle w:val="StyleUnderline"/>
        </w:rPr>
        <w:t>diminution of power felt as sadness</w:t>
      </w:r>
      <w:r w:rsidRPr="00F33D7D">
        <w:t xml:space="preserve">. Power is physical energy, a degree of intensity, so that every increase or decrease in power is an increase or decrease in intensity. </w:t>
      </w:r>
      <w:r w:rsidRPr="00F33D7D">
        <w:rPr>
          <w:rStyle w:val="Emphasis"/>
          <w:highlight w:val="yellow"/>
        </w:rPr>
        <w:t>When the body dies</w:t>
      </w:r>
      <w:r w:rsidRPr="00F33D7D">
        <w:t xml:space="preserve">, and the Self or the ego with it, </w:t>
      </w:r>
      <w:r w:rsidRPr="00F33D7D">
        <w:rPr>
          <w:rStyle w:val="Emphasis"/>
          <w:highlight w:val="yellow"/>
        </w:rPr>
        <w:t>they are returned to the zero intensity from which existence emerges</w:t>
      </w:r>
      <w:r w:rsidRPr="00F33D7D">
        <w:rPr>
          <w:rStyle w:val="Emphasis"/>
        </w:rPr>
        <w:t>.</w:t>
      </w:r>
      <w:r w:rsidRPr="00F33D7D">
        <w:rPr>
          <w:rStyle w:val="StyleUnderline"/>
        </w:rPr>
        <w:t xml:space="preserve"> Every transition from a greater to a lesser intensity, or from a lesser to a greater, involves</w:t>
      </w:r>
      <w:r w:rsidRPr="00F33D7D">
        <w:t xml:space="preserve"> and envelops </w:t>
      </w:r>
      <w:r w:rsidRPr="00F33D7D">
        <w:rPr>
          <w:rStyle w:val="StyleUnderline"/>
        </w:rPr>
        <w:t xml:space="preserve">the zero intensity with respect to which it experiences its power as increasing or decreasing. </w:t>
      </w:r>
      <w:r w:rsidRPr="00F33D7D">
        <w:rPr>
          <w:rStyle w:val="StyleUnderline"/>
          <w:highlight w:val="yellow"/>
        </w:rPr>
        <w:t>Death is thus</w:t>
      </w:r>
      <w:r w:rsidRPr="00F33D7D">
        <w:rPr>
          <w:highlight w:val="yellow"/>
        </w:rPr>
        <w:t xml:space="preserve"> </w:t>
      </w:r>
      <w:r w:rsidRPr="00F33D7D">
        <w:t xml:space="preserve">felt in every feeling, </w:t>
      </w:r>
      <w:r w:rsidRPr="00F33D7D">
        <w:rPr>
          <w:rStyle w:val="StyleUnderline"/>
          <w:highlight w:val="yellow"/>
        </w:rPr>
        <w:t>experienced 'in life and for life'</w:t>
      </w:r>
      <w:r w:rsidRPr="00F33D7D">
        <w:t xml:space="preserve">. It is in that sense that the life instincts and appetites arise from the emptiness or zero intensity of death. </w:t>
      </w:r>
      <w:r w:rsidRPr="00F33D7D">
        <w:rPr>
          <w:rStyle w:val="StyleUnderline"/>
        </w:rPr>
        <w:t xml:space="preserve">The 'model' of </w:t>
      </w:r>
      <w:r w:rsidRPr="00F33D7D">
        <w:rPr>
          <w:rStyle w:val="StyleUnderline"/>
          <w:highlight w:val="yellow"/>
        </w:rPr>
        <w:t>zero intensity is</w:t>
      </w:r>
      <w:r w:rsidRPr="00F33D7D">
        <w:rPr>
          <w:highlight w:val="yellow"/>
        </w:rPr>
        <w:t xml:space="preserve"> </w:t>
      </w:r>
      <w:r w:rsidRPr="00F33D7D">
        <w:t xml:space="preserve">thus </w:t>
      </w:r>
      <w:r w:rsidRPr="00F33D7D">
        <w:rPr>
          <w:rStyle w:val="StyleUnderline"/>
          <w:highlight w:val="yellow"/>
        </w:rPr>
        <w:t>the Body without Organs</w:t>
      </w:r>
      <w:r w:rsidRPr="00F33D7D">
        <w:rPr>
          <w:highlight w:val="yellow"/>
        </w:rPr>
        <w:t xml:space="preserve"> </w:t>
      </w:r>
      <w:r w:rsidRPr="00F33D7D">
        <w:t xml:space="preserve">(BwO), the body </w:t>
      </w:r>
      <w:r w:rsidRPr="00F33D7D">
        <w:rPr>
          <w:rStyle w:val="StyleUnderline"/>
        </w:rPr>
        <w:t>that is not organized into organs with specific functions performing specific tasks,</w:t>
      </w:r>
      <w:r w:rsidRPr="00F33D7D">
        <w:t xml:space="preserve"> the energy of which is not put to work, </w:t>
      </w:r>
      <w:r w:rsidRPr="00F33D7D">
        <w:rPr>
          <w:rStyle w:val="StyleUnderline"/>
        </w:rPr>
        <w:t>but</w:t>
      </w:r>
      <w:r w:rsidRPr="00F33D7D">
        <w:t xml:space="preserve"> is </w:t>
      </w:r>
      <w:r w:rsidRPr="00F33D7D">
        <w:rPr>
          <w:rStyle w:val="StyleUnderline"/>
          <w:highlight w:val="yellow"/>
        </w:rPr>
        <w:t>available for investment</w:t>
      </w:r>
      <w:r w:rsidRPr="00F33D7D">
        <w:t xml:space="preserve">, what Deleuze calls death in its speculative form (taking 'speculative' in the sense of financial speculation). </w:t>
      </w:r>
      <w:r w:rsidRPr="00F33D7D">
        <w:rPr>
          <w:rStyle w:val="StyleUnderline"/>
        </w:rPr>
        <w:t xml:space="preserve">Since </w:t>
      </w:r>
      <w:r w:rsidRPr="00F33D7D">
        <w:rPr>
          <w:rStyle w:val="StyleUnderline"/>
          <w:highlight w:val="yellow"/>
        </w:rPr>
        <w:t xml:space="preserve">the BwO does not perform any labour, it is immobile </w:t>
      </w:r>
      <w:r w:rsidRPr="00F33D7D">
        <w:rPr>
          <w:rStyle w:val="StyleUnderline"/>
        </w:rPr>
        <w:t>and catatonically</w:t>
      </w:r>
      <w:r w:rsidRPr="00F33D7D">
        <w:t xml:space="preserve"> The Logic of Sense, the catatonic BwO </w:t>
      </w:r>
      <w:r w:rsidRPr="00F33D7D">
        <w:rPr>
          <w:rStyle w:val="StyleUnderline"/>
        </w:rPr>
        <w:t>arises from within the depths of the instincts, as a death instinct,</w:t>
      </w:r>
      <w:r w:rsidRPr="00F33D7D">
        <w:t xml:space="preserve"> an emptiness </w:t>
      </w:r>
      <w:r w:rsidRPr="00F33D7D">
        <w:rPr>
          <w:rStyle w:val="StyleUnderline"/>
        </w:rPr>
        <w:t>disguised by every appetite</w:t>
      </w:r>
      <w:r w:rsidRPr="00F33D7D">
        <w:t xml:space="preserve">. In Anti-Oedipus, Deleuze retains his definition of the death instinct as desexualized energy available for investment, and as the source of the destructiveness of drives and instincts, but argues that rather than a principle, the death instinct is a product of the socially determined relations of production in the capitalist system. </w:t>
      </w:r>
      <w:r w:rsidRPr="00F33D7D">
        <w:rPr>
          <w:rStyle w:val="StyleUnderline"/>
          <w:highlight w:val="yellow"/>
        </w:rPr>
        <w:t xml:space="preserve">Death becomes </w:t>
      </w:r>
      <w:r w:rsidRPr="00F33D7D">
        <w:rPr>
          <w:rStyle w:val="StyleUnderline"/>
        </w:rPr>
        <w:t xml:space="preserve">an instinct, </w:t>
      </w:r>
      <w:r w:rsidRPr="00F33D7D">
        <w:rPr>
          <w:rStyle w:val="StyleUnderline"/>
          <w:highlight w:val="yellow"/>
        </w:rPr>
        <w:t xml:space="preserve">a diffused and immanent function of </w:t>
      </w:r>
      <w:r w:rsidRPr="00F33D7D">
        <w:rPr>
          <w:rStyle w:val="StyleUnderline"/>
        </w:rPr>
        <w:t xml:space="preserve">the capitalist system specifically, </w:t>
      </w:r>
      <w:r w:rsidRPr="00F33D7D">
        <w:rPr>
          <w:rStyle w:val="StyleUnderline"/>
          <w:highlight w:val="yellow"/>
        </w:rPr>
        <w:t>capitalist’s absorption of the surplus value.</w:t>
      </w:r>
    </w:p>
    <w:p w14:paraId="0EE0F59E" w14:textId="77777777" w:rsidR="001F0B9C" w:rsidRPr="00F33D7D" w:rsidRDefault="001F0B9C" w:rsidP="001F0B9C"/>
    <w:p w14:paraId="47FE22F6" w14:textId="50CE1E18" w:rsidR="00C564C1" w:rsidRPr="00F33D7D" w:rsidRDefault="00C564C1" w:rsidP="000F27D6">
      <w:pPr>
        <w:pStyle w:val="Heading2"/>
      </w:pPr>
      <w:r w:rsidRPr="00F33D7D">
        <w:t>AT: “Evil”</w:t>
      </w:r>
    </w:p>
    <w:p w14:paraId="64A68DB8" w14:textId="77777777" w:rsidR="00C564C1" w:rsidRPr="00F33D7D" w:rsidRDefault="00C564C1" w:rsidP="00C564C1">
      <w:pPr>
        <w:pStyle w:val="Heading4"/>
      </w:pPr>
      <w:r w:rsidRPr="00F33D7D">
        <w:t>Their hegemony of the Good, seeking to eradicate evil, is always undermined by the eruptions of Evil. We become swamped with happiness, reveling in our ethics whilst the West crushes the world with violence</w:t>
      </w:r>
    </w:p>
    <w:p w14:paraId="6497ACB9" w14:textId="77777777" w:rsidR="00C564C1" w:rsidRPr="00F33D7D" w:rsidRDefault="00C564C1" w:rsidP="00C564C1">
      <w:r w:rsidRPr="00F33D7D">
        <w:rPr>
          <w:rStyle w:val="Style13ptBold"/>
        </w:rPr>
        <w:t>Pawlett 14</w:t>
      </w:r>
      <w:r w:rsidRPr="00F33D7D">
        <w:t xml:space="preserve"> </w:t>
      </w:r>
      <w:r w:rsidRPr="00F33D7D">
        <w:rPr>
          <w:sz w:val="16"/>
          <w:szCs w:val="16"/>
        </w:rPr>
        <w:t>(William, Sociology and Cultural Studies, University of Wolverhampton, UK, “Baudrillard’s Duality: Manichaeism and The Principle of Evil”, International Journal of Baudrillard Studies, Volume 11, Number 1, January, 2014) DB</w:t>
      </w:r>
    </w:p>
    <w:p w14:paraId="29CA3017" w14:textId="77777777" w:rsidR="00C564C1" w:rsidRPr="00F33D7D" w:rsidRDefault="00C564C1" w:rsidP="00C564C1">
      <w:pPr>
        <w:rPr>
          <w:sz w:val="16"/>
        </w:rPr>
      </w:pPr>
      <w:r w:rsidRPr="00F33D7D">
        <w:rPr>
          <w:rStyle w:val="Emphasis"/>
          <w:highlight w:val="cyan"/>
        </w:rPr>
        <w:t>We need to reawaken the principle of Evil</w:t>
      </w:r>
      <w:r w:rsidRPr="00F33D7D">
        <w:rPr>
          <w:rStyle w:val="Emphasis"/>
        </w:rPr>
        <w:t xml:space="preserve"> active in Manicheism and all the great mythologies </w:t>
      </w:r>
      <w:r w:rsidRPr="00F33D7D">
        <w:rPr>
          <w:rStyle w:val="Emphasis"/>
          <w:highlight w:val="cyan"/>
        </w:rPr>
        <w:t>in order to affirm, against</w:t>
      </w:r>
      <w:r w:rsidRPr="00F33D7D">
        <w:rPr>
          <w:rStyle w:val="Emphasis"/>
        </w:rPr>
        <w:t xml:space="preserve"> the principle of the </w:t>
      </w:r>
      <w:r w:rsidRPr="00F33D7D">
        <w:rPr>
          <w:rStyle w:val="Emphasis"/>
          <w:highlight w:val="cyan"/>
        </w:rPr>
        <w:t>Good</w:t>
      </w:r>
      <w:r w:rsidRPr="00F33D7D">
        <w:rPr>
          <w:rStyle w:val="Emphasis"/>
        </w:rPr>
        <w:t xml:space="preserve">, not exactly the supremacy of Evil, but </w:t>
      </w:r>
      <w:r w:rsidRPr="00F33D7D">
        <w:rPr>
          <w:rStyle w:val="Emphasis"/>
          <w:highlight w:val="cyan"/>
        </w:rPr>
        <w:t>a fundamental duplicity that demands that any order exists only to be</w:t>
      </w:r>
      <w:r w:rsidRPr="00F33D7D">
        <w:rPr>
          <w:rStyle w:val="Emphasis"/>
        </w:rPr>
        <w:t xml:space="preserve"> disobeyed, attacked, </w:t>
      </w:r>
      <w:r w:rsidRPr="00F33D7D">
        <w:rPr>
          <w:rStyle w:val="Emphasis"/>
          <w:highlight w:val="cyan"/>
        </w:rPr>
        <w:t>exceeded, and dismantled</w:t>
      </w:r>
      <w:r w:rsidRPr="00F33D7D">
        <w:rPr>
          <w:sz w:val="16"/>
        </w:rPr>
        <w:t xml:space="preserve"> (Baudrillard 1990b: 77).</w:t>
      </w:r>
      <w:r w:rsidRPr="00F33D7D">
        <w:rPr>
          <w:sz w:val="12"/>
        </w:rPr>
        <w:t>¶</w:t>
      </w:r>
      <w:r w:rsidRPr="00F33D7D">
        <w:rPr>
          <w:sz w:val="16"/>
        </w:rPr>
        <w:t xml:space="preserve"> </w:t>
      </w:r>
      <w:r w:rsidRPr="00F33D7D">
        <w:rPr>
          <w:rStyle w:val="StyleUnderline"/>
        </w:rPr>
        <w:t>Disobedience and duplicity are quite distinct from Bataille’s notion of transgression; they are a perpetual challenge to any system or order, whereas transgression allows only a temporary suspension of order, and one that is ultimately sanctioned by the system or law to be transgressed</w:t>
      </w:r>
      <w:r w:rsidRPr="00F33D7D">
        <w:rPr>
          <w:sz w:val="16"/>
        </w:rPr>
        <w:t xml:space="preserve"> (</w:t>
      </w:r>
      <w:r w:rsidRPr="00F33D7D">
        <w:rPr>
          <w:rStyle w:val="Emphasis"/>
        </w:rPr>
        <w:t>transgression “reconciles the law with what it forbids”</w:t>
      </w:r>
      <w:r w:rsidRPr="00F33D7D">
        <w:rPr>
          <w:sz w:val="16"/>
        </w:rPr>
        <w:t xml:space="preserve"> (Baudrillard 1988: 81)). There is a distinct political dimension to Baudrillard’s assertion – </w:t>
      </w:r>
      <w:r w:rsidRPr="00F33D7D">
        <w:rPr>
          <w:rStyle w:val="StyleUnderline"/>
        </w:rPr>
        <w:t>the defiance of order, of control and hierarchy</w:t>
      </w:r>
      <w:r w:rsidRPr="00F33D7D">
        <w:rPr>
          <w:sz w:val="16"/>
        </w:rPr>
        <w:t xml:space="preserve">. </w:t>
      </w:r>
      <w:r w:rsidRPr="00F33D7D">
        <w:rPr>
          <w:rStyle w:val="Emphasis"/>
        </w:rPr>
        <w:t xml:space="preserve">There is also a </w:t>
      </w:r>
      <w:r w:rsidRPr="00F33D7D">
        <w:rPr>
          <w:rStyle w:val="Emphasis"/>
          <w:highlight w:val="cyan"/>
        </w:rPr>
        <w:t>defiance of definition, of rationality, that is an epistemological and methodological dimension</w:t>
      </w:r>
      <w:r w:rsidRPr="00F33D7D">
        <w:rPr>
          <w:sz w:val="16"/>
        </w:rPr>
        <w:t xml:space="preserve">. It becomes clear that, for Baudrillard, </w:t>
      </w:r>
      <w:r w:rsidRPr="00F33D7D">
        <w:rPr>
          <w:rStyle w:val="StyleUnderline"/>
        </w:rPr>
        <w:t>there is a symbolic relation between Good and Evil which is distinct from, and far more intense and dynamic than, the reductive moral opposition of good and evil, and the even more reductive modern binary happiness/misfortune</w:t>
      </w:r>
      <w:r w:rsidRPr="00F33D7D">
        <w:rPr>
          <w:sz w:val="16"/>
        </w:rPr>
        <w:t xml:space="preserve"> (discussed below). </w:t>
      </w:r>
      <w:r w:rsidRPr="00F33D7D">
        <w:rPr>
          <w:rStyle w:val="StyleUnderline"/>
        </w:rPr>
        <w:t>The symbolic relation – a relation of exchange, reversal, metamorphosis, an unfixing of value, power and hierarchy – is fundamental to the relationship between Good and Evil</w:t>
      </w:r>
      <w:r w:rsidRPr="00F33D7D">
        <w:rPr>
          <w:sz w:val="16"/>
        </w:rPr>
        <w:t xml:space="preserve">. </w:t>
      </w:r>
      <w:r w:rsidRPr="00F33D7D">
        <w:rPr>
          <w:rStyle w:val="Emphasis"/>
        </w:rPr>
        <w:t>With the disappearance of symbolic orders in capitalist modernity the symbolic relation of Good and Evil is transformed</w:t>
      </w:r>
      <w:r w:rsidRPr="00F33D7D">
        <w:rPr>
          <w:sz w:val="16"/>
        </w:rPr>
        <w:t xml:space="preserve"> and Baudrillard alters his approach accordingly. Reflecting on the trajectory of his thought in L’Autre par lui même (orig. 1987) Baudrillard states, “</w:t>
      </w:r>
      <w:r w:rsidRPr="00F33D7D">
        <w:rPr>
          <w:rStyle w:val="Emphasis"/>
          <w:highlight w:val="cyan"/>
        </w:rPr>
        <w:t>there is no longer any symbolic referent to the challenge of signs</w:t>
      </w:r>
      <w:r w:rsidRPr="00F33D7D">
        <w:rPr>
          <w:rStyle w:val="Emphasis"/>
        </w:rPr>
        <w:t>, and to the challenge through signs…</w:t>
      </w:r>
      <w:r w:rsidRPr="00F33D7D">
        <w:rPr>
          <w:rStyle w:val="Emphasis"/>
          <w:highlight w:val="cyan"/>
        </w:rPr>
        <w:t>The object itself takes the initiative of reversibility, taking the initiative to seduce</w:t>
      </w:r>
      <w:r w:rsidRPr="00F33D7D">
        <w:rPr>
          <w:rStyle w:val="Emphasis"/>
        </w:rPr>
        <w:t xml:space="preserve"> and lead astray</w:t>
      </w:r>
      <w:r w:rsidRPr="00F33D7D">
        <w:rPr>
          <w:sz w:val="16"/>
        </w:rPr>
        <w:t xml:space="preserve">” (Baudrillard 1988: 80, emphasis in original). Indeed, </w:t>
      </w:r>
      <w:r w:rsidRPr="00F33D7D">
        <w:rPr>
          <w:rStyle w:val="StyleUnderline"/>
        </w:rPr>
        <w:t>“the fatal reversibility of the object” is</w:t>
      </w:r>
      <w:r w:rsidRPr="00F33D7D">
        <w:rPr>
          <w:sz w:val="16"/>
        </w:rPr>
        <w:t xml:space="preserve"> Baudrillard’s definition of </w:t>
      </w:r>
      <w:r w:rsidRPr="00F33D7D">
        <w:rPr>
          <w:rStyle w:val="StyleUnderline"/>
        </w:rPr>
        <w:t>the principle of Evil</w:t>
      </w:r>
      <w:r w:rsidRPr="00F33D7D">
        <w:rPr>
          <w:sz w:val="16"/>
        </w:rPr>
        <w:t xml:space="preserve"> (1988: 82). This re-evaluation leads to a departure from Bataille’s sense of duality. Where Bataille sees the crushing banality of the world of homogeneity, Baudrillard’s shifts away from this critical position in favour of fatal theory:</w:t>
      </w:r>
      <w:r w:rsidRPr="00F33D7D">
        <w:rPr>
          <w:sz w:val="12"/>
        </w:rPr>
        <w:t>¶</w:t>
      </w:r>
      <w:r w:rsidRPr="00F33D7D">
        <w:rPr>
          <w:sz w:val="16"/>
        </w:rPr>
        <w:t xml:space="preserve"> Against the banal vision (conventional and religious) of the fatal, one must set up a fatal vision of the banal. It is </w:t>
      </w:r>
      <w:r w:rsidRPr="00F33D7D">
        <w:rPr>
          <w:rStyle w:val="StyleUnderline"/>
        </w:rPr>
        <w:t xml:space="preserve">at the extremities of this monotony, this </w:t>
      </w:r>
      <w:r w:rsidRPr="00F33D7D">
        <w:rPr>
          <w:rStyle w:val="StyleUnderline"/>
          <w:highlight w:val="cyan"/>
        </w:rPr>
        <w:t>insignificance</w:t>
      </w:r>
      <w:r w:rsidRPr="00F33D7D">
        <w:rPr>
          <w:rStyle w:val="StyleUnderline"/>
        </w:rPr>
        <w:t xml:space="preserve">, this </w:t>
      </w:r>
      <w:r w:rsidRPr="00F33D7D">
        <w:rPr>
          <w:rStyle w:val="Emphasis"/>
          <w:highlight w:val="cyan"/>
        </w:rPr>
        <w:t>indifference of our systems</w:t>
      </w:r>
      <w:r w:rsidRPr="00F33D7D">
        <w:rPr>
          <w:rStyle w:val="StyleUnderline"/>
        </w:rPr>
        <w:t xml:space="preserve">, that the sequences, unfolding, and processes – </w:t>
      </w:r>
      <w:r w:rsidRPr="00F33D7D">
        <w:rPr>
          <w:rStyle w:val="StyleUnderline"/>
          <w:highlight w:val="cyan"/>
        </w:rPr>
        <w:t>which no longer proceed from cause to effect</w:t>
      </w:r>
      <w:r w:rsidRPr="00F33D7D">
        <w:rPr>
          <w:rStyle w:val="StyleUnderline"/>
        </w:rPr>
        <w:t xml:space="preserve"> – </w:t>
      </w:r>
      <w:r w:rsidRPr="00F33D7D">
        <w:rPr>
          <w:rStyle w:val="StyleUnderline"/>
          <w:highlight w:val="cyan"/>
        </w:rPr>
        <w:t>appear</w:t>
      </w:r>
      <w:r w:rsidRPr="00F33D7D">
        <w:rPr>
          <w:rStyle w:val="StyleUnderline"/>
        </w:rPr>
        <w:t xml:space="preserve">; </w:t>
      </w:r>
      <w:r w:rsidRPr="00F33D7D">
        <w:rPr>
          <w:rStyle w:val="StyleUnderline"/>
          <w:highlight w:val="cyan"/>
        </w:rPr>
        <w:t>a challenge that is immanent</w:t>
      </w:r>
      <w:r w:rsidRPr="00F33D7D">
        <w:rPr>
          <w:rStyle w:val="StyleUnderline"/>
        </w:rPr>
        <w:t xml:space="preserve"> in the very unfolding of things</w:t>
      </w:r>
      <w:r w:rsidRPr="00F33D7D">
        <w:rPr>
          <w:sz w:val="16"/>
        </w:rPr>
        <w:t xml:space="preserve"> (Baudrillard 1988: 84-5).</w:t>
      </w:r>
      <w:r w:rsidRPr="00F33D7D">
        <w:rPr>
          <w:sz w:val="12"/>
        </w:rPr>
        <w:t>¶</w:t>
      </w:r>
      <w:r w:rsidRPr="00F33D7D">
        <w:rPr>
          <w:sz w:val="16"/>
        </w:rPr>
        <w:t xml:space="preserve"> </w:t>
      </w:r>
      <w:r w:rsidRPr="00F33D7D">
        <w:rPr>
          <w:rStyle w:val="StyleUnderline"/>
        </w:rPr>
        <w:t>The term fatal</w:t>
      </w:r>
      <w:r w:rsidRPr="00F33D7D">
        <w:rPr>
          <w:sz w:val="16"/>
        </w:rPr>
        <w:t xml:space="preserve">, for Baudrillard, </w:t>
      </w:r>
      <w:r w:rsidRPr="00F33D7D">
        <w:rPr>
          <w:rStyle w:val="StyleUnderline"/>
        </w:rPr>
        <w:t xml:space="preserve">refers to a “metamorphosis of effects”, to destined successions and reversions, to the sudden </w:t>
      </w:r>
      <w:r w:rsidRPr="00F33D7D">
        <w:rPr>
          <w:rStyle w:val="Emphasis"/>
          <w:highlight w:val="cyan"/>
        </w:rPr>
        <w:t>reappearance of that which had seemed to have been eliminated</w:t>
      </w:r>
      <w:r w:rsidRPr="00F33D7D">
        <w:rPr>
          <w:sz w:val="16"/>
        </w:rPr>
        <w:t xml:space="preserve">. But </w:t>
      </w:r>
      <w:r w:rsidRPr="00F33D7D">
        <w:rPr>
          <w:rStyle w:val="StyleUnderline"/>
        </w:rPr>
        <w:t xml:space="preserve">the fatal is not apocalyptic or fatalistic, it is ironic; it may be humorous (as with slips of the tongue), poetic, tragic, mythic and also </w:t>
      </w:r>
      <w:r w:rsidRPr="00F33D7D">
        <w:rPr>
          <w:rStyle w:val="Emphasis"/>
        </w:rPr>
        <w:t xml:space="preserve">political in the </w:t>
      </w:r>
      <w:r w:rsidRPr="00F33D7D">
        <w:rPr>
          <w:rStyle w:val="Emphasis"/>
          <w:highlight w:val="cyan"/>
        </w:rPr>
        <w:t>sudden reversals of power, status and prestige when ‘objects’</w:t>
      </w:r>
      <w:r w:rsidRPr="00F33D7D">
        <w:rPr>
          <w:rStyle w:val="Emphasis"/>
        </w:rPr>
        <w:t xml:space="preserve"> such as the poor or the masses </w:t>
      </w:r>
      <w:r w:rsidRPr="00F33D7D">
        <w:rPr>
          <w:rStyle w:val="Emphasis"/>
          <w:highlight w:val="cyan"/>
        </w:rPr>
        <w:t>take</w:t>
      </w:r>
      <w:r w:rsidRPr="00F33D7D">
        <w:rPr>
          <w:rStyle w:val="Emphasis"/>
        </w:rPr>
        <w:t xml:space="preserve"> </w:t>
      </w:r>
      <w:r w:rsidRPr="00F33D7D">
        <w:rPr>
          <w:rStyle w:val="Emphasis"/>
          <w:highlight w:val="cyan"/>
        </w:rPr>
        <w:t>revenge and defy their leaders</w:t>
      </w:r>
      <w:r w:rsidRPr="00F33D7D">
        <w:rPr>
          <w:sz w:val="16"/>
        </w:rPr>
        <w:t xml:space="preserve">. Neither are Baudrillard’s fatal strategies a celebration of evil. Indeed, Baudrillard is scathing of </w:t>
      </w:r>
      <w:r w:rsidRPr="00F33D7D">
        <w:rPr>
          <w:rStyle w:val="Emphasis"/>
        </w:rPr>
        <w:t>those who attempt to choose evil</w:t>
      </w:r>
      <w:r w:rsidRPr="00F33D7D">
        <w:rPr>
          <w:sz w:val="16"/>
        </w:rPr>
        <w:t xml:space="preserve">, to do only evil. Such people </w:t>
      </w:r>
      <w:r w:rsidRPr="00F33D7D">
        <w:rPr>
          <w:rStyle w:val="Emphasis"/>
        </w:rPr>
        <w:t>will only do good</w:t>
      </w:r>
      <w:r w:rsidRPr="00F33D7D">
        <w:rPr>
          <w:rStyle w:val="StyleUnderline"/>
        </w:rPr>
        <w:t xml:space="preserve">, both in the sense that they posit evil as a good in choosing it, because </w:t>
      </w:r>
      <w:r w:rsidRPr="00F33D7D">
        <w:rPr>
          <w:rStyle w:val="Emphasis"/>
        </w:rPr>
        <w:t>any such ‘evil’ is no more than a fantasy based on a reductive notion of ‘good’</w:t>
      </w:r>
      <w:r w:rsidRPr="00F33D7D">
        <w:rPr>
          <w:rStyle w:val="StyleUnderline"/>
        </w:rPr>
        <w:t>,</w:t>
      </w:r>
      <w:r w:rsidRPr="00F33D7D">
        <w:rPr>
          <w:sz w:val="16"/>
        </w:rPr>
        <w:t xml:space="preserve"> and finally </w:t>
      </w:r>
      <w:r w:rsidRPr="00F33D7D">
        <w:rPr>
          <w:rStyle w:val="StyleUnderline"/>
        </w:rPr>
        <w:t>because no act, event or outcome can ever be deduced from individual choice or causality</w:t>
      </w:r>
      <w:r w:rsidRPr="00F33D7D">
        <w:rPr>
          <w:sz w:val="16"/>
        </w:rPr>
        <w:t xml:space="preserve"> (Baudrillard 1993b: 110; 2001: 62; 2005: 159). Indeed, </w:t>
      </w:r>
      <w:r w:rsidRPr="00F33D7D">
        <w:rPr>
          <w:rStyle w:val="Emphasis"/>
        </w:rPr>
        <w:t>if moral evil were ever established as a dominant order, the principle of Evil would rise up against it</w:t>
      </w:r>
      <w:r w:rsidRPr="00F33D7D">
        <w:rPr>
          <w:sz w:val="16"/>
        </w:rPr>
        <w:t xml:space="preserve">4. </w:t>
      </w:r>
      <w:r w:rsidRPr="00F33D7D">
        <w:rPr>
          <w:rStyle w:val="Emphasis"/>
        </w:rPr>
        <w:t>For Good to be more than mere order, law, authority it requires Evil, the energy of challenge, defiance, creativity and renewal</w:t>
      </w:r>
      <w:r w:rsidRPr="00F33D7D">
        <w:rPr>
          <w:sz w:val="16"/>
        </w:rPr>
        <w:t xml:space="preserve">. The great </w:t>
      </w:r>
      <w:r w:rsidRPr="00F33D7D">
        <w:rPr>
          <w:rStyle w:val="StyleUnderline"/>
          <w:highlight w:val="cyan"/>
        </w:rPr>
        <w:t>religious and political revolutionaries</w:t>
      </w:r>
      <w:r w:rsidRPr="00F33D7D">
        <w:rPr>
          <w:rStyle w:val="StyleUnderline"/>
        </w:rPr>
        <w:t xml:space="preserve"> (Jesus, Che Guevara, Nelson Mandela) </w:t>
      </w:r>
      <w:r w:rsidRPr="00F33D7D">
        <w:rPr>
          <w:rStyle w:val="StyleUnderline"/>
          <w:highlight w:val="cyan"/>
        </w:rPr>
        <w:t>are</w:t>
      </w:r>
      <w:r w:rsidRPr="00F33D7D">
        <w:rPr>
          <w:rStyle w:val="StyleUnderline"/>
        </w:rPr>
        <w:t xml:space="preserve"> clearly </w:t>
      </w:r>
      <w:r w:rsidRPr="00F33D7D">
        <w:rPr>
          <w:rStyle w:val="StyleUnderline"/>
          <w:highlight w:val="cyan"/>
        </w:rPr>
        <w:t>‘Evil’ from the perspective of the system</w:t>
      </w:r>
      <w:r w:rsidRPr="00F33D7D">
        <w:rPr>
          <w:rStyle w:val="StyleUnderline"/>
        </w:rPr>
        <w:t xml:space="preserve"> of law and order they challenge, and they are punished accordingly</w:t>
      </w:r>
      <w:r w:rsidRPr="00F33D7D">
        <w:rPr>
          <w:sz w:val="16"/>
        </w:rPr>
        <w:t xml:space="preserve">. Hence </w:t>
      </w:r>
      <w:r w:rsidRPr="00F33D7D">
        <w:rPr>
          <w:rStyle w:val="StyleUnderline"/>
        </w:rPr>
        <w:t>Evil has a positive as well as a negative sense in Baudrillard’s thought</w:t>
      </w:r>
      <w:r w:rsidRPr="00F33D7D">
        <w:rPr>
          <w:sz w:val="16"/>
        </w:rPr>
        <w:t xml:space="preserve"> (see Baudrillard 1993b: 81-88; 2005a: 159-164).</w:t>
      </w:r>
      <w:r w:rsidRPr="00F33D7D">
        <w:rPr>
          <w:sz w:val="12"/>
        </w:rPr>
        <w:t>¶</w:t>
      </w:r>
      <w:r w:rsidRPr="00F33D7D">
        <w:rPr>
          <w:sz w:val="16"/>
        </w:rPr>
        <w:t xml:space="preserve"> Baudrillard’s position is developed further in his very late works The Intelligence of Evil, The Agony of Power and Carnival and Cannibal. Here Baudrillard examines what he understands as </w:t>
      </w:r>
      <w:r w:rsidRPr="00F33D7D">
        <w:rPr>
          <w:rStyle w:val="StyleUnderline"/>
          <w:highlight w:val="cyan"/>
        </w:rPr>
        <w:t>the disappearance of</w:t>
      </w:r>
      <w:r w:rsidRPr="00F33D7D">
        <w:rPr>
          <w:rStyle w:val="StyleUnderline"/>
        </w:rPr>
        <w:t xml:space="preserve"> both </w:t>
      </w:r>
      <w:r w:rsidRPr="00F33D7D">
        <w:rPr>
          <w:rStyle w:val="StyleUnderline"/>
          <w:highlight w:val="cyan"/>
        </w:rPr>
        <w:t>Evil as symbolic</w:t>
      </w:r>
      <w:r w:rsidRPr="00F33D7D">
        <w:rPr>
          <w:rStyle w:val="StyleUnderline"/>
        </w:rPr>
        <w:t xml:space="preserve">/poetic </w:t>
      </w:r>
      <w:r w:rsidRPr="00F33D7D">
        <w:rPr>
          <w:rStyle w:val="StyleUnderline"/>
          <w:highlight w:val="cyan"/>
        </w:rPr>
        <w:t>and</w:t>
      </w:r>
      <w:r w:rsidRPr="00F33D7D">
        <w:rPr>
          <w:rStyle w:val="StyleUnderline"/>
        </w:rPr>
        <w:t xml:space="preserve"> evil as </w:t>
      </w:r>
      <w:r w:rsidRPr="00F33D7D">
        <w:rPr>
          <w:rStyle w:val="StyleUnderline"/>
          <w:highlight w:val="cyan"/>
        </w:rPr>
        <w:t>metaphysical</w:t>
      </w:r>
      <w:r w:rsidRPr="00F33D7D">
        <w:rPr>
          <w:rStyle w:val="StyleUnderline"/>
        </w:rPr>
        <w:t xml:space="preserve"> form, </w:t>
      </w:r>
      <w:r w:rsidRPr="00F33D7D">
        <w:rPr>
          <w:rStyle w:val="StyleUnderline"/>
          <w:highlight w:val="cyan"/>
        </w:rPr>
        <w:t>from the culture of</w:t>
      </w:r>
      <w:r w:rsidRPr="00F33D7D">
        <w:rPr>
          <w:rStyle w:val="StyleUnderline"/>
        </w:rPr>
        <w:t xml:space="preserve"> </w:t>
      </w:r>
      <w:r w:rsidRPr="00F33D7D">
        <w:rPr>
          <w:rStyle w:val="Emphasis"/>
        </w:rPr>
        <w:t xml:space="preserve">global </w:t>
      </w:r>
      <w:r w:rsidRPr="00F33D7D">
        <w:rPr>
          <w:rStyle w:val="Emphasis"/>
          <w:highlight w:val="cyan"/>
        </w:rPr>
        <w:t>techno-modernity which enforces a “hegemonic culture of happiness”</w:t>
      </w:r>
      <w:r w:rsidRPr="00F33D7D">
        <w:rPr>
          <w:sz w:val="16"/>
        </w:rPr>
        <w:t xml:space="preserve"> (Baudrillard 2005a: 139). </w:t>
      </w:r>
      <w:r w:rsidRPr="00F33D7D">
        <w:rPr>
          <w:rStyle w:val="Emphasis"/>
        </w:rPr>
        <w:t xml:space="preserve">Good is reduced to happiness and </w:t>
      </w:r>
      <w:r w:rsidRPr="00F33D7D">
        <w:rPr>
          <w:rStyle w:val="Emphasis"/>
          <w:highlight w:val="cyan"/>
        </w:rPr>
        <w:t>Evil is reduced to misfortune</w:t>
      </w:r>
      <w:r w:rsidRPr="00F33D7D">
        <w:rPr>
          <w:sz w:val="16"/>
        </w:rPr>
        <w:t xml:space="preserve">. </w:t>
      </w:r>
      <w:r w:rsidRPr="00F33D7D">
        <w:rPr>
          <w:rStyle w:val="Emphasis"/>
        </w:rPr>
        <w:t xml:space="preserve">In modernity, </w:t>
      </w:r>
      <w:r w:rsidRPr="00F33D7D">
        <w:rPr>
          <w:rStyle w:val="Emphasis"/>
          <w:highlight w:val="cyan"/>
        </w:rPr>
        <w:t>evil is treated as</w:t>
      </w:r>
      <w:r w:rsidRPr="00F33D7D">
        <w:rPr>
          <w:rStyle w:val="Emphasis"/>
        </w:rPr>
        <w:t xml:space="preserve"> </w:t>
      </w:r>
      <w:r w:rsidRPr="00F33D7D">
        <w:rPr>
          <w:rStyle w:val="Emphasis"/>
          <w:highlight w:val="cyan"/>
        </w:rPr>
        <w:t>something</w:t>
      </w:r>
      <w:r w:rsidRPr="00F33D7D">
        <w:rPr>
          <w:rStyle w:val="Emphasis"/>
        </w:rPr>
        <w:t xml:space="preserve"> accidental, something </w:t>
      </w:r>
      <w:r w:rsidRPr="00F33D7D">
        <w:rPr>
          <w:rStyle w:val="Emphasis"/>
          <w:highlight w:val="cyan"/>
        </w:rPr>
        <w:t>that can be secured, controlled and</w:t>
      </w:r>
      <w:r w:rsidRPr="00F33D7D">
        <w:rPr>
          <w:rStyle w:val="Emphasis"/>
        </w:rPr>
        <w:t xml:space="preserve"> finally </w:t>
      </w:r>
      <w:r w:rsidRPr="00F33D7D">
        <w:rPr>
          <w:rStyle w:val="Emphasis"/>
          <w:highlight w:val="cyan"/>
        </w:rPr>
        <w:t>eliminated</w:t>
      </w:r>
      <w:r w:rsidRPr="00F33D7D">
        <w:rPr>
          <w:sz w:val="16"/>
        </w:rPr>
        <w:t xml:space="preserve">, for example by a culture of surveillance, insurance and risk assessment. While many instances of misfortune may be treatable, perhaps by welfare spending or international aid, </w:t>
      </w:r>
      <w:r w:rsidRPr="00F33D7D">
        <w:rPr>
          <w:rStyle w:val="StyleUnderline"/>
          <w:highlight w:val="cyan"/>
        </w:rPr>
        <w:t>Evil is</w:t>
      </w:r>
      <w:r w:rsidRPr="00F33D7D">
        <w:rPr>
          <w:rStyle w:val="StyleUnderline"/>
        </w:rPr>
        <w:t xml:space="preserve"> something else entirely: it is</w:t>
      </w:r>
      <w:r w:rsidRPr="00F33D7D">
        <w:rPr>
          <w:sz w:val="16"/>
        </w:rPr>
        <w:t xml:space="preserve">, for Baudrillard, </w:t>
      </w:r>
      <w:r w:rsidRPr="00F33D7D">
        <w:rPr>
          <w:rStyle w:val="StyleUnderline"/>
        </w:rPr>
        <w:t xml:space="preserve">ineradicable, </w:t>
      </w:r>
      <w:r w:rsidRPr="00F33D7D">
        <w:rPr>
          <w:rStyle w:val="StyleUnderline"/>
          <w:highlight w:val="cyan"/>
        </w:rPr>
        <w:t>fated to appear</w:t>
      </w:r>
      <w:r w:rsidRPr="00F33D7D">
        <w:rPr>
          <w:rStyle w:val="StyleUnderline"/>
        </w:rPr>
        <w:t xml:space="preserve"> and reappear especially </w:t>
      </w:r>
      <w:r w:rsidRPr="00F33D7D">
        <w:rPr>
          <w:rStyle w:val="StyleUnderline"/>
          <w:highlight w:val="cyan"/>
        </w:rPr>
        <w:t>where</w:t>
      </w:r>
      <w:r w:rsidRPr="00F33D7D">
        <w:rPr>
          <w:rStyle w:val="StyleUnderline"/>
        </w:rPr>
        <w:t xml:space="preserve"> unexpected or where </w:t>
      </w:r>
      <w:r w:rsidRPr="00F33D7D">
        <w:rPr>
          <w:rStyle w:val="StyleUnderline"/>
          <w:highlight w:val="cyan"/>
        </w:rPr>
        <w:t>it appears to be vanquished</w:t>
      </w:r>
      <w:r w:rsidRPr="00F33D7D">
        <w:rPr>
          <w:sz w:val="16"/>
        </w:rPr>
        <w:t>.</w:t>
      </w:r>
      <w:r w:rsidRPr="00F33D7D">
        <w:rPr>
          <w:sz w:val="12"/>
        </w:rPr>
        <w:t>¶</w:t>
      </w:r>
      <w:r w:rsidRPr="00F33D7D">
        <w:rPr>
          <w:sz w:val="16"/>
        </w:rPr>
        <w:t xml:space="preserve"> It is clear that Baudrillard totally rejects the liberal humanist tradition which understands the human individual as essentially good and rational, and the Christian privative conception of Evil. Baudrillard’s conception of evil as an “original power” is in accord with Manichaeism: “evil is the first hypothesis, the first supposition. </w:t>
      </w:r>
      <w:r w:rsidRPr="00F33D7D">
        <w:rPr>
          <w:rStyle w:val="StyleUnderline"/>
          <w:highlight w:val="cyan"/>
        </w:rPr>
        <w:t>Good is</w:t>
      </w:r>
      <w:r w:rsidRPr="00F33D7D">
        <w:rPr>
          <w:rStyle w:val="StyleUnderline"/>
        </w:rPr>
        <w:t xml:space="preserve"> merely </w:t>
      </w:r>
      <w:r w:rsidRPr="00F33D7D">
        <w:rPr>
          <w:rStyle w:val="StyleUnderline"/>
          <w:highlight w:val="cyan"/>
        </w:rPr>
        <w:t>a transposition and</w:t>
      </w:r>
      <w:r w:rsidRPr="00F33D7D">
        <w:rPr>
          <w:rStyle w:val="StyleUnderline"/>
        </w:rPr>
        <w:t xml:space="preserve"> a substitute </w:t>
      </w:r>
      <w:r w:rsidRPr="00F33D7D">
        <w:rPr>
          <w:rStyle w:val="StyleUnderline"/>
          <w:highlight w:val="cyan"/>
        </w:rPr>
        <w:t>product</w:t>
      </w:r>
      <w:r w:rsidRPr="00F33D7D">
        <w:rPr>
          <w:rStyle w:val="StyleUnderline"/>
        </w:rPr>
        <w:t>: the hypostasis of evil</w:t>
      </w:r>
      <w:r w:rsidRPr="00F33D7D">
        <w:rPr>
          <w:sz w:val="16"/>
        </w:rPr>
        <w:t xml:space="preserve">” (Baudrillard 2005a: 141). This statement is Manichaen (rather than ‘satanic’) because it understands </w:t>
      </w:r>
      <w:r w:rsidRPr="00F33D7D">
        <w:rPr>
          <w:rStyle w:val="StyleUnderline"/>
          <w:highlight w:val="cyan"/>
        </w:rPr>
        <w:t>the material world as</w:t>
      </w:r>
      <w:r w:rsidRPr="00F33D7D">
        <w:rPr>
          <w:rStyle w:val="StyleUnderline"/>
        </w:rPr>
        <w:t xml:space="preserve"> fallen and illusory and as </w:t>
      </w:r>
      <w:r w:rsidRPr="00F33D7D">
        <w:rPr>
          <w:rStyle w:val="StyleUnderline"/>
          <w:highlight w:val="cyan"/>
        </w:rPr>
        <w:t>incapable of becoming good</w:t>
      </w:r>
      <w:r w:rsidRPr="00F33D7D">
        <w:rPr>
          <w:rStyle w:val="StyleUnderline"/>
        </w:rPr>
        <w:t>, incapable of or not susceptible to meaningful or positive evolution</w:t>
      </w:r>
      <w:r w:rsidRPr="00F33D7D">
        <w:rPr>
          <w:sz w:val="16"/>
        </w:rPr>
        <w:t xml:space="preserve">. Baudrillard’s frequent assertions that </w:t>
      </w:r>
      <w:r w:rsidRPr="00F33D7D">
        <w:rPr>
          <w:rStyle w:val="Emphasis"/>
        </w:rPr>
        <w:t>all revolutions and all attempts at liberation end by unwittingly creating greater human servitude</w:t>
      </w:r>
      <w:r w:rsidRPr="00F33D7D">
        <w:rPr>
          <w:sz w:val="16"/>
        </w:rPr>
        <w:t xml:space="preserve"> can be seen in this Manichaen context (Baudrillard 2001: 61).</w:t>
      </w:r>
      <w:r w:rsidRPr="00F33D7D">
        <w:rPr>
          <w:sz w:val="12"/>
        </w:rPr>
        <w:t>¶</w:t>
      </w:r>
      <w:r w:rsidRPr="00F33D7D">
        <w:rPr>
          <w:sz w:val="16"/>
        </w:rPr>
        <w:t xml:space="preserve"> It seems that Baudrillard postulates three stages or phases in the relationship of Good and Evil. Firstly, </w:t>
      </w:r>
      <w:r w:rsidRPr="00F33D7D">
        <w:rPr>
          <w:rStyle w:val="StyleUnderline"/>
        </w:rPr>
        <w:t>Good and Evil as symbolic and reversible forms; secondly, good and evil as metaphysical and dialectical oppositions; and thirdly, the disappearance of good and evil into the modern binary of happiness/misfortune</w:t>
      </w:r>
      <w:r w:rsidRPr="00F33D7D">
        <w:rPr>
          <w:sz w:val="16"/>
        </w:rPr>
        <w:t xml:space="preserve">. Yet, this is not a historicist position, </w:t>
      </w:r>
      <w:r w:rsidRPr="00F33D7D">
        <w:rPr>
          <w:rStyle w:val="StyleUnderline"/>
        </w:rPr>
        <w:t>Good and Evil as symbolic forms do not go anywhere, they are severed, smothered yet they remain, and can be awakened to take their revenge on</w:t>
      </w:r>
      <w:r w:rsidRPr="00F33D7D">
        <w:rPr>
          <w:sz w:val="16"/>
        </w:rPr>
        <w:t xml:space="preserve">, or through, </w:t>
      </w:r>
      <w:r w:rsidRPr="00F33D7D">
        <w:rPr>
          <w:rStyle w:val="StyleUnderline"/>
        </w:rPr>
        <w:t>the culture of happiness/misfortune</w:t>
      </w:r>
      <w:r w:rsidRPr="00F33D7D">
        <w:rPr>
          <w:sz w:val="16"/>
        </w:rPr>
        <w:t xml:space="preserve">. Indeed, Baudrillard insists, repeatedly, </w:t>
      </w:r>
      <w:r w:rsidRPr="00F33D7D">
        <w:rPr>
          <w:rStyle w:val="Emphasis"/>
        </w:rPr>
        <w:t xml:space="preserve">that </w:t>
      </w:r>
      <w:r w:rsidRPr="00F33D7D">
        <w:rPr>
          <w:rStyle w:val="Emphasis"/>
          <w:highlight w:val="cyan"/>
        </w:rPr>
        <w:t>Evil reappears</w:t>
      </w:r>
      <w:r w:rsidRPr="00F33D7D">
        <w:rPr>
          <w:rStyle w:val="Emphasis"/>
        </w:rPr>
        <w:t xml:space="preserve"> or “transpires” </w:t>
      </w:r>
      <w:r w:rsidRPr="00F33D7D">
        <w:rPr>
          <w:rStyle w:val="Emphasis"/>
          <w:highlight w:val="cyan"/>
        </w:rPr>
        <w:t>through the very measures designed to eliminate it</w:t>
      </w:r>
      <w:r w:rsidRPr="00F33D7D">
        <w:rPr>
          <w:sz w:val="16"/>
        </w:rPr>
        <w:t xml:space="preserve">. </w:t>
      </w:r>
      <w:r w:rsidRPr="00F33D7D">
        <w:rPr>
          <w:rStyle w:val="Emphasis"/>
        </w:rPr>
        <w:t xml:space="preserve">Where good attempts to eliminate evil, </w:t>
      </w:r>
      <w:r w:rsidRPr="00F33D7D">
        <w:rPr>
          <w:rStyle w:val="Emphasis"/>
          <w:highlight w:val="cyan"/>
        </w:rPr>
        <w:t>evil will reappear in the measures taken by good, and</w:t>
      </w:r>
      <w:r w:rsidRPr="00F33D7D">
        <w:rPr>
          <w:rStyle w:val="Emphasis"/>
        </w:rPr>
        <w:t xml:space="preserve"> as </w:t>
      </w:r>
      <w:r w:rsidRPr="00F33D7D">
        <w:rPr>
          <w:rStyle w:val="Emphasis"/>
          <w:highlight w:val="cyan"/>
        </w:rPr>
        <w:t>the metaphysical pairing</w:t>
      </w:r>
      <w:r w:rsidRPr="00F33D7D">
        <w:rPr>
          <w:rStyle w:val="Emphasis"/>
        </w:rPr>
        <w:t xml:space="preserve"> tends to </w:t>
      </w:r>
      <w:r w:rsidRPr="00F33D7D">
        <w:rPr>
          <w:rStyle w:val="Emphasis"/>
          <w:highlight w:val="cyan"/>
        </w:rPr>
        <w:t>disappear in modernity</w:t>
      </w:r>
      <w:r w:rsidRPr="00F33D7D">
        <w:rPr>
          <w:rStyle w:val="StyleUnderline"/>
        </w:rPr>
        <w:t>, Evil reappears through the measures designed to eliminate misfortune</w:t>
      </w:r>
      <w:r w:rsidRPr="00F33D7D">
        <w:rPr>
          <w:sz w:val="16"/>
        </w:rPr>
        <w:t xml:space="preserve">. Some of Baudrillard’s examples here are repetitive but telling: the misuse of Western aid, humanitarianism as ideological cover for the spreading of Western values etc. (Baudrillard 1993b: 132). Financial aid and humanitarian interventions are a means by which the privileged seek to eliminate the presence of Evil, to refuse to carry its burden and to deny the symbolic circulation of Good and Evil. Put crudely, </w:t>
      </w:r>
      <w:r w:rsidRPr="00F33D7D">
        <w:rPr>
          <w:rStyle w:val="StyleUnderline"/>
          <w:highlight w:val="cyan"/>
        </w:rPr>
        <w:t>giving aid to the ‘third world’ can absolve individuals and governments of</w:t>
      </w:r>
      <w:r w:rsidRPr="00F33D7D">
        <w:rPr>
          <w:rStyle w:val="StyleUnderline"/>
        </w:rPr>
        <w:t xml:space="preserve"> any </w:t>
      </w:r>
      <w:r w:rsidRPr="00F33D7D">
        <w:rPr>
          <w:rStyle w:val="StyleUnderline"/>
          <w:highlight w:val="cyan"/>
        </w:rPr>
        <w:t>guilt or</w:t>
      </w:r>
      <w:r w:rsidRPr="00F33D7D">
        <w:rPr>
          <w:rStyle w:val="StyleUnderline"/>
        </w:rPr>
        <w:t xml:space="preserve"> even </w:t>
      </w:r>
      <w:r w:rsidRPr="00F33D7D">
        <w:rPr>
          <w:rStyle w:val="StyleUnderline"/>
          <w:highlight w:val="cyan"/>
        </w:rPr>
        <w:t>recognition of raising levels of poverty</w:t>
      </w:r>
      <w:r w:rsidRPr="00F33D7D">
        <w:rPr>
          <w:rStyle w:val="StyleUnderline"/>
        </w:rPr>
        <w:t xml:space="preserve"> across the globe</w:t>
      </w:r>
      <w:r w:rsidRPr="00F33D7D">
        <w:rPr>
          <w:sz w:val="16"/>
        </w:rPr>
        <w:t>.</w:t>
      </w:r>
      <w:r w:rsidRPr="00F33D7D">
        <w:rPr>
          <w:sz w:val="12"/>
        </w:rPr>
        <w:t>¶</w:t>
      </w:r>
      <w:r w:rsidRPr="00F33D7D">
        <w:rPr>
          <w:sz w:val="16"/>
        </w:rPr>
        <w:t xml:space="preserve"> For Baudrillard “[t]hinking based on evil is not pessimistic; it is thinking based on misfortune that is pessimistic because it wants desperately to escape evil, or alternatively, to revel in it” (2005a: 143). </w:t>
      </w:r>
      <w:r w:rsidRPr="00F33D7D">
        <w:rPr>
          <w:rStyle w:val="Emphasis"/>
          <w:highlight w:val="cyan"/>
        </w:rPr>
        <w:t>When good seeks to totalise itself</w:t>
      </w:r>
      <w:r w:rsidRPr="00F33D7D">
        <w:rPr>
          <w:rStyle w:val="Emphasis"/>
        </w:rPr>
        <w:t xml:space="preserve"> by eliminating evil, not only does it fall far short of good but </w:t>
      </w:r>
      <w:r w:rsidRPr="00F33D7D">
        <w:rPr>
          <w:rStyle w:val="Emphasis"/>
          <w:highlight w:val="cyan"/>
        </w:rPr>
        <w:t>evil returns in catastrophic form</w:t>
      </w:r>
      <w:r w:rsidRPr="00F33D7D">
        <w:rPr>
          <w:sz w:val="16"/>
        </w:rPr>
        <w:t xml:space="preserve">. Misfortune and happiness feed and complement each other; indeed Baudrillard notes that </w:t>
      </w:r>
      <w:r w:rsidRPr="00F33D7D">
        <w:rPr>
          <w:rStyle w:val="Emphasis"/>
        </w:rPr>
        <w:t>misfortune and victimhood become increasingly attractive to all as “a kind of escape route from the terroristic happiness plot”</w:t>
      </w:r>
      <w:r w:rsidRPr="00F33D7D">
        <w:rPr>
          <w:sz w:val="16"/>
        </w:rPr>
        <w:t xml:space="preserve"> (Baudrillard 2005a: 145). Baudrillard insists:</w:t>
      </w:r>
      <w:r w:rsidRPr="00F33D7D">
        <w:rPr>
          <w:sz w:val="12"/>
        </w:rPr>
        <w:t>¶</w:t>
      </w:r>
      <w:r w:rsidRPr="00F33D7D">
        <w:rPr>
          <w:sz w:val="16"/>
        </w:rPr>
        <w:t xml:space="preserve"> Contrary to received opinion, </w:t>
      </w:r>
      <w:r w:rsidRPr="00F33D7D">
        <w:rPr>
          <w:rStyle w:val="StyleUnderline"/>
        </w:rPr>
        <w:t>misfortune is easier to manage than happiness – that is why it is the ideal solution to the problem of evil</w:t>
      </w:r>
      <w:r w:rsidRPr="00F33D7D">
        <w:rPr>
          <w:sz w:val="16"/>
        </w:rPr>
        <w:t>. It is misfortune that is most distinctly opposed to evil and to the principle of evil, of which it is the denial (Baudrillard 2005a: 145).</w:t>
      </w:r>
      <w:r w:rsidRPr="00F33D7D">
        <w:rPr>
          <w:sz w:val="12"/>
        </w:rPr>
        <w:t>¶</w:t>
      </w:r>
      <w:r w:rsidRPr="00F33D7D">
        <w:rPr>
          <w:sz w:val="16"/>
        </w:rPr>
        <w:t xml:space="preserve"> So </w:t>
      </w:r>
      <w:r w:rsidRPr="00F33D7D">
        <w:rPr>
          <w:rStyle w:val="Emphasis"/>
          <w:highlight w:val="cyan"/>
        </w:rPr>
        <w:t>the modern project is one of erasing evil to build the empire of the good</w:t>
      </w:r>
      <w:r w:rsidRPr="00F33D7D">
        <w:rPr>
          <w:rStyle w:val="Emphasis"/>
        </w:rPr>
        <w:t>, where everyone is supposed to be happy and if they are not it is because of some circumstance of misfortune</w:t>
      </w:r>
      <w:r w:rsidRPr="00F33D7D">
        <w:rPr>
          <w:sz w:val="16"/>
        </w:rPr>
        <w:t xml:space="preserve">. </w:t>
      </w:r>
      <w:r w:rsidRPr="00F33D7D">
        <w:rPr>
          <w:rStyle w:val="StyleUnderline"/>
        </w:rPr>
        <w:t>In this process of abstraction and simulation, anyone can claim misfortune status – including the powerful and the privileged, indeed in recent years we have seen investment bankers claim the status of victims or scapegoats for the global recession</w:t>
      </w:r>
      <w:r w:rsidRPr="00F33D7D">
        <w:rPr>
          <w:sz w:val="16"/>
        </w:rPr>
        <w:t xml:space="preserve">. If modernity has sought the separation of good and evil, in order to reify the good and expel evil, </w:t>
      </w:r>
      <w:r w:rsidRPr="00F33D7D">
        <w:rPr>
          <w:rStyle w:val="Emphasis"/>
          <w:highlight w:val="cyan"/>
        </w:rPr>
        <w:t>hypermodernity seeks the</w:t>
      </w:r>
      <w:r w:rsidRPr="00F33D7D">
        <w:rPr>
          <w:rStyle w:val="Emphasis"/>
        </w:rPr>
        <w:t xml:space="preserve"> </w:t>
      </w:r>
      <w:r w:rsidRPr="00F33D7D">
        <w:rPr>
          <w:rStyle w:val="Emphasis"/>
          <w:highlight w:val="cyan"/>
        </w:rPr>
        <w:t>elimination</w:t>
      </w:r>
      <w:r w:rsidRPr="00F33D7D">
        <w:rPr>
          <w:rStyle w:val="Emphasis"/>
        </w:rPr>
        <w:t xml:space="preserve"> or obliteration </w:t>
      </w:r>
      <w:r w:rsidRPr="00F33D7D">
        <w:rPr>
          <w:rStyle w:val="Emphasis"/>
          <w:highlight w:val="cyan"/>
        </w:rPr>
        <w:t>of evil, such that the distinction</w:t>
      </w:r>
      <w:r w:rsidRPr="00F33D7D">
        <w:rPr>
          <w:rStyle w:val="Emphasis"/>
        </w:rPr>
        <w:t xml:space="preserve"> between good and evil </w:t>
      </w:r>
      <w:r w:rsidRPr="00F33D7D">
        <w:rPr>
          <w:rStyle w:val="Emphasis"/>
          <w:highlight w:val="cyan"/>
        </w:rPr>
        <w:t>disappears</w:t>
      </w:r>
      <w:r w:rsidRPr="00F33D7D">
        <w:rPr>
          <w:sz w:val="16"/>
        </w:rPr>
        <w:t>.</w:t>
      </w:r>
      <w:r w:rsidRPr="00F33D7D">
        <w:rPr>
          <w:sz w:val="12"/>
        </w:rPr>
        <w:t>¶</w:t>
      </w:r>
      <w:r w:rsidRPr="00F33D7D">
        <w:rPr>
          <w:sz w:val="16"/>
        </w:rPr>
        <w:t xml:space="preserve"> To give examples, </w:t>
      </w:r>
      <w:r w:rsidRPr="00F33D7D">
        <w:rPr>
          <w:rStyle w:val="StyleUnderline"/>
        </w:rPr>
        <w:t>it is through the misfortune/happiness binary that violent and tragic events are produced as instances of types of events such as ‘human rights violations’ or ‘crimes against humanity’</w:t>
      </w:r>
      <w:r w:rsidRPr="00F33D7D">
        <w:rPr>
          <w:sz w:val="16"/>
        </w:rPr>
        <w:t xml:space="preserve">. </w:t>
      </w:r>
      <w:r w:rsidRPr="00F33D7D">
        <w:rPr>
          <w:rStyle w:val="Emphasis"/>
        </w:rPr>
        <w:t xml:space="preserve">Not allowed to be singular events of tragedy, the awarding or conferral of the title ‘crime against humanity’ produces </w:t>
      </w:r>
      <w:r w:rsidRPr="00F33D7D">
        <w:rPr>
          <w:rStyle w:val="Emphasis"/>
          <w:highlight w:val="cyan"/>
        </w:rPr>
        <w:t>an event to be deplored by the media, not</w:t>
      </w:r>
      <w:r w:rsidRPr="00F33D7D">
        <w:rPr>
          <w:rStyle w:val="Emphasis"/>
        </w:rPr>
        <w:t xml:space="preserve"> one </w:t>
      </w:r>
      <w:r w:rsidRPr="00F33D7D">
        <w:rPr>
          <w:rStyle w:val="Emphasis"/>
          <w:highlight w:val="cyan"/>
        </w:rPr>
        <w:t>to be thought about, but one to</w:t>
      </w:r>
      <w:r w:rsidRPr="00F33D7D">
        <w:rPr>
          <w:rStyle w:val="Emphasis"/>
        </w:rPr>
        <w:t xml:space="preserve"> </w:t>
      </w:r>
      <w:r w:rsidRPr="00F33D7D">
        <w:rPr>
          <w:rStyle w:val="Emphasis"/>
          <w:highlight w:val="cyan"/>
        </w:rPr>
        <w:t>be consumed</w:t>
      </w:r>
      <w:r w:rsidRPr="00F33D7D">
        <w:rPr>
          <w:rStyle w:val="Emphasis"/>
        </w:rPr>
        <w:t xml:space="preserve"> quickly</w:t>
      </w:r>
      <w:r w:rsidRPr="00F33D7D">
        <w:rPr>
          <w:sz w:val="16"/>
        </w:rPr>
        <w:t xml:space="preserve">. </w:t>
      </w:r>
      <w:r w:rsidRPr="00F33D7D">
        <w:rPr>
          <w:rStyle w:val="StyleUnderline"/>
        </w:rPr>
        <w:t>A violent event cannot, under this way of thinking, be worse than a crime against humanity, it cannot, for example be a crime against nature, or against life</w:t>
      </w:r>
      <w:r w:rsidRPr="00F33D7D">
        <w:rPr>
          <w:sz w:val="16"/>
        </w:rPr>
        <w:t xml:space="preserve">. Further, for Baudrillard, </w:t>
      </w:r>
      <w:r w:rsidRPr="00F33D7D">
        <w:rPr>
          <w:rStyle w:val="Emphasis"/>
          <w:highlight w:val="cyan"/>
        </w:rPr>
        <w:t>the current political fashion for apologies, for “the rectification of the past in terms of our</w:t>
      </w:r>
      <w:r w:rsidRPr="00F33D7D">
        <w:rPr>
          <w:rStyle w:val="Emphasis"/>
        </w:rPr>
        <w:t xml:space="preserve"> humanitarian </w:t>
      </w:r>
      <w:r w:rsidRPr="00F33D7D">
        <w:rPr>
          <w:rStyle w:val="Emphasis"/>
          <w:highlight w:val="cyan"/>
        </w:rPr>
        <w:t>awareness</w:t>
      </w:r>
      <w:r w:rsidRPr="00F33D7D">
        <w:rPr>
          <w:rStyle w:val="Emphasis"/>
        </w:rPr>
        <w:t>”</w:t>
      </w:r>
      <w:r w:rsidRPr="00F33D7D">
        <w:rPr>
          <w:sz w:val="16"/>
        </w:rPr>
        <w:t xml:space="preserve"> (2005a: 150) </w:t>
      </w:r>
      <w:r w:rsidRPr="00F33D7D">
        <w:rPr>
          <w:rStyle w:val="Emphasis"/>
          <w:highlight w:val="cyan"/>
        </w:rPr>
        <w:t>is an extension of colonial rule and global capitalist hegemony</w:t>
      </w:r>
      <w:r w:rsidRPr="00F33D7D">
        <w:rPr>
          <w:rStyle w:val="Emphasis"/>
        </w:rPr>
        <w:t xml:space="preserve"> because it declares – Ok, we are sorry, get on with your mourning and then you can join the new economic order that we have defined: “</w:t>
      </w:r>
      <w:r w:rsidRPr="00F33D7D">
        <w:rPr>
          <w:rStyle w:val="Emphasis"/>
          <w:highlight w:val="cyan"/>
        </w:rPr>
        <w:t>we make imbeciles of the victims themselves, by confining</w:t>
      </w:r>
      <w:r w:rsidRPr="00F33D7D">
        <w:rPr>
          <w:rStyle w:val="Emphasis"/>
        </w:rPr>
        <w:t xml:space="preserve"> </w:t>
      </w:r>
      <w:r w:rsidRPr="00F33D7D">
        <w:rPr>
          <w:rStyle w:val="Emphasis"/>
          <w:highlight w:val="cyan"/>
        </w:rPr>
        <w:t>them to their condition of victim, and by the compassion we show them we engage in a kind of false advertising for them</w:t>
      </w:r>
      <w:r w:rsidRPr="00F33D7D">
        <w:t xml:space="preserve"> </w:t>
      </w:r>
      <w:r w:rsidRPr="00F33D7D">
        <w:rPr>
          <w:sz w:val="16"/>
        </w:rPr>
        <w:t>(Baudrillard 2005a: 153).</w:t>
      </w:r>
      <w:r w:rsidRPr="00F33D7D">
        <w:rPr>
          <w:sz w:val="12"/>
        </w:rPr>
        <w:t>¶</w:t>
      </w:r>
      <w:r w:rsidRPr="00F33D7D">
        <w:rPr>
          <w:sz w:val="16"/>
        </w:rPr>
        <w:t xml:space="preserve"> For Baudrillard, </w:t>
      </w:r>
      <w:r w:rsidRPr="00F33D7D">
        <w:rPr>
          <w:rStyle w:val="Emphasis"/>
        </w:rPr>
        <w:t xml:space="preserve">the conferring or </w:t>
      </w:r>
      <w:r w:rsidRPr="00F33D7D">
        <w:rPr>
          <w:rStyle w:val="Emphasis"/>
          <w:highlight w:val="cyan"/>
        </w:rPr>
        <w:t>giving</w:t>
      </w:r>
      <w:r w:rsidRPr="00F33D7D">
        <w:rPr>
          <w:rStyle w:val="Emphasis"/>
        </w:rPr>
        <w:t xml:space="preserve"> of human rights, </w:t>
      </w:r>
      <w:r w:rsidRPr="00F33D7D">
        <w:rPr>
          <w:rStyle w:val="Emphasis"/>
          <w:highlight w:val="cyan"/>
        </w:rPr>
        <w:t>a</w:t>
      </w:r>
      <w:r w:rsidRPr="00F33D7D">
        <w:rPr>
          <w:rStyle w:val="Emphasis"/>
        </w:rPr>
        <w:t xml:space="preserve"> </w:t>
      </w:r>
      <w:r w:rsidRPr="00F33D7D">
        <w:rPr>
          <w:rStyle w:val="Emphasis"/>
          <w:highlight w:val="cyan"/>
        </w:rPr>
        <w:t>‘gift’ that cannot</w:t>
      </w:r>
      <w:r w:rsidRPr="00F33D7D">
        <w:rPr>
          <w:rStyle w:val="Emphasis"/>
        </w:rPr>
        <w:t xml:space="preserve"> easily </w:t>
      </w:r>
      <w:r w:rsidRPr="00F33D7D">
        <w:rPr>
          <w:rStyle w:val="Emphasis"/>
          <w:highlight w:val="cyan"/>
        </w:rPr>
        <w:t>be refused because of the hegemony of good, is a form of violence</w:t>
      </w:r>
      <w:r w:rsidRPr="00F33D7D">
        <w:rPr>
          <w:rStyle w:val="Emphasis"/>
        </w:rPr>
        <w:t>, closely related to potlatch</w:t>
      </w:r>
      <w:r w:rsidRPr="00F33D7D">
        <w:rPr>
          <w:sz w:val="16"/>
        </w:rPr>
        <w:t xml:space="preserve">. </w:t>
      </w:r>
      <w:r w:rsidRPr="00F33D7D">
        <w:rPr>
          <w:rStyle w:val="StyleUnderline"/>
        </w:rPr>
        <w:t xml:space="preserve">Human </w:t>
      </w:r>
      <w:r w:rsidRPr="00F33D7D">
        <w:rPr>
          <w:rStyle w:val="StyleUnderline"/>
          <w:highlight w:val="cyan"/>
        </w:rPr>
        <w:t>rights are conferred as access to ordered, hierarchised</w:t>
      </w:r>
      <w:r w:rsidRPr="00F33D7D">
        <w:rPr>
          <w:rStyle w:val="StyleUnderline"/>
        </w:rPr>
        <w:t xml:space="preserve"> </w:t>
      </w:r>
      <w:r w:rsidRPr="00F33D7D">
        <w:rPr>
          <w:rStyle w:val="StyleUnderline"/>
          <w:highlight w:val="cyan"/>
        </w:rPr>
        <w:t>exchange</w:t>
      </w:r>
      <w:r w:rsidRPr="00F33D7D">
        <w:rPr>
          <w:rStyle w:val="StyleUnderline"/>
        </w:rPr>
        <w:t xml:space="preserve">, to exchange </w:t>
      </w:r>
      <w:r w:rsidRPr="00F33D7D">
        <w:rPr>
          <w:rStyle w:val="StyleUnderline"/>
          <w:highlight w:val="cyan"/>
        </w:rPr>
        <w:t>within a system of power</w:t>
      </w:r>
      <w:r w:rsidRPr="00F33D7D">
        <w:rPr>
          <w:sz w:val="16"/>
        </w:rPr>
        <w:t xml:space="preserve">. Yet in their symbolic violence </w:t>
      </w:r>
      <w:r w:rsidRPr="00F33D7D">
        <w:rPr>
          <w:rStyle w:val="Emphasis"/>
        </w:rPr>
        <w:t xml:space="preserve">the </w:t>
      </w:r>
      <w:r w:rsidRPr="00F33D7D">
        <w:rPr>
          <w:rStyle w:val="Emphasis"/>
          <w:highlight w:val="cyan"/>
        </w:rPr>
        <w:t>unilateral giving of rights removes</w:t>
      </w:r>
      <w:r w:rsidRPr="00F33D7D">
        <w:rPr>
          <w:rStyle w:val="Emphasis"/>
        </w:rPr>
        <w:t xml:space="preserve"> or takes away the power of </w:t>
      </w:r>
      <w:r w:rsidRPr="00F33D7D">
        <w:rPr>
          <w:rStyle w:val="Emphasis"/>
          <w:highlight w:val="cyan"/>
        </w:rPr>
        <w:t>symbolic exchange</w:t>
      </w:r>
      <w:r w:rsidRPr="00F33D7D">
        <w:rPr>
          <w:rStyle w:val="StyleUnderline"/>
          <w:highlight w:val="cyan"/>
        </w:rPr>
        <w:t>, an exchange where power is questioned, not</w:t>
      </w:r>
      <w:r w:rsidRPr="00F33D7D">
        <w:rPr>
          <w:rStyle w:val="StyleUnderline"/>
        </w:rPr>
        <w:t xml:space="preserve"> </w:t>
      </w:r>
      <w:r w:rsidRPr="00F33D7D">
        <w:rPr>
          <w:rStyle w:val="StyleUnderline"/>
          <w:highlight w:val="cyan"/>
        </w:rPr>
        <w:t>enshrined</w:t>
      </w:r>
      <w:r w:rsidRPr="00F33D7D">
        <w:rPr>
          <w:rStyle w:val="StyleUnderline"/>
        </w:rPr>
        <w:t xml:space="preserve">, and </w:t>
      </w:r>
      <w:r w:rsidRPr="00F33D7D">
        <w:rPr>
          <w:rStyle w:val="StyleUnderline"/>
          <w:highlight w:val="cyan"/>
        </w:rPr>
        <w:t>where there is a potential for</w:t>
      </w:r>
      <w:r w:rsidRPr="00F33D7D">
        <w:rPr>
          <w:rStyle w:val="StyleUnderline"/>
        </w:rPr>
        <w:t xml:space="preserve"> a kind of </w:t>
      </w:r>
      <w:r w:rsidRPr="00F33D7D">
        <w:rPr>
          <w:rStyle w:val="StyleUnderline"/>
          <w:highlight w:val="cyan"/>
        </w:rPr>
        <w:t>commonality</w:t>
      </w:r>
      <w:r w:rsidRPr="00F33D7D">
        <w:rPr>
          <w:rStyle w:val="StyleUnderline"/>
        </w:rPr>
        <w:t xml:space="preserve"> or at least a common field of engagement</w:t>
      </w:r>
      <w:r w:rsidRPr="00F33D7D">
        <w:rPr>
          <w:sz w:val="16"/>
        </w:rPr>
        <w:t xml:space="preserve">. With the loss of symbolic exchange much is lost – perhaps land, ritual, sacred language, and </w:t>
      </w:r>
      <w:r w:rsidRPr="00F33D7D">
        <w:rPr>
          <w:rStyle w:val="StyleUnderline"/>
        </w:rPr>
        <w:t>what is conferred is a system of rights which the powerful do not need and the powerless cannot exercise</w:t>
      </w:r>
      <w:r w:rsidRPr="00F33D7D">
        <w:rPr>
          <w:sz w:val="16"/>
        </w:rPr>
        <w:t xml:space="preserve">. </w:t>
      </w:r>
      <w:r w:rsidRPr="00F33D7D">
        <w:rPr>
          <w:rStyle w:val="Emphasis"/>
          <w:highlight w:val="cyan"/>
        </w:rPr>
        <w:t>This is the</w:t>
      </w:r>
      <w:r w:rsidRPr="00F33D7D">
        <w:rPr>
          <w:rStyle w:val="Emphasis"/>
        </w:rPr>
        <w:t xml:space="preserve"> </w:t>
      </w:r>
      <w:r w:rsidRPr="00F33D7D">
        <w:rPr>
          <w:rStyle w:val="Emphasis"/>
          <w:highlight w:val="cyan"/>
        </w:rPr>
        <w:t>violence of the ‘good’, the “Empire”</w:t>
      </w:r>
      <w:r w:rsidRPr="00F33D7D">
        <w:rPr>
          <w:rStyle w:val="Emphasis"/>
        </w:rPr>
        <w:t xml:space="preserve"> or “axis of good”</w:t>
      </w:r>
      <w:r w:rsidRPr="00F33D7D">
        <w:rPr>
          <w:sz w:val="16"/>
        </w:rPr>
        <w:t xml:space="preserve"> (Baudrillard 2010: 88 &amp; 111). Further, Baudrillard suggests that the powerless sense or implicitly understand the snares, humiliations and loss of symbolic defences that await them if they try to play by the rules imposed upon them by liberal humanitarian discourse (Baudrillard 1983). </w:t>
      </w:r>
      <w:r w:rsidRPr="00F33D7D">
        <w:rPr>
          <w:rStyle w:val="StyleUnderline"/>
        </w:rPr>
        <w:t>The riposte that ‘It’s all very well for a wealthy, white, male intellectual to say such things’, a charge made against Baudrillard frequently in the 1980s, is only valid if it can be shown that liberal humanitarian and economic interventions have brought wealth and prosperity to the poor, excluded and marginal around the world. Even by strictly economic measures this seems not to be the case</w:t>
      </w:r>
      <w:r w:rsidRPr="00F33D7D">
        <w:rPr>
          <w:sz w:val="16"/>
        </w:rPr>
        <w:t xml:space="preserve"> (Klein 2007; see also Walters 2012: 101-105).</w:t>
      </w:r>
      <w:r w:rsidRPr="00F33D7D">
        <w:rPr>
          <w:sz w:val="12"/>
        </w:rPr>
        <w:t>¶</w:t>
      </w:r>
      <w:r w:rsidRPr="00F33D7D">
        <w:rPr>
          <w:sz w:val="16"/>
        </w:rPr>
        <w:t xml:space="preserve"> </w:t>
      </w:r>
      <w:r w:rsidRPr="00F33D7D">
        <w:rPr>
          <w:rStyle w:val="StyleUnderline"/>
        </w:rPr>
        <w:t xml:space="preserve">To summarise, there is no dialectical tension or energy between </w:t>
      </w:r>
      <w:r w:rsidRPr="00F33D7D">
        <w:rPr>
          <w:rStyle w:val="StyleUnderline"/>
          <w:highlight w:val="cyan"/>
        </w:rPr>
        <w:t>happiness and misfortune</w:t>
      </w:r>
      <w:r w:rsidRPr="00F33D7D">
        <w:rPr>
          <w:rStyle w:val="StyleUnderline"/>
        </w:rPr>
        <w:t xml:space="preserve">, they </w:t>
      </w:r>
      <w:r w:rsidRPr="00F33D7D">
        <w:rPr>
          <w:rStyle w:val="StyleUnderline"/>
          <w:highlight w:val="cyan"/>
        </w:rPr>
        <w:t>are binary</w:t>
      </w:r>
      <w:r w:rsidRPr="00F33D7D">
        <w:rPr>
          <w:rStyle w:val="StyleUnderline"/>
        </w:rPr>
        <w:t xml:space="preserve">; </w:t>
      </w:r>
      <w:r w:rsidRPr="00F33D7D">
        <w:rPr>
          <w:rStyle w:val="StyleUnderline"/>
          <w:highlight w:val="cyan"/>
        </w:rPr>
        <w:t>they form a code which banishes</w:t>
      </w:r>
      <w:r w:rsidRPr="00F33D7D">
        <w:rPr>
          <w:rStyle w:val="StyleUnderline"/>
        </w:rPr>
        <w:t xml:space="preserve"> the metaphysical energy of </w:t>
      </w:r>
      <w:r w:rsidRPr="00F33D7D">
        <w:rPr>
          <w:rStyle w:val="StyleUnderline"/>
          <w:highlight w:val="cyan"/>
        </w:rPr>
        <w:t>good and evil</w:t>
      </w:r>
      <w:r w:rsidRPr="00F33D7D">
        <w:rPr>
          <w:sz w:val="16"/>
        </w:rPr>
        <w:t xml:space="preserve">. Neither good nor evil can irrupt as transformative, defiant or revolutionary, yet </w:t>
      </w:r>
      <w:r w:rsidRPr="00F33D7D">
        <w:rPr>
          <w:rStyle w:val="StyleUnderline"/>
        </w:rPr>
        <w:t>the integral drive to totalise happiness through consumerism and sexual liberation – the terroristic happiness plot – itself suffers the backlash of symbolic forms which now appear as Evil</w:t>
      </w:r>
      <w:r w:rsidRPr="00F33D7D">
        <w:rPr>
          <w:sz w:val="16"/>
        </w:rPr>
        <w:t>. This is the internal duality of the dual form: Baudrillard’s dual form is not transcendent or other-worldly, it is immanent and intra-genic, locked within this world and its systems and values. Baudrillard’s sense of duality here differs significantly from that of Bataille where homogeneity is the object of critique and heterogeneity is understood, primarily, as an exteriority.</w:t>
      </w:r>
    </w:p>
    <w:p w14:paraId="0E6570D6" w14:textId="77777777" w:rsidR="00C564C1" w:rsidRPr="00F33D7D" w:rsidRDefault="00C564C1" w:rsidP="00C564C1"/>
    <w:p w14:paraId="5A62C926" w14:textId="6C920904" w:rsidR="00C8313E" w:rsidRPr="00F33D7D" w:rsidRDefault="00C8313E" w:rsidP="000F27D6">
      <w:pPr>
        <w:pStyle w:val="Heading2"/>
      </w:pPr>
      <w:r w:rsidRPr="00F33D7D">
        <w:t xml:space="preserve">AT: Excess Not </w:t>
      </w:r>
      <w:r w:rsidR="00F9468A" w:rsidRPr="00F33D7D">
        <w:t>Inevitable</w:t>
      </w:r>
    </w:p>
    <w:p w14:paraId="3970D1D8" w14:textId="77777777" w:rsidR="00F9468A" w:rsidRPr="00F33D7D" w:rsidRDefault="00F9468A" w:rsidP="00F9468A">
      <w:pPr>
        <w:pStyle w:val="Heading4"/>
      </w:pPr>
      <w:r w:rsidRPr="00F33D7D">
        <w:t>Excess is inevitable, the will to life embodied by the 1ac forms an anxious securitization of life which makes value calculative and life utilitarian – you should opt for sacrificing the ethic of the 1ac as a form of glorious consumption and transgression of reason</w:t>
      </w:r>
    </w:p>
    <w:p w14:paraId="382F1AD2" w14:textId="77777777" w:rsidR="00F9468A" w:rsidRPr="00F33D7D" w:rsidRDefault="00F9468A" w:rsidP="00F9468A">
      <w:pPr>
        <w:rPr>
          <w:rStyle w:val="Style13ptBold"/>
          <w:b w:val="0"/>
          <w:sz w:val="16"/>
          <w:szCs w:val="16"/>
        </w:rPr>
      </w:pPr>
      <w:r w:rsidRPr="00F33D7D">
        <w:rPr>
          <w:rStyle w:val="Style13ptBold"/>
        </w:rPr>
        <w:t xml:space="preserve">Biles 11 </w:t>
      </w:r>
      <w:r w:rsidRPr="00F33D7D">
        <w:rPr>
          <w:rStyle w:val="Style13ptBold"/>
          <w:b w:val="0"/>
          <w:sz w:val="16"/>
          <w:szCs w:val="16"/>
        </w:rPr>
        <w:t xml:space="preserve">(Jeremy, School of the Art Institute of Chicago, “The Remains of God: Bataille/Sacrifice/Community”, Culture, Theory and Critique, Volume 52, Issue 2-3, </w:t>
      </w:r>
      <w:hyperlink r:id="rId40" w:history="1">
        <w:r w:rsidRPr="00F33D7D">
          <w:rPr>
            <w:rStyle w:val="Hyperlink"/>
            <w:sz w:val="16"/>
            <w:szCs w:val="16"/>
          </w:rPr>
          <w:t>http://dx.doi.org/10.1080/14735784.2011.630886</w:t>
        </w:r>
      </w:hyperlink>
      <w:r w:rsidRPr="00F33D7D">
        <w:rPr>
          <w:rStyle w:val="Style13ptBold"/>
          <w:b w:val="0"/>
          <w:sz w:val="16"/>
          <w:szCs w:val="16"/>
        </w:rPr>
        <w:t>) DB</w:t>
      </w:r>
    </w:p>
    <w:p w14:paraId="0224AB7B" w14:textId="77777777" w:rsidR="00F9468A" w:rsidRPr="00F33D7D" w:rsidRDefault="00F9468A" w:rsidP="00F9468A">
      <w:pPr>
        <w:rPr>
          <w:sz w:val="14"/>
        </w:rPr>
      </w:pPr>
      <w:r w:rsidRPr="00F33D7D">
        <w:rPr>
          <w:sz w:val="14"/>
        </w:rPr>
        <w:t xml:space="preserve">The core of this betrayal lay in </w:t>
      </w:r>
      <w:r w:rsidRPr="00F33D7D">
        <w:rPr>
          <w:rStyle w:val="StyleUnderline"/>
        </w:rPr>
        <w:t>communism’s negation of human ‘sovereignty’</w:t>
      </w:r>
      <w:r w:rsidRPr="00F33D7D">
        <w:rPr>
          <w:sz w:val="14"/>
        </w:rPr>
        <w:t xml:space="preserve">, a central concept within Bataille’s anthropology and corresponding theory of a ‘general economy’. Seeking to ‘overturn’ traditional economic theories based on lack as well as the Marxist emphasis on productive labour, Bataille elaborates a theory that takes luxury, or excess, as its fundamental tenet, and explores modes of </w:t>
      </w:r>
      <w:r w:rsidRPr="00F33D7D">
        <w:rPr>
          <w:rStyle w:val="StyleUnderline"/>
        </w:rPr>
        <w:t>useless consumption, which he terms ‘expenditure’</w:t>
      </w:r>
      <w:r w:rsidRPr="00F33D7D">
        <w:rPr>
          <w:sz w:val="14"/>
        </w:rPr>
        <w:t xml:space="preserve">. Moving beyond the ‘restricted’ perspectives focused more narrowly on exchange within limited spheres – a given social group, state, or nation – </w:t>
      </w:r>
      <w:r w:rsidRPr="00F33D7D">
        <w:rPr>
          <w:rStyle w:val="StyleUnderline"/>
        </w:rPr>
        <w:t>Bataille construes economics on a global, even cosmic, scale. He observes that ‘</w:t>
      </w:r>
      <w:r w:rsidRPr="00F33D7D">
        <w:rPr>
          <w:rStyle w:val="Emphasis"/>
          <w:highlight w:val="cyan"/>
        </w:rPr>
        <w:t>solar energy is the</w:t>
      </w:r>
      <w:r w:rsidRPr="00F33D7D">
        <w:rPr>
          <w:rStyle w:val="Emphasis"/>
        </w:rPr>
        <w:t xml:space="preserve"> </w:t>
      </w:r>
      <w:r w:rsidRPr="00F33D7D">
        <w:rPr>
          <w:rStyle w:val="Emphasis"/>
          <w:highlight w:val="cyan"/>
        </w:rPr>
        <w:t>source of life</w:t>
      </w:r>
      <w:r w:rsidRPr="00F33D7D">
        <w:rPr>
          <w:rStyle w:val="Emphasis"/>
        </w:rPr>
        <w:t>’s exuberant development</w:t>
      </w:r>
      <w:r w:rsidRPr="00F33D7D">
        <w:rPr>
          <w:rStyle w:val="StyleUnderline"/>
        </w:rPr>
        <w:t>’</w:t>
      </w:r>
      <w:r w:rsidRPr="00F33D7D">
        <w:rPr>
          <w:sz w:val="14"/>
        </w:rPr>
        <w:t xml:space="preserve">. </w:t>
      </w:r>
      <w:r w:rsidRPr="00F33D7D">
        <w:rPr>
          <w:rStyle w:val="Emphasis"/>
          <w:highlight w:val="cyan"/>
        </w:rPr>
        <w:t>This gift of energy</w:t>
      </w:r>
      <w:r w:rsidRPr="00F33D7D">
        <w:rPr>
          <w:rStyle w:val="Emphasis"/>
        </w:rPr>
        <w:t xml:space="preserve"> deriving from the sun’s radiance </w:t>
      </w:r>
      <w:r w:rsidRPr="00F33D7D">
        <w:rPr>
          <w:rStyle w:val="Emphasis"/>
          <w:highlight w:val="cyan"/>
        </w:rPr>
        <w:t>is</w:t>
      </w:r>
      <w:r w:rsidRPr="00F33D7D">
        <w:rPr>
          <w:rStyle w:val="Emphasis"/>
        </w:rPr>
        <w:t xml:space="preserve"> ‘</w:t>
      </w:r>
      <w:r w:rsidRPr="00F33D7D">
        <w:rPr>
          <w:rStyle w:val="Emphasis"/>
          <w:highlight w:val="cyan"/>
        </w:rPr>
        <w:t>without return</w:t>
      </w:r>
      <w:r w:rsidRPr="00F33D7D">
        <w:rPr>
          <w:rStyle w:val="Emphasis"/>
        </w:rPr>
        <w:t>’; ‘the sun gives without receiving’</w:t>
      </w:r>
      <w:r w:rsidRPr="00F33D7D">
        <w:rPr>
          <w:sz w:val="14"/>
        </w:rPr>
        <w:t xml:space="preserve">, Bataille writes. </w:t>
      </w:r>
      <w:r w:rsidRPr="00F33D7D">
        <w:rPr>
          <w:rStyle w:val="Emphasis"/>
        </w:rPr>
        <w:t xml:space="preserve">The resultant </w:t>
      </w:r>
      <w:r w:rsidRPr="00F33D7D">
        <w:rPr>
          <w:rStyle w:val="Emphasis"/>
          <w:highlight w:val="cyan"/>
        </w:rPr>
        <w:t>excess is a ‘superabundance of energy</w:t>
      </w:r>
      <w:r w:rsidRPr="00F33D7D">
        <w:rPr>
          <w:rStyle w:val="Emphasis"/>
        </w:rPr>
        <w:t xml:space="preserve"> on the surface of the globe’, </w:t>
      </w:r>
      <w:r w:rsidRPr="00F33D7D">
        <w:rPr>
          <w:rStyle w:val="Emphasis"/>
          <w:highlight w:val="cyan"/>
        </w:rPr>
        <w:t>which translates into wealth</w:t>
      </w:r>
      <w:r w:rsidRPr="00F33D7D">
        <w:rPr>
          <w:sz w:val="14"/>
        </w:rPr>
        <w:t xml:space="preserve"> (1991: 10, 28–9).</w:t>
      </w:r>
      <w:r w:rsidRPr="00F33D7D">
        <w:rPr>
          <w:sz w:val="12"/>
        </w:rPr>
        <w:t>¶</w:t>
      </w:r>
      <w:r w:rsidRPr="00F33D7D">
        <w:rPr>
          <w:sz w:val="14"/>
        </w:rPr>
        <w:t xml:space="preserve"> </w:t>
      </w:r>
      <w:r w:rsidRPr="00F33D7D">
        <w:rPr>
          <w:rStyle w:val="Emphasis"/>
        </w:rPr>
        <w:t xml:space="preserve">This </w:t>
      </w:r>
      <w:r w:rsidRPr="00F33D7D">
        <w:rPr>
          <w:rStyle w:val="Emphasis"/>
          <w:highlight w:val="cyan"/>
        </w:rPr>
        <w:t>energetic surplus</w:t>
      </w:r>
      <w:r w:rsidRPr="00F33D7D">
        <w:rPr>
          <w:rStyle w:val="StyleUnderline"/>
        </w:rPr>
        <w:t xml:space="preserve">, according to Bataille, </w:t>
      </w:r>
      <w:r w:rsidRPr="00F33D7D">
        <w:rPr>
          <w:rStyle w:val="Emphasis"/>
          <w:highlight w:val="cyan"/>
        </w:rPr>
        <w:t>must be eliminated</w:t>
      </w:r>
      <w:r w:rsidRPr="00F33D7D">
        <w:rPr>
          <w:sz w:val="14"/>
        </w:rPr>
        <w:t xml:space="preserve">. </w:t>
      </w:r>
      <w:r w:rsidRPr="00F33D7D">
        <w:rPr>
          <w:rStyle w:val="StyleUnderline"/>
        </w:rPr>
        <w:t>Once the growth of a system has reached its limit, the excess ‘can only be wasted’, ultimately squandered in nonproductive expenditure</w:t>
      </w:r>
      <w:r w:rsidRPr="00F33D7D">
        <w:rPr>
          <w:sz w:val="14"/>
        </w:rPr>
        <w:t xml:space="preserve">. For Bataille, there is no choice in this matter; </w:t>
      </w:r>
      <w:r w:rsidRPr="00F33D7D">
        <w:rPr>
          <w:rStyle w:val="StyleUnderline"/>
        </w:rPr>
        <w:t xml:space="preserve">the excess energy, in the form of the ‘accursed share’ of wealth, is condemned to destruction; </w:t>
      </w:r>
      <w:r w:rsidRPr="00F33D7D">
        <w:rPr>
          <w:rStyle w:val="Emphasis"/>
        </w:rPr>
        <w:t xml:space="preserve">it ‘must be spent, willingly or not, </w:t>
      </w:r>
      <w:r w:rsidRPr="00F33D7D">
        <w:rPr>
          <w:rStyle w:val="Emphasis"/>
          <w:highlight w:val="cyan"/>
        </w:rPr>
        <w:t>gloriously or</w:t>
      </w:r>
      <w:r w:rsidRPr="00F33D7D">
        <w:rPr>
          <w:rStyle w:val="Emphasis"/>
        </w:rPr>
        <w:t xml:space="preserve"> </w:t>
      </w:r>
      <w:r w:rsidRPr="00F33D7D">
        <w:rPr>
          <w:rStyle w:val="Emphasis"/>
          <w:highlight w:val="cyan"/>
        </w:rPr>
        <w:t>catastrophically</w:t>
      </w:r>
      <w:r w:rsidRPr="00F33D7D">
        <w:rPr>
          <w:rStyle w:val="Emphasis"/>
        </w:rPr>
        <w:t>’</w:t>
      </w:r>
      <w:r w:rsidRPr="00F33D7D">
        <w:rPr>
          <w:sz w:val="14"/>
        </w:rPr>
        <w:t xml:space="preserve"> (Bataille 1991: 11, 21). Though surplus ‘must be dissipated through deficit operations’, the manner in which the consumption takes place is – to some degree, at least – a matter of choice; we may ‘bring about in our own way’ what we would otherwise ‘undergo’ with disastrous consequences (Bataille 1991: 22, 23). </w:t>
      </w:r>
      <w:r w:rsidRPr="00F33D7D">
        <w:rPr>
          <w:rStyle w:val="StyleUnderline"/>
        </w:rPr>
        <w:t xml:space="preserve">The quintessential </w:t>
      </w:r>
      <w:r w:rsidRPr="00F33D7D">
        <w:rPr>
          <w:rStyle w:val="StyleUnderline"/>
          <w:highlight w:val="cyan"/>
        </w:rPr>
        <w:t>catastrophic form of expenditure</w:t>
      </w:r>
      <w:r w:rsidRPr="00F33D7D">
        <w:rPr>
          <w:sz w:val="14"/>
        </w:rPr>
        <w:t xml:space="preserve"> from Bataille’s perspective </w:t>
      </w:r>
      <w:r w:rsidRPr="00F33D7D">
        <w:rPr>
          <w:rStyle w:val="StyleUnderline"/>
          <w:highlight w:val="cyan"/>
        </w:rPr>
        <w:t>is war</w:t>
      </w:r>
      <w:r w:rsidRPr="00F33D7D">
        <w:rPr>
          <w:rStyle w:val="StyleUnderline"/>
        </w:rPr>
        <w:t>, which results from demographic expansion enabled by surplus and the concomitant increase in resources, productive capabilities, and technology – the ‘industrial plethora’</w:t>
      </w:r>
      <w:r w:rsidRPr="00F33D7D">
        <w:rPr>
          <w:sz w:val="14"/>
        </w:rPr>
        <w:t xml:space="preserve"> (Bataille 1991: 23–5). On the other hand, </w:t>
      </w:r>
      <w:r w:rsidRPr="00F33D7D">
        <w:rPr>
          <w:rStyle w:val="StyleUnderline"/>
        </w:rPr>
        <w:t>the excesses of energy may be expended ‘gloriously’</w:t>
      </w:r>
      <w:r w:rsidRPr="00F33D7D">
        <w:rPr>
          <w:sz w:val="14"/>
        </w:rPr>
        <w:t xml:space="preserve">. Religion, according to Bataille, has staged major occasions for the necessary squandering of wealth. Festival celebrations, opulent temples, orgiastic rituals, potlatches, mystical experiences, and sacrifices, especially on a monumental scale: each of these designates some form of glorious consumption, an ebullition in which energy is explosively released. But </w:t>
      </w:r>
      <w:r w:rsidRPr="00F33D7D">
        <w:rPr>
          <w:rStyle w:val="StyleUnderline"/>
        </w:rPr>
        <w:t>useless expenditures also occur beyond the sphere of traditional religions, in other experiences that Bataille deems ‘sacred’: erotic effusions, fits of laughter or tears, artistic and poetic exudations, and various forms of intoxication</w:t>
      </w:r>
      <w:r w:rsidRPr="00F33D7D">
        <w:rPr>
          <w:sz w:val="14"/>
        </w:rPr>
        <w:t>.</w:t>
      </w:r>
      <w:r w:rsidRPr="00F33D7D">
        <w:rPr>
          <w:sz w:val="12"/>
        </w:rPr>
        <w:t>¶</w:t>
      </w:r>
      <w:r w:rsidRPr="00F33D7D">
        <w:rPr>
          <w:sz w:val="14"/>
        </w:rPr>
        <w:t xml:space="preserve"> </w:t>
      </w:r>
      <w:r w:rsidRPr="00F33D7D">
        <w:rPr>
          <w:rStyle w:val="Emphasis"/>
          <w:highlight w:val="cyan"/>
        </w:rPr>
        <w:t>All</w:t>
      </w:r>
      <w:r w:rsidRPr="00F33D7D">
        <w:rPr>
          <w:rStyle w:val="Emphasis"/>
        </w:rPr>
        <w:t xml:space="preserve"> such </w:t>
      </w:r>
      <w:r w:rsidRPr="00F33D7D">
        <w:rPr>
          <w:rStyle w:val="Emphasis"/>
          <w:highlight w:val="cyan"/>
        </w:rPr>
        <w:t>expenditures – useless, diverted from any utilitarian ends</w:t>
      </w:r>
      <w:r w:rsidRPr="00F33D7D">
        <w:rPr>
          <w:rStyle w:val="Emphasis"/>
        </w:rPr>
        <w:t xml:space="preserve"> – obviously ‘</w:t>
      </w:r>
      <w:r w:rsidRPr="00F33D7D">
        <w:rPr>
          <w:rStyle w:val="Emphasis"/>
          <w:highlight w:val="cyan"/>
        </w:rPr>
        <w:t>go against judgments that form the basis of a rational economy</w:t>
      </w:r>
      <w:r w:rsidRPr="00F33D7D">
        <w:rPr>
          <w:rStyle w:val="Emphasis"/>
        </w:rPr>
        <w:t>’</w:t>
      </w:r>
      <w:r w:rsidRPr="00F33D7D">
        <w:rPr>
          <w:sz w:val="14"/>
        </w:rPr>
        <w:t xml:space="preserve"> (Bataille 1991: 22). Indeed, the imperative to waste and the related glorious modes of expenditure that fascinate Bataille are inimical to the </w:t>
      </w:r>
      <w:r w:rsidRPr="00F33D7D">
        <w:rPr>
          <w:rStyle w:val="StyleUnderline"/>
          <w:highlight w:val="cyan"/>
        </w:rPr>
        <w:t>calculations</w:t>
      </w:r>
      <w:r w:rsidRPr="00F33D7D">
        <w:rPr>
          <w:rStyle w:val="StyleUnderline"/>
        </w:rPr>
        <w:t xml:space="preserve"> that </w:t>
      </w:r>
      <w:r w:rsidRPr="00F33D7D">
        <w:rPr>
          <w:rStyle w:val="StyleUnderline"/>
          <w:highlight w:val="cyan"/>
        </w:rPr>
        <w:t>define a restricted economy based</w:t>
      </w:r>
      <w:r w:rsidRPr="00F33D7D">
        <w:rPr>
          <w:rStyle w:val="StyleUnderline"/>
        </w:rPr>
        <w:t xml:space="preserve"> </w:t>
      </w:r>
      <w:r w:rsidRPr="00F33D7D">
        <w:rPr>
          <w:rStyle w:val="StyleUnderline"/>
          <w:highlight w:val="cyan"/>
        </w:rPr>
        <w:t>on</w:t>
      </w:r>
      <w:r w:rsidRPr="00F33D7D">
        <w:rPr>
          <w:rStyle w:val="StyleUnderline"/>
        </w:rPr>
        <w:t xml:space="preserve"> the tenets of </w:t>
      </w:r>
      <w:r w:rsidRPr="00F33D7D">
        <w:rPr>
          <w:rStyle w:val="StyleUnderline"/>
          <w:highlight w:val="cyan"/>
        </w:rPr>
        <w:t>limited resources and concern</w:t>
      </w:r>
      <w:r w:rsidRPr="00F33D7D">
        <w:rPr>
          <w:rStyle w:val="StyleUnderline"/>
        </w:rPr>
        <w:t xml:space="preserve"> for </w:t>
      </w:r>
      <w:r w:rsidRPr="00F33D7D">
        <w:rPr>
          <w:rStyle w:val="StyleUnderline"/>
          <w:highlight w:val="cyan"/>
        </w:rPr>
        <w:t>securing future interests</w:t>
      </w:r>
      <w:r w:rsidRPr="00F33D7D">
        <w:rPr>
          <w:sz w:val="14"/>
        </w:rPr>
        <w:t xml:space="preserve">. But it is </w:t>
      </w:r>
      <w:r w:rsidRPr="00F33D7D">
        <w:rPr>
          <w:rStyle w:val="Emphasis"/>
        </w:rPr>
        <w:t xml:space="preserve">this </w:t>
      </w:r>
      <w:r w:rsidRPr="00F33D7D">
        <w:rPr>
          <w:rStyle w:val="Emphasis"/>
          <w:highlight w:val="cyan"/>
        </w:rPr>
        <w:t>consideration</w:t>
      </w:r>
      <w:r w:rsidRPr="00F33D7D">
        <w:rPr>
          <w:rStyle w:val="Emphasis"/>
        </w:rPr>
        <w:t xml:space="preserve"> </w:t>
      </w:r>
      <w:r w:rsidRPr="00F33D7D">
        <w:rPr>
          <w:rStyle w:val="Emphasis"/>
          <w:highlight w:val="cyan"/>
        </w:rPr>
        <w:t>of the future, of advantageous utility</w:t>
      </w:r>
      <w:r w:rsidRPr="00F33D7D">
        <w:rPr>
          <w:rStyle w:val="Emphasis"/>
        </w:rPr>
        <w:t xml:space="preserve">, that </w:t>
      </w:r>
      <w:r w:rsidRPr="00F33D7D">
        <w:rPr>
          <w:rStyle w:val="Emphasis"/>
          <w:highlight w:val="cyan"/>
        </w:rPr>
        <w:t>deprives humans of sovereignty</w:t>
      </w:r>
      <w:r w:rsidRPr="00F33D7D">
        <w:rPr>
          <w:sz w:val="14"/>
        </w:rPr>
        <w:t xml:space="preserve">. Sovereignty, by Bataille’s account, is linked with experience of the sacred, and refers to </w:t>
      </w:r>
      <w:r w:rsidRPr="00F33D7D">
        <w:rPr>
          <w:rStyle w:val="StyleUnderline"/>
        </w:rPr>
        <w:t>escape from the realm of work, subjugation to labour, calculation, and instrumental reason – in short, the realm of the profane</w:t>
      </w:r>
      <w:r w:rsidRPr="00F33D7D">
        <w:rPr>
          <w:sz w:val="14"/>
        </w:rPr>
        <w:t>. Following Emile Durkheim, Bataille posits a radical heterogeneity between the sacred and the profane, while also dividing the sacred between what subsequent scholars have called the right sacred – the powers of order, power, purity, eternity, and life – and the left sacred, aligned with the dangerous forces of corrosion, decay, impurity, time, and death (see Durkheim 1965: 455–6).</w:t>
      </w:r>
      <w:r w:rsidRPr="00F33D7D">
        <w:rPr>
          <w:sz w:val="12"/>
        </w:rPr>
        <w:t>¶</w:t>
      </w:r>
      <w:r w:rsidRPr="00F33D7D">
        <w:rPr>
          <w:sz w:val="14"/>
        </w:rPr>
        <w:t xml:space="preserve"> Bataille argues that the divide between the sacred and the profane arises in conjunction with the advent of labour. He relates </w:t>
      </w:r>
      <w:r w:rsidRPr="00F33D7D">
        <w:rPr>
          <w:rStyle w:val="StyleUnderline"/>
        </w:rPr>
        <w:t>labour to the establishment of the subject/object dichotomy in human consciousness, suggesting that ‘the positing of the object [or the “thing”], which is not given in animality, occurs in the human use of tools’</w:t>
      </w:r>
      <w:r w:rsidRPr="00F33D7D">
        <w:rPr>
          <w:sz w:val="14"/>
        </w:rPr>
        <w:t xml:space="preserve"> (Bataille 1992a: 27). Subordinated to the one who uses it, a tool is assigned a utility, a telos beyond its immediate existence, and thus takes its place within a newly emergent sphere of ‘discontinuous’ objects that now includes oneself and others. ‘With work’, Michel Surya has written, ‘mankind discovered ends ... . And </w:t>
      </w:r>
      <w:r w:rsidRPr="00F33D7D">
        <w:rPr>
          <w:rStyle w:val="Emphasis"/>
          <w:highlight w:val="cyan"/>
        </w:rPr>
        <w:t>all ends are a calculation</w:t>
      </w:r>
      <w:r w:rsidRPr="00F33D7D">
        <w:rPr>
          <w:rStyle w:val="Emphasis"/>
        </w:rPr>
        <w:t xml:space="preserve"> </w:t>
      </w:r>
      <w:r w:rsidRPr="00F33D7D">
        <w:rPr>
          <w:rStyle w:val="Emphasis"/>
          <w:highlight w:val="cyan"/>
        </w:rPr>
        <w:t>speculating on the benefits of the future</w:t>
      </w:r>
      <w:r w:rsidRPr="00F33D7D">
        <w:rPr>
          <w:rStyle w:val="Emphasis"/>
        </w:rPr>
        <w:t xml:space="preserve">, ... </w:t>
      </w:r>
      <w:r w:rsidRPr="00F33D7D">
        <w:rPr>
          <w:rStyle w:val="Emphasis"/>
          <w:highlight w:val="cyan"/>
        </w:rPr>
        <w:t>all ends separate humanity from itself’</w:t>
      </w:r>
      <w:r w:rsidRPr="00F33D7D">
        <w:rPr>
          <w:sz w:val="14"/>
        </w:rPr>
        <w:t xml:space="preserve"> (2002: 383). </w:t>
      </w:r>
      <w:r w:rsidRPr="00F33D7D">
        <w:rPr>
          <w:rStyle w:val="StyleUnderline"/>
        </w:rPr>
        <w:t>With the rise of self-consciousness, of oneself as a separate, distinct individual, also comes the fear of death and the corresponding desire for durable, even eternal, existence</w:t>
      </w:r>
      <w:r w:rsidRPr="00F33D7D">
        <w:rPr>
          <w:sz w:val="14"/>
        </w:rPr>
        <w:t xml:space="preserve">. </w:t>
      </w:r>
      <w:r w:rsidRPr="00F33D7D">
        <w:rPr>
          <w:rStyle w:val="Emphasis"/>
          <w:highlight w:val="cyan"/>
        </w:rPr>
        <w:t>Subjugated to mortal anxiety, ‘man becomes a thing’; gripped by the fear of death and the yearning to endure, humans are rendered servile</w:t>
      </w:r>
      <w:r w:rsidRPr="00F33D7D">
        <w:rPr>
          <w:rStyle w:val="Emphasis"/>
        </w:rPr>
        <w:t xml:space="preserve"> – </w:t>
      </w:r>
      <w:r w:rsidRPr="00F33D7D">
        <w:rPr>
          <w:rStyle w:val="Emphasis"/>
          <w:highlight w:val="cyan"/>
        </w:rPr>
        <w:t>relegated</w:t>
      </w:r>
      <w:r w:rsidRPr="00F33D7D">
        <w:rPr>
          <w:rStyle w:val="Emphasis"/>
        </w:rPr>
        <w:t xml:space="preserve">, like tools, </w:t>
      </w:r>
      <w:r w:rsidRPr="00F33D7D">
        <w:rPr>
          <w:rStyle w:val="Emphasis"/>
          <w:highlight w:val="cyan"/>
        </w:rPr>
        <w:t>to the world of instrumental utility</w:t>
      </w:r>
      <w:r w:rsidRPr="00F33D7D">
        <w:rPr>
          <w:sz w:val="14"/>
        </w:rPr>
        <w:t xml:space="preserve"> (Bataille 1993: 218).</w:t>
      </w:r>
      <w:r w:rsidRPr="00F33D7D">
        <w:rPr>
          <w:sz w:val="12"/>
        </w:rPr>
        <w:t>¶</w:t>
      </w:r>
      <w:r w:rsidRPr="00F33D7D">
        <w:rPr>
          <w:sz w:val="14"/>
        </w:rPr>
        <w:t xml:space="preserve"> </w:t>
      </w:r>
      <w:r w:rsidRPr="00F33D7D">
        <w:rPr>
          <w:rStyle w:val="StyleUnderline"/>
        </w:rPr>
        <w:t xml:space="preserve">The </w:t>
      </w:r>
      <w:r w:rsidRPr="00F33D7D">
        <w:rPr>
          <w:rStyle w:val="StyleUnderline"/>
          <w:highlight w:val="cyan"/>
        </w:rPr>
        <w:t>desire</w:t>
      </w:r>
      <w:r w:rsidRPr="00F33D7D">
        <w:rPr>
          <w:rStyle w:val="StyleUnderline"/>
        </w:rPr>
        <w:t xml:space="preserve"> </w:t>
      </w:r>
      <w:r w:rsidRPr="00F33D7D">
        <w:rPr>
          <w:rStyle w:val="StyleUnderline"/>
          <w:highlight w:val="cyan"/>
        </w:rPr>
        <w:t>for durable</w:t>
      </w:r>
      <w:r w:rsidRPr="00F33D7D">
        <w:rPr>
          <w:rStyle w:val="StyleUnderline"/>
        </w:rPr>
        <w:t xml:space="preserve"> – even eternal – </w:t>
      </w:r>
      <w:r w:rsidRPr="00F33D7D">
        <w:rPr>
          <w:rStyle w:val="StyleUnderline"/>
          <w:highlight w:val="cyan"/>
        </w:rPr>
        <w:t>existence is</w:t>
      </w:r>
      <w:r w:rsidRPr="00F33D7D">
        <w:rPr>
          <w:rStyle w:val="StyleUnderline"/>
        </w:rPr>
        <w:t xml:space="preserve"> thus </w:t>
      </w:r>
      <w:r w:rsidRPr="00F33D7D">
        <w:rPr>
          <w:rStyle w:val="StyleUnderline"/>
          <w:highlight w:val="cyan"/>
        </w:rPr>
        <w:t>vouchsafed to instrumental reason</w:t>
      </w:r>
      <w:r w:rsidRPr="00F33D7D">
        <w:rPr>
          <w:sz w:val="14"/>
        </w:rPr>
        <w:t xml:space="preserve">. </w:t>
      </w:r>
      <w:r w:rsidRPr="00F33D7D">
        <w:rPr>
          <w:rStyle w:val="StyleUnderline"/>
        </w:rPr>
        <w:t>Bataille identifies the realm of instrumental reason with the sphere of the profane; it is the realm of discontinuous objects and individuals</w:t>
      </w:r>
      <w:r w:rsidRPr="00F33D7D">
        <w:rPr>
          <w:sz w:val="14"/>
        </w:rPr>
        <w:t xml:space="preserve">. The sacred, on the other hand, is characterised by a sense of intimacy; it is the sphere of continuity, which objects, in their distinct forms, transcend. For Bataille, </w:t>
      </w:r>
      <w:r w:rsidRPr="00F33D7D">
        <w:rPr>
          <w:rStyle w:val="StyleUnderline"/>
        </w:rPr>
        <w:t>then, ‘existence is profane when it lives in the face of transcendence; it is sacred when it lives in immanence’, or continuity</w:t>
      </w:r>
      <w:r w:rsidRPr="00F33D7D">
        <w:rPr>
          <w:sz w:val="14"/>
        </w:rPr>
        <w:t xml:space="preserve"> (Hollier 1998: 65).</w:t>
      </w:r>
      <w:r w:rsidRPr="00F33D7D">
        <w:rPr>
          <w:sz w:val="12"/>
        </w:rPr>
        <w:t>¶</w:t>
      </w:r>
      <w:r w:rsidRPr="00F33D7D">
        <w:rPr>
          <w:sz w:val="14"/>
        </w:rPr>
        <w:t xml:space="preserve"> Bataille’s critique of communism devolves on this line of distinction. The positing of the essence of humans as producers in communism is tantamount to relinquishing the possibility of sovereignty. Following a Hegelian schema, Bataille argues that </w:t>
      </w:r>
      <w:r w:rsidRPr="00F33D7D">
        <w:rPr>
          <w:rStyle w:val="StyleUnderline"/>
          <w:highlight w:val="cyan"/>
        </w:rPr>
        <w:t>work</w:t>
      </w:r>
      <w:r w:rsidRPr="00F33D7D">
        <w:rPr>
          <w:rStyle w:val="StyleUnderline"/>
        </w:rPr>
        <w:t xml:space="preserve"> necessarily </w:t>
      </w:r>
      <w:r w:rsidRPr="00F33D7D">
        <w:rPr>
          <w:rStyle w:val="StyleUnderline"/>
          <w:highlight w:val="cyan"/>
        </w:rPr>
        <w:t>subjugates one to some telos</w:t>
      </w:r>
      <w:r w:rsidRPr="00F33D7D">
        <w:rPr>
          <w:rStyle w:val="StyleUnderline"/>
        </w:rPr>
        <w:t xml:space="preserve">, some future aim or goal </w:t>
      </w:r>
      <w:r w:rsidRPr="00F33D7D">
        <w:rPr>
          <w:rStyle w:val="StyleUnderline"/>
          <w:highlight w:val="cyan"/>
        </w:rPr>
        <w:t>that defers experience of the</w:t>
      </w:r>
      <w:r w:rsidRPr="00F33D7D">
        <w:rPr>
          <w:rStyle w:val="StyleUnderline"/>
        </w:rPr>
        <w:t xml:space="preserve"> </w:t>
      </w:r>
      <w:r w:rsidRPr="00F33D7D">
        <w:rPr>
          <w:rStyle w:val="StyleUnderline"/>
          <w:highlight w:val="cyan"/>
        </w:rPr>
        <w:t>present</w:t>
      </w:r>
      <w:r w:rsidRPr="00F33D7D">
        <w:rPr>
          <w:rStyle w:val="StyleUnderline"/>
        </w:rPr>
        <w:t xml:space="preserve"> moment </w:t>
      </w:r>
      <w:r w:rsidRPr="00F33D7D">
        <w:rPr>
          <w:rStyle w:val="StyleUnderline"/>
          <w:highlight w:val="cyan"/>
        </w:rPr>
        <w:t>under the ‘domination of labor’</w:t>
      </w:r>
      <w:r w:rsidRPr="00F33D7D">
        <w:rPr>
          <w:sz w:val="14"/>
        </w:rPr>
        <w:t xml:space="preserve"> (1993: 177).4 </w:t>
      </w:r>
      <w:r w:rsidRPr="00F33D7D">
        <w:rPr>
          <w:rStyle w:val="Emphasis"/>
          <w:highlight w:val="cyan"/>
        </w:rPr>
        <w:t>One’s instincts must be renounced</w:t>
      </w:r>
      <w:r w:rsidRPr="00F33D7D">
        <w:rPr>
          <w:rStyle w:val="Emphasis"/>
        </w:rPr>
        <w:t xml:space="preserve">, and </w:t>
      </w:r>
      <w:r w:rsidRPr="00F33D7D">
        <w:rPr>
          <w:rStyle w:val="Emphasis"/>
          <w:highlight w:val="cyan"/>
        </w:rPr>
        <w:t>enjoyment put off, in the interest of maintaining the order that helps guarantee survival</w:t>
      </w:r>
      <w:r w:rsidRPr="00F33D7D">
        <w:rPr>
          <w:sz w:val="14"/>
        </w:rPr>
        <w:t xml:space="preserve">. </w:t>
      </w:r>
      <w:r w:rsidRPr="00F33D7D">
        <w:rPr>
          <w:rStyle w:val="StyleUnderline"/>
          <w:highlight w:val="cyan"/>
        </w:rPr>
        <w:t>Work is</w:t>
      </w:r>
      <w:r w:rsidRPr="00F33D7D">
        <w:rPr>
          <w:rStyle w:val="StyleUnderline"/>
        </w:rPr>
        <w:t xml:space="preserve"> always </w:t>
      </w:r>
      <w:r w:rsidRPr="00F33D7D">
        <w:rPr>
          <w:rStyle w:val="StyleUnderline"/>
          <w:highlight w:val="cyan"/>
        </w:rPr>
        <w:t>dedicated</w:t>
      </w:r>
      <w:r w:rsidRPr="00F33D7D">
        <w:rPr>
          <w:rStyle w:val="StyleUnderline"/>
        </w:rPr>
        <w:t xml:space="preserve">, in other words, </w:t>
      </w:r>
      <w:r w:rsidRPr="00F33D7D">
        <w:rPr>
          <w:rStyle w:val="StyleUnderline"/>
          <w:highlight w:val="cyan"/>
        </w:rPr>
        <w:t>to the aim of preservation</w:t>
      </w:r>
      <w:r w:rsidRPr="00F33D7D">
        <w:rPr>
          <w:rStyle w:val="StyleUnderline"/>
        </w:rPr>
        <w:t xml:space="preserve"> of the individual, the community, and the species; it attempts to guarantee the future, to secure durability</w:t>
      </w:r>
      <w:r w:rsidRPr="00F33D7D">
        <w:rPr>
          <w:sz w:val="14"/>
        </w:rPr>
        <w:t>.</w:t>
      </w:r>
      <w:r w:rsidRPr="00F33D7D">
        <w:rPr>
          <w:sz w:val="12"/>
        </w:rPr>
        <w:t>¶</w:t>
      </w:r>
      <w:r w:rsidRPr="00F33D7D">
        <w:rPr>
          <w:sz w:val="14"/>
        </w:rPr>
        <w:t xml:space="preserve"> </w:t>
      </w:r>
      <w:r w:rsidRPr="00F33D7D">
        <w:rPr>
          <w:rStyle w:val="Emphasis"/>
          <w:highlight w:val="cyan"/>
        </w:rPr>
        <w:t>The anxious desire for durability</w:t>
      </w:r>
      <w:r w:rsidRPr="00F33D7D">
        <w:rPr>
          <w:rStyle w:val="Emphasis"/>
        </w:rPr>
        <w:t xml:space="preserve"> </w:t>
      </w:r>
      <w:r w:rsidRPr="00F33D7D">
        <w:rPr>
          <w:rStyle w:val="Emphasis"/>
          <w:highlight w:val="cyan"/>
        </w:rPr>
        <w:t>corresponds to a demeaning substantialisation of the sacred</w:t>
      </w:r>
      <w:r w:rsidRPr="00F33D7D">
        <w:rPr>
          <w:sz w:val="14"/>
        </w:rPr>
        <w:t xml:space="preserve">. According to Bataille, genuine sacrality is not a ‘substantial reality’, but is, on the contrary, ‘an element characterized by the impossibility of its enduring’ (Bataille 1985: 241). </w:t>
      </w:r>
      <w:r w:rsidRPr="00F33D7D">
        <w:rPr>
          <w:rStyle w:val="StyleUnderline"/>
        </w:rPr>
        <w:t xml:space="preserve">The ascendancy of </w:t>
      </w:r>
      <w:r w:rsidRPr="00F33D7D">
        <w:rPr>
          <w:rStyle w:val="StyleUnderline"/>
          <w:highlight w:val="cyan"/>
        </w:rPr>
        <w:t>reason</w:t>
      </w:r>
      <w:r w:rsidRPr="00F33D7D">
        <w:rPr>
          <w:rStyle w:val="StyleUnderline"/>
        </w:rPr>
        <w:t xml:space="preserve">, the </w:t>
      </w:r>
      <w:r w:rsidRPr="00F33D7D">
        <w:rPr>
          <w:rStyle w:val="StyleUnderline"/>
          <w:highlight w:val="cyan"/>
        </w:rPr>
        <w:t>fear of death, and the will to securing the future bring</w:t>
      </w:r>
      <w:r w:rsidRPr="00F33D7D">
        <w:rPr>
          <w:rStyle w:val="StyleUnderline"/>
        </w:rPr>
        <w:t xml:space="preserve"> about </w:t>
      </w:r>
      <w:r w:rsidRPr="00F33D7D">
        <w:rPr>
          <w:rStyle w:val="StyleUnderline"/>
          <w:highlight w:val="cyan"/>
        </w:rPr>
        <w:t>a corresponding elevation of these profane concerns to the status of the ‘right’ sacred</w:t>
      </w:r>
      <w:r w:rsidRPr="00F33D7D">
        <w:rPr>
          <w:sz w:val="14"/>
        </w:rPr>
        <w:t>. Indeed, the profane world of utility is projected into an idea of God as a substantial and eternal being, transcending the sacred world of immanence and the lethal forces of time. It is for this reason that Bataille characterises the personal God as the ‘hypostasis of work’ and the ‘profanity of this world’ (1994: 82; Surya 2002: 384). ‘</w:t>
      </w:r>
      <w:r w:rsidRPr="00F33D7D">
        <w:rPr>
          <w:rStyle w:val="StyleUnderline"/>
        </w:rPr>
        <w:t>God</w:t>
      </w:r>
      <w:r w:rsidRPr="00F33D7D">
        <w:rPr>
          <w:sz w:val="14"/>
        </w:rPr>
        <w:t xml:space="preserve">’, Bataille claims, </w:t>
      </w:r>
      <w:r w:rsidRPr="00F33D7D">
        <w:rPr>
          <w:rStyle w:val="StyleUnderline"/>
        </w:rPr>
        <w:t>is ‘the end of things, is caught up in the game that makes each thing the means of another</w:t>
      </w:r>
      <w:r w:rsidRPr="00F33D7D">
        <w:rPr>
          <w:sz w:val="14"/>
        </w:rPr>
        <w:t xml:space="preserve">. In other words, </w:t>
      </w:r>
      <w:r w:rsidRPr="00F33D7D">
        <w:rPr>
          <w:rStyle w:val="StyleUnderline"/>
        </w:rPr>
        <w:t>God ... becomes a thing insofar as he is named, a thing, put on the plane with all other things’</w:t>
      </w:r>
      <w:r w:rsidRPr="00F33D7D">
        <w:rPr>
          <w:sz w:val="14"/>
        </w:rPr>
        <w:t xml:space="preserve"> (1993: 383).</w:t>
      </w:r>
      <w:r w:rsidRPr="00F33D7D">
        <w:rPr>
          <w:sz w:val="12"/>
        </w:rPr>
        <w:t>¶</w:t>
      </w:r>
      <w:r w:rsidRPr="00F33D7D">
        <w:rPr>
          <w:sz w:val="14"/>
        </w:rPr>
        <w:t xml:space="preserve"> Within Bataille’s thought, then, </w:t>
      </w:r>
      <w:r w:rsidRPr="00F33D7D">
        <w:rPr>
          <w:rStyle w:val="Emphasis"/>
          <w:highlight w:val="cyan"/>
        </w:rPr>
        <w:t>God is</w:t>
      </w:r>
      <w:r w:rsidRPr="00F33D7D">
        <w:rPr>
          <w:rStyle w:val="Emphasis"/>
        </w:rPr>
        <w:t xml:space="preserve"> an expression of </w:t>
      </w:r>
      <w:r w:rsidRPr="00F33D7D">
        <w:rPr>
          <w:rStyle w:val="Emphasis"/>
          <w:highlight w:val="cyan"/>
        </w:rPr>
        <w:t>the fear of death and the</w:t>
      </w:r>
      <w:r w:rsidRPr="00F33D7D">
        <w:rPr>
          <w:rStyle w:val="Emphasis"/>
        </w:rPr>
        <w:t xml:space="preserve"> corresponding </w:t>
      </w:r>
      <w:r w:rsidRPr="00F33D7D">
        <w:rPr>
          <w:rStyle w:val="Emphasis"/>
          <w:highlight w:val="cyan"/>
        </w:rPr>
        <w:t>will to shore up one’s</w:t>
      </w:r>
      <w:r w:rsidRPr="00F33D7D">
        <w:rPr>
          <w:rStyle w:val="Emphasis"/>
        </w:rPr>
        <w:t xml:space="preserve"> individual </w:t>
      </w:r>
      <w:r w:rsidRPr="00F33D7D">
        <w:rPr>
          <w:rStyle w:val="Emphasis"/>
          <w:highlight w:val="cyan"/>
        </w:rPr>
        <w:t>self</w:t>
      </w:r>
      <w:r w:rsidRPr="00F33D7D">
        <w:rPr>
          <w:rStyle w:val="Emphasis"/>
        </w:rPr>
        <w:t xml:space="preserve">, </w:t>
      </w:r>
      <w:r w:rsidRPr="00F33D7D">
        <w:rPr>
          <w:rStyle w:val="Emphasis"/>
          <w:highlight w:val="cyan"/>
        </w:rPr>
        <w:t>attempting to procure</w:t>
      </w:r>
      <w:r w:rsidRPr="00F33D7D">
        <w:rPr>
          <w:rStyle w:val="Emphasis"/>
        </w:rPr>
        <w:t xml:space="preserve">, through reasoned calculations that would secure the future, a sense of </w:t>
      </w:r>
      <w:r w:rsidRPr="00F33D7D">
        <w:rPr>
          <w:rStyle w:val="Emphasis"/>
          <w:highlight w:val="cyan"/>
        </w:rPr>
        <w:t>enduringness</w:t>
      </w:r>
      <w:r w:rsidRPr="00F33D7D">
        <w:rPr>
          <w:rStyle w:val="Emphasis"/>
        </w:rPr>
        <w:t>, eternity</w:t>
      </w:r>
      <w:r w:rsidRPr="00F33D7D">
        <w:rPr>
          <w:sz w:val="14"/>
        </w:rPr>
        <w:t xml:space="preserve">. In making God the elevated figure of reason, duration, and eternity, Christianity, claims Bataille, ‘made the sacred substantial’ – a mere thing (1985: 242). </w:t>
      </w:r>
      <w:r w:rsidRPr="00F33D7D">
        <w:rPr>
          <w:rStyle w:val="StyleUnderline"/>
        </w:rPr>
        <w:t>God becomes an expression not of the sacred, but rather a ‘tenacious obsession with the lastingness’ of our individual selves</w:t>
      </w:r>
      <w:r w:rsidRPr="00F33D7D">
        <w:rPr>
          <w:sz w:val="14"/>
        </w:rPr>
        <w:t xml:space="preserve"> (Bataille 1986: 16). Understood this way, God represents an impediment to what Bataille refers to as communication, the intimacy afforded by the dissolution of the self in experiences of sovereign expenditure. It is thus </w:t>
      </w:r>
      <w:r w:rsidRPr="00F33D7D">
        <w:rPr>
          <w:rStyle w:val="Emphasis"/>
          <w:highlight w:val="cyan"/>
        </w:rPr>
        <w:t>this ‘God of reason’</w:t>
      </w:r>
      <w:r w:rsidRPr="00F33D7D">
        <w:rPr>
          <w:rStyle w:val="Emphasis"/>
        </w:rPr>
        <w:t xml:space="preserve"> – the God of salvation, of enduring forms, of eternal life – that </w:t>
      </w:r>
      <w:r w:rsidRPr="00F33D7D">
        <w:rPr>
          <w:rStyle w:val="Emphasis"/>
          <w:highlight w:val="cyan"/>
        </w:rPr>
        <w:t>must be the victim of an ‘incessant</w:t>
      </w:r>
      <w:r w:rsidRPr="00F33D7D">
        <w:rPr>
          <w:rStyle w:val="Emphasis"/>
        </w:rPr>
        <w:t xml:space="preserve"> </w:t>
      </w:r>
      <w:r w:rsidRPr="00F33D7D">
        <w:rPr>
          <w:rStyle w:val="Emphasis"/>
          <w:highlight w:val="cyan"/>
        </w:rPr>
        <w:t>sacrifice’ that will restore sovereignty</w:t>
      </w:r>
      <w:r w:rsidRPr="00F33D7D">
        <w:rPr>
          <w:sz w:val="14"/>
        </w:rPr>
        <w:t xml:space="preserve"> (Bataille 1988: 88; 1993: 378).</w:t>
      </w:r>
      <w:r w:rsidRPr="00F33D7D">
        <w:rPr>
          <w:sz w:val="12"/>
        </w:rPr>
        <w:t>¶</w:t>
      </w:r>
      <w:r w:rsidRPr="00F33D7D">
        <w:rPr>
          <w:sz w:val="14"/>
        </w:rPr>
        <w:t xml:space="preserve"> Bataille’s theory of sacrifice illuminates this point. According to Bataille, the victim of a sacrifice is always something subjected to the ‘domination of labor’ – rendered a mere thing. The sacrificial object, whether human or animal, is drawn out ‘of the world of utility’ and restored to the realm of the sacred, for </w:t>
      </w:r>
      <w:r w:rsidRPr="00F33D7D">
        <w:rPr>
          <w:rStyle w:val="StyleUnderline"/>
        </w:rPr>
        <w:t>sacrifice annuls an object’s ‘ties of subordination’</w:t>
      </w:r>
      <w:r w:rsidRPr="00F33D7D">
        <w:rPr>
          <w:sz w:val="14"/>
        </w:rPr>
        <w:t xml:space="preserve">. Although sacrifice destroys the object it renders sacred, its aim is not mere obliteration. Bataille makes the crucial point that ‘the destruction that sacrifice is intended to bring about is not annihilation. </w:t>
      </w:r>
      <w:r w:rsidRPr="00F33D7D">
        <w:rPr>
          <w:rStyle w:val="StyleUnderline"/>
        </w:rPr>
        <w:t>The thing – only the thing – is what sacrifice means to destroy in the victim’</w:t>
      </w:r>
      <w:r w:rsidRPr="00F33D7D">
        <w:rPr>
          <w:sz w:val="14"/>
        </w:rPr>
        <w:t xml:space="preserve"> (1992a: 43). This is to say that in being destroyed, </w:t>
      </w:r>
      <w:r w:rsidRPr="00F33D7D">
        <w:rPr>
          <w:rStyle w:val="Emphasis"/>
          <w:highlight w:val="cyan"/>
        </w:rPr>
        <w:t>what had been made servile</w:t>
      </w:r>
      <w:r w:rsidRPr="00F33D7D">
        <w:rPr>
          <w:rStyle w:val="Emphasis"/>
        </w:rPr>
        <w:t xml:space="preserve">, an instrument or tool within the realm of utility and reason, </w:t>
      </w:r>
      <w:r w:rsidRPr="00F33D7D">
        <w:rPr>
          <w:rStyle w:val="Emphasis"/>
          <w:highlight w:val="cyan"/>
        </w:rPr>
        <w:t>is rendered useless</w:t>
      </w:r>
      <w:r w:rsidRPr="00F33D7D">
        <w:rPr>
          <w:sz w:val="14"/>
        </w:rPr>
        <w:t xml:space="preserve">. In this sense, then, </w:t>
      </w:r>
      <w:r w:rsidRPr="00F33D7D">
        <w:rPr>
          <w:rStyle w:val="Emphasis"/>
          <w:highlight w:val="cyan"/>
        </w:rPr>
        <w:t>death is the realm of the sacred</w:t>
      </w:r>
      <w:r w:rsidRPr="00F33D7D">
        <w:rPr>
          <w:rStyle w:val="Emphasis"/>
        </w:rPr>
        <w:t xml:space="preserve">, of immanence, for it is in death that the </w:t>
      </w:r>
      <w:r w:rsidRPr="00F33D7D">
        <w:rPr>
          <w:rStyle w:val="Emphasis"/>
          <w:highlight w:val="cyan"/>
        </w:rPr>
        <w:t>boundaries that delineate</w:t>
      </w:r>
      <w:r w:rsidRPr="00F33D7D">
        <w:rPr>
          <w:rStyle w:val="Emphasis"/>
        </w:rPr>
        <w:t xml:space="preserve"> and separate </w:t>
      </w:r>
      <w:r w:rsidRPr="00F33D7D">
        <w:rPr>
          <w:rStyle w:val="Emphasis"/>
          <w:highlight w:val="cyan"/>
        </w:rPr>
        <w:t>objects</w:t>
      </w:r>
      <w:r w:rsidRPr="00F33D7D">
        <w:rPr>
          <w:rStyle w:val="Emphasis"/>
        </w:rPr>
        <w:t xml:space="preserve"> in the world </w:t>
      </w:r>
      <w:r w:rsidRPr="00F33D7D">
        <w:rPr>
          <w:rStyle w:val="Emphasis"/>
          <w:highlight w:val="cyan"/>
        </w:rPr>
        <w:t>are</w:t>
      </w:r>
      <w:r w:rsidRPr="00F33D7D">
        <w:rPr>
          <w:rStyle w:val="Emphasis"/>
        </w:rPr>
        <w:t xml:space="preserve"> temporarily </w:t>
      </w:r>
      <w:r w:rsidRPr="00F33D7D">
        <w:rPr>
          <w:rStyle w:val="Emphasis"/>
          <w:highlight w:val="cyan"/>
        </w:rPr>
        <w:t>transgressed</w:t>
      </w:r>
      <w:r w:rsidRPr="00F33D7D">
        <w:rPr>
          <w:rStyle w:val="Emphasis"/>
        </w:rPr>
        <w:t xml:space="preserve">, destroyed, thus </w:t>
      </w:r>
      <w:r w:rsidRPr="00F33D7D">
        <w:rPr>
          <w:rStyle w:val="Emphasis"/>
          <w:highlight w:val="cyan"/>
        </w:rPr>
        <w:t>returning those objects to</w:t>
      </w:r>
      <w:r w:rsidRPr="00F33D7D">
        <w:rPr>
          <w:rStyle w:val="Emphasis"/>
        </w:rPr>
        <w:t xml:space="preserve"> the intimate </w:t>
      </w:r>
      <w:r w:rsidRPr="00F33D7D">
        <w:rPr>
          <w:rStyle w:val="Emphasis"/>
          <w:highlight w:val="cyan"/>
        </w:rPr>
        <w:t>domain of</w:t>
      </w:r>
      <w:r w:rsidRPr="00F33D7D">
        <w:rPr>
          <w:rStyle w:val="Emphasis"/>
        </w:rPr>
        <w:t xml:space="preserve"> </w:t>
      </w:r>
      <w:r w:rsidRPr="00F33D7D">
        <w:rPr>
          <w:rStyle w:val="Emphasis"/>
          <w:highlight w:val="cyan"/>
        </w:rPr>
        <w:t>continuity</w:t>
      </w:r>
      <w:r w:rsidRPr="00F33D7D">
        <w:rPr>
          <w:sz w:val="14"/>
        </w:rPr>
        <w:t>.</w:t>
      </w:r>
      <w:r w:rsidRPr="00F33D7D">
        <w:rPr>
          <w:sz w:val="12"/>
        </w:rPr>
        <w:t>¶</w:t>
      </w:r>
      <w:r w:rsidRPr="00F33D7D">
        <w:rPr>
          <w:sz w:val="14"/>
        </w:rPr>
        <w:t xml:space="preserve"> The contagious force of sacrifice is such that its lethal effects extend from the victim to those who witness its immolation. Bataille argues that in sacrifi- cial rituals, the consecrated sphere promotes a sense of heightened attention by which the </w:t>
      </w:r>
      <w:r w:rsidRPr="00F33D7D">
        <w:rPr>
          <w:rStyle w:val="StyleUnderline"/>
        </w:rPr>
        <w:t>participants in the ritual identify with the victim being put to death</w:t>
      </w:r>
      <w:r w:rsidRPr="00F33D7D">
        <w:rPr>
          <w:sz w:val="14"/>
        </w:rPr>
        <w:t xml:space="preserve">. At the moment that the throat of a sacrificial animal is slashed, for example, the witnesses to the sacrifice likewise undergo an experience ‘on the level of death’; </w:t>
      </w:r>
      <w:r w:rsidRPr="00F33D7D">
        <w:rPr>
          <w:rStyle w:val="StyleUnderline"/>
        </w:rPr>
        <w:t>their sense of enclosed subjectivity is, for a time, ruptured, and intimacy is restored in an experience of deep communication</w:t>
      </w:r>
      <w:r w:rsidRPr="00F33D7D">
        <w:rPr>
          <w:sz w:val="14"/>
        </w:rPr>
        <w:t>. ‘</w:t>
      </w:r>
      <w:r w:rsidRPr="00F33D7D">
        <w:rPr>
          <w:rStyle w:val="Emphasis"/>
          <w:highlight w:val="cyan"/>
        </w:rPr>
        <w:t>The individual identifies with the victim</w:t>
      </w:r>
      <w:r w:rsidRPr="00F33D7D">
        <w:rPr>
          <w:rStyle w:val="Emphasis"/>
        </w:rPr>
        <w:t xml:space="preserve"> in the sudden movement that restores it to immanence (to intimacy)’; he undergoes a fleeting experience of dissolution in the realm of the sacred</w:t>
      </w:r>
      <w:r w:rsidRPr="00F33D7D">
        <w:rPr>
          <w:sz w:val="14"/>
        </w:rPr>
        <w:t>.</w:t>
      </w:r>
      <w:r w:rsidRPr="00F33D7D">
        <w:rPr>
          <w:sz w:val="12"/>
        </w:rPr>
        <w:t>¶</w:t>
      </w:r>
      <w:r w:rsidRPr="00F33D7D">
        <w:rPr>
          <w:sz w:val="14"/>
        </w:rPr>
        <w:t xml:space="preserve"> ‘God (the wound)’: inner experience and eroticism as sacrificial communication</w:t>
      </w:r>
      <w:r w:rsidRPr="00F33D7D">
        <w:rPr>
          <w:sz w:val="12"/>
        </w:rPr>
        <w:t>¶</w:t>
      </w:r>
      <w:r w:rsidRPr="00F33D7D">
        <w:rPr>
          <w:sz w:val="14"/>
        </w:rPr>
        <w:t xml:space="preserve"> In this sense, then, </w:t>
      </w:r>
      <w:r w:rsidRPr="00F33D7D">
        <w:rPr>
          <w:rStyle w:val="Emphasis"/>
        </w:rPr>
        <w:t xml:space="preserve">a sacrifice is always a sacrifice of God, of work hypostatised, for </w:t>
      </w:r>
      <w:r w:rsidRPr="00F33D7D">
        <w:rPr>
          <w:rStyle w:val="Emphasis"/>
          <w:highlight w:val="cyan"/>
        </w:rPr>
        <w:t>sacrifice is anti-utilitarian</w:t>
      </w:r>
      <w:r w:rsidRPr="00F33D7D">
        <w:rPr>
          <w:rStyle w:val="Emphasis"/>
        </w:rPr>
        <w:t xml:space="preserve">, </w:t>
      </w:r>
      <w:r w:rsidRPr="00F33D7D">
        <w:rPr>
          <w:rStyle w:val="Emphasis"/>
          <w:highlight w:val="cyan"/>
        </w:rPr>
        <w:t>wasteful, a mode of glorious consumption</w:t>
      </w:r>
      <w:r w:rsidRPr="00F33D7D">
        <w:rPr>
          <w:sz w:val="14"/>
        </w:rPr>
        <w:t xml:space="preserve">. That which is genuinely sacred is revealed in sacrifice to be insubstantial – not eternal, but only a ‘privileged instant’, a ‘moment of communal unity, a moment of the convulsive communication of what is ordinarily stifled’: the range of human passions and intoxications at their extremes (Bataille 1992a: 242, 241). </w:t>
      </w:r>
      <w:r w:rsidRPr="00F33D7D">
        <w:rPr>
          <w:rStyle w:val="StyleUnderline"/>
        </w:rPr>
        <w:t xml:space="preserve">To live out the full meaning of Nietzsche’s declaration of God’s death is thus to attain a kind of madness in which </w:t>
      </w:r>
      <w:r w:rsidRPr="00F33D7D">
        <w:rPr>
          <w:rStyle w:val="Emphasis"/>
          <w:highlight w:val="cyan"/>
        </w:rPr>
        <w:t>rational thought is suspended in a momentary experience of rupture with the profane world and a fusion among previously distinct beings</w:t>
      </w:r>
      <w:r w:rsidRPr="00F33D7D">
        <w:rPr>
          <w:sz w:val="14"/>
        </w:rPr>
        <w:t xml:space="preserve">. If God ‘represent[s] the only obstacle to the human will’, then </w:t>
      </w:r>
      <w:r w:rsidRPr="00F33D7D">
        <w:rPr>
          <w:rStyle w:val="StyleUnderline"/>
        </w:rPr>
        <w:t>to sacrifice God means to ‘[surrender], nude, to the passion of giving the world an intoxicating meaning’</w:t>
      </w:r>
      <w:r w:rsidRPr="00F33D7D">
        <w:rPr>
          <w:sz w:val="14"/>
        </w:rPr>
        <w:t xml:space="preserve"> (Bataille 1992a: 245).</w:t>
      </w:r>
    </w:p>
    <w:p w14:paraId="5B768325" w14:textId="77777777" w:rsidR="00F9468A" w:rsidRPr="00F33D7D" w:rsidRDefault="00F9468A" w:rsidP="00F9468A"/>
    <w:p w14:paraId="6A518950" w14:textId="08928288" w:rsidR="00D463F8" w:rsidRDefault="00D463F8" w:rsidP="000F27D6">
      <w:pPr>
        <w:pStyle w:val="Heading2"/>
      </w:pPr>
      <w:r>
        <w:t>AT: Fairness</w:t>
      </w:r>
    </w:p>
    <w:p w14:paraId="0738328B" w14:textId="77777777" w:rsidR="00D463F8" w:rsidRDefault="00D463F8" w:rsidP="00D463F8">
      <w:pPr>
        <w:pStyle w:val="Heading4"/>
        <w:shd w:val="clear" w:color="auto" w:fill="FFFFFF"/>
        <w:rPr>
          <w:rFonts w:ascii="Arial" w:eastAsia="Times New Roman" w:hAnsi="Arial" w:cs="Arial"/>
          <w:color w:val="222222"/>
          <w:sz w:val="19"/>
          <w:szCs w:val="19"/>
        </w:rPr>
      </w:pPr>
      <w:r>
        <w:rPr>
          <w:rFonts w:ascii="Arial" w:eastAsia="Times New Roman" w:hAnsi="Arial" w:cs="Arial"/>
          <w:color w:val="222222"/>
          <w:sz w:val="19"/>
          <w:szCs w:val="19"/>
        </w:rPr>
        <w:t>their attempts to secure fairness and predictability undermine any meaningful skills dealing with unfairness that are more reflective of the real world</w:t>
      </w:r>
    </w:p>
    <w:p w14:paraId="11F7B413" w14:textId="77777777" w:rsidR="00D463F8" w:rsidRDefault="00D463F8" w:rsidP="00D463F8">
      <w:pPr>
        <w:shd w:val="clear" w:color="auto" w:fill="FFFFFF"/>
        <w:rPr>
          <w:rFonts w:ascii="Arial" w:hAnsi="Arial" w:cs="Arial"/>
          <w:color w:val="222222"/>
          <w:sz w:val="19"/>
          <w:szCs w:val="19"/>
        </w:rPr>
      </w:pPr>
      <w:r>
        <w:rPr>
          <w:rStyle w:val="m7696460767527648116gmail-style13ptbold"/>
          <w:rFonts w:ascii="Arial" w:hAnsi="Arial" w:cs="Arial"/>
          <w:color w:val="222222"/>
          <w:sz w:val="26"/>
          <w:szCs w:val="26"/>
        </w:rPr>
        <w:t>Branson, 07</w:t>
      </w:r>
      <w:r>
        <w:rPr>
          <w:rFonts w:ascii="Arial" w:hAnsi="Arial" w:cs="Arial"/>
          <w:color w:val="222222"/>
          <w:sz w:val="19"/>
          <w:szCs w:val="19"/>
        </w:rPr>
        <w:t> [Josh, won the NDT, 5/31, </w:t>
      </w:r>
      <w:hyperlink r:id="rId41" w:tgtFrame="_blank" w:history="1">
        <w:r>
          <w:rPr>
            <w:rStyle w:val="Hyperlink"/>
            <w:rFonts w:ascii="Arial" w:hAnsi="Arial" w:cs="Arial"/>
            <w:color w:val="1155CC"/>
            <w:sz w:val="19"/>
            <w:szCs w:val="19"/>
          </w:rPr>
          <w:t>www.ndtceda.com/pipermail/edebate/2007-May/071122.html</w:t>
        </w:r>
      </w:hyperlink>
      <w:r>
        <w:rPr>
          <w:rFonts w:ascii="Arial" w:hAnsi="Arial" w:cs="Arial"/>
          <w:color w:val="222222"/>
          <w:sz w:val="19"/>
          <w:szCs w:val="19"/>
        </w:rPr>
        <w:t>, //MW]</w:t>
      </w:r>
    </w:p>
    <w:p w14:paraId="66C3EB81" w14:textId="77777777" w:rsidR="00D463F8" w:rsidRDefault="00D463F8" w:rsidP="00D463F8">
      <w:pPr>
        <w:shd w:val="clear" w:color="auto" w:fill="FFFFFF"/>
        <w:rPr>
          <w:rFonts w:ascii="Arial" w:hAnsi="Arial" w:cs="Arial"/>
          <w:color w:val="222222"/>
          <w:sz w:val="19"/>
          <w:szCs w:val="19"/>
        </w:rPr>
      </w:pPr>
      <w:r>
        <w:rPr>
          <w:rStyle w:val="m7696460767527648116gmail-msointenseemphasis"/>
          <w:rFonts w:ascii="Arial" w:hAnsi="Arial" w:cs="Arial"/>
          <w:color w:val="222222"/>
          <w:sz w:val="19"/>
          <w:szCs w:val="19"/>
          <w:shd w:val="clear" w:color="auto" w:fill="00FF00"/>
        </w:rPr>
        <w:t>P</w:t>
      </w:r>
      <w:r>
        <w:rPr>
          <w:rStyle w:val="m7696460767527648116gmail-msointenseemphasis"/>
          <w:rFonts w:ascii="Arial" w:hAnsi="Arial" w:cs="Arial"/>
          <w:color w:val="222222"/>
          <w:sz w:val="19"/>
          <w:szCs w:val="19"/>
          <w:u w:val="single"/>
          <w:shd w:val="clear" w:color="auto" w:fill="00FF00"/>
        </w:rPr>
        <w:t>eople’s </w:t>
      </w:r>
      <w:r>
        <w:rPr>
          <w:rStyle w:val="Emphasis"/>
          <w:rFonts w:ascii="Arial" w:hAnsi="Arial" w:cs="Arial"/>
          <w:color w:val="222222"/>
          <w:sz w:val="19"/>
          <w:szCs w:val="19"/>
          <w:shd w:val="clear" w:color="auto" w:fill="00FF00"/>
        </w:rPr>
        <w:t>obsession with fairness</w:t>
      </w:r>
      <w:r>
        <w:rPr>
          <w:rStyle w:val="m7696460767527648116gmail-msointenseemphasis"/>
          <w:rFonts w:ascii="Arial" w:hAnsi="Arial" w:cs="Arial"/>
          <w:color w:val="222222"/>
          <w:sz w:val="19"/>
          <w:szCs w:val="19"/>
          <w:u w:val="single"/>
        </w:rPr>
        <w:t> or competitive equity </w:t>
      </w:r>
      <w:r>
        <w:rPr>
          <w:rStyle w:val="m7696460767527648116gmail-msointenseemphasis"/>
          <w:rFonts w:ascii="Arial" w:hAnsi="Arial" w:cs="Arial"/>
          <w:color w:val="222222"/>
          <w:sz w:val="19"/>
          <w:szCs w:val="19"/>
          <w:u w:val="single"/>
          <w:shd w:val="clear" w:color="auto" w:fill="00FF00"/>
        </w:rPr>
        <w:t>is </w:t>
      </w:r>
      <w:r>
        <w:rPr>
          <w:rStyle w:val="Emphasis"/>
          <w:rFonts w:ascii="Arial" w:hAnsi="Arial" w:cs="Arial"/>
          <w:color w:val="222222"/>
          <w:sz w:val="19"/>
          <w:szCs w:val="19"/>
          <w:shd w:val="clear" w:color="auto" w:fill="00FF00"/>
        </w:rPr>
        <w:t>misguided</w:t>
      </w:r>
      <w:r>
        <w:rPr>
          <w:rStyle w:val="m7696460767527648116gmail-msointenseemphasis"/>
          <w:rFonts w:ascii="Arial" w:hAnsi="Arial" w:cs="Arial"/>
          <w:color w:val="222222"/>
          <w:sz w:val="19"/>
          <w:szCs w:val="19"/>
          <w:u w:val="single"/>
        </w:rPr>
        <w:t>.</w:t>
      </w:r>
      <w:r>
        <w:rPr>
          <w:rFonts w:ascii="Arial" w:hAnsi="Arial" w:cs="Arial"/>
          <w:color w:val="222222"/>
          <w:sz w:val="14"/>
          <w:szCs w:val="14"/>
          <w:u w:val="single"/>
        </w:rPr>
        <w:t> One of </w:t>
      </w:r>
      <w:r>
        <w:rPr>
          <w:rStyle w:val="m7696460767527648116gmail-msointenseemphasis"/>
          <w:rFonts w:ascii="Arial" w:hAnsi="Arial" w:cs="Arial"/>
          <w:color w:val="222222"/>
          <w:sz w:val="19"/>
          <w:szCs w:val="19"/>
          <w:u w:val="single"/>
          <w:shd w:val="clear" w:color="auto" w:fill="00FF00"/>
        </w:rPr>
        <w:t>the most valuable thing</w:t>
      </w:r>
      <w:r>
        <w:rPr>
          <w:rFonts w:ascii="Arial" w:hAnsi="Arial" w:cs="Arial"/>
          <w:color w:val="222222"/>
          <w:sz w:val="14"/>
          <w:szCs w:val="14"/>
          <w:u w:val="single"/>
        </w:rPr>
        <w:t>s </w:t>
      </w:r>
      <w:r>
        <w:rPr>
          <w:rStyle w:val="m7696460767527648116gmail-msointenseemphasis"/>
          <w:rFonts w:ascii="Arial" w:hAnsi="Arial" w:cs="Arial"/>
          <w:color w:val="222222"/>
          <w:sz w:val="19"/>
          <w:szCs w:val="19"/>
          <w:u w:val="single"/>
          <w:shd w:val="clear" w:color="auto" w:fill="00FF00"/>
        </w:rPr>
        <w:t>about debate is </w:t>
      </w:r>
      <w:r>
        <w:rPr>
          <w:rStyle w:val="Emphasis"/>
          <w:rFonts w:ascii="Arial" w:hAnsi="Arial" w:cs="Arial"/>
          <w:color w:val="222222"/>
          <w:sz w:val="19"/>
          <w:szCs w:val="19"/>
          <w:shd w:val="clear" w:color="auto" w:fill="00FF00"/>
        </w:rPr>
        <w:t>adapting</w:t>
      </w:r>
      <w:r>
        <w:rPr>
          <w:rStyle w:val="m7696460767527648116gmail-msointenseemphasis"/>
          <w:rFonts w:ascii="Arial" w:hAnsi="Arial" w:cs="Arial"/>
          <w:color w:val="222222"/>
          <w:sz w:val="19"/>
          <w:szCs w:val="19"/>
          <w:u w:val="single"/>
          <w:shd w:val="clear" w:color="auto" w:fill="00FF00"/>
        </w:rPr>
        <w:t> to</w:t>
      </w:r>
      <w:r>
        <w:rPr>
          <w:rStyle w:val="Emphasis"/>
          <w:rFonts w:ascii="Arial" w:hAnsi="Arial" w:cs="Arial"/>
          <w:color w:val="222222"/>
          <w:sz w:val="19"/>
          <w:szCs w:val="19"/>
          <w:shd w:val="clear" w:color="auto" w:fill="00FF00"/>
        </w:rPr>
        <w:t>unfair circumstances</w:t>
      </w:r>
      <w:r>
        <w:rPr>
          <w:rFonts w:ascii="Arial" w:hAnsi="Arial" w:cs="Arial"/>
          <w:color w:val="222222"/>
          <w:sz w:val="14"/>
          <w:szCs w:val="14"/>
          <w:u w:val="single"/>
          <w:shd w:val="clear" w:color="auto" w:fill="00FF00"/>
        </w:rPr>
        <w:t>. </w:t>
      </w:r>
      <w:r>
        <w:rPr>
          <w:rFonts w:ascii="Arial" w:hAnsi="Arial" w:cs="Arial"/>
          <w:color w:val="222222"/>
          <w:sz w:val="14"/>
          <w:szCs w:val="14"/>
          <w:u w:val="single"/>
        </w:rPr>
        <w:t>I</w:t>
      </w:r>
      <w:r>
        <w:rPr>
          <w:rFonts w:ascii="Arial" w:hAnsi="Arial" w:cs="Arial"/>
          <w:color w:val="222222"/>
          <w:sz w:val="14"/>
          <w:szCs w:val="14"/>
        </w:rPr>
        <w:t>f the neg runs conditional CPs, </w:t>
      </w:r>
      <w:r>
        <w:rPr>
          <w:rStyle w:val="Emphasis"/>
          <w:rFonts w:ascii="Arial" w:hAnsi="Arial" w:cs="Arial"/>
          <w:color w:val="222222"/>
          <w:sz w:val="19"/>
          <w:szCs w:val="19"/>
          <w:shd w:val="clear" w:color="auto" w:fill="00FF00"/>
        </w:rPr>
        <w:t>get better</w:t>
      </w:r>
      <w:r>
        <w:rPr>
          <w:rStyle w:val="m7696460767527648116gmail-msointenseemphasis"/>
          <w:rFonts w:ascii="Arial" w:hAnsi="Arial" w:cs="Arial"/>
          <w:color w:val="222222"/>
          <w:sz w:val="19"/>
          <w:szCs w:val="19"/>
          <w:u w:val="single"/>
          <w:shd w:val="clear" w:color="auto" w:fill="00FF00"/>
        </w:rPr>
        <w:t> and </w:t>
      </w:r>
      <w:r>
        <w:rPr>
          <w:rStyle w:val="Emphasis"/>
          <w:rFonts w:ascii="Arial" w:hAnsi="Arial" w:cs="Arial"/>
          <w:color w:val="222222"/>
          <w:sz w:val="19"/>
          <w:szCs w:val="19"/>
          <w:shd w:val="clear" w:color="auto" w:fill="00FF00"/>
        </w:rPr>
        <w:t>deal with it</w:t>
      </w:r>
      <w:r>
        <w:rPr>
          <w:rStyle w:val="m7696460767527648116gmail-msointenseemphasis"/>
          <w:rFonts w:ascii="Arial" w:hAnsi="Arial" w:cs="Arial"/>
          <w:color w:val="222222"/>
          <w:sz w:val="19"/>
          <w:szCs w:val="19"/>
          <w:u w:val="single"/>
        </w:rPr>
        <w:t>.</w:t>
      </w:r>
      <w:r>
        <w:rPr>
          <w:rFonts w:ascii="Arial" w:hAnsi="Arial" w:cs="Arial"/>
          <w:color w:val="222222"/>
          <w:sz w:val="14"/>
          <w:szCs w:val="14"/>
          <w:u w:val="single"/>
        </w:rPr>
        <w:t> If the aff doesn’t specify their agent, figure out something else besides your same old agent CP. </w:t>
      </w:r>
      <w:r>
        <w:rPr>
          <w:rStyle w:val="m7696460767527648116gmail-msointenseemphasis"/>
          <w:rFonts w:ascii="Arial" w:hAnsi="Arial" w:cs="Arial"/>
          <w:color w:val="222222"/>
          <w:sz w:val="19"/>
          <w:szCs w:val="19"/>
          <w:u w:val="single"/>
          <w:shd w:val="clear" w:color="auto" w:fill="00FF00"/>
        </w:rPr>
        <w:t>This is what the</w:t>
      </w:r>
      <w:r>
        <w:rPr>
          <w:rStyle w:val="m7696460767527648116gmail-msointenseemphasis"/>
          <w:rFonts w:ascii="Arial" w:hAnsi="Arial" w:cs="Arial"/>
          <w:color w:val="222222"/>
          <w:sz w:val="19"/>
          <w:szCs w:val="19"/>
          <w:u w:val="single"/>
        </w:rPr>
        <w:t> </w:t>
      </w:r>
      <w:r>
        <w:rPr>
          <w:rFonts w:ascii="Arial" w:hAnsi="Arial" w:cs="Arial"/>
          <w:color w:val="222222"/>
          <w:sz w:val="14"/>
          <w:szCs w:val="14"/>
          <w:u w:val="single"/>
        </w:rPr>
        <w:t>policy</w:t>
      </w:r>
      <w:r>
        <w:rPr>
          <w:rStyle w:val="m7696460767527648116gmail-msointenseemphasis"/>
          <w:rFonts w:ascii="Arial" w:hAnsi="Arial" w:cs="Arial"/>
          <w:color w:val="222222"/>
          <w:sz w:val="19"/>
          <w:szCs w:val="19"/>
          <w:u w:val="single"/>
        </w:rPr>
        <w:t> </w:t>
      </w:r>
      <w:r>
        <w:rPr>
          <w:rStyle w:val="Emphasis"/>
          <w:rFonts w:ascii="Arial" w:hAnsi="Arial" w:cs="Arial"/>
          <w:color w:val="222222"/>
          <w:sz w:val="19"/>
          <w:szCs w:val="19"/>
          <w:shd w:val="clear" w:color="auto" w:fill="00FF00"/>
        </w:rPr>
        <w:t>world is like</w:t>
      </w:r>
      <w:r>
        <w:rPr>
          <w:rStyle w:val="m7696460767527648116gmail-msointenseemphasis"/>
          <w:rFonts w:ascii="Arial" w:hAnsi="Arial" w:cs="Arial"/>
          <w:color w:val="222222"/>
          <w:sz w:val="19"/>
          <w:szCs w:val="19"/>
          <w:u w:val="single"/>
          <w:shd w:val="clear" w:color="auto" w:fill="00FF00"/>
        </w:rPr>
        <w:t>; you’ve got to</w:t>
      </w:r>
      <w:r>
        <w:rPr>
          <w:rStyle w:val="m7696460767527648116gmail-msointenseemphasis"/>
          <w:rFonts w:ascii="Arial" w:hAnsi="Arial" w:cs="Arial"/>
          <w:color w:val="222222"/>
          <w:sz w:val="19"/>
          <w:szCs w:val="19"/>
          <w:u w:val="single"/>
        </w:rPr>
        <w:t> react and </w:t>
      </w:r>
      <w:r>
        <w:rPr>
          <w:rStyle w:val="Emphasis"/>
          <w:rFonts w:ascii="Arial" w:hAnsi="Arial" w:cs="Arial"/>
          <w:color w:val="222222"/>
          <w:sz w:val="19"/>
          <w:szCs w:val="19"/>
          <w:shd w:val="clear" w:color="auto" w:fill="00FF00"/>
        </w:rPr>
        <w:t>deal with tough situations</w:t>
      </w:r>
      <w:r>
        <w:rPr>
          <w:rStyle w:val="m7696460767527648116gmail-msointenseemphasis"/>
          <w:rFonts w:ascii="Arial" w:hAnsi="Arial" w:cs="Arial"/>
          <w:color w:val="222222"/>
          <w:sz w:val="19"/>
          <w:szCs w:val="19"/>
        </w:rPr>
        <w:t>.</w:t>
      </w:r>
      <w:r>
        <w:rPr>
          <w:rFonts w:ascii="Arial" w:hAnsi="Arial" w:cs="Arial"/>
          <w:color w:val="222222"/>
          <w:sz w:val="14"/>
          <w:szCs w:val="14"/>
        </w:rPr>
        <w:t> Do I think it’s fair that it’s hard to get published without a graduate degree or personal connections? Not really. Are most people in the policy community open-minded and unbiased? Nope.</w:t>
      </w:r>
      <w:r>
        <w:rPr>
          <w:rStyle w:val="m7696460767527648116gmail-msointenseemphasis"/>
          <w:rFonts w:ascii="Arial" w:hAnsi="Arial" w:cs="Arial"/>
          <w:color w:val="222222"/>
          <w:sz w:val="19"/>
          <w:szCs w:val="19"/>
          <w:u w:val="single"/>
          <w:shd w:val="clear" w:color="auto" w:fill="00FF00"/>
        </w:rPr>
        <w:t>Policymaking is about dealing with </w:t>
      </w:r>
      <w:r>
        <w:rPr>
          <w:rStyle w:val="Emphasis"/>
          <w:rFonts w:ascii="Arial" w:hAnsi="Arial" w:cs="Arial"/>
          <w:color w:val="222222"/>
          <w:sz w:val="19"/>
          <w:szCs w:val="19"/>
          <w:shd w:val="clear" w:color="auto" w:fill="00FF00"/>
        </w:rPr>
        <w:t>unfair</w:t>
      </w:r>
      <w:r>
        <w:rPr>
          <w:rStyle w:val="m7696460767527648116gmail-msointenseemphasis"/>
          <w:rFonts w:ascii="Arial" w:hAnsi="Arial" w:cs="Arial"/>
          <w:color w:val="222222"/>
          <w:sz w:val="19"/>
          <w:szCs w:val="19"/>
          <w:u w:val="single"/>
        </w:rPr>
        <w:t> and </w:t>
      </w:r>
      <w:r>
        <w:rPr>
          <w:rStyle w:val="Emphasis"/>
          <w:rFonts w:ascii="Arial" w:hAnsi="Arial" w:cs="Arial"/>
          <w:color w:val="222222"/>
          <w:sz w:val="19"/>
          <w:szCs w:val="19"/>
        </w:rPr>
        <w:t>difficult </w:t>
      </w:r>
      <w:r>
        <w:rPr>
          <w:rStyle w:val="Emphasis"/>
          <w:rFonts w:ascii="Arial" w:hAnsi="Arial" w:cs="Arial"/>
          <w:color w:val="222222"/>
          <w:sz w:val="19"/>
          <w:szCs w:val="19"/>
          <w:shd w:val="clear" w:color="auto" w:fill="00FF00"/>
        </w:rPr>
        <w:t>situations</w:t>
      </w:r>
      <w:r>
        <w:rPr>
          <w:rStyle w:val="m7696460767527648116gmail-msointenseemphasis"/>
          <w:rFonts w:ascii="Arial" w:hAnsi="Arial" w:cs="Arial"/>
          <w:color w:val="222222"/>
          <w:sz w:val="19"/>
          <w:szCs w:val="19"/>
          <w:u w:val="single"/>
        </w:rPr>
        <w:t>, and </w:t>
      </w:r>
      <w:r>
        <w:rPr>
          <w:rFonts w:ascii="Arial" w:hAnsi="Arial" w:cs="Arial"/>
          <w:color w:val="222222"/>
          <w:sz w:val="14"/>
          <w:szCs w:val="14"/>
          <w:u w:val="single"/>
        </w:rPr>
        <w:t>sometimes</w:t>
      </w:r>
      <w:r>
        <w:rPr>
          <w:rStyle w:val="m7696460767527648116gmail-msointenseemphasis"/>
          <w:rFonts w:ascii="Arial" w:hAnsi="Arial" w:cs="Arial"/>
          <w:color w:val="222222"/>
          <w:sz w:val="19"/>
          <w:szCs w:val="19"/>
          <w:u w:val="single"/>
        </w:rPr>
        <w:t> </w:t>
      </w:r>
      <w:r>
        <w:rPr>
          <w:rStyle w:val="m7696460767527648116gmail-msointenseemphasis"/>
          <w:rFonts w:ascii="Arial" w:hAnsi="Arial" w:cs="Arial"/>
          <w:color w:val="222222"/>
          <w:sz w:val="19"/>
          <w:szCs w:val="19"/>
          <w:u w:val="single"/>
          <w:shd w:val="clear" w:color="auto" w:fill="00FF00"/>
        </w:rPr>
        <w:t>debate can be the </w:t>
      </w:r>
      <w:r>
        <w:rPr>
          <w:rStyle w:val="Emphasis"/>
          <w:rFonts w:ascii="Arial" w:hAnsi="Arial" w:cs="Arial"/>
          <w:color w:val="222222"/>
          <w:sz w:val="19"/>
          <w:szCs w:val="19"/>
          <w:shd w:val="clear" w:color="auto" w:fill="00FF00"/>
        </w:rPr>
        <w:t>same way</w:t>
      </w:r>
      <w:r>
        <w:rPr>
          <w:rStyle w:val="m7696460767527648116gmail-msointenseemphasis"/>
          <w:rFonts w:ascii="Arial" w:hAnsi="Arial" w:cs="Arial"/>
          <w:color w:val="222222"/>
          <w:sz w:val="19"/>
          <w:szCs w:val="19"/>
        </w:rPr>
        <w:t>.</w:t>
      </w:r>
      <w:r>
        <w:rPr>
          <w:rFonts w:ascii="Arial" w:hAnsi="Arial" w:cs="Arial"/>
          <w:color w:val="222222"/>
          <w:sz w:val="14"/>
          <w:szCs w:val="14"/>
        </w:rPr>
        <w:t> Looking back, for me a lot of </w:t>
      </w:r>
      <w:r>
        <w:rPr>
          <w:rStyle w:val="m7696460767527648116gmail-msointenseemphasis"/>
          <w:rFonts w:ascii="Arial" w:hAnsi="Arial" w:cs="Arial"/>
          <w:color w:val="222222"/>
          <w:sz w:val="19"/>
          <w:szCs w:val="19"/>
          <w:u w:val="single"/>
          <w:shd w:val="clear" w:color="auto" w:fill="00FF00"/>
        </w:rPr>
        <w:t>the most </w:t>
      </w:r>
      <w:r>
        <w:rPr>
          <w:rStyle w:val="Emphasis"/>
          <w:rFonts w:ascii="Arial" w:hAnsi="Arial" w:cs="Arial"/>
          <w:color w:val="222222"/>
          <w:sz w:val="19"/>
          <w:szCs w:val="19"/>
          <w:shd w:val="clear" w:color="auto" w:fill="00FF00"/>
        </w:rPr>
        <w:t>intellectually invigorating</w:t>
      </w:r>
      <w:r>
        <w:rPr>
          <w:rStyle w:val="m7696460767527648116gmail-msointenseemphasis"/>
          <w:rFonts w:ascii="Arial" w:hAnsi="Arial" w:cs="Arial"/>
          <w:color w:val="222222"/>
          <w:sz w:val="19"/>
          <w:szCs w:val="19"/>
          <w:u w:val="single"/>
          <w:shd w:val="clear" w:color="auto" w:fill="00FF00"/>
        </w:rPr>
        <w:t> parts of debate were also the </w:t>
      </w:r>
      <w:r>
        <w:rPr>
          <w:rStyle w:val="Emphasis"/>
          <w:rFonts w:ascii="Arial" w:hAnsi="Arial" w:cs="Arial"/>
          <w:color w:val="222222"/>
          <w:sz w:val="19"/>
          <w:szCs w:val="19"/>
          <w:shd w:val="clear" w:color="auto" w:fill="00FF00"/>
        </w:rPr>
        <w:t>hardest</w:t>
      </w:r>
      <w:r>
        <w:rPr>
          <w:rStyle w:val="m7696460767527648116gmail-msointenseemphasis"/>
          <w:rFonts w:ascii="Arial" w:hAnsi="Arial" w:cs="Arial"/>
          <w:color w:val="222222"/>
          <w:sz w:val="19"/>
          <w:szCs w:val="19"/>
          <w:u w:val="single"/>
          <w:shd w:val="clear" w:color="auto" w:fill="00FF00"/>
        </w:rPr>
        <w:t> and </w:t>
      </w:r>
      <w:r>
        <w:rPr>
          <w:rStyle w:val="Emphasis"/>
          <w:rFonts w:ascii="Arial" w:hAnsi="Arial" w:cs="Arial"/>
          <w:color w:val="222222"/>
          <w:sz w:val="19"/>
          <w:szCs w:val="19"/>
          <w:shd w:val="clear" w:color="auto" w:fill="00FF00"/>
        </w:rPr>
        <w:t>most unfair</w:t>
      </w:r>
      <w:r>
        <w:rPr>
          <w:rStyle w:val="m7696460767527648116gmail-msointenseemphasis"/>
          <w:rFonts w:ascii="Arial" w:hAnsi="Arial" w:cs="Arial"/>
          <w:color w:val="222222"/>
          <w:sz w:val="19"/>
          <w:szCs w:val="19"/>
          <w:u w:val="single"/>
        </w:rPr>
        <w:t>. It was unfair that </w:t>
      </w:r>
      <w:r>
        <w:rPr>
          <w:rStyle w:val="m7696460767527648116gmail-msointenseemphasis"/>
          <w:rFonts w:ascii="Arial" w:hAnsi="Arial" w:cs="Arial"/>
          <w:color w:val="222222"/>
          <w:sz w:val="19"/>
          <w:szCs w:val="19"/>
          <w:u w:val="single"/>
          <w:shd w:val="clear" w:color="auto" w:fill="00FF00"/>
        </w:rPr>
        <w:t>Klinger was </w:t>
      </w:r>
      <w:r>
        <w:rPr>
          <w:rStyle w:val="Emphasis"/>
          <w:rFonts w:ascii="Arial" w:hAnsi="Arial" w:cs="Arial"/>
          <w:color w:val="222222"/>
          <w:sz w:val="19"/>
          <w:szCs w:val="19"/>
        </w:rPr>
        <w:t>so </w:t>
      </w:r>
      <w:r>
        <w:rPr>
          <w:rStyle w:val="Emphasis"/>
          <w:rFonts w:ascii="Arial" w:hAnsi="Arial" w:cs="Arial"/>
          <w:color w:val="222222"/>
          <w:sz w:val="19"/>
          <w:szCs w:val="19"/>
          <w:shd w:val="clear" w:color="auto" w:fill="00FF00"/>
        </w:rPr>
        <w:t>fast and clear</w:t>
      </w:r>
      <w:r>
        <w:rPr>
          <w:rStyle w:val="m7696460767527648116gmail-msointenseemphasis"/>
          <w:rFonts w:ascii="Arial" w:hAnsi="Arial" w:cs="Arial"/>
          <w:color w:val="222222"/>
          <w:sz w:val="19"/>
          <w:szCs w:val="19"/>
          <w:u w:val="single"/>
        </w:rPr>
        <w:t>, it was unfair that </w:t>
      </w:r>
      <w:r>
        <w:rPr>
          <w:rStyle w:val="m7696460767527648116gmail-msointenseemphasis"/>
          <w:rFonts w:ascii="Arial" w:hAnsi="Arial" w:cs="Arial"/>
          <w:color w:val="222222"/>
          <w:sz w:val="19"/>
          <w:szCs w:val="19"/>
          <w:u w:val="single"/>
          <w:shd w:val="clear" w:color="auto" w:fill="00FF00"/>
        </w:rPr>
        <w:t>MSU</w:t>
      </w:r>
      <w:r>
        <w:rPr>
          <w:rStyle w:val="m7696460767527648116gmail-msointenseemphasis"/>
          <w:rFonts w:ascii="Arial" w:hAnsi="Arial" w:cs="Arial"/>
          <w:color w:val="222222"/>
          <w:sz w:val="19"/>
          <w:szCs w:val="19"/>
          <w:u w:val="single"/>
        </w:rPr>
        <w:t> at times </w:t>
      </w:r>
      <w:r>
        <w:rPr>
          <w:rStyle w:val="m7696460767527648116gmail-msointenseemphasis"/>
          <w:rFonts w:ascii="Arial" w:hAnsi="Arial" w:cs="Arial"/>
          <w:color w:val="222222"/>
          <w:sz w:val="19"/>
          <w:szCs w:val="19"/>
          <w:u w:val="single"/>
          <w:shd w:val="clear" w:color="auto" w:fill="00FF00"/>
        </w:rPr>
        <w:t>read </w:t>
      </w:r>
      <w:r>
        <w:rPr>
          <w:rStyle w:val="Emphasis"/>
          <w:rFonts w:ascii="Arial" w:hAnsi="Arial" w:cs="Arial"/>
          <w:color w:val="222222"/>
          <w:sz w:val="19"/>
          <w:szCs w:val="19"/>
          <w:shd w:val="clear" w:color="auto" w:fill="00FF00"/>
        </w:rPr>
        <w:t>short shitty unpredictable evidence</w:t>
      </w:r>
      <w:r>
        <w:rPr>
          <w:rStyle w:val="m7696460767527648116gmail-msointenseemphasis"/>
          <w:rFonts w:ascii="Arial" w:hAnsi="Arial" w:cs="Arial"/>
          <w:color w:val="222222"/>
          <w:sz w:val="19"/>
          <w:szCs w:val="19"/>
          <w:u w:val="single"/>
        </w:rPr>
        <w:t>, it was unfair that </w:t>
      </w:r>
      <w:r>
        <w:rPr>
          <w:rStyle w:val="Emphasis"/>
          <w:rFonts w:ascii="Arial" w:hAnsi="Arial" w:cs="Arial"/>
          <w:color w:val="222222"/>
          <w:sz w:val="19"/>
          <w:szCs w:val="19"/>
          <w:shd w:val="clear" w:color="auto" w:fill="00FF00"/>
        </w:rPr>
        <w:t>Fullerton didn‘t have a plan</w:t>
      </w:r>
      <w:r>
        <w:rPr>
          <w:rStyle w:val="m7696460767527648116gmail-msointenseemphasis"/>
          <w:rFonts w:ascii="Arial" w:hAnsi="Arial" w:cs="Arial"/>
          <w:color w:val="222222"/>
          <w:sz w:val="19"/>
          <w:szCs w:val="19"/>
          <w:u w:val="single"/>
          <w:shd w:val="clear" w:color="auto" w:fill="00FF00"/>
        </w:rPr>
        <w:t> and was able to </w:t>
      </w:r>
      <w:r>
        <w:rPr>
          <w:rStyle w:val="Emphasis"/>
          <w:rFonts w:ascii="Arial" w:hAnsi="Arial" w:cs="Arial"/>
          <w:color w:val="222222"/>
          <w:sz w:val="19"/>
          <w:szCs w:val="19"/>
          <w:shd w:val="clear" w:color="auto" w:fill="00FF00"/>
        </w:rPr>
        <w:t>emotionally intimidate judges</w:t>
      </w:r>
      <w:r>
        <w:rPr>
          <w:rFonts w:ascii="Arial" w:hAnsi="Arial" w:cs="Arial"/>
          <w:color w:val="222222"/>
          <w:sz w:val="14"/>
          <w:szCs w:val="14"/>
        </w:rPr>
        <w:t>, it was unfair that a lot of people resented me because I wanted to win and didn’t exert much effort socializing at tournaments,</w:t>
      </w:r>
      <w:r>
        <w:rPr>
          <w:rFonts w:ascii="Arial" w:hAnsi="Arial" w:cs="Arial"/>
          <w:color w:val="222222"/>
          <w:sz w:val="14"/>
          <w:szCs w:val="14"/>
          <w:u w:val="single"/>
        </w:rPr>
        <w:t> </w:t>
      </w:r>
      <w:r>
        <w:rPr>
          <w:rStyle w:val="m7696460767527648116gmail-msointenseemphasis"/>
          <w:rFonts w:ascii="Arial" w:hAnsi="Arial" w:cs="Arial"/>
          <w:color w:val="222222"/>
          <w:sz w:val="19"/>
          <w:szCs w:val="19"/>
          <w:u w:val="single"/>
        </w:rPr>
        <w:t>it was unfair that </w:t>
      </w:r>
      <w:r>
        <w:rPr>
          <w:rStyle w:val="m7696460767527648116gmail-msointenseemphasis"/>
          <w:rFonts w:ascii="Arial" w:hAnsi="Arial" w:cs="Arial"/>
          <w:color w:val="222222"/>
          <w:sz w:val="19"/>
          <w:szCs w:val="19"/>
          <w:u w:val="single"/>
          <w:shd w:val="clear" w:color="auto" w:fill="00FF00"/>
        </w:rPr>
        <w:t>some </w:t>
      </w:r>
      <w:r>
        <w:rPr>
          <w:rStyle w:val="Emphasis"/>
          <w:rFonts w:ascii="Arial" w:hAnsi="Arial" w:cs="Arial"/>
          <w:color w:val="222222"/>
          <w:sz w:val="19"/>
          <w:szCs w:val="19"/>
          <w:shd w:val="clear" w:color="auto" w:fill="00FF00"/>
        </w:rPr>
        <w:t>judges were biased</w:t>
      </w:r>
      <w:r>
        <w:rPr>
          <w:rStyle w:val="m7696460767527648116gmail-msointenseemphasis"/>
          <w:rFonts w:ascii="Arial" w:hAnsi="Arial" w:cs="Arial"/>
          <w:color w:val="222222"/>
          <w:sz w:val="19"/>
          <w:szCs w:val="19"/>
          <w:u w:val="single"/>
          <w:shd w:val="clear" w:color="auto" w:fill="00FF00"/>
        </w:rPr>
        <w:t> and we had to </w:t>
      </w:r>
      <w:r>
        <w:rPr>
          <w:rStyle w:val="Emphasis"/>
          <w:rFonts w:ascii="Arial" w:hAnsi="Arial" w:cs="Arial"/>
          <w:color w:val="222222"/>
          <w:sz w:val="19"/>
          <w:szCs w:val="19"/>
          <w:shd w:val="clear" w:color="auto" w:fill="00FF00"/>
        </w:rPr>
        <w:t>adapt our arguments</w:t>
      </w:r>
      <w:r>
        <w:rPr>
          <w:rStyle w:val="m7696460767527648116gmail-msointenseemphasis"/>
          <w:rFonts w:ascii="Arial" w:hAnsi="Arial" w:cs="Arial"/>
          <w:color w:val="222222"/>
          <w:sz w:val="19"/>
          <w:szCs w:val="19"/>
          <w:u w:val="single"/>
        </w:rPr>
        <w:t>, and it was unfair that Emory had more card cutters</w:t>
      </w:r>
      <w:r>
        <w:rPr>
          <w:rFonts w:ascii="Arial" w:hAnsi="Arial" w:cs="Arial"/>
          <w:color w:val="222222"/>
          <w:sz w:val="14"/>
          <w:szCs w:val="14"/>
          <w:u w:val="single"/>
        </w:rPr>
        <w:t> on their team </w:t>
      </w:r>
      <w:r>
        <w:rPr>
          <w:rStyle w:val="m7696460767527648116gmail-msointenseemphasis"/>
          <w:rFonts w:ascii="Arial" w:hAnsi="Arial" w:cs="Arial"/>
          <w:color w:val="222222"/>
          <w:sz w:val="19"/>
          <w:szCs w:val="19"/>
          <w:u w:val="single"/>
        </w:rPr>
        <w:t>than we did.</w:t>
      </w:r>
      <w:r>
        <w:rPr>
          <w:rFonts w:ascii="Arial" w:hAnsi="Arial" w:cs="Arial"/>
          <w:color w:val="222222"/>
          <w:sz w:val="14"/>
          <w:szCs w:val="14"/>
          <w:u w:val="single"/>
        </w:rPr>
        <w:t> </w:t>
      </w:r>
      <w:r>
        <w:rPr>
          <w:rFonts w:ascii="Arial" w:hAnsi="Arial" w:cs="Arial"/>
          <w:color w:val="222222"/>
          <w:sz w:val="14"/>
          <w:szCs w:val="14"/>
        </w:rPr>
        <w:t>I’m sure a lot of people feel similar or worse things about debating against Northwestern. But</w:t>
      </w:r>
      <w:r>
        <w:rPr>
          <w:rStyle w:val="m7696460767527648116gmail-msointenseemphasis"/>
          <w:rFonts w:ascii="Arial" w:hAnsi="Arial" w:cs="Arial"/>
          <w:color w:val="222222"/>
          <w:sz w:val="19"/>
          <w:szCs w:val="19"/>
          <w:u w:val="single"/>
          <w:shd w:val="clear" w:color="auto" w:fill="00FF00"/>
        </w:rPr>
        <w:t>adapting to this stuff is </w:t>
      </w:r>
      <w:r>
        <w:rPr>
          <w:rStyle w:val="Emphasis"/>
          <w:rFonts w:ascii="Arial" w:hAnsi="Arial" w:cs="Arial"/>
          <w:color w:val="222222"/>
          <w:sz w:val="19"/>
          <w:szCs w:val="19"/>
          <w:shd w:val="clear" w:color="auto" w:fill="00FF00"/>
        </w:rPr>
        <w:t>part of life</w:t>
      </w:r>
      <w:r>
        <w:rPr>
          <w:rStyle w:val="m7696460767527648116gmail-msointenseemphasis"/>
          <w:rFonts w:ascii="Arial" w:hAnsi="Arial" w:cs="Arial"/>
          <w:color w:val="222222"/>
          <w:sz w:val="19"/>
          <w:szCs w:val="19"/>
          <w:u w:val="single"/>
          <w:shd w:val="clear" w:color="auto" w:fill="00FF00"/>
        </w:rPr>
        <w:t>,</w:t>
      </w:r>
      <w:r>
        <w:rPr>
          <w:rStyle w:val="m7696460767527648116gmail-msointenseemphasis"/>
          <w:rFonts w:ascii="Arial" w:hAnsi="Arial" w:cs="Arial"/>
          <w:color w:val="222222"/>
          <w:sz w:val="19"/>
          <w:szCs w:val="19"/>
          <w:u w:val="single"/>
        </w:rPr>
        <w:t> </w:t>
      </w:r>
      <w:r>
        <w:rPr>
          <w:rFonts w:ascii="Arial" w:hAnsi="Arial" w:cs="Arial"/>
          <w:color w:val="222222"/>
          <w:sz w:val="14"/>
          <w:szCs w:val="14"/>
          <w:u w:val="single"/>
        </w:rPr>
        <w:t>and certainly part of the policy world</w:t>
      </w:r>
      <w:r>
        <w:rPr>
          <w:rStyle w:val="m7696460767527648116gmail-msointenseemphasis"/>
          <w:rFonts w:ascii="Arial" w:hAnsi="Arial" w:cs="Arial"/>
          <w:color w:val="222222"/>
          <w:sz w:val="19"/>
          <w:szCs w:val="19"/>
          <w:u w:val="single"/>
        </w:rPr>
        <w:t>. But </w:t>
      </w:r>
      <w:r>
        <w:rPr>
          <w:rStyle w:val="m7696460767527648116gmail-msointenseemphasis"/>
          <w:rFonts w:ascii="Arial" w:hAnsi="Arial" w:cs="Arial"/>
          <w:color w:val="222222"/>
          <w:sz w:val="19"/>
          <w:szCs w:val="19"/>
          <w:u w:val="single"/>
          <w:shd w:val="clear" w:color="auto" w:fill="00FF00"/>
        </w:rPr>
        <w:t>in debate we</w:t>
      </w:r>
      <w:r>
        <w:rPr>
          <w:rStyle w:val="m7696460767527648116gmail-msointenseemphasis"/>
          <w:rFonts w:ascii="Arial" w:hAnsi="Arial" w:cs="Arial"/>
          <w:color w:val="222222"/>
          <w:sz w:val="19"/>
          <w:szCs w:val="19"/>
          <w:u w:val="single"/>
        </w:rPr>
        <w:t> certainly </w:t>
      </w:r>
      <w:r>
        <w:rPr>
          <w:rStyle w:val="Emphasis"/>
          <w:rFonts w:ascii="Arial" w:hAnsi="Arial" w:cs="Arial"/>
          <w:color w:val="222222"/>
          <w:sz w:val="19"/>
          <w:szCs w:val="19"/>
          <w:shd w:val="clear" w:color="auto" w:fill="00FF00"/>
        </w:rPr>
        <w:t>cry foul</w:t>
      </w:r>
      <w:r>
        <w:rPr>
          <w:rFonts w:ascii="Arial" w:hAnsi="Arial" w:cs="Arial"/>
          <w:color w:val="222222"/>
          <w:sz w:val="14"/>
          <w:szCs w:val="14"/>
          <w:u w:val="single"/>
        </w:rPr>
        <w:t> a lot. Maybe </w:t>
      </w:r>
      <w:r>
        <w:rPr>
          <w:rStyle w:val="Emphasis"/>
          <w:rFonts w:ascii="Arial" w:hAnsi="Arial" w:cs="Arial"/>
          <w:color w:val="222222"/>
          <w:sz w:val="19"/>
          <w:szCs w:val="19"/>
          <w:shd w:val="clear" w:color="auto" w:fill="00FF00"/>
        </w:rPr>
        <w:t>too much.</w:t>
      </w:r>
    </w:p>
    <w:p w14:paraId="550DAC29" w14:textId="77777777" w:rsidR="00D463F8" w:rsidRPr="00D463F8" w:rsidRDefault="00D463F8" w:rsidP="00D463F8"/>
    <w:p w14:paraId="3A5A6661" w14:textId="18DBA1E0" w:rsidR="009915F3" w:rsidRDefault="009915F3" w:rsidP="000F27D6">
      <w:pPr>
        <w:pStyle w:val="Heading2"/>
      </w:pPr>
      <w:r>
        <w:t>AT: g-lang</w:t>
      </w:r>
    </w:p>
    <w:p w14:paraId="0E756F83" w14:textId="77777777" w:rsidR="009915F3" w:rsidRDefault="009915F3" w:rsidP="009915F3">
      <w:pPr>
        <w:pStyle w:val="Heading4"/>
        <w:shd w:val="clear" w:color="auto" w:fill="FFFFFF"/>
        <w:rPr>
          <w:rFonts w:ascii="Arial" w:eastAsia="Times New Roman" w:hAnsi="Arial" w:cs="Arial"/>
          <w:color w:val="222222"/>
          <w:sz w:val="19"/>
          <w:szCs w:val="19"/>
        </w:rPr>
      </w:pPr>
      <w:r>
        <w:rPr>
          <w:rFonts w:ascii="Arial" w:eastAsia="Times New Roman" w:hAnsi="Arial" w:cs="Arial"/>
          <w:color w:val="222222"/>
          <w:sz w:val="19"/>
          <w:szCs w:val="19"/>
        </w:rPr>
        <w:t>Gendered language creates a system in which women are invisible perpetuating discrimination and violence- all forms of gendered language must be rejected</w:t>
      </w:r>
    </w:p>
    <w:p w14:paraId="4A439E06" w14:textId="77777777" w:rsidR="009915F3" w:rsidRDefault="009915F3" w:rsidP="009915F3">
      <w:pPr>
        <w:shd w:val="clear" w:color="auto" w:fill="FFFFFF"/>
        <w:rPr>
          <w:rFonts w:ascii="Arial" w:hAnsi="Arial" w:cs="Arial"/>
          <w:color w:val="222222"/>
          <w:sz w:val="19"/>
          <w:szCs w:val="19"/>
        </w:rPr>
      </w:pPr>
      <w:r>
        <w:rPr>
          <w:rFonts w:ascii="Arial" w:hAnsi="Arial" w:cs="Arial"/>
          <w:b/>
          <w:bCs/>
          <w:color w:val="222222"/>
          <w:sz w:val="26"/>
          <w:szCs w:val="26"/>
        </w:rPr>
        <w:t>Kleinmen 7</w:t>
      </w:r>
      <w:r>
        <w:rPr>
          <w:rFonts w:ascii="Arial" w:hAnsi="Arial" w:cs="Arial"/>
          <w:color w:val="222222"/>
          <w:sz w:val="19"/>
          <w:szCs w:val="19"/>
        </w:rPr>
        <w:t> </w:t>
      </w:r>
      <w:r>
        <w:rPr>
          <w:rFonts w:ascii="Arial" w:hAnsi="Arial" w:cs="Arial"/>
          <w:color w:val="222222"/>
          <w:sz w:val="16"/>
          <w:szCs w:val="16"/>
        </w:rPr>
        <w:t>(Sherryl, Department of Sociology at the University of North Carolina, Chapel Hill, March 11, 2007, Originally printed in the Center Line , a newsletter of the Orange County Rape Crisis Center,  “Why Sexist Language Matters” </w:t>
      </w:r>
      <w:hyperlink r:id="rId42" w:tgtFrame="_blank" w:history="1">
        <w:r>
          <w:rPr>
            <w:rStyle w:val="Hyperlink"/>
            <w:rFonts w:ascii="Arial" w:hAnsi="Arial" w:cs="Arial"/>
            <w:color w:val="1155CC"/>
            <w:sz w:val="16"/>
            <w:szCs w:val="16"/>
          </w:rPr>
          <w:t>http://www.alternet.org/story/48856/why_sexist_language_matters</w:t>
        </w:r>
      </w:hyperlink>
      <w:r>
        <w:rPr>
          <w:rFonts w:ascii="Arial" w:hAnsi="Arial" w:cs="Arial"/>
          <w:color w:val="222222"/>
          <w:sz w:val="16"/>
          <w:szCs w:val="16"/>
        </w:rPr>
        <w:t>) eluth</w:t>
      </w:r>
    </w:p>
    <w:p w14:paraId="1F12372E" w14:textId="77777777" w:rsidR="009915F3" w:rsidRDefault="009915F3" w:rsidP="009915F3">
      <w:pPr>
        <w:shd w:val="clear" w:color="auto" w:fill="FFFFFF"/>
        <w:rPr>
          <w:rFonts w:ascii="Arial" w:hAnsi="Arial" w:cs="Arial"/>
          <w:color w:val="222222"/>
          <w:sz w:val="19"/>
          <w:szCs w:val="19"/>
        </w:rPr>
      </w:pPr>
      <w:r>
        <w:rPr>
          <w:rFonts w:ascii="Arial" w:hAnsi="Arial" w:cs="Arial"/>
          <w:color w:val="222222"/>
          <w:sz w:val="14"/>
          <w:szCs w:val="14"/>
        </w:rPr>
        <w:t>My course makes links among items on that list. For example, </w:t>
      </w:r>
      <w:r>
        <w:rPr>
          <w:rFonts w:ascii="Arial" w:hAnsi="Arial" w:cs="Arial"/>
          <w:color w:val="222222"/>
          <w:sz w:val="19"/>
          <w:szCs w:val="19"/>
          <w:u w:val="single"/>
        </w:rPr>
        <w:t>if women are expected to take care of housework and children, then they cannot compete as equals with men in the workplace; if men see women largely as sex objects and servers, then it is hard for men to see women as serious workers outside the home; if women are taught that it is their job to take care of relationships with men, they may be blamed for breakups; if women are economically dependent on men, they may stay with abusive male partners; if women prefer intimacy with women, men may harass or violate them.</w:t>
      </w:r>
      <w:r>
        <w:rPr>
          <w:rFonts w:ascii="Arial" w:hAnsi="Arial" w:cs="Arial"/>
          <w:color w:val="222222"/>
          <w:sz w:val="14"/>
          <w:szCs w:val="14"/>
        </w:rPr>
        <w:t> What I've left off the list is the issue that </w:t>
      </w:r>
      <w:r>
        <w:rPr>
          <w:rFonts w:ascii="Arial" w:hAnsi="Arial" w:cs="Arial"/>
          <w:color w:val="222222"/>
          <w:sz w:val="19"/>
          <w:szCs w:val="19"/>
          <w:u w:val="single"/>
        </w:rPr>
        <w:t>both women and men </w:t>
      </w:r>
      <w:r>
        <w:rPr>
          <w:rFonts w:ascii="Arial" w:hAnsi="Arial" w:cs="Arial"/>
          <w:color w:val="222222"/>
          <w:sz w:val="14"/>
          <w:szCs w:val="14"/>
        </w:rPr>
        <w:t>in my classes have the most trouble understanding -- or, as I see it, </w:t>
      </w:r>
      <w:r>
        <w:rPr>
          <w:rFonts w:ascii="Arial" w:hAnsi="Arial" w:cs="Arial"/>
          <w:color w:val="222222"/>
          <w:sz w:val="19"/>
          <w:szCs w:val="19"/>
          <w:u w:val="single"/>
        </w:rPr>
        <w:t>share a strong unwillingness to understand -- sexist language.</w:t>
      </w:r>
      <w:r>
        <w:rPr>
          <w:rFonts w:ascii="Arial" w:hAnsi="Arial" w:cs="Arial"/>
          <w:color w:val="222222"/>
          <w:sz w:val="12"/>
          <w:szCs w:val="12"/>
        </w:rPr>
        <w:t>¶</w:t>
      </w:r>
      <w:r>
        <w:rPr>
          <w:rFonts w:ascii="Arial" w:hAnsi="Arial" w:cs="Arial"/>
          <w:color w:val="222222"/>
          <w:sz w:val="14"/>
          <w:szCs w:val="14"/>
        </w:rPr>
        <w:t> I'm not referring to such words as "bitch," "whore" and "slut." What I focus on instead are words that students consider just fine: </w:t>
      </w:r>
      <w:r>
        <w:rPr>
          <w:rFonts w:ascii="Arial" w:hAnsi="Arial" w:cs="Arial"/>
          <w:color w:val="222222"/>
          <w:sz w:val="19"/>
          <w:szCs w:val="19"/>
          <w:u w:val="single"/>
        </w:rPr>
        <w:t>male</w:t>
      </w:r>
      <w:r>
        <w:rPr>
          <w:rFonts w:ascii="Arial" w:hAnsi="Arial" w:cs="Arial"/>
          <w:color w:val="222222"/>
          <w:sz w:val="14"/>
          <w:szCs w:val="14"/>
        </w:rPr>
        <w:t> (so-called) </w:t>
      </w:r>
      <w:r>
        <w:rPr>
          <w:rFonts w:ascii="Arial" w:hAnsi="Arial" w:cs="Arial"/>
          <w:color w:val="222222"/>
          <w:sz w:val="19"/>
          <w:szCs w:val="19"/>
          <w:u w:val="single"/>
        </w:rPr>
        <w:t>generics</w:t>
      </w:r>
      <w:r>
        <w:rPr>
          <w:rFonts w:ascii="Arial" w:hAnsi="Arial" w:cs="Arial"/>
          <w:color w:val="222222"/>
          <w:sz w:val="14"/>
          <w:szCs w:val="14"/>
        </w:rPr>
        <w:t>. </w:t>
      </w:r>
      <w:r>
        <w:rPr>
          <w:rFonts w:ascii="Arial" w:hAnsi="Arial" w:cs="Arial"/>
          <w:color w:val="222222"/>
          <w:sz w:val="19"/>
          <w:szCs w:val="19"/>
          <w:u w:val="single"/>
        </w:rPr>
        <w:t>Some of these words refer to persons occupying a position: postman, chairman, freshman, congressman, fireman. Other words refer to the entire universe of human beings: "mankind" or "he." Then we've got manpower, manmade lakes and "Oh, man, where did I leave my keys?" There's "manning" the tables in a country where children learn that "all men are created equal." </w:t>
      </w:r>
      <w:r>
        <w:rPr>
          <w:rStyle w:val="Emphasis"/>
          <w:rFonts w:ascii="Arial" w:hAnsi="Arial" w:cs="Arial"/>
          <w:color w:val="222222"/>
          <w:sz w:val="19"/>
          <w:szCs w:val="19"/>
          <w:bdr w:val="none" w:sz="0" w:space="0" w:color="auto" w:frame="1"/>
        </w:rPr>
        <w:t>The most insidious, from my observations, is the popular expression "you guys."</w:t>
      </w:r>
      <w:r>
        <w:rPr>
          <w:rFonts w:ascii="Arial" w:hAnsi="Arial" w:cs="Arial"/>
          <w:color w:val="222222"/>
          <w:sz w:val="14"/>
          <w:szCs w:val="14"/>
        </w:rPr>
        <w:t> Please don't tell me it's a regional term. I've heard it in the Triangle, New York, Chicago, San Francisco and Montreal. I've seen it in print in national magazines, newsletters and books. </w:t>
      </w:r>
      <w:r>
        <w:rPr>
          <w:rFonts w:ascii="Arial" w:hAnsi="Arial" w:cs="Arial"/>
          <w:color w:val="222222"/>
          <w:sz w:val="19"/>
          <w:szCs w:val="19"/>
          <w:u w:val="single"/>
        </w:rPr>
        <w:t>And even if it were regional, that doesn't make it right.</w:t>
      </w:r>
      <w:r>
        <w:rPr>
          <w:rFonts w:ascii="Arial" w:hAnsi="Arial" w:cs="Arial"/>
          <w:color w:val="222222"/>
          <w:sz w:val="14"/>
          <w:szCs w:val="14"/>
        </w:rPr>
        <w:t> I'll bet we can all think of a lot of practices in our home regions that we'd like to get rid of.</w:t>
      </w:r>
      <w:r>
        <w:rPr>
          <w:rFonts w:ascii="Arial" w:hAnsi="Arial" w:cs="Arial"/>
          <w:color w:val="222222"/>
          <w:sz w:val="12"/>
          <w:szCs w:val="12"/>
        </w:rPr>
        <w:t>¶</w:t>
      </w:r>
      <w:r>
        <w:rPr>
          <w:rFonts w:ascii="Arial" w:hAnsi="Arial" w:cs="Arial"/>
          <w:color w:val="222222"/>
          <w:sz w:val="14"/>
          <w:szCs w:val="14"/>
        </w:rPr>
        <w:t> I sound defensive. I know. But that's because I've so often heard (and not only from students) ... What's the big deal? Why does all this "man-ning" and "guys-ing" deserve a place in my list of items of gender inequality and justify taking up inches of space in the newsletter of a rape crisis center</w:t>
      </w:r>
      <w:r>
        <w:rPr>
          <w:rStyle w:val="Emphasis"/>
          <w:rFonts w:ascii="Arial" w:hAnsi="Arial" w:cs="Arial"/>
          <w:color w:val="222222"/>
          <w:sz w:val="19"/>
          <w:szCs w:val="19"/>
        </w:rPr>
        <w:t>?</w:t>
      </w:r>
      <w:r>
        <w:rPr>
          <w:rStyle w:val="Emphasis"/>
          <w:rFonts w:ascii="Arial" w:hAnsi="Arial" w:cs="Arial"/>
          <w:color w:val="222222"/>
          <w:sz w:val="12"/>
          <w:szCs w:val="12"/>
          <w:bdr w:val="none" w:sz="0" w:space="0" w:color="auto" w:frame="1"/>
        </w:rPr>
        <w:t>¶</w:t>
      </w:r>
      <w:r>
        <w:rPr>
          <w:rStyle w:val="Emphasis"/>
          <w:rFonts w:ascii="Arial" w:hAnsi="Arial" w:cs="Arial"/>
          <w:color w:val="222222"/>
          <w:sz w:val="19"/>
          <w:szCs w:val="19"/>
        </w:rPr>
        <w:t> Because male-based generics are another indicator -- and more importantly, a reinforcer -- of a system in which "man" in the abstract and men in the flesh are privileged over women</w:t>
      </w:r>
      <w:r>
        <w:rPr>
          <w:rFonts w:ascii="Arial" w:hAnsi="Arial" w:cs="Arial"/>
          <w:color w:val="222222"/>
          <w:sz w:val="14"/>
          <w:szCs w:val="14"/>
        </w:rPr>
        <w:t>. Some say that language merely reflects reality and so we should ignore our words and work on changing the unequal gender arrangements that are reflected in our language. Well, yes, in part.</w:t>
      </w:r>
      <w:r>
        <w:rPr>
          <w:rFonts w:ascii="Arial" w:hAnsi="Arial" w:cs="Arial"/>
          <w:color w:val="222222"/>
          <w:sz w:val="12"/>
          <w:szCs w:val="12"/>
        </w:rPr>
        <w:t>¶</w:t>
      </w:r>
      <w:r>
        <w:rPr>
          <w:rFonts w:ascii="Arial" w:hAnsi="Arial" w:cs="Arial"/>
          <w:color w:val="222222"/>
          <w:sz w:val="14"/>
          <w:szCs w:val="14"/>
        </w:rPr>
        <w:t> It's no accident that "man" is the anchor in our language and "woman" is not. And of course we should make social change all over the place. </w:t>
      </w:r>
      <w:r>
        <w:rPr>
          <w:rFonts w:ascii="Arial" w:hAnsi="Arial" w:cs="Arial"/>
          <w:color w:val="222222"/>
          <w:sz w:val="19"/>
          <w:szCs w:val="19"/>
          <w:u w:val="single"/>
        </w:rPr>
        <w:t>But the words we use can also reinforce current realities when they are sexist</w:t>
      </w:r>
      <w:r>
        <w:rPr>
          <w:rFonts w:ascii="Arial" w:hAnsi="Arial" w:cs="Arial"/>
          <w:color w:val="222222"/>
          <w:sz w:val="14"/>
          <w:szCs w:val="14"/>
        </w:rPr>
        <w:t> (or racist or heterosexist</w:t>
      </w:r>
      <w:r>
        <w:rPr>
          <w:rStyle w:val="Emphasis"/>
          <w:rFonts w:ascii="Arial" w:hAnsi="Arial" w:cs="Arial"/>
          <w:color w:val="222222"/>
          <w:sz w:val="19"/>
          <w:szCs w:val="19"/>
        </w:rPr>
        <w:t>). Words are tools of thought. We can use words to maintain the status quo or to think in new ways</w:t>
      </w:r>
      <w:r>
        <w:rPr>
          <w:rFonts w:ascii="Arial" w:hAnsi="Arial" w:cs="Arial"/>
          <w:color w:val="222222"/>
          <w:sz w:val="19"/>
          <w:szCs w:val="19"/>
          <w:u w:val="single"/>
        </w:rPr>
        <w:t> -- which in turn creates the possibility of a new reality</w:t>
      </w:r>
      <w:r>
        <w:rPr>
          <w:rFonts w:ascii="Arial" w:hAnsi="Arial" w:cs="Arial"/>
          <w:color w:val="222222"/>
          <w:sz w:val="14"/>
          <w:szCs w:val="14"/>
        </w:rPr>
        <w:t>. It makes a difference if I think of myself as a "girl" or a "woman"; it makes a difference if we talk about "Negroes" or "African-Americans." Do we want a truly inclusive language or one that just pretends?</w:t>
      </w:r>
      <w:r>
        <w:rPr>
          <w:rFonts w:ascii="Arial" w:hAnsi="Arial" w:cs="Arial"/>
          <w:color w:val="222222"/>
          <w:sz w:val="12"/>
          <w:szCs w:val="12"/>
        </w:rPr>
        <w:t>¶</w:t>
      </w:r>
      <w:r>
        <w:rPr>
          <w:rFonts w:ascii="Arial" w:hAnsi="Arial" w:cs="Arial"/>
          <w:color w:val="222222"/>
          <w:sz w:val="14"/>
          <w:szCs w:val="14"/>
        </w:rPr>
        <w:t>Before I discuss how benign-sounding words like "freshman" and "you guys" reinforce the gender inequalities on my list, above, let me tell you about an article that made a difference in my own understanding of sexist language.</w:t>
      </w:r>
      <w:r>
        <w:rPr>
          <w:rFonts w:ascii="Arial" w:hAnsi="Arial" w:cs="Arial"/>
          <w:color w:val="222222"/>
          <w:sz w:val="12"/>
          <w:szCs w:val="12"/>
        </w:rPr>
        <w:t>¶</w:t>
      </w:r>
      <w:r>
        <w:rPr>
          <w:rFonts w:ascii="Arial" w:hAnsi="Arial" w:cs="Arial"/>
          <w:color w:val="222222"/>
          <w:sz w:val="14"/>
          <w:szCs w:val="14"/>
        </w:rPr>
        <w:t> 1986 Douglas Hofstadter, a philosopher, wrote a parody of sexist language by making an analogy with race. His article ("A Person Paper on Purity in Language")</w:t>
      </w:r>
      <w:r>
        <w:rPr>
          <w:rFonts w:ascii="Arial" w:hAnsi="Arial" w:cs="Arial"/>
          <w:color w:val="222222"/>
          <w:sz w:val="19"/>
          <w:szCs w:val="19"/>
          <w:u w:val="single"/>
        </w:rPr>
        <w:t> creates an imaginary world in which generics are based on race rather than gender. In that world, people would use "fresh white," "chair white" and yes, "you whiteys." People of color would hear "all whites are created equal" -- and be expected to feel included</w:t>
      </w:r>
      <w:r>
        <w:rPr>
          <w:rFonts w:ascii="Arial" w:hAnsi="Arial" w:cs="Arial"/>
          <w:color w:val="222222"/>
          <w:sz w:val="14"/>
          <w:szCs w:val="14"/>
        </w:rPr>
        <w:t>. </w:t>
      </w:r>
      <w:r>
        <w:rPr>
          <w:rFonts w:ascii="Arial" w:hAnsi="Arial" w:cs="Arial"/>
          <w:color w:val="222222"/>
          <w:sz w:val="19"/>
          <w:szCs w:val="19"/>
          <w:u w:val="single"/>
        </w:rPr>
        <w:t>Substituting "white" for "man" makes it easy to see why using "man" for all human beings is wrong. Yet, women are expected to feel flattered by "freshman," "chairman" and "you guys."</w:t>
      </w:r>
      <w:r>
        <w:rPr>
          <w:rFonts w:ascii="Arial" w:hAnsi="Arial" w:cs="Arial"/>
          <w:color w:val="222222"/>
          <w:sz w:val="12"/>
          <w:szCs w:val="12"/>
        </w:rPr>
        <w:t>¶</w:t>
      </w:r>
      <w:r>
        <w:rPr>
          <w:rFonts w:ascii="Arial" w:hAnsi="Arial" w:cs="Arial"/>
          <w:color w:val="222222"/>
          <w:sz w:val="14"/>
          <w:szCs w:val="14"/>
        </w:rPr>
        <w:t> And can you think of one, just one, example of a female-based generic? </w:t>
      </w:r>
      <w:r>
        <w:rPr>
          <w:rFonts w:ascii="Arial" w:hAnsi="Arial" w:cs="Arial"/>
          <w:color w:val="222222"/>
          <w:sz w:val="19"/>
          <w:szCs w:val="19"/>
          <w:u w:val="single"/>
        </w:rPr>
        <w:t>Try using "freshwoman" with a group of male students or calling your male boss "chairwoman."</w:t>
      </w:r>
      <w:r>
        <w:rPr>
          <w:rFonts w:ascii="Arial" w:hAnsi="Arial" w:cs="Arial"/>
          <w:color w:val="222222"/>
          <w:sz w:val="14"/>
          <w:szCs w:val="14"/>
        </w:rPr>
        <w:t> Then again, don't. </w:t>
      </w:r>
      <w:r>
        <w:rPr>
          <w:rStyle w:val="Emphasis"/>
          <w:rFonts w:ascii="Arial" w:hAnsi="Arial" w:cs="Arial"/>
          <w:color w:val="222222"/>
          <w:sz w:val="19"/>
          <w:szCs w:val="19"/>
        </w:rPr>
        <w:t>There could be serious consequences for referring to a man as a "woman" -- a term that still means "lesser" in our society</w:t>
      </w:r>
      <w:r>
        <w:rPr>
          <w:rFonts w:ascii="Arial" w:hAnsi="Arial" w:cs="Arial"/>
          <w:color w:val="222222"/>
          <w:sz w:val="14"/>
          <w:szCs w:val="14"/>
        </w:rPr>
        <w:t>. If not, why do men get so upset at the idea of being called women?</w:t>
      </w:r>
      <w:r>
        <w:rPr>
          <w:rFonts w:ascii="Arial" w:hAnsi="Arial" w:cs="Arial"/>
          <w:color w:val="222222"/>
          <w:sz w:val="12"/>
          <w:szCs w:val="12"/>
        </w:rPr>
        <w:t>¶</w:t>
      </w:r>
      <w:r>
        <w:rPr>
          <w:rFonts w:ascii="Arial" w:hAnsi="Arial" w:cs="Arial"/>
          <w:color w:val="222222"/>
          <w:sz w:val="14"/>
          <w:szCs w:val="14"/>
        </w:rPr>
        <w:t> And why do so many women cling to "freshman," "chairman" and "you guys?" I think I know why, though it doesn't make me feel any better. "Man" is a high-status term, and women want to be included in the "better" group. But while being labeled "one of the guys" might make us feel included, it's only a guise of inclusion, not the reality. If we were really included, we wouldn't have to disappear into the word "guys."</w:t>
      </w:r>
      <w:r>
        <w:rPr>
          <w:rFonts w:ascii="Arial" w:hAnsi="Arial" w:cs="Arial"/>
          <w:color w:val="222222"/>
          <w:sz w:val="12"/>
          <w:szCs w:val="12"/>
        </w:rPr>
        <w:t>¶</w:t>
      </w:r>
      <w:r>
        <w:rPr>
          <w:rFonts w:ascii="Arial" w:hAnsi="Arial" w:cs="Arial"/>
          <w:color w:val="222222"/>
          <w:sz w:val="14"/>
          <w:szCs w:val="14"/>
        </w:rPr>
        <w:t> I'm not saying that people who use "you guys" have bad intentions, but think of the consequences. </w:t>
      </w:r>
      <w:r>
        <w:rPr>
          <w:rFonts w:ascii="Arial" w:hAnsi="Arial" w:cs="Arial"/>
          <w:color w:val="222222"/>
          <w:sz w:val="19"/>
          <w:szCs w:val="19"/>
          <w:u w:val="single"/>
          <w:shd w:val="clear" w:color="auto" w:fill="00FFFF"/>
        </w:rPr>
        <w:t>All those "man" words</w:t>
      </w:r>
      <w:r>
        <w:rPr>
          <w:rFonts w:ascii="Arial" w:hAnsi="Arial" w:cs="Arial"/>
          <w:color w:val="222222"/>
          <w:sz w:val="14"/>
          <w:szCs w:val="14"/>
        </w:rPr>
        <w:t> -- said many times a day by millions of people every day -- </w:t>
      </w:r>
      <w:r>
        <w:rPr>
          <w:rFonts w:ascii="Arial" w:hAnsi="Arial" w:cs="Arial"/>
          <w:color w:val="222222"/>
          <w:sz w:val="19"/>
          <w:szCs w:val="19"/>
          <w:u w:val="single"/>
        </w:rPr>
        <w:t>cumulatively </w:t>
      </w:r>
      <w:r>
        <w:rPr>
          <w:rFonts w:ascii="Arial" w:hAnsi="Arial" w:cs="Arial"/>
          <w:color w:val="222222"/>
          <w:sz w:val="19"/>
          <w:szCs w:val="19"/>
          <w:u w:val="single"/>
          <w:shd w:val="clear" w:color="auto" w:fill="00FFFF"/>
        </w:rPr>
        <w:t>reinforce the message that men are the standard and that women should be subsumed by the male category. </w:t>
      </w:r>
      <w:r>
        <w:rPr>
          <w:rStyle w:val="Emphasis"/>
          <w:rFonts w:ascii="Arial" w:hAnsi="Arial" w:cs="Arial"/>
          <w:color w:val="222222"/>
          <w:sz w:val="19"/>
          <w:szCs w:val="19"/>
          <w:bdr w:val="none" w:sz="0" w:space="0" w:color="auto" w:frame="1"/>
          <w:shd w:val="clear" w:color="auto" w:fill="00FFFF"/>
        </w:rPr>
        <w:t>We know from history that making a group invisible makes it easier for the powerful to do what they want with members of that group</w:t>
      </w:r>
      <w:r>
        <w:rPr>
          <w:rFonts w:ascii="Arial" w:hAnsi="Arial" w:cs="Arial"/>
          <w:color w:val="222222"/>
          <w:sz w:val="14"/>
          <w:szCs w:val="14"/>
        </w:rPr>
        <w:t>. And we know, from too many past and current studies, that </w:t>
      </w:r>
      <w:r>
        <w:rPr>
          <w:rFonts w:ascii="Arial" w:hAnsi="Arial" w:cs="Arial"/>
          <w:color w:val="222222"/>
          <w:sz w:val="19"/>
          <w:szCs w:val="19"/>
          <w:u w:val="single"/>
        </w:rPr>
        <w:t>far too many men are doing "what they want" with women</w:t>
      </w:r>
      <w:r>
        <w:rPr>
          <w:rFonts w:ascii="Arial" w:hAnsi="Arial" w:cs="Arial"/>
          <w:color w:val="222222"/>
          <w:sz w:val="14"/>
          <w:szCs w:val="14"/>
        </w:rPr>
        <w:t>. Most of us can see a link between calling women "sluts" and "whores" and men's sexual violence against women. </w:t>
      </w:r>
      <w:r>
        <w:rPr>
          <w:rFonts w:ascii="Arial" w:hAnsi="Arial" w:cs="Arial"/>
          <w:color w:val="222222"/>
          <w:sz w:val="19"/>
          <w:szCs w:val="19"/>
          <w:u w:val="single"/>
          <w:shd w:val="clear" w:color="auto" w:fill="00FFFF"/>
        </w:rPr>
        <w:t>We need to recognize that making women linguistically a subset of man/men through terms like "mankind" and "guys" also makes women into objects.</w:t>
      </w:r>
      <w:r>
        <w:rPr>
          <w:rFonts w:ascii="Arial" w:hAnsi="Arial" w:cs="Arial"/>
          <w:color w:val="222222"/>
          <w:sz w:val="14"/>
          <w:szCs w:val="14"/>
        </w:rPr>
        <w:t> </w:t>
      </w:r>
      <w:r>
        <w:rPr>
          <w:rFonts w:ascii="Arial" w:hAnsi="Arial" w:cs="Arial"/>
          <w:color w:val="222222"/>
          <w:sz w:val="19"/>
          <w:szCs w:val="19"/>
          <w:u w:val="single"/>
        </w:rPr>
        <w:t>If we, as women, aren't worthy of such true generics as "first-year," "chair" or "you all," then how can we expect to be paid a "man's wage," be respected as people rather than objects</w:t>
      </w:r>
      <w:r>
        <w:rPr>
          <w:rFonts w:ascii="Arial" w:hAnsi="Arial" w:cs="Arial"/>
          <w:color w:val="222222"/>
          <w:sz w:val="14"/>
          <w:szCs w:val="14"/>
        </w:rPr>
        <w:t> (sexual or otherwise) </w:t>
      </w:r>
      <w:r>
        <w:rPr>
          <w:rFonts w:ascii="Arial" w:hAnsi="Arial" w:cs="Arial"/>
          <w:color w:val="222222"/>
          <w:sz w:val="19"/>
          <w:szCs w:val="19"/>
          <w:u w:val="single"/>
        </w:rPr>
        <w:t>on the job and at home, be treated as equals rather than servers or caretakers of others, be considered responsible enough to make our own decisions about reproduction, define who and what we want as sexual beings? If we aren't even deserving of our place in humanity in language, why should we expect to be treated as decent human beings otherwise</w:t>
      </w:r>
      <w:r>
        <w:rPr>
          <w:rFonts w:ascii="Arial" w:hAnsi="Arial" w:cs="Arial"/>
          <w:color w:val="222222"/>
          <w:sz w:val="14"/>
          <w:szCs w:val="14"/>
        </w:rPr>
        <w:t>?</w:t>
      </w:r>
      <w:r>
        <w:rPr>
          <w:rFonts w:ascii="Arial" w:hAnsi="Arial" w:cs="Arial"/>
          <w:color w:val="222222"/>
          <w:sz w:val="12"/>
          <w:szCs w:val="12"/>
        </w:rPr>
        <w:t>¶</w:t>
      </w:r>
      <w:r>
        <w:rPr>
          <w:rFonts w:ascii="Arial" w:hAnsi="Arial" w:cs="Arial"/>
          <w:color w:val="222222"/>
          <w:sz w:val="14"/>
          <w:szCs w:val="14"/>
        </w:rPr>
        <w:t> Now and then someone tells me that I should work on more important issues -- like men's violence against women -- rather than on "trivial" issues like language. Well, I work on lots of issues. But that's not the point. What I want to say (and do say, if I think they'll give me the time to explain) is that </w:t>
      </w:r>
      <w:r>
        <w:rPr>
          <w:rStyle w:val="Emphasis"/>
          <w:rFonts w:ascii="Arial" w:hAnsi="Arial" w:cs="Arial"/>
          <w:color w:val="222222"/>
          <w:sz w:val="19"/>
          <w:szCs w:val="19"/>
        </w:rPr>
        <w:t>working against sexist language is working against men's violence against women</w:t>
      </w:r>
      <w:r>
        <w:rPr>
          <w:rFonts w:ascii="Arial" w:hAnsi="Arial" w:cs="Arial"/>
          <w:color w:val="222222"/>
          <w:sz w:val="19"/>
          <w:szCs w:val="19"/>
          <w:u w:val="single"/>
        </w:rPr>
        <w:t>.</w:t>
      </w:r>
      <w:r>
        <w:rPr>
          <w:rFonts w:ascii="Arial" w:hAnsi="Arial" w:cs="Arial"/>
          <w:color w:val="222222"/>
          <w:sz w:val="14"/>
          <w:szCs w:val="14"/>
        </w:rPr>
        <w:t> It's one step.</w:t>
      </w:r>
    </w:p>
    <w:p w14:paraId="39165880" w14:textId="77777777" w:rsidR="009915F3" w:rsidRPr="009915F3" w:rsidRDefault="009915F3" w:rsidP="009915F3"/>
    <w:p w14:paraId="729B71CE" w14:textId="77777777" w:rsidR="00C564C1" w:rsidRPr="00F33D7D" w:rsidRDefault="00C564C1" w:rsidP="00C564C1"/>
    <w:p w14:paraId="4347FA91" w14:textId="138D20D9" w:rsidR="003F45C0" w:rsidRDefault="003F45C0" w:rsidP="000F27D6">
      <w:pPr>
        <w:pStyle w:val="Heading2"/>
      </w:pPr>
      <w:r>
        <w:t>AT: Liberalism good</w:t>
      </w:r>
    </w:p>
    <w:p w14:paraId="2831D5D6" w14:textId="77777777" w:rsidR="003F45C0" w:rsidRPr="00E013B6" w:rsidRDefault="003F45C0" w:rsidP="003F45C0">
      <w:pPr>
        <w:pStyle w:val="Heading4"/>
      </w:pPr>
      <w:r w:rsidRPr="00E013B6">
        <w:t xml:space="preserve">Resilience strategies are ultimately a conservative acceptance of liberal governmentality – individual cities and regions are given vague buzzwords like “adaption” and mountains of data but are ultimately left responsible for dealing with ecological and political crises the aff tricks us into thinking are inevitable </w:t>
      </w:r>
    </w:p>
    <w:p w14:paraId="1AE544A4" w14:textId="77777777" w:rsidR="003F45C0" w:rsidRPr="00E013B6" w:rsidRDefault="003F45C0" w:rsidP="003F45C0">
      <w:r w:rsidRPr="00E013B6">
        <w:rPr>
          <w:b/>
        </w:rPr>
        <w:t>Joseph 13</w:t>
      </w:r>
      <w:r w:rsidRPr="00E013B6">
        <w:t xml:space="preserve"> [Jonathan, Professor, Department of Politics, University of Sheffield, “Resilience as embedded neoliberalism: a governmentality approach,” </w:t>
      </w:r>
      <w:r w:rsidRPr="00E013B6">
        <w:rPr>
          <w:i/>
        </w:rPr>
        <w:t>Resilience: International Policies, Practices and Discourses</w:t>
      </w:r>
      <w:r w:rsidRPr="00E013B6">
        <w:t>, Volume 1, Issue 1, 2013, p. 38-52]</w:t>
      </w:r>
    </w:p>
    <w:p w14:paraId="68870F82" w14:textId="77777777" w:rsidR="003F45C0" w:rsidRPr="00E013B6" w:rsidRDefault="003F45C0" w:rsidP="003F45C0"/>
    <w:p w14:paraId="206AD674" w14:textId="77777777" w:rsidR="003F45C0" w:rsidRPr="00E013B6" w:rsidRDefault="003F45C0" w:rsidP="003F45C0">
      <w:pPr>
        <w:rPr>
          <w:sz w:val="16"/>
        </w:rPr>
      </w:pPr>
      <w:r w:rsidRPr="00E013B6">
        <w:rPr>
          <w:sz w:val="16"/>
        </w:rPr>
        <w:t xml:space="preserve">But the second part of this process involves the embedding of these norms and values in a new set of social institutions and practices. Tickell and Peck19 describe this as the ‘roll-out’ phase of institution building which reflects a shift from the earlier, more aggressive ‘roll-out’ phase, </w:t>
      </w:r>
      <w:r w:rsidRPr="00E013B6">
        <w:rPr>
          <w:rStyle w:val="StyleUnderline"/>
        </w:rPr>
        <w:t>to a new emphasis on normalising the logic of the market through softer ideas</w:t>
      </w:r>
      <w:r w:rsidRPr="00E013B6">
        <w:rPr>
          <w:rStyle w:val="StyleUnderline"/>
          <w:sz w:val="12"/>
        </w:rPr>
        <w:t xml:space="preserve"> </w:t>
      </w:r>
      <w:r w:rsidRPr="00E013B6">
        <w:rPr>
          <w:rStyle w:val="StyleUnderline"/>
        </w:rPr>
        <w:t>such as public – private partnerships, networked governance and an individualised</w:t>
      </w:r>
      <w:r w:rsidRPr="00E013B6">
        <w:rPr>
          <w:rStyle w:val="StyleUnderline"/>
          <w:sz w:val="12"/>
        </w:rPr>
        <w:t xml:space="preserve"> </w:t>
      </w:r>
      <w:r w:rsidRPr="00E013B6">
        <w:rPr>
          <w:rStyle w:val="StyleUnderline"/>
        </w:rPr>
        <w:t>conception of civil society based on mobilising active citizens</w:t>
      </w:r>
      <w:r w:rsidRPr="00E013B6">
        <w:rPr>
          <w:sz w:val="16"/>
        </w:rPr>
        <w:t xml:space="preserve">. Neoliberalism’s promotion of free market norms is therefore much more than the simple ideology of free-market economics. </w:t>
      </w:r>
      <w:r w:rsidRPr="00E013B6">
        <w:rPr>
          <w:rStyle w:val="StyleUnderline"/>
        </w:rPr>
        <w:t>It is a specific form of social rule that institutionalises a</w:t>
      </w:r>
      <w:r w:rsidRPr="00E013B6">
        <w:rPr>
          <w:rStyle w:val="StyleUnderline"/>
          <w:sz w:val="12"/>
        </w:rPr>
        <w:t xml:space="preserve"> </w:t>
      </w:r>
      <w:r w:rsidRPr="00E013B6">
        <w:rPr>
          <w:rStyle w:val="StyleUnderline"/>
        </w:rPr>
        <w:t>rationality of competition, enterprise individualised responsibility</w:t>
      </w:r>
      <w:r w:rsidRPr="00E013B6">
        <w:rPr>
          <w:sz w:val="16"/>
        </w:rPr>
        <w:t>. Although the state ‘steps back’ and encourages the free conduct of individuals</w:t>
      </w:r>
      <w:r w:rsidRPr="00E013B6">
        <w:rPr>
          <w:rStyle w:val="StyleUnderline"/>
        </w:rPr>
        <w:t>, this is achieved through</w:t>
      </w:r>
      <w:r w:rsidRPr="00E013B6">
        <w:rPr>
          <w:rStyle w:val="StyleUnderline"/>
          <w:sz w:val="12"/>
        </w:rPr>
        <w:t xml:space="preserve"> </w:t>
      </w:r>
      <w:r w:rsidRPr="00E013B6">
        <w:rPr>
          <w:rStyle w:val="StyleUnderline"/>
        </w:rPr>
        <w:t>active intervention into civil society and the opening up of new areas to the logic of</w:t>
      </w:r>
      <w:r w:rsidRPr="00E013B6">
        <w:rPr>
          <w:rStyle w:val="StyleUnderline"/>
          <w:sz w:val="12"/>
        </w:rPr>
        <w:t xml:space="preserve"> </w:t>
      </w:r>
      <w:r w:rsidRPr="00E013B6">
        <w:rPr>
          <w:rStyle w:val="StyleUnderline"/>
        </w:rPr>
        <w:t xml:space="preserve">private enterprise and individual initiative. This is the </w:t>
      </w:r>
      <w:r w:rsidRPr="00E013B6">
        <w:rPr>
          <w:rStyle w:val="Emphasis"/>
        </w:rPr>
        <w:t>logic behind the rise of</w:t>
      </w:r>
      <w:r w:rsidRPr="00E013B6">
        <w:rPr>
          <w:rStyle w:val="Emphasis"/>
          <w:sz w:val="12"/>
        </w:rPr>
        <w:t xml:space="preserve"> </w:t>
      </w:r>
      <w:r w:rsidRPr="00E013B6">
        <w:rPr>
          <w:rStyle w:val="Emphasis"/>
        </w:rPr>
        <w:t>resilience</w:t>
      </w:r>
      <w:r w:rsidRPr="00E013B6">
        <w:rPr>
          <w:rStyle w:val="StyleUnderline"/>
        </w:rPr>
        <w:t>.</w:t>
      </w:r>
      <w:r w:rsidRPr="00E013B6">
        <w:rPr>
          <w:rStyle w:val="StyleUnderline"/>
          <w:sz w:val="12"/>
        </w:rPr>
        <w:t xml:space="preserve"> </w:t>
      </w:r>
      <w:r w:rsidRPr="00E013B6">
        <w:rPr>
          <w:sz w:val="16"/>
        </w:rPr>
        <w:t xml:space="preserve">In the process of constructing and interpellating neoliberal subjects, </w:t>
      </w:r>
      <w:r w:rsidRPr="00E013B6">
        <w:rPr>
          <w:rStyle w:val="StyleUnderline"/>
        </w:rPr>
        <w:t>neoliberal</w:t>
      </w:r>
      <w:r w:rsidRPr="00E013B6">
        <w:rPr>
          <w:rStyle w:val="StyleUnderline"/>
          <w:sz w:val="12"/>
        </w:rPr>
        <w:t xml:space="preserve"> </w:t>
      </w:r>
      <w:r w:rsidRPr="00E013B6">
        <w:rPr>
          <w:rStyle w:val="StyleUnderline"/>
        </w:rPr>
        <w:t>discourse and practices appeal to them as citizens or consumers who are ‘free’ to take</w:t>
      </w:r>
      <w:r w:rsidRPr="00E013B6">
        <w:rPr>
          <w:rStyle w:val="StyleUnderline"/>
          <w:sz w:val="12"/>
        </w:rPr>
        <w:t xml:space="preserve"> </w:t>
      </w:r>
      <w:r w:rsidRPr="00E013B6">
        <w:rPr>
          <w:rStyle w:val="StyleUnderline"/>
        </w:rPr>
        <w:t>responsibility for their own life choices, but who are expected to follow competitive rules</w:t>
      </w:r>
      <w:r w:rsidRPr="00E013B6">
        <w:rPr>
          <w:rStyle w:val="StyleUnderline"/>
          <w:sz w:val="12"/>
        </w:rPr>
        <w:t xml:space="preserve"> </w:t>
      </w:r>
      <w:r w:rsidRPr="00E013B6">
        <w:rPr>
          <w:rStyle w:val="StyleUnderline"/>
        </w:rPr>
        <w:t>of conduct</w:t>
      </w:r>
      <w:r w:rsidRPr="00E013B6">
        <w:rPr>
          <w:sz w:val="16"/>
        </w:rPr>
        <w:t xml:space="preserve">. Governmentality works by telling us to be enterprising, active and responsible citizens. </w:t>
      </w:r>
      <w:r w:rsidRPr="00E013B6">
        <w:rPr>
          <w:rStyle w:val="StyleUnderline"/>
          <w:highlight w:val="cyan"/>
        </w:rPr>
        <w:t>Neoliberalism works through the social production of</w:t>
      </w:r>
      <w:r w:rsidRPr="00E013B6">
        <w:rPr>
          <w:rStyle w:val="StyleUnderline"/>
        </w:rPr>
        <w:t xml:space="preserve"> </w:t>
      </w:r>
      <w:r w:rsidRPr="00E013B6">
        <w:rPr>
          <w:rStyle w:val="StyleUnderline"/>
          <w:highlight w:val="cyan"/>
        </w:rPr>
        <w:t>freedom and the</w:t>
      </w:r>
      <w:r w:rsidRPr="00E013B6">
        <w:rPr>
          <w:rStyle w:val="StyleUnderline"/>
          <w:sz w:val="12"/>
          <w:highlight w:val="cyan"/>
        </w:rPr>
        <w:t xml:space="preserve"> </w:t>
      </w:r>
      <w:r w:rsidRPr="00E013B6">
        <w:rPr>
          <w:rStyle w:val="StyleUnderline"/>
          <w:highlight w:val="cyan"/>
        </w:rPr>
        <w:t>‘</w:t>
      </w:r>
      <w:r w:rsidRPr="00E013B6">
        <w:rPr>
          <w:rStyle w:val="StyleUnderline"/>
        </w:rPr>
        <w:t xml:space="preserve">management and </w:t>
      </w:r>
      <w:r w:rsidRPr="00E013B6">
        <w:rPr>
          <w:rStyle w:val="Emphasis"/>
          <w:highlight w:val="cyan"/>
        </w:rPr>
        <w:t>organization of the conditions in which one can be free’</w:t>
      </w:r>
      <w:r w:rsidRPr="00E013B6">
        <w:rPr>
          <w:sz w:val="16"/>
          <w:highlight w:val="cyan"/>
        </w:rPr>
        <w:t>.</w:t>
      </w:r>
      <w:r w:rsidRPr="00E013B6">
        <w:rPr>
          <w:sz w:val="16"/>
        </w:rPr>
        <w:t xml:space="preserve">20 Resilience </w:t>
      </w:r>
      <w:r w:rsidRPr="00E013B6">
        <w:rPr>
          <w:rStyle w:val="StyleUnderline"/>
        </w:rPr>
        <w:t>contributes to this through its stress on heightened self-awareness, reflexivity and</w:t>
      </w:r>
      <w:r w:rsidRPr="00E013B6">
        <w:rPr>
          <w:rStyle w:val="StyleUnderline"/>
          <w:sz w:val="12"/>
        </w:rPr>
        <w:t xml:space="preserve"> </w:t>
      </w:r>
      <w:r w:rsidRPr="00E013B6">
        <w:rPr>
          <w:rStyle w:val="StyleUnderline"/>
        </w:rPr>
        <w:t xml:space="preserve">responsibility. </w:t>
      </w:r>
      <w:r w:rsidRPr="00E013B6">
        <w:rPr>
          <w:rStyle w:val="StyleUnderline"/>
          <w:highlight w:val="cyan"/>
        </w:rPr>
        <w:t>It encourages the idea</w:t>
      </w:r>
      <w:r w:rsidRPr="00E013B6">
        <w:rPr>
          <w:rStyle w:val="StyleUnderline"/>
        </w:rPr>
        <w:t xml:space="preserve"> of active citizenship, </w:t>
      </w:r>
      <w:r w:rsidRPr="00E013B6">
        <w:rPr>
          <w:rStyle w:val="StyleUnderline"/>
          <w:highlight w:val="cyan"/>
        </w:rPr>
        <w:t>whereby people</w:t>
      </w:r>
      <w:r w:rsidRPr="00E013B6">
        <w:rPr>
          <w:sz w:val="16"/>
        </w:rPr>
        <w:t xml:space="preserve">, rather than relying on the state, </w:t>
      </w:r>
      <w:r w:rsidRPr="00E013B6">
        <w:rPr>
          <w:rStyle w:val="Emphasis"/>
          <w:highlight w:val="cyan"/>
        </w:rPr>
        <w:t>take responsibility for their own social and economic well-being</w:t>
      </w:r>
      <w:r w:rsidRPr="00E013B6">
        <w:rPr>
          <w:sz w:val="16"/>
        </w:rPr>
        <w:t xml:space="preserve">. In particular, </w:t>
      </w:r>
      <w:r w:rsidRPr="00E013B6">
        <w:rPr>
          <w:rStyle w:val="StyleUnderline"/>
        </w:rPr>
        <w:t>it focuses on the risk and security aspects of this by encouraging</w:t>
      </w:r>
      <w:r w:rsidRPr="00E013B6">
        <w:rPr>
          <w:rStyle w:val="StyleUnderline"/>
          <w:sz w:val="12"/>
        </w:rPr>
        <w:t xml:space="preserve"> </w:t>
      </w:r>
      <w:r w:rsidRPr="00E013B6">
        <w:rPr>
          <w:rStyle w:val="Emphasis"/>
        </w:rPr>
        <w:t>preparedness</w:t>
      </w:r>
      <w:r w:rsidRPr="00E013B6">
        <w:rPr>
          <w:rStyle w:val="StyleUnderline"/>
        </w:rPr>
        <w:t xml:space="preserve"> and </w:t>
      </w:r>
      <w:r w:rsidRPr="00E013B6">
        <w:rPr>
          <w:rStyle w:val="Emphasis"/>
        </w:rPr>
        <w:t>awareness</w:t>
      </w:r>
      <w:r w:rsidRPr="00E013B6">
        <w:rPr>
          <w:rStyle w:val="StyleUnderline"/>
        </w:rPr>
        <w:t>.</w:t>
      </w:r>
      <w:r w:rsidRPr="00E013B6">
        <w:rPr>
          <w:rStyle w:val="StyleUnderline"/>
          <w:sz w:val="12"/>
        </w:rPr>
        <w:t xml:space="preserve"> </w:t>
      </w:r>
      <w:r w:rsidRPr="00E013B6">
        <w:rPr>
          <w:sz w:val="16"/>
        </w:rPr>
        <w:t xml:space="preserve">An important way in which </w:t>
      </w:r>
      <w:r w:rsidRPr="00E013B6">
        <w:rPr>
          <w:rStyle w:val="StyleUnderline"/>
          <w:highlight w:val="cyan"/>
        </w:rPr>
        <w:t>resilience encourages heightened</w:t>
      </w:r>
      <w:r w:rsidRPr="00E013B6">
        <w:rPr>
          <w:rStyle w:val="StyleUnderline"/>
        </w:rPr>
        <w:t xml:space="preserve"> </w:t>
      </w:r>
      <w:r w:rsidRPr="00E013B6">
        <w:rPr>
          <w:rStyle w:val="StyleUnderline"/>
          <w:highlight w:val="cyan"/>
        </w:rPr>
        <w:t>self-awareness is</w:t>
      </w:r>
      <w:r w:rsidRPr="00E013B6">
        <w:rPr>
          <w:rStyle w:val="StyleUnderline"/>
          <w:sz w:val="12"/>
          <w:highlight w:val="cyan"/>
        </w:rPr>
        <w:t xml:space="preserve"> </w:t>
      </w:r>
      <w:r w:rsidRPr="00E013B6">
        <w:rPr>
          <w:rStyle w:val="StyleUnderline"/>
          <w:highlight w:val="cyan"/>
        </w:rPr>
        <w:t xml:space="preserve">through constructing </w:t>
      </w:r>
      <w:r w:rsidRPr="00E013B6">
        <w:rPr>
          <w:rStyle w:val="Emphasis"/>
          <w:highlight w:val="cyan"/>
        </w:rPr>
        <w:t>a picture of a world that is beyond our control</w:t>
      </w:r>
      <w:r w:rsidRPr="00E013B6">
        <w:rPr>
          <w:sz w:val="16"/>
        </w:rPr>
        <w:t xml:space="preserve">. This sounds like a contradiction because it might create a sense of resignation. But the </w:t>
      </w:r>
      <w:r w:rsidRPr="00E013B6">
        <w:rPr>
          <w:rStyle w:val="StyleUnderline"/>
          <w:highlight w:val="cyan"/>
        </w:rPr>
        <w:t>resilience argument</w:t>
      </w:r>
      <w:r w:rsidRPr="00E013B6">
        <w:rPr>
          <w:rStyle w:val="StyleUnderline"/>
          <w:sz w:val="12"/>
          <w:highlight w:val="cyan"/>
        </w:rPr>
        <w:t xml:space="preserve"> </w:t>
      </w:r>
      <w:r w:rsidRPr="00E013B6">
        <w:rPr>
          <w:rStyle w:val="StyleUnderline"/>
          <w:highlight w:val="cyan"/>
        </w:rPr>
        <w:t xml:space="preserve">is that even if we cannot change the world, </w:t>
      </w:r>
      <w:r w:rsidRPr="00E013B6">
        <w:rPr>
          <w:rStyle w:val="Emphasis"/>
          <w:highlight w:val="cyan"/>
        </w:rPr>
        <w:t>we can survive better through knowing how to adapt.</w:t>
      </w:r>
      <w:r w:rsidRPr="00E013B6">
        <w:rPr>
          <w:rStyle w:val="Emphasis"/>
        </w:rPr>
        <w:t xml:space="preserve"> </w:t>
      </w:r>
      <w:r w:rsidRPr="00E013B6">
        <w:rPr>
          <w:sz w:val="16"/>
        </w:rPr>
        <w:t xml:space="preserve">Hence although resilience appears at first sight as a systems theory, its main effect is to emphasise the need for adaptability at the unit level. </w:t>
      </w:r>
      <w:r w:rsidRPr="00E013B6">
        <w:rPr>
          <w:rStyle w:val="StyleUnderline"/>
          <w:highlight w:val="cyan"/>
        </w:rPr>
        <w:t xml:space="preserve">The </w:t>
      </w:r>
      <w:r w:rsidRPr="00E013B6">
        <w:rPr>
          <w:rStyle w:val="Emphasis"/>
          <w:highlight w:val="cyan"/>
        </w:rPr>
        <w:t>conservative</w:t>
      </w:r>
      <w:r w:rsidRPr="00E013B6">
        <w:rPr>
          <w:rStyle w:val="Emphasis"/>
          <w:sz w:val="12"/>
          <w:highlight w:val="cyan"/>
        </w:rPr>
        <w:t xml:space="preserve"> </w:t>
      </w:r>
      <w:r w:rsidRPr="00E013B6">
        <w:rPr>
          <w:rStyle w:val="Emphasis"/>
          <w:highlight w:val="cyan"/>
        </w:rPr>
        <w:t>ontology</w:t>
      </w:r>
      <w:r w:rsidRPr="00E013B6">
        <w:rPr>
          <w:rStyle w:val="StyleUnderline"/>
          <w:highlight w:val="cyan"/>
        </w:rPr>
        <w:t xml:space="preserve"> behind this</w:t>
      </w:r>
      <w:r w:rsidRPr="00E013B6">
        <w:rPr>
          <w:sz w:val="16"/>
        </w:rPr>
        <w:t xml:space="preserve"> (the political acronym is TINA or there is no alternative</w:t>
      </w:r>
      <w:r w:rsidRPr="00E013B6">
        <w:rPr>
          <w:rStyle w:val="StyleUnderline"/>
        </w:rPr>
        <w:t xml:space="preserve">) </w:t>
      </w:r>
      <w:r w:rsidRPr="00E013B6">
        <w:rPr>
          <w:rStyle w:val="StyleUnderline"/>
          <w:highlight w:val="cyan"/>
        </w:rPr>
        <w:t>is shared</w:t>
      </w:r>
      <w:r w:rsidRPr="00E013B6">
        <w:rPr>
          <w:rStyle w:val="StyleUnderline"/>
          <w:sz w:val="12"/>
          <w:highlight w:val="cyan"/>
        </w:rPr>
        <w:t xml:space="preserve"> </w:t>
      </w:r>
      <w:r w:rsidRPr="00E013B6">
        <w:rPr>
          <w:rStyle w:val="StyleUnderline"/>
          <w:highlight w:val="cyan"/>
        </w:rPr>
        <w:t>with</w:t>
      </w:r>
      <w:r w:rsidRPr="00E013B6">
        <w:rPr>
          <w:rStyle w:val="StyleUnderline"/>
        </w:rPr>
        <w:t xml:space="preserve"> a range of other contemporary social ideas such as reflexive modernity, </w:t>
      </w:r>
      <w:r w:rsidRPr="00E013B6">
        <w:rPr>
          <w:rStyle w:val="StyleUnderline"/>
          <w:highlight w:val="cyan"/>
        </w:rPr>
        <w:t>risk society</w:t>
      </w:r>
      <w:r w:rsidRPr="00E013B6">
        <w:rPr>
          <w:rStyle w:val="StyleUnderline"/>
        </w:rPr>
        <w:t>,</w:t>
      </w:r>
      <w:r w:rsidRPr="00E013B6">
        <w:rPr>
          <w:rStyle w:val="StyleUnderline"/>
          <w:sz w:val="12"/>
        </w:rPr>
        <w:t xml:space="preserve"> </w:t>
      </w:r>
      <w:r w:rsidRPr="00E013B6">
        <w:rPr>
          <w:rStyle w:val="StyleUnderline"/>
        </w:rPr>
        <w:t xml:space="preserve">network society </w:t>
      </w:r>
      <w:r w:rsidRPr="00E013B6">
        <w:rPr>
          <w:rStyle w:val="StyleUnderline"/>
          <w:highlight w:val="cyan"/>
        </w:rPr>
        <w:t>and information age, all of which posit the idea that we must change our</w:t>
      </w:r>
      <w:r w:rsidRPr="00E013B6">
        <w:rPr>
          <w:rStyle w:val="StyleUnderline"/>
          <w:sz w:val="12"/>
          <w:highlight w:val="cyan"/>
        </w:rPr>
        <w:t xml:space="preserve"> </w:t>
      </w:r>
      <w:r w:rsidRPr="00E013B6">
        <w:rPr>
          <w:rStyle w:val="StyleUnderline"/>
          <w:highlight w:val="cyan"/>
        </w:rPr>
        <w:t xml:space="preserve">behaviour and </w:t>
      </w:r>
      <w:r w:rsidRPr="00E013B6">
        <w:rPr>
          <w:rStyle w:val="Emphasis"/>
          <w:highlight w:val="cyan"/>
        </w:rPr>
        <w:t>adapt to things beyond our control</w:t>
      </w:r>
      <w:r w:rsidRPr="00E013B6">
        <w:rPr>
          <w:rStyle w:val="Emphasis"/>
        </w:rPr>
        <w:t>.</w:t>
      </w:r>
      <w:r w:rsidRPr="00E013B6">
        <w:rPr>
          <w:rStyle w:val="StyleUnderline"/>
        </w:rPr>
        <w:t xml:space="preserve"> The ecology literature is clearly more</w:t>
      </w:r>
      <w:r w:rsidRPr="00E013B6">
        <w:rPr>
          <w:rStyle w:val="StyleUnderline"/>
          <w:sz w:val="12"/>
        </w:rPr>
        <w:t xml:space="preserve"> </w:t>
      </w:r>
      <w:r w:rsidRPr="00E013B6">
        <w:rPr>
          <w:rStyle w:val="StyleUnderline"/>
        </w:rPr>
        <w:t>sophisticated</w:t>
      </w:r>
      <w:r w:rsidRPr="00E013B6">
        <w:rPr>
          <w:sz w:val="16"/>
        </w:rPr>
        <w:t xml:space="preserve"> in how it theoretically argues for adaptability</w:t>
      </w:r>
      <w:r w:rsidRPr="00E013B6">
        <w:rPr>
          <w:rStyle w:val="Emphasis"/>
        </w:rPr>
        <w:t xml:space="preserve">. </w:t>
      </w:r>
      <w:r w:rsidRPr="00E013B6">
        <w:rPr>
          <w:rStyle w:val="Emphasis"/>
          <w:highlight w:val="cyan"/>
        </w:rPr>
        <w:t>Most of the policy</w:t>
      </w:r>
      <w:r w:rsidRPr="00E013B6">
        <w:rPr>
          <w:rStyle w:val="Emphasis"/>
          <w:sz w:val="12"/>
          <w:highlight w:val="cyan"/>
        </w:rPr>
        <w:t xml:space="preserve"> </w:t>
      </w:r>
      <w:r w:rsidRPr="00E013B6">
        <w:rPr>
          <w:rStyle w:val="Emphasis"/>
          <w:highlight w:val="cyan"/>
        </w:rPr>
        <w:t>documents</w:t>
      </w:r>
      <w:r w:rsidRPr="00E013B6">
        <w:rPr>
          <w:sz w:val="16"/>
        </w:rPr>
        <w:t xml:space="preserve">, security strategies </w:t>
      </w:r>
      <w:r w:rsidRPr="00E013B6">
        <w:rPr>
          <w:rStyle w:val="StyleUnderline"/>
          <w:highlight w:val="cyan"/>
        </w:rPr>
        <w:t xml:space="preserve">and </w:t>
      </w:r>
      <w:r w:rsidRPr="00E013B6">
        <w:rPr>
          <w:rStyle w:val="Emphasis"/>
          <w:highlight w:val="cyan"/>
        </w:rPr>
        <w:t>think-tank papers</w:t>
      </w:r>
      <w:r w:rsidRPr="00E013B6">
        <w:rPr>
          <w:sz w:val="16"/>
        </w:rPr>
        <w:t xml:space="preserve"> </w:t>
      </w:r>
      <w:r w:rsidRPr="00E013B6">
        <w:rPr>
          <w:rStyle w:val="StyleUnderline"/>
          <w:highlight w:val="cyan"/>
        </w:rPr>
        <w:t>make brief reference to the origins</w:t>
      </w:r>
      <w:r w:rsidRPr="00E013B6">
        <w:rPr>
          <w:rStyle w:val="StyleUnderline"/>
          <w:sz w:val="12"/>
          <w:highlight w:val="cyan"/>
        </w:rPr>
        <w:t xml:space="preserve"> </w:t>
      </w:r>
      <w:r w:rsidRPr="00E013B6">
        <w:rPr>
          <w:rStyle w:val="StyleUnderline"/>
          <w:highlight w:val="cyan"/>
        </w:rPr>
        <w:t>of the concept</w:t>
      </w:r>
      <w:r w:rsidRPr="00E013B6">
        <w:rPr>
          <w:rStyle w:val="StyleUnderline"/>
        </w:rPr>
        <w:t xml:space="preserve"> in this literature, </w:t>
      </w:r>
      <w:r w:rsidRPr="00E013B6">
        <w:rPr>
          <w:rStyle w:val="Emphasis"/>
          <w:highlight w:val="cyan"/>
        </w:rPr>
        <w:t>but then ignore it</w:t>
      </w:r>
      <w:r w:rsidRPr="00E013B6">
        <w:rPr>
          <w:sz w:val="16"/>
          <w:highlight w:val="cyan"/>
        </w:rPr>
        <w:t>.</w:t>
      </w:r>
      <w:r w:rsidRPr="00E013B6">
        <w:rPr>
          <w:sz w:val="16"/>
        </w:rPr>
        <w:t xml:space="preserve"> </w:t>
      </w:r>
      <w:r w:rsidRPr="00E013B6">
        <w:rPr>
          <w:rStyle w:val="StyleUnderline"/>
          <w:highlight w:val="cyan"/>
        </w:rPr>
        <w:t xml:space="preserve">From the policy perspective, </w:t>
      </w:r>
      <w:r w:rsidRPr="00E013B6">
        <w:rPr>
          <w:rStyle w:val="Emphasis"/>
          <w:highlight w:val="cyan"/>
        </w:rPr>
        <w:t>all that</w:t>
      </w:r>
      <w:r w:rsidRPr="00E013B6">
        <w:rPr>
          <w:rStyle w:val="Emphasis"/>
          <w:sz w:val="12"/>
          <w:highlight w:val="cyan"/>
        </w:rPr>
        <w:t xml:space="preserve"> </w:t>
      </w:r>
      <w:r w:rsidRPr="00E013B6">
        <w:rPr>
          <w:rStyle w:val="Emphasis"/>
          <w:highlight w:val="cyan"/>
        </w:rPr>
        <w:t>matters is the idea that we live in a changed world.</w:t>
      </w:r>
      <w:r w:rsidRPr="00E013B6">
        <w:rPr>
          <w:sz w:val="16"/>
        </w:rPr>
        <w:t xml:space="preserve"> A study of the security literature, for example, reveals that the argument barely gets beyond the idea that 9/11 shows the changing nature of threats faced. </w:t>
      </w:r>
      <w:r w:rsidRPr="00E013B6">
        <w:rPr>
          <w:rStyle w:val="StyleUnderline"/>
        </w:rPr>
        <w:t xml:space="preserve">The </w:t>
      </w:r>
      <w:r w:rsidRPr="00E013B6">
        <w:rPr>
          <w:rStyle w:val="Emphasis"/>
        </w:rPr>
        <w:t>last thing</w:t>
      </w:r>
      <w:r w:rsidRPr="00E013B6">
        <w:rPr>
          <w:rStyle w:val="StyleUnderline"/>
        </w:rPr>
        <w:t xml:space="preserve"> these documents want to do is engage in</w:t>
      </w:r>
      <w:r w:rsidRPr="00E013B6">
        <w:rPr>
          <w:rStyle w:val="StyleUnderline"/>
          <w:sz w:val="12"/>
        </w:rPr>
        <w:t xml:space="preserve"> </w:t>
      </w:r>
      <w:r w:rsidRPr="00E013B6">
        <w:rPr>
          <w:rStyle w:val="StyleUnderline"/>
        </w:rPr>
        <w:t xml:space="preserve">a complex philosophical discussion about </w:t>
      </w:r>
      <w:r w:rsidRPr="00E013B6">
        <w:rPr>
          <w:rStyle w:val="Emphasis"/>
        </w:rPr>
        <w:t>adaptive systems</w:t>
      </w:r>
      <w:r w:rsidRPr="00E013B6">
        <w:rPr>
          <w:sz w:val="16"/>
        </w:rPr>
        <w:t xml:space="preserve">. </w:t>
      </w:r>
      <w:r w:rsidRPr="00E013B6">
        <w:rPr>
          <w:rStyle w:val="StyleUnderline"/>
          <w:highlight w:val="cyan"/>
        </w:rPr>
        <w:t>They are concerned</w:t>
      </w:r>
      <w:r w:rsidRPr="00E013B6">
        <w:rPr>
          <w:rStyle w:val="StyleUnderline"/>
        </w:rPr>
        <w:t>,</w:t>
      </w:r>
      <w:r w:rsidRPr="00E013B6">
        <w:rPr>
          <w:rStyle w:val="StyleUnderline"/>
          <w:sz w:val="12"/>
        </w:rPr>
        <w:t xml:space="preserve"> </w:t>
      </w:r>
      <w:r w:rsidRPr="00E013B6">
        <w:rPr>
          <w:rStyle w:val="StyleUnderline"/>
        </w:rPr>
        <w:t xml:space="preserve">primarily, </w:t>
      </w:r>
      <w:r w:rsidRPr="00E013B6">
        <w:rPr>
          <w:rStyle w:val="StyleUnderline"/>
          <w:highlight w:val="cyan"/>
        </w:rPr>
        <w:t xml:space="preserve">with </w:t>
      </w:r>
      <w:r w:rsidRPr="00E013B6">
        <w:rPr>
          <w:rStyle w:val="Emphasis"/>
          <w:highlight w:val="cyan"/>
        </w:rPr>
        <w:t>justifying new forms of governance</w:t>
      </w:r>
      <w:r w:rsidRPr="00E013B6">
        <w:rPr>
          <w:sz w:val="16"/>
        </w:rPr>
        <w:t xml:space="preserve"> and are driven less by systems thinking than by an individualist bias. </w:t>
      </w:r>
      <w:r w:rsidRPr="00E013B6">
        <w:rPr>
          <w:rStyle w:val="StyleUnderline"/>
        </w:rPr>
        <w:t>The 9/11 scenario is also used to justify other key arguments, which is the networked</w:t>
      </w:r>
      <w:r w:rsidRPr="00E013B6">
        <w:rPr>
          <w:rStyle w:val="StyleUnderline"/>
          <w:sz w:val="12"/>
        </w:rPr>
        <w:t xml:space="preserve"> </w:t>
      </w:r>
      <w:r w:rsidRPr="00E013B6">
        <w:rPr>
          <w:rStyle w:val="StyleUnderline"/>
        </w:rPr>
        <w:t>nature of both threats and resilience</w:t>
      </w:r>
      <w:r w:rsidRPr="00E013B6">
        <w:rPr>
          <w:sz w:val="16"/>
        </w:rPr>
        <w:t xml:space="preserve">. In addition to terrorist threats, </w:t>
      </w:r>
      <w:r w:rsidRPr="00E013B6">
        <w:rPr>
          <w:rStyle w:val="StyleUnderline"/>
        </w:rPr>
        <w:t>the network concept</w:t>
      </w:r>
      <w:r w:rsidRPr="00E013B6">
        <w:rPr>
          <w:rStyle w:val="StyleUnderline"/>
          <w:sz w:val="12"/>
        </w:rPr>
        <w:t xml:space="preserve"> </w:t>
      </w:r>
      <w:r w:rsidRPr="00E013B6">
        <w:rPr>
          <w:rStyle w:val="StyleUnderline"/>
        </w:rPr>
        <w:t>applies to economic systems, business and management networks, and community</w:t>
      </w:r>
      <w:r w:rsidRPr="00E013B6">
        <w:rPr>
          <w:rStyle w:val="StyleUnderline"/>
          <w:sz w:val="12"/>
        </w:rPr>
        <w:t xml:space="preserve"> </w:t>
      </w:r>
      <w:r w:rsidRPr="00E013B6">
        <w:rPr>
          <w:rStyle w:val="StyleUnderline"/>
        </w:rPr>
        <w:t>organisation. Global cities are seen as connected through networks</w:t>
      </w:r>
      <w:r w:rsidRPr="00E013B6">
        <w:rPr>
          <w:sz w:val="16"/>
        </w:rPr>
        <w:t xml:space="preserve">. For example, London is regarded as being strategically placed but uniquely vulnerable due to its global networked nature.21 </w:t>
      </w:r>
      <w:r w:rsidRPr="00E013B6">
        <w:rPr>
          <w:rStyle w:val="StyleUnderline"/>
        </w:rPr>
        <w:t>The development literature highlights the role of networks in</w:t>
      </w:r>
      <w:r w:rsidRPr="00E013B6">
        <w:rPr>
          <w:rStyle w:val="StyleUnderline"/>
          <w:sz w:val="12"/>
        </w:rPr>
        <w:t xml:space="preserve"> </w:t>
      </w:r>
      <w:r w:rsidRPr="00E013B6">
        <w:rPr>
          <w:rStyle w:val="StyleUnderline"/>
        </w:rPr>
        <w:t>enhancing capacity and making communities more resilient to external shocks</w:t>
      </w:r>
      <w:r w:rsidRPr="00E013B6">
        <w:rPr>
          <w:sz w:val="16"/>
        </w:rPr>
        <w:t xml:space="preserve">. </w:t>
      </w:r>
      <w:r w:rsidRPr="00E013B6">
        <w:rPr>
          <w:rStyle w:val="StyleUnderline"/>
          <w:highlight w:val="cyan"/>
        </w:rPr>
        <w:t>Individuals</w:t>
      </w:r>
      <w:r w:rsidRPr="00E013B6">
        <w:rPr>
          <w:rStyle w:val="StyleUnderline"/>
        </w:rPr>
        <w:t xml:space="preserve">, communities, organisations and governance need </w:t>
      </w:r>
      <w:r w:rsidRPr="00E013B6">
        <w:rPr>
          <w:rStyle w:val="StyleUnderline"/>
          <w:highlight w:val="cyan"/>
        </w:rPr>
        <w:t>to show awareness of</w:t>
      </w:r>
      <w:r w:rsidRPr="00E013B6">
        <w:rPr>
          <w:rStyle w:val="StyleUnderline"/>
          <w:sz w:val="12"/>
          <w:highlight w:val="cyan"/>
        </w:rPr>
        <w:t xml:space="preserve"> </w:t>
      </w:r>
      <w:r w:rsidRPr="00E013B6">
        <w:rPr>
          <w:rStyle w:val="StyleUnderline"/>
          <w:highlight w:val="cyan"/>
        </w:rPr>
        <w:t>how to enhance their capacities through networks</w:t>
      </w:r>
      <w:r w:rsidRPr="00E013B6">
        <w:rPr>
          <w:sz w:val="16"/>
        </w:rPr>
        <w:t xml:space="preserve">. </w:t>
      </w:r>
      <w:r w:rsidRPr="00E013B6">
        <w:rPr>
          <w:rStyle w:val="StyleUnderline"/>
          <w:highlight w:val="cyan"/>
        </w:rPr>
        <w:t>Getting this right means taking</w:t>
      </w:r>
      <w:r w:rsidRPr="00E013B6">
        <w:rPr>
          <w:rStyle w:val="StyleUnderline"/>
          <w:sz w:val="12"/>
          <w:highlight w:val="cyan"/>
        </w:rPr>
        <w:t xml:space="preserve"> </w:t>
      </w:r>
      <w:r w:rsidRPr="00E013B6">
        <w:rPr>
          <w:rStyle w:val="StyleUnderline"/>
          <w:highlight w:val="cyan"/>
        </w:rPr>
        <w:t>responsibility for our choices</w:t>
      </w:r>
      <w:r w:rsidRPr="00E013B6">
        <w:rPr>
          <w:sz w:val="16"/>
        </w:rPr>
        <w:t xml:space="preserve">. The resilience approach emphasises how responsibility works through making the right connections. </w:t>
      </w:r>
      <w:r w:rsidRPr="00E013B6">
        <w:rPr>
          <w:rStyle w:val="StyleUnderline"/>
          <w:highlight w:val="cyan"/>
        </w:rPr>
        <w:t xml:space="preserve">This is a </w:t>
      </w:r>
      <w:r w:rsidRPr="00E013B6">
        <w:rPr>
          <w:rStyle w:val="Emphasis"/>
          <w:highlight w:val="cyan"/>
        </w:rPr>
        <w:t>privatised view of the world</w:t>
      </w:r>
      <w:r w:rsidRPr="00E013B6">
        <w:rPr>
          <w:sz w:val="16"/>
        </w:rPr>
        <w:t xml:space="preserve"> </w:t>
      </w:r>
      <w:r w:rsidRPr="00E013B6">
        <w:rPr>
          <w:rStyle w:val="StyleUnderline"/>
          <w:highlight w:val="cyan"/>
        </w:rPr>
        <w:t>where</w:t>
      </w:r>
      <w:r w:rsidRPr="00E013B6">
        <w:rPr>
          <w:rStyle w:val="StyleUnderline"/>
          <w:sz w:val="12"/>
          <w:highlight w:val="cyan"/>
        </w:rPr>
        <w:t xml:space="preserve"> </w:t>
      </w:r>
      <w:r w:rsidRPr="00E013B6">
        <w:rPr>
          <w:rStyle w:val="StyleUnderline"/>
          <w:highlight w:val="cyan"/>
        </w:rPr>
        <w:t xml:space="preserve">the </w:t>
      </w:r>
      <w:r w:rsidRPr="00E013B6">
        <w:rPr>
          <w:rStyle w:val="Emphasis"/>
          <w:highlight w:val="cyan"/>
        </w:rPr>
        <w:t>state steps back</w:t>
      </w:r>
      <w:r w:rsidRPr="00E013B6">
        <w:rPr>
          <w:rStyle w:val="StyleUnderline"/>
          <w:highlight w:val="cyan"/>
        </w:rPr>
        <w:t xml:space="preserve"> and </w:t>
      </w:r>
      <w:r w:rsidRPr="00E013B6">
        <w:rPr>
          <w:rStyle w:val="Emphasis"/>
          <w:highlight w:val="cyan"/>
        </w:rPr>
        <w:t>allows partnerships to develop</w:t>
      </w:r>
      <w:r w:rsidRPr="00E013B6">
        <w:rPr>
          <w:rStyle w:val="StyleUnderline"/>
          <w:highlight w:val="cyan"/>
        </w:rPr>
        <w:t xml:space="preserve"> between</w:t>
      </w:r>
      <w:r w:rsidRPr="00E013B6">
        <w:rPr>
          <w:rStyle w:val="StyleUnderline"/>
        </w:rPr>
        <w:t xml:space="preserve"> </w:t>
      </w:r>
      <w:r w:rsidRPr="00E013B6">
        <w:rPr>
          <w:rStyle w:val="StyleUnderline"/>
          <w:highlight w:val="cyan"/>
        </w:rPr>
        <w:t>stakeholders and various</w:t>
      </w:r>
      <w:r w:rsidRPr="00E013B6">
        <w:rPr>
          <w:rStyle w:val="StyleUnderline"/>
          <w:sz w:val="12"/>
          <w:highlight w:val="cyan"/>
        </w:rPr>
        <w:t xml:space="preserve"> </w:t>
      </w:r>
      <w:r w:rsidRPr="00E013B6">
        <w:rPr>
          <w:rStyle w:val="StyleUnderline"/>
          <w:highlight w:val="cyan"/>
        </w:rPr>
        <w:t>informed people</w:t>
      </w:r>
      <w:r w:rsidRPr="00E013B6">
        <w:rPr>
          <w:rStyle w:val="StyleUnderline"/>
        </w:rPr>
        <w:t>.</w:t>
      </w:r>
      <w:r w:rsidRPr="00E013B6">
        <w:rPr>
          <w:rStyle w:val="StyleUnderline"/>
          <w:sz w:val="12"/>
        </w:rPr>
        <w:t xml:space="preserve"> </w:t>
      </w:r>
      <w:r w:rsidRPr="00E013B6">
        <w:rPr>
          <w:sz w:val="16"/>
        </w:rPr>
        <w:t xml:space="preserve">The idea of </w:t>
      </w:r>
      <w:r w:rsidRPr="00E013B6">
        <w:rPr>
          <w:rStyle w:val="StyleUnderline"/>
        </w:rPr>
        <w:t>resilience</w:t>
      </w:r>
      <w:r w:rsidRPr="00E013B6">
        <w:rPr>
          <w:sz w:val="16"/>
        </w:rPr>
        <w:t xml:space="preserve"> as heightened awareness </w:t>
      </w:r>
      <w:r w:rsidRPr="00E013B6">
        <w:rPr>
          <w:rStyle w:val="StyleUnderline"/>
        </w:rPr>
        <w:t>reinforces the idea of governmentality</w:t>
      </w:r>
      <w:r w:rsidRPr="00E013B6">
        <w:rPr>
          <w:sz w:val="16"/>
        </w:rPr>
        <w:t xml:space="preserve"> </w:t>
      </w:r>
      <w:r w:rsidRPr="00E013B6">
        <w:rPr>
          <w:rStyle w:val="StyleUnderline"/>
        </w:rPr>
        <w:t>from a distance</w:t>
      </w:r>
      <w:r w:rsidRPr="00E013B6">
        <w:rPr>
          <w:sz w:val="16"/>
        </w:rPr>
        <w:t xml:space="preserve">. The literature that emphasises self-organisation argues that governments should not play a direct role in the process. For example, the Strategic National Framework on Community Resilience argues that the ‘Government contribution to community resilience is not to dictate or measure what is being or should be done locally. Instead, the role is to support and enable local activity by making existing good practice available to others.’22 The reality is nothing of the sort because it is the UK government that forces local bodies to engage in resilience exercises. The 2004 Civil Contingencies Act requires local authorities, businesses and other front-line responders to carry out risk assessments, keep risk registers, produce contingency plans and take measures to ensure business continuity. The reality, therefore, is that </w:t>
      </w:r>
      <w:r w:rsidRPr="00E013B6">
        <w:rPr>
          <w:rStyle w:val="StyleUnderline"/>
        </w:rPr>
        <w:t>governments are pushing a particular agenda</w:t>
      </w:r>
      <w:r w:rsidRPr="00E013B6">
        <w:rPr>
          <w:sz w:val="16"/>
        </w:rPr>
        <w:t xml:space="preserve">. Far from giving power back to civil society, </w:t>
      </w:r>
      <w:r w:rsidRPr="00E013B6">
        <w:rPr>
          <w:rStyle w:val="StyleUnderline"/>
        </w:rPr>
        <w:t>the government is constructing a sphere of governance</w:t>
      </w:r>
      <w:r w:rsidRPr="00E013B6">
        <w:rPr>
          <w:rStyle w:val="StyleUnderline"/>
          <w:sz w:val="12"/>
        </w:rPr>
        <w:t xml:space="preserve"> </w:t>
      </w:r>
      <w:r w:rsidRPr="00E013B6">
        <w:rPr>
          <w:rStyle w:val="StyleUnderline"/>
        </w:rPr>
        <w:t>which it oversees from a distance through the use of powers</w:t>
      </w:r>
      <w:r w:rsidRPr="00E013B6">
        <w:rPr>
          <w:sz w:val="16"/>
        </w:rPr>
        <w:t xml:space="preserve">. Policy emphasises that individuals, communities and the private sector take responsibility for their welfare and economic and social well-being. </w:t>
      </w:r>
      <w:r w:rsidRPr="00E013B6">
        <w:rPr>
          <w:rStyle w:val="StyleUnderline"/>
          <w:highlight w:val="cyan"/>
        </w:rPr>
        <w:t>These</w:t>
      </w:r>
      <w:r w:rsidRPr="00E013B6">
        <w:rPr>
          <w:rStyle w:val="StyleUnderline"/>
        </w:rPr>
        <w:t xml:space="preserve"> ‘stakeholders’ </w:t>
      </w:r>
      <w:r w:rsidRPr="00E013B6">
        <w:rPr>
          <w:rStyle w:val="StyleUnderline"/>
          <w:highlight w:val="cyan"/>
        </w:rPr>
        <w:t xml:space="preserve">are required to </w:t>
      </w:r>
      <w:r w:rsidRPr="00E013B6">
        <w:rPr>
          <w:rStyle w:val="Emphasis"/>
          <w:highlight w:val="cyan"/>
        </w:rPr>
        <w:t>familiarise</w:t>
      </w:r>
      <w:r w:rsidRPr="00E013B6">
        <w:rPr>
          <w:rStyle w:val="StyleUnderline"/>
          <w:sz w:val="12"/>
          <w:highlight w:val="cyan"/>
        </w:rPr>
        <w:t xml:space="preserve"> </w:t>
      </w:r>
      <w:r w:rsidRPr="00E013B6">
        <w:rPr>
          <w:rStyle w:val="StyleUnderline"/>
          <w:highlight w:val="cyan"/>
        </w:rPr>
        <w:t xml:space="preserve">themselves with possible risks and </w:t>
      </w:r>
      <w:r w:rsidRPr="00E013B6">
        <w:rPr>
          <w:rStyle w:val="Emphasis"/>
          <w:highlight w:val="cyan"/>
        </w:rPr>
        <w:t>learn how to make informed decisions</w:t>
      </w:r>
      <w:r w:rsidRPr="00E013B6">
        <w:rPr>
          <w:sz w:val="16"/>
        </w:rPr>
        <w:t>. Although not wanting to reduce the idea of resilience to neoliberal governance, in policy terms it fits extremely well into this environment. The effects of the use of the concept are more important than theorising its precise meaning. Its place within neoliberal discourse is more meaningful than any philosophical or scientific interpretation.</w:t>
      </w:r>
    </w:p>
    <w:p w14:paraId="3B6457E8" w14:textId="77777777" w:rsidR="003F45C0" w:rsidRDefault="003F45C0" w:rsidP="003F45C0"/>
    <w:p w14:paraId="65337F8F" w14:textId="77777777" w:rsidR="003F45C0" w:rsidRPr="00E013B6" w:rsidRDefault="003F45C0" w:rsidP="003F45C0">
      <w:pPr>
        <w:pStyle w:val="Heading4"/>
      </w:pPr>
      <w:r w:rsidRPr="00E013B6">
        <w:t xml:space="preserve">State-centric, market-sanitized approaches to environmental management produce </w:t>
      </w:r>
      <w:r w:rsidRPr="00E013B6">
        <w:rPr>
          <w:u w:val="single"/>
        </w:rPr>
        <w:t>global system of inequality and militarism</w:t>
      </w:r>
      <w:r w:rsidRPr="00E013B6">
        <w:t xml:space="preserve"> – the aff continues </w:t>
      </w:r>
      <w:r w:rsidRPr="00E013B6">
        <w:rPr>
          <w:u w:val="single"/>
        </w:rPr>
        <w:t>reactionary violence</w:t>
      </w:r>
      <w:r w:rsidRPr="00E013B6">
        <w:t xml:space="preserve"> and </w:t>
      </w:r>
      <w:r w:rsidRPr="00E013B6">
        <w:rPr>
          <w:u w:val="single"/>
        </w:rPr>
        <w:t>environmental destruction</w:t>
      </w:r>
    </w:p>
    <w:p w14:paraId="03B1870A" w14:textId="77777777" w:rsidR="003F45C0" w:rsidRPr="00E013B6" w:rsidRDefault="003F45C0" w:rsidP="003F45C0">
      <w:pPr>
        <w:rPr>
          <w:rFonts w:eastAsia="Calibri"/>
        </w:rPr>
      </w:pPr>
      <w:r w:rsidRPr="00E013B6">
        <w:rPr>
          <w:rFonts w:eastAsia="Calibri"/>
          <w:b/>
        </w:rPr>
        <w:t>Ahmed 12</w:t>
      </w:r>
      <w:r w:rsidRPr="00E013B6">
        <w:rPr>
          <w:rFonts w:eastAsia="Calibri"/>
        </w:rPr>
        <w:t xml:space="preserve"> [Dr.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w:t>
      </w:r>
      <w:r w:rsidRPr="00E013B6">
        <w:rPr>
          <w:rFonts w:eastAsia="Calibri"/>
          <w:i/>
        </w:rPr>
        <w:t>Global Change, Peace &amp; Security</w:t>
      </w:r>
      <w:r w:rsidRPr="00E013B6">
        <w:rPr>
          <w:rFonts w:eastAsia="Calibri"/>
        </w:rPr>
        <w:t xml:space="preserve"> Volume 23, Issue 3, 2011 Taylor Francis]</w:t>
      </w:r>
    </w:p>
    <w:p w14:paraId="4C96484C" w14:textId="77777777" w:rsidR="003F45C0" w:rsidRPr="00E013B6" w:rsidRDefault="003F45C0" w:rsidP="003F45C0">
      <w:pPr>
        <w:rPr>
          <w:rFonts w:eastAsia="Calibri"/>
          <w:sz w:val="16"/>
        </w:rPr>
      </w:pPr>
    </w:p>
    <w:p w14:paraId="3C607842" w14:textId="77777777" w:rsidR="003F45C0" w:rsidRPr="00E013B6" w:rsidRDefault="003F45C0" w:rsidP="003F45C0">
      <w:pPr>
        <w:pStyle w:val="cardtext"/>
        <w:ind w:left="0" w:right="0"/>
      </w:pPr>
      <w:r w:rsidRPr="00E013B6">
        <w:rPr>
          <w:sz w:val="16"/>
        </w:rPr>
        <w:t xml:space="preserve">While </w:t>
      </w:r>
      <w:r w:rsidRPr="00E013B6">
        <w:rPr>
          <w:rStyle w:val="TitleChar"/>
          <w:highlight w:val="cyan"/>
        </w:rPr>
        <w:t xml:space="preserve">recommendations to </w:t>
      </w:r>
      <w:r w:rsidRPr="00E013B6">
        <w:rPr>
          <w:rStyle w:val="Emphasis"/>
          <w:highlight w:val="cyan"/>
        </w:rPr>
        <w:t>shift our frame</w:t>
      </w:r>
      <w:r w:rsidRPr="00E013B6">
        <w:rPr>
          <w:rStyle w:val="Emphasis"/>
        </w:rPr>
        <w:t xml:space="preserve"> of orientation</w:t>
      </w:r>
      <w:r w:rsidRPr="00E013B6">
        <w:rPr>
          <w:rStyle w:val="TitleChar"/>
        </w:rPr>
        <w:t xml:space="preserve"> </w:t>
      </w:r>
      <w:r w:rsidRPr="00E013B6">
        <w:rPr>
          <w:rStyle w:val="TitleChar"/>
          <w:highlight w:val="cyan"/>
        </w:rPr>
        <w:t>away from</w:t>
      </w:r>
      <w:r w:rsidRPr="00E013B6">
        <w:rPr>
          <w:rStyle w:val="TitleChar"/>
        </w:rPr>
        <w:t xml:space="preserve"> conventional </w:t>
      </w:r>
      <w:r w:rsidRPr="00E013B6">
        <w:rPr>
          <w:rStyle w:val="Emphasis"/>
          <w:highlight w:val="cyan"/>
        </w:rPr>
        <w:t>state-centrism</w:t>
      </w:r>
      <w:r w:rsidRPr="00E013B6">
        <w:rPr>
          <w:rStyle w:val="TitleChar"/>
          <w:highlight w:val="cyan"/>
        </w:rPr>
        <w:t xml:space="preserve"> toward a </w:t>
      </w:r>
      <w:r w:rsidRPr="00E013B6">
        <w:rPr>
          <w:rStyle w:val="Emphasis"/>
          <w:highlight w:val="cyan"/>
        </w:rPr>
        <w:t>'human security' approach</w:t>
      </w:r>
      <w:r w:rsidRPr="00E013B6">
        <w:rPr>
          <w:sz w:val="16"/>
          <w:highlight w:val="cyan"/>
        </w:rPr>
        <w:t xml:space="preserve"> </w:t>
      </w:r>
      <w:r w:rsidRPr="00E013B6">
        <w:rPr>
          <w:rStyle w:val="TitleChar"/>
        </w:rPr>
        <w:t xml:space="preserve">are valid, this </w:t>
      </w:r>
      <w:r w:rsidRPr="00E013B6">
        <w:rPr>
          <w:rStyle w:val="TitleChar"/>
          <w:highlight w:val="cyan"/>
        </w:rPr>
        <w:t>cannot be achieved without confronting</w:t>
      </w:r>
      <w:r w:rsidRPr="00E013B6">
        <w:rPr>
          <w:rStyle w:val="TitleChar"/>
        </w:rPr>
        <w:t xml:space="preserve"> the </w:t>
      </w:r>
      <w:r w:rsidRPr="00E013B6">
        <w:rPr>
          <w:rStyle w:val="Emphasis"/>
          <w:highlight w:val="cyan"/>
        </w:rPr>
        <w:t>deeper theoretical assumptions</w:t>
      </w:r>
      <w:r w:rsidRPr="00E013B6">
        <w:rPr>
          <w:sz w:val="16"/>
          <w:highlight w:val="cyan"/>
        </w:rPr>
        <w:t xml:space="preserve"> </w:t>
      </w:r>
      <w:r w:rsidRPr="00E013B6">
        <w:rPr>
          <w:rStyle w:val="TitleChar"/>
          <w:highlight w:val="cyan"/>
        </w:rPr>
        <w:t xml:space="preserve">underlying </w:t>
      </w:r>
      <w:r w:rsidRPr="00E013B6">
        <w:rPr>
          <w:rStyle w:val="Emphasis"/>
          <w:highlight w:val="cyan"/>
        </w:rPr>
        <w:t xml:space="preserve">conventional approaches </w:t>
      </w:r>
      <w:r w:rsidRPr="00E013B6">
        <w:rPr>
          <w:rStyle w:val="Emphasis"/>
        </w:rPr>
        <w:t>to 'non-traditional' security issues</w:t>
      </w:r>
      <w:r w:rsidRPr="00E013B6">
        <w:rPr>
          <w:sz w:val="16"/>
        </w:rPr>
        <w:t xml:space="preserve">.106 </w:t>
      </w:r>
      <w:r w:rsidRPr="00E013B6">
        <w:rPr>
          <w:rStyle w:val="TitleChar"/>
          <w:highlight w:val="cyan"/>
        </w:rPr>
        <w:t>By occluding</w:t>
      </w:r>
      <w:r w:rsidRPr="00E013B6">
        <w:rPr>
          <w:rStyle w:val="TitleChar"/>
        </w:rPr>
        <w:t xml:space="preserve"> the </w:t>
      </w:r>
      <w:r w:rsidRPr="00E013B6">
        <w:rPr>
          <w:rStyle w:val="Emphasis"/>
          <w:highlight w:val="cyan"/>
        </w:rPr>
        <w:t>structural origin</w:t>
      </w:r>
      <w:r w:rsidRPr="00E013B6">
        <w:rPr>
          <w:sz w:val="16"/>
        </w:rPr>
        <w:t xml:space="preserve"> </w:t>
      </w:r>
      <w:r w:rsidRPr="00E013B6">
        <w:rPr>
          <w:rStyle w:val="TitleChar"/>
        </w:rPr>
        <w:t xml:space="preserve">and </w:t>
      </w:r>
      <w:r w:rsidRPr="00E013B6">
        <w:rPr>
          <w:rStyle w:val="Emphasis"/>
        </w:rPr>
        <w:t>systemic dynamic</w:t>
      </w:r>
      <w:r w:rsidRPr="00E013B6">
        <w:rPr>
          <w:sz w:val="16"/>
        </w:rPr>
        <w:t xml:space="preserve"> </w:t>
      </w:r>
      <w:r w:rsidRPr="00E013B6">
        <w:rPr>
          <w:rStyle w:val="TitleChar"/>
          <w:highlight w:val="cyan"/>
        </w:rPr>
        <w:t>of</w:t>
      </w:r>
      <w:r w:rsidRPr="00E013B6">
        <w:rPr>
          <w:sz w:val="16"/>
        </w:rPr>
        <w:t xml:space="preserve"> global </w:t>
      </w:r>
      <w:r w:rsidRPr="00E013B6">
        <w:rPr>
          <w:rStyle w:val="Emphasis"/>
          <w:highlight w:val="cyan"/>
        </w:rPr>
        <w:t>ecological</w:t>
      </w:r>
      <w:r w:rsidRPr="00E013B6">
        <w:rPr>
          <w:rStyle w:val="Emphasis"/>
        </w:rPr>
        <w:t xml:space="preserve">, energy </w:t>
      </w:r>
      <w:r w:rsidRPr="00E013B6">
        <w:rPr>
          <w:rStyle w:val="Emphasis"/>
          <w:highlight w:val="cyan"/>
        </w:rPr>
        <w:t>and economic</w:t>
      </w:r>
      <w:r w:rsidRPr="00E013B6">
        <w:rPr>
          <w:rStyle w:val="Emphasis"/>
        </w:rPr>
        <w:t xml:space="preserve"> </w:t>
      </w:r>
      <w:r w:rsidRPr="00E013B6">
        <w:rPr>
          <w:rStyle w:val="Emphasis"/>
          <w:highlight w:val="cyan"/>
        </w:rPr>
        <w:t>crises</w:t>
      </w:r>
      <w:r w:rsidRPr="00E013B6">
        <w:rPr>
          <w:sz w:val="16"/>
          <w:highlight w:val="cyan"/>
        </w:rPr>
        <w:t xml:space="preserve">, </w:t>
      </w:r>
      <w:r w:rsidRPr="00E013B6">
        <w:rPr>
          <w:rStyle w:val="TitleChar"/>
          <w:highlight w:val="cyan"/>
        </w:rPr>
        <w:t xml:space="preserve">orthodox approaches are </w:t>
      </w:r>
      <w:r w:rsidRPr="00E013B6">
        <w:rPr>
          <w:rStyle w:val="Emphasis"/>
          <w:highlight w:val="cyan"/>
        </w:rPr>
        <w:t>incapable of transforming them</w:t>
      </w:r>
      <w:r w:rsidRPr="00E013B6">
        <w:rPr>
          <w:sz w:val="16"/>
        </w:rPr>
        <w:t xml:space="preserve">. Coupled with their excessive state-centrism, this means </w:t>
      </w:r>
      <w:r w:rsidRPr="00E013B6">
        <w:rPr>
          <w:rStyle w:val="TitleChar"/>
          <w:highlight w:val="cyan"/>
        </w:rPr>
        <w:t>they operate</w:t>
      </w:r>
      <w:r w:rsidRPr="00E013B6">
        <w:rPr>
          <w:rStyle w:val="TitleChar"/>
        </w:rPr>
        <w:t xml:space="preserve"> largely </w:t>
      </w:r>
      <w:r w:rsidRPr="00E013B6">
        <w:rPr>
          <w:rStyle w:val="TitleChar"/>
          <w:highlight w:val="cyan"/>
        </w:rPr>
        <w:t xml:space="preserve">at the level of </w:t>
      </w:r>
      <w:r w:rsidRPr="00E013B6">
        <w:rPr>
          <w:rStyle w:val="Emphasis"/>
          <w:highlight w:val="cyan"/>
        </w:rPr>
        <w:t>'surface' impacts</w:t>
      </w:r>
      <w:r w:rsidRPr="00E013B6">
        <w:rPr>
          <w:rStyle w:val="TitleChar"/>
        </w:rPr>
        <w:t xml:space="preserve"> of global crises</w:t>
      </w:r>
      <w:r w:rsidRPr="00E013B6">
        <w:rPr>
          <w:sz w:val="16"/>
        </w:rPr>
        <w:t xml:space="preserve"> in terms of how they will affect quite traditional security issues relative to sustaining state integrity, </w:t>
      </w:r>
      <w:r w:rsidRPr="00E013B6">
        <w:rPr>
          <w:rStyle w:val="TitleChar"/>
        </w:rPr>
        <w:t>such as</w:t>
      </w:r>
      <w:r w:rsidRPr="00E013B6">
        <w:rPr>
          <w:sz w:val="16"/>
        </w:rPr>
        <w:t xml:space="preserve"> international </w:t>
      </w:r>
      <w:r w:rsidRPr="00E013B6">
        <w:rPr>
          <w:rStyle w:val="Emphasis"/>
        </w:rPr>
        <w:t>terrorism, violent conflict and population movements</w:t>
      </w:r>
      <w:r w:rsidRPr="00E013B6">
        <w:rPr>
          <w:sz w:val="16"/>
        </w:rPr>
        <w:t xml:space="preserve">. </w:t>
      </w:r>
      <w:r w:rsidRPr="00E013B6">
        <w:rPr>
          <w:rStyle w:val="TitleChar"/>
        </w:rPr>
        <w:t xml:space="preserve">Global </w:t>
      </w:r>
      <w:r w:rsidRPr="00E013B6">
        <w:rPr>
          <w:rStyle w:val="TitleChar"/>
          <w:highlight w:val="cyan"/>
        </w:rPr>
        <w:t xml:space="preserve">crises end up fuelling the </w:t>
      </w:r>
      <w:r w:rsidRPr="00E013B6">
        <w:rPr>
          <w:rStyle w:val="Emphasis"/>
          <w:highlight w:val="cyan"/>
        </w:rPr>
        <w:t>projection of risk onto</w:t>
      </w:r>
      <w:r w:rsidRPr="00E013B6">
        <w:rPr>
          <w:rStyle w:val="Emphasis"/>
        </w:rPr>
        <w:t xml:space="preserve"> social networks</w:t>
      </w:r>
      <w:r w:rsidRPr="00E013B6">
        <w:rPr>
          <w:rStyle w:val="TitleChar"/>
        </w:rPr>
        <w:t>,</w:t>
      </w:r>
      <w:r w:rsidRPr="00E013B6">
        <w:rPr>
          <w:sz w:val="16"/>
        </w:rPr>
        <w:t xml:space="preserve"> </w:t>
      </w:r>
      <w:r w:rsidRPr="00E013B6">
        <w:rPr>
          <w:rStyle w:val="Emphasis"/>
          <w:highlight w:val="cyan"/>
        </w:rPr>
        <w:t>groups and countries</w:t>
      </w:r>
      <w:r w:rsidRPr="00E013B6">
        <w:rPr>
          <w:sz w:val="16"/>
        </w:rPr>
        <w:t xml:space="preserve"> that cross the geopolitical fault-lines of these 'surface' impacts - </w:t>
      </w:r>
      <w:r w:rsidRPr="00E013B6">
        <w:rPr>
          <w:rStyle w:val="Emphasis"/>
        </w:rPr>
        <w:t>which happen to intersect largely with Muslim communities</w:t>
      </w:r>
      <w:r w:rsidRPr="00E013B6">
        <w:rPr>
          <w:sz w:val="16"/>
        </w:rPr>
        <w:t xml:space="preserve">. </w:t>
      </w:r>
      <w:r w:rsidRPr="00E013B6">
        <w:rPr>
          <w:rStyle w:val="TitleChar"/>
        </w:rPr>
        <w:t>Hence, regions particularly vulnerable to</w:t>
      </w:r>
      <w:r w:rsidRPr="00E013B6">
        <w:rPr>
          <w:sz w:val="16"/>
        </w:rPr>
        <w:t xml:space="preserve"> </w:t>
      </w:r>
      <w:r w:rsidRPr="00E013B6">
        <w:rPr>
          <w:rStyle w:val="Emphasis"/>
        </w:rPr>
        <w:t xml:space="preserve">climate change </w:t>
      </w:r>
      <w:r w:rsidRPr="00E013B6">
        <w:rPr>
          <w:sz w:val="16"/>
        </w:rPr>
        <w:t xml:space="preserve">impacts, containing large repositories of hydrocarbon </w:t>
      </w:r>
      <w:r w:rsidRPr="00E013B6">
        <w:rPr>
          <w:rStyle w:val="Emphasis"/>
        </w:rPr>
        <w:t>energy resources</w:t>
      </w:r>
      <w:r w:rsidRPr="00E013B6">
        <w:rPr>
          <w:sz w:val="16"/>
        </w:rPr>
        <w:t xml:space="preserve">, or subject to demographic transformations in the context of rising population pressures, </w:t>
      </w:r>
      <w:r w:rsidRPr="00E013B6">
        <w:rPr>
          <w:rStyle w:val="TitleChar"/>
        </w:rPr>
        <w:t xml:space="preserve">have become the </w:t>
      </w:r>
      <w:r w:rsidRPr="00E013B6">
        <w:rPr>
          <w:rStyle w:val="Emphasis"/>
        </w:rPr>
        <w:t>focus of state security</w:t>
      </w:r>
      <w:r w:rsidRPr="00E013B6">
        <w:rPr>
          <w:sz w:val="16"/>
        </w:rPr>
        <w:t xml:space="preserve"> planning in the context of counter-terrorism operations abroad.</w:t>
      </w:r>
      <w:r w:rsidRPr="00E013B6">
        <w:rPr>
          <w:rStyle w:val="TitleChar"/>
          <w:sz w:val="12"/>
        </w:rPr>
        <w:t xml:space="preserve"> </w:t>
      </w:r>
      <w:r w:rsidRPr="00E013B6">
        <w:rPr>
          <w:rStyle w:val="TitleChar"/>
          <w:highlight w:val="cyan"/>
        </w:rPr>
        <w:t>The intensifying</w:t>
      </w:r>
      <w:r w:rsidRPr="00E013B6">
        <w:rPr>
          <w:rStyle w:val="TitleChar"/>
        </w:rPr>
        <w:t xml:space="preserve"> problematisation and </w:t>
      </w:r>
      <w:r w:rsidRPr="00E013B6">
        <w:rPr>
          <w:rStyle w:val="Emphasis"/>
          <w:highlight w:val="cyan"/>
        </w:rPr>
        <w:t xml:space="preserve">externalisation </w:t>
      </w:r>
      <w:r w:rsidRPr="00E013B6">
        <w:rPr>
          <w:rStyle w:val="Emphasis"/>
        </w:rPr>
        <w:t>of Muslim-</w:t>
      </w:r>
      <w:r w:rsidRPr="00E013B6">
        <w:rPr>
          <w:rStyle w:val="TitleChar"/>
        </w:rPr>
        <w:t xml:space="preserve">majority </w:t>
      </w:r>
      <w:r w:rsidRPr="00E013B6">
        <w:rPr>
          <w:rStyle w:val="TitleChar"/>
          <w:highlight w:val="cyan"/>
        </w:rPr>
        <w:t>regions</w:t>
      </w:r>
      <w:r w:rsidRPr="00E013B6">
        <w:rPr>
          <w:rStyle w:val="TitleChar"/>
        </w:rPr>
        <w:t xml:space="preserve"> and populations </w:t>
      </w:r>
      <w:r w:rsidRPr="00E013B6">
        <w:rPr>
          <w:rStyle w:val="TitleChar"/>
          <w:highlight w:val="cyan"/>
        </w:rPr>
        <w:t xml:space="preserve">by </w:t>
      </w:r>
      <w:r w:rsidRPr="00E013B6">
        <w:rPr>
          <w:rStyle w:val="Emphasis"/>
          <w:highlight w:val="cyan"/>
        </w:rPr>
        <w:t>Western security</w:t>
      </w:r>
      <w:r w:rsidRPr="00E013B6">
        <w:rPr>
          <w:rStyle w:val="Emphasis"/>
        </w:rPr>
        <w:t xml:space="preserve"> agencies - </w:t>
      </w:r>
      <w:r w:rsidRPr="00E013B6">
        <w:rPr>
          <w:rStyle w:val="Emphasis"/>
          <w:highlight w:val="cyan"/>
        </w:rPr>
        <w:t>as a discourse</w:t>
      </w:r>
      <w:r w:rsidRPr="00E013B6">
        <w:rPr>
          <w:rStyle w:val="TitleChar"/>
        </w:rPr>
        <w:t xml:space="preserve"> - </w:t>
      </w:r>
      <w:r w:rsidRPr="00E013B6">
        <w:rPr>
          <w:rStyle w:val="TitleChar"/>
          <w:highlight w:val="cyan"/>
        </w:rPr>
        <w:t>is</w:t>
      </w:r>
      <w:r w:rsidRPr="00E013B6">
        <w:rPr>
          <w:rStyle w:val="TitleChar"/>
        </w:rPr>
        <w:t xml:space="preserve"> therefore not only interwoven with growing state perceptions of global crisis acceleration, but </w:t>
      </w:r>
      <w:r w:rsidRPr="00E013B6">
        <w:rPr>
          <w:rStyle w:val="TitleChar"/>
          <w:highlight w:val="cyan"/>
        </w:rPr>
        <w:t>driven</w:t>
      </w:r>
      <w:r w:rsidRPr="00E013B6">
        <w:rPr>
          <w:rStyle w:val="TitleChar"/>
        </w:rPr>
        <w:t xml:space="preserve"> ultimately </w:t>
      </w:r>
      <w:r w:rsidRPr="00E013B6">
        <w:rPr>
          <w:rStyle w:val="TitleChar"/>
          <w:highlight w:val="cyan"/>
        </w:rPr>
        <w:t xml:space="preserve">by an </w:t>
      </w:r>
      <w:r w:rsidRPr="00E013B6">
        <w:rPr>
          <w:rStyle w:val="Emphasis"/>
          <w:highlight w:val="cyan"/>
        </w:rPr>
        <w:t>epistemological failure</w:t>
      </w:r>
      <w:r w:rsidRPr="00E013B6">
        <w:rPr>
          <w:rStyle w:val="TitleChar"/>
          <w:highlight w:val="cyan"/>
        </w:rPr>
        <w:t xml:space="preserve"> to </w:t>
      </w:r>
      <w:r w:rsidRPr="00E013B6">
        <w:rPr>
          <w:rStyle w:val="Emphasis"/>
          <w:highlight w:val="cyan"/>
        </w:rPr>
        <w:t xml:space="preserve">interrogate the systemic causes </w:t>
      </w:r>
      <w:r w:rsidRPr="00E013B6">
        <w:rPr>
          <w:rStyle w:val="Emphasis"/>
        </w:rPr>
        <w:t>of this acceleration</w:t>
      </w:r>
      <w:r w:rsidRPr="00E013B6">
        <w:rPr>
          <w:rStyle w:val="TitleChar"/>
        </w:rPr>
        <w:t xml:space="preserve"> in collective state policies</w:t>
      </w:r>
      <w:r w:rsidRPr="00E013B6">
        <w:rPr>
          <w:sz w:val="16"/>
        </w:rPr>
        <w:t xml:space="preserve"> (which themselves occur in the context of particular social, political and economic structures). This expansion of militarisation is thus coeval with the subliminal normative presumption that the social relations of the perpetrators, in this case Western states, must be protected and perpetuated at any cost - precisely because the efficacy of the prevailing geopolitical and economic order is ideologically beyond question</w:t>
      </w:r>
      <w:r w:rsidRPr="00E013B6">
        <w:rPr>
          <w:rStyle w:val="TitleChar"/>
        </w:rPr>
        <w:t>.</w:t>
      </w:r>
      <w:r w:rsidRPr="00E013B6">
        <w:rPr>
          <w:sz w:val="16"/>
        </w:rPr>
        <w:t xml:space="preserve"> As much as </w:t>
      </w:r>
      <w:r w:rsidRPr="00E013B6">
        <w:rPr>
          <w:rStyle w:val="TitleChar"/>
        </w:rPr>
        <w:t>this analysis</w:t>
      </w:r>
      <w:r w:rsidRPr="00E013B6">
        <w:rPr>
          <w:sz w:val="16"/>
        </w:rPr>
        <w:t xml:space="preserve"> highlights a direct link between global systemic crises, social polarisation and state militarisation, it </w:t>
      </w:r>
      <w:r w:rsidRPr="00E013B6">
        <w:rPr>
          <w:rStyle w:val="Emphasis"/>
        </w:rPr>
        <w:t xml:space="preserve">fundamentally undermines the idea </w:t>
      </w:r>
      <w:r w:rsidRPr="00E013B6">
        <w:rPr>
          <w:rStyle w:val="TitleChar"/>
        </w:rPr>
        <w:t>of</w:t>
      </w:r>
      <w:r w:rsidRPr="00E013B6">
        <w:rPr>
          <w:sz w:val="16"/>
        </w:rPr>
        <w:t xml:space="preserve"> </w:t>
      </w:r>
      <w:r w:rsidRPr="00E013B6">
        <w:rPr>
          <w:rStyle w:val="TitleChar"/>
        </w:rPr>
        <w:t>a</w:t>
      </w:r>
      <w:r w:rsidRPr="00E013B6">
        <w:rPr>
          <w:sz w:val="16"/>
        </w:rPr>
        <w:t xml:space="preserve"> symbiotic </w:t>
      </w:r>
      <w:r w:rsidRPr="00E013B6">
        <w:rPr>
          <w:rStyle w:val="Emphasis"/>
        </w:rPr>
        <w:t>link between natural resources and conflict</w:t>
      </w:r>
      <w:r w:rsidRPr="00E013B6">
        <w:rPr>
          <w:sz w:val="16"/>
        </w:rPr>
        <w:t xml:space="preserve"> per se. </w:t>
      </w:r>
      <w:r w:rsidRPr="00E013B6">
        <w:rPr>
          <w:rStyle w:val="Emphasis"/>
        </w:rPr>
        <w:t>Neither 'resource shortages' nor 'resource abundance'</w:t>
      </w:r>
      <w:r w:rsidRPr="00E013B6">
        <w:rPr>
          <w:sz w:val="16"/>
        </w:rPr>
        <w:t xml:space="preserve"> (in ecological, energy, food and monetary terms) </w:t>
      </w:r>
      <w:r w:rsidRPr="00E013B6">
        <w:rPr>
          <w:rStyle w:val="Emphasis"/>
        </w:rPr>
        <w:t>necessitate conflict</w:t>
      </w:r>
      <w:r w:rsidRPr="00E013B6">
        <w:rPr>
          <w:rStyle w:val="TitleChar"/>
        </w:rPr>
        <w:t xml:space="preserve"> by themselves</w:t>
      </w:r>
      <w:r w:rsidRPr="00E013B6">
        <w:rPr>
          <w:sz w:val="16"/>
        </w:rPr>
        <w:t xml:space="preserve">. </w:t>
      </w:r>
      <w:r w:rsidRPr="00E013B6">
        <w:rPr>
          <w:rStyle w:val="TitleChar"/>
        </w:rPr>
        <w:t>There are two key operative factors that determine whether either condition could lead to conflict</w:t>
      </w:r>
      <w:r w:rsidRPr="00E013B6">
        <w:rPr>
          <w:sz w:val="16"/>
        </w:rPr>
        <w:t xml:space="preserve">. The first is the extent to which either condition can generate socio-political crises that challenge or undermine the prevailing order. The second is the way in which stakeholder actors choose to actually respond to the latter crises. </w:t>
      </w:r>
      <w:r w:rsidRPr="00E013B6">
        <w:rPr>
          <w:rStyle w:val="TitleChar"/>
        </w:rPr>
        <w:t xml:space="preserve">To understand these factors accurately requires close attention to the political, economic and ideological </w:t>
      </w:r>
      <w:r w:rsidRPr="00E013B6">
        <w:rPr>
          <w:rStyle w:val="Emphasis"/>
        </w:rPr>
        <w:t>strictures of resource exploitation, consumption and distribution</w:t>
      </w:r>
      <w:r w:rsidRPr="00E013B6">
        <w:rPr>
          <w:sz w:val="16"/>
        </w:rPr>
        <w:t xml:space="preserve"> between different social groups and classes. </w:t>
      </w:r>
      <w:r w:rsidRPr="00E013B6">
        <w:rPr>
          <w:rStyle w:val="Emphasis"/>
          <w:highlight w:val="cyan"/>
        </w:rPr>
        <w:t>Overlooking</w:t>
      </w:r>
      <w:r w:rsidRPr="00E013B6">
        <w:rPr>
          <w:rStyle w:val="Emphasis"/>
        </w:rPr>
        <w:t xml:space="preserve"> the </w:t>
      </w:r>
      <w:r w:rsidRPr="00E013B6">
        <w:rPr>
          <w:rStyle w:val="Emphasis"/>
          <w:highlight w:val="cyan"/>
        </w:rPr>
        <w:t>systematic causes</w:t>
      </w:r>
      <w:r w:rsidRPr="00E013B6">
        <w:rPr>
          <w:rStyle w:val="TitleChar"/>
        </w:rPr>
        <w:t xml:space="preserve"> of social crisis </w:t>
      </w:r>
      <w:r w:rsidRPr="00E013B6">
        <w:rPr>
          <w:rStyle w:val="TitleChar"/>
          <w:highlight w:val="cyan"/>
        </w:rPr>
        <w:t>lead</w:t>
      </w:r>
      <w:r w:rsidRPr="00E013B6">
        <w:rPr>
          <w:rStyle w:val="TitleChar"/>
        </w:rPr>
        <w:t xml:space="preserve">s </w:t>
      </w:r>
      <w:r w:rsidRPr="00E013B6">
        <w:rPr>
          <w:rStyle w:val="TitleChar"/>
          <w:highlight w:val="cyan"/>
        </w:rPr>
        <w:t>to a</w:t>
      </w:r>
      <w:r w:rsidRPr="00E013B6">
        <w:rPr>
          <w:rStyle w:val="TitleChar"/>
        </w:rPr>
        <w:t xml:space="preserve"> heightened </w:t>
      </w:r>
      <w:r w:rsidRPr="00E013B6">
        <w:rPr>
          <w:rStyle w:val="TitleChar"/>
          <w:highlight w:val="cyan"/>
        </w:rPr>
        <w:t xml:space="preserve">tendency to </w:t>
      </w:r>
      <w:r w:rsidRPr="00E013B6">
        <w:rPr>
          <w:rStyle w:val="Emphasis"/>
          <w:highlight w:val="cyan"/>
        </w:rPr>
        <w:t>problematise</w:t>
      </w:r>
      <w:r w:rsidRPr="00E013B6">
        <w:rPr>
          <w:rStyle w:val="Emphasis"/>
        </w:rPr>
        <w:t xml:space="preserve"> its </w:t>
      </w:r>
      <w:r w:rsidRPr="00E013B6">
        <w:rPr>
          <w:rStyle w:val="Emphasis"/>
          <w:highlight w:val="cyan"/>
        </w:rPr>
        <w:t>symptoms</w:t>
      </w:r>
      <w:r w:rsidRPr="00E013B6">
        <w:rPr>
          <w:rStyle w:val="TitleChar"/>
        </w:rPr>
        <w:t>,</w:t>
      </w:r>
      <w:r w:rsidRPr="00E013B6">
        <w:rPr>
          <w:sz w:val="16"/>
        </w:rPr>
        <w:t xml:space="preserve"> in the forms of challenges from particular social groups. </w:t>
      </w:r>
      <w:r w:rsidRPr="00E013B6">
        <w:rPr>
          <w:rStyle w:val="TitleChar"/>
        </w:rPr>
        <w:t xml:space="preserve">This can lead to </w:t>
      </w:r>
      <w:r w:rsidRPr="00E013B6">
        <w:rPr>
          <w:rStyle w:val="Emphasis"/>
        </w:rPr>
        <w:t>externalisation of those groups</w:t>
      </w:r>
      <w:r w:rsidRPr="00E013B6">
        <w:rPr>
          <w:rStyle w:val="TitleChar"/>
        </w:rPr>
        <w:t xml:space="preserve">, </w:t>
      </w:r>
      <w:r w:rsidRPr="00E013B6">
        <w:rPr>
          <w:rStyle w:val="Emphasis"/>
        </w:rPr>
        <w:t>and</w:t>
      </w:r>
      <w:r w:rsidRPr="00E013B6">
        <w:rPr>
          <w:rStyle w:val="TitleChar"/>
        </w:rPr>
        <w:t xml:space="preserve"> the </w:t>
      </w:r>
      <w:r w:rsidRPr="00E013B6">
        <w:rPr>
          <w:rStyle w:val="Emphasis"/>
        </w:rPr>
        <w:t>legitimisation of violence towards them</w:t>
      </w:r>
      <w:r w:rsidRPr="00E013B6">
        <w:rPr>
          <w:rStyle w:val="TitleChar"/>
        </w:rPr>
        <w:t>.</w:t>
      </w:r>
      <w:r w:rsidRPr="00E013B6">
        <w:rPr>
          <w:rStyle w:val="TitleChar"/>
          <w:sz w:val="12"/>
        </w:rPr>
        <w:t xml:space="preserve"> </w:t>
      </w:r>
      <w:r w:rsidRPr="00E013B6">
        <w:rPr>
          <w:rStyle w:val="TitleChar"/>
        </w:rPr>
        <w:t xml:space="preserve">Ultimately, </w:t>
      </w:r>
      <w:r w:rsidRPr="00E013B6">
        <w:rPr>
          <w:rStyle w:val="TitleChar"/>
          <w:highlight w:val="cyan"/>
        </w:rPr>
        <w:t>this</w:t>
      </w:r>
      <w:r w:rsidRPr="00E013B6">
        <w:rPr>
          <w:rStyle w:val="TitleChar"/>
        </w:rPr>
        <w:t xml:space="preserve"> systems approach to global crises strongly </w:t>
      </w:r>
      <w:r w:rsidRPr="00E013B6">
        <w:rPr>
          <w:rStyle w:val="TitleChar"/>
          <w:highlight w:val="cyan"/>
        </w:rPr>
        <w:t>suggests that</w:t>
      </w:r>
      <w:r w:rsidRPr="00E013B6">
        <w:rPr>
          <w:rStyle w:val="TitleChar"/>
        </w:rPr>
        <w:t xml:space="preserve"> conventional </w:t>
      </w:r>
      <w:r w:rsidRPr="00E013B6">
        <w:rPr>
          <w:rStyle w:val="Emphasis"/>
          <w:highlight w:val="cyan"/>
        </w:rPr>
        <w:t>policy 'reform' is woefully inadequate</w:t>
      </w:r>
      <w:r w:rsidRPr="00E013B6">
        <w:rPr>
          <w:rStyle w:val="TitleChar"/>
        </w:rPr>
        <w:t xml:space="preserve">. Global </w:t>
      </w:r>
      <w:r w:rsidRPr="00E013B6">
        <w:rPr>
          <w:rStyle w:val="TitleChar"/>
          <w:highlight w:val="cyan"/>
        </w:rPr>
        <w:t>warming</w:t>
      </w:r>
      <w:r w:rsidRPr="00E013B6">
        <w:rPr>
          <w:rStyle w:val="TitleChar"/>
        </w:rPr>
        <w:t xml:space="preserve"> </w:t>
      </w:r>
      <w:r w:rsidRPr="00E013B6">
        <w:rPr>
          <w:rStyle w:val="TitleChar"/>
          <w:highlight w:val="cyan"/>
        </w:rPr>
        <w:t>and</w:t>
      </w:r>
      <w:r w:rsidRPr="00E013B6">
        <w:rPr>
          <w:rStyle w:val="TitleChar"/>
        </w:rPr>
        <w:t xml:space="preserve"> energy </w:t>
      </w:r>
      <w:r w:rsidRPr="00E013B6">
        <w:rPr>
          <w:rStyle w:val="TitleChar"/>
          <w:highlight w:val="cyan"/>
        </w:rPr>
        <w:t>depletion are manifestations of a civilisation</w:t>
      </w:r>
      <w:r w:rsidRPr="00E013B6">
        <w:rPr>
          <w:rStyle w:val="TitleChar"/>
        </w:rPr>
        <w:t xml:space="preserve"> which is </w:t>
      </w:r>
      <w:r w:rsidRPr="00E013B6">
        <w:rPr>
          <w:rStyle w:val="TitleChar"/>
          <w:highlight w:val="cyan"/>
        </w:rPr>
        <w:t>in overshoot</w:t>
      </w:r>
      <w:r w:rsidRPr="00E013B6">
        <w:rPr>
          <w:sz w:val="16"/>
        </w:rPr>
        <w:t xml:space="preserve">. The current scale and organisation of human activities is breaching the limits of the wider environmental and natural resource systems in which industrial civilisation is embedded. This breach is now increasingly visible in the form of two interlinked crises in global food production and the global financial system. In short, industrial civilisation in its current form is unsustainable. </w:t>
      </w:r>
      <w:r w:rsidRPr="00E013B6">
        <w:rPr>
          <w:rStyle w:val="TitleChar"/>
          <w:highlight w:val="cyan"/>
        </w:rPr>
        <w:t>This calls</w:t>
      </w:r>
      <w:r w:rsidRPr="00E013B6">
        <w:rPr>
          <w:rStyle w:val="TitleChar"/>
        </w:rPr>
        <w:t xml:space="preserve"> for a process of </w:t>
      </w:r>
      <w:r w:rsidRPr="00E013B6">
        <w:rPr>
          <w:rStyle w:val="TitleChar"/>
          <w:highlight w:val="cyan"/>
        </w:rPr>
        <w:t>wholesale</w:t>
      </w:r>
      <w:r w:rsidRPr="00E013B6">
        <w:rPr>
          <w:rStyle w:val="TitleChar"/>
        </w:rPr>
        <w:t xml:space="preserve"> civilisational transition to adapt to the inevitable arrival of the post-carbon era through social, political and economic </w:t>
      </w:r>
      <w:r w:rsidRPr="00E013B6">
        <w:rPr>
          <w:rStyle w:val="TitleChar"/>
          <w:highlight w:val="cyan"/>
        </w:rPr>
        <w:t>transformation</w:t>
      </w:r>
      <w:r w:rsidRPr="00E013B6">
        <w:rPr>
          <w:rStyle w:val="TitleChar"/>
        </w:rPr>
        <w:t>.</w:t>
      </w:r>
      <w:r w:rsidRPr="00E013B6">
        <w:rPr>
          <w:rStyle w:val="TitleChar"/>
          <w:sz w:val="12"/>
        </w:rPr>
        <w:t xml:space="preserve"> </w:t>
      </w:r>
      <w:r w:rsidRPr="00E013B6">
        <w:rPr>
          <w:rStyle w:val="TitleChar"/>
          <w:highlight w:val="cyan"/>
        </w:rPr>
        <w:t>Yet</w:t>
      </w:r>
      <w:r w:rsidRPr="00E013B6">
        <w:rPr>
          <w:rStyle w:val="TitleChar"/>
        </w:rPr>
        <w:t xml:space="preserve"> </w:t>
      </w:r>
      <w:r w:rsidRPr="00E013B6">
        <w:rPr>
          <w:rStyle w:val="TitleChar"/>
          <w:highlight w:val="cyan"/>
        </w:rPr>
        <w:t>conventional</w:t>
      </w:r>
      <w:r w:rsidRPr="00E013B6">
        <w:rPr>
          <w:rStyle w:val="TitleChar"/>
        </w:rPr>
        <w:t xml:space="preserve"> theoretical and </w:t>
      </w:r>
      <w:r w:rsidRPr="00E013B6">
        <w:rPr>
          <w:rStyle w:val="TitleChar"/>
          <w:highlight w:val="cyan"/>
        </w:rPr>
        <w:t>policy approaches fail to</w:t>
      </w:r>
      <w:r w:rsidRPr="00E013B6">
        <w:rPr>
          <w:rStyle w:val="TitleChar"/>
        </w:rPr>
        <w:t xml:space="preserve"> (1) fully engage with the gravity of research in the natural sciences and (2) </w:t>
      </w:r>
      <w:r w:rsidRPr="00E013B6">
        <w:rPr>
          <w:rStyle w:val="Emphasis"/>
          <w:highlight w:val="cyan"/>
        </w:rPr>
        <w:t xml:space="preserve">translate the </w:t>
      </w:r>
      <w:r w:rsidRPr="00E013B6">
        <w:rPr>
          <w:rStyle w:val="Emphasis"/>
        </w:rPr>
        <w:t xml:space="preserve">social science </w:t>
      </w:r>
      <w:r w:rsidRPr="00E013B6">
        <w:rPr>
          <w:rStyle w:val="Emphasis"/>
          <w:highlight w:val="cyan"/>
        </w:rPr>
        <w:t>implications</w:t>
      </w:r>
      <w:r w:rsidRPr="00E013B6">
        <w:rPr>
          <w:rStyle w:val="TitleChar"/>
        </w:rPr>
        <w:t xml:space="preserve"> of this research </w:t>
      </w:r>
      <w:r w:rsidRPr="00E013B6">
        <w:rPr>
          <w:rStyle w:val="TitleChar"/>
          <w:highlight w:val="cyan"/>
        </w:rPr>
        <w:t>in terms of the embeddedness of</w:t>
      </w:r>
      <w:r w:rsidRPr="00E013B6">
        <w:rPr>
          <w:rStyle w:val="TitleChar"/>
        </w:rPr>
        <w:t xml:space="preserve"> human social systems in natural </w:t>
      </w:r>
      <w:r w:rsidRPr="00E013B6">
        <w:rPr>
          <w:rStyle w:val="TitleChar"/>
          <w:highlight w:val="cyan"/>
        </w:rPr>
        <w:t>systems</w:t>
      </w:r>
      <w:r w:rsidRPr="00E013B6">
        <w:rPr>
          <w:sz w:val="16"/>
        </w:rPr>
        <w:t xml:space="preserve">. Hence, </w:t>
      </w:r>
      <w:r w:rsidRPr="00E013B6">
        <w:rPr>
          <w:rStyle w:val="Emphasis"/>
          <w:highlight w:val="cyan"/>
        </w:rPr>
        <w:t>lacking capacity for epistemological self-reflection</w:t>
      </w:r>
      <w:r w:rsidRPr="00E013B6">
        <w:rPr>
          <w:sz w:val="16"/>
        </w:rPr>
        <w:t xml:space="preserve"> and inhibiting the transformative responses urgently required, </w:t>
      </w:r>
      <w:r w:rsidRPr="00E013B6">
        <w:rPr>
          <w:rStyle w:val="Emphasis"/>
          <w:highlight w:val="cyan"/>
        </w:rPr>
        <w:t xml:space="preserve">they </w:t>
      </w:r>
      <w:r w:rsidRPr="00E013B6">
        <w:rPr>
          <w:rStyle w:val="Emphasis"/>
        </w:rPr>
        <w:t xml:space="preserve">reify and </w:t>
      </w:r>
      <w:r w:rsidRPr="00E013B6">
        <w:rPr>
          <w:rStyle w:val="Emphasis"/>
          <w:highlight w:val="cyan"/>
        </w:rPr>
        <w:t>normalise mass violence</w:t>
      </w:r>
      <w:r w:rsidRPr="00E013B6">
        <w:rPr>
          <w:rStyle w:val="Emphasis"/>
        </w:rPr>
        <w:t xml:space="preserve"> </w:t>
      </w:r>
      <w:r w:rsidRPr="00E013B6">
        <w:rPr>
          <w:rStyle w:val="Emphasis"/>
          <w:highlight w:val="cyan"/>
        </w:rPr>
        <w:t>against</w:t>
      </w:r>
      <w:r w:rsidRPr="00E013B6">
        <w:rPr>
          <w:rStyle w:val="Emphasis"/>
        </w:rPr>
        <w:t xml:space="preserve"> diverse </w:t>
      </w:r>
      <w:r w:rsidRPr="00E013B6">
        <w:rPr>
          <w:rStyle w:val="Emphasis"/>
          <w:highlight w:val="cyan"/>
        </w:rPr>
        <w:t>'Others'</w:t>
      </w:r>
      <w:r w:rsidRPr="00E013B6">
        <w:rPr>
          <w:sz w:val="16"/>
        </w:rPr>
        <w:t xml:space="preserve">, newly </w:t>
      </w:r>
      <w:r w:rsidRPr="00E013B6">
        <w:rPr>
          <w:rStyle w:val="Emphasis"/>
          <w:highlight w:val="cyan"/>
        </w:rPr>
        <w:t xml:space="preserve">constructed as </w:t>
      </w:r>
      <w:r w:rsidRPr="00E013B6">
        <w:rPr>
          <w:rStyle w:val="Emphasis"/>
        </w:rPr>
        <w:t xml:space="preserve">traditional security </w:t>
      </w:r>
      <w:r w:rsidRPr="00E013B6">
        <w:rPr>
          <w:rStyle w:val="Emphasis"/>
          <w:highlight w:val="cyan"/>
        </w:rPr>
        <w:t>threats</w:t>
      </w:r>
      <w:r w:rsidRPr="00E013B6">
        <w:rPr>
          <w:sz w:val="16"/>
        </w:rPr>
        <w:t xml:space="preserve"> enormously </w:t>
      </w:r>
      <w:r w:rsidRPr="00E013B6">
        <w:rPr>
          <w:rStyle w:val="TitleChar"/>
        </w:rPr>
        <w:t xml:space="preserve">amplified by global crises - </w:t>
      </w:r>
      <w:r w:rsidRPr="00E013B6">
        <w:rPr>
          <w:rStyle w:val="TitleChar"/>
          <w:highlight w:val="cyan"/>
        </w:rPr>
        <w:t>a process that guarantees</w:t>
      </w:r>
      <w:r w:rsidRPr="00E013B6">
        <w:rPr>
          <w:rStyle w:val="TitleChar"/>
        </w:rPr>
        <w:t xml:space="preserve"> the intensification and globalisation of insecurity on the road to </w:t>
      </w:r>
      <w:r w:rsidRPr="00E013B6">
        <w:rPr>
          <w:rStyle w:val="Emphasis"/>
          <w:highlight w:val="cyan"/>
        </w:rPr>
        <w:t>ecological, energy and economic catastrophe</w:t>
      </w:r>
      <w:r w:rsidRPr="00E013B6">
        <w:rPr>
          <w:sz w:val="16"/>
          <w:highlight w:val="cyan"/>
        </w:rPr>
        <w:t xml:space="preserve">. </w:t>
      </w:r>
      <w:r w:rsidRPr="00E013B6">
        <w:rPr>
          <w:rStyle w:val="TitleChar"/>
          <w:highlight w:val="cyan"/>
        </w:rPr>
        <w:t>Such an outcome</w:t>
      </w:r>
      <w:r w:rsidRPr="00E013B6">
        <w:rPr>
          <w:rStyle w:val="TitleChar"/>
        </w:rPr>
        <w:t xml:space="preserve">, of course, </w:t>
      </w:r>
      <w:r w:rsidRPr="00E013B6">
        <w:rPr>
          <w:rStyle w:val="TitleChar"/>
          <w:highlight w:val="cyan"/>
        </w:rPr>
        <w:t xml:space="preserve">is </w:t>
      </w:r>
      <w:r w:rsidRPr="00E013B6">
        <w:rPr>
          <w:rStyle w:val="Emphasis"/>
          <w:highlight w:val="cyan"/>
        </w:rPr>
        <w:t>not inevitable</w:t>
      </w:r>
      <w:r w:rsidRPr="00E013B6">
        <w:rPr>
          <w:sz w:val="16"/>
        </w:rPr>
        <w:t xml:space="preserve">, but </w:t>
      </w:r>
      <w:r w:rsidRPr="00E013B6">
        <w:rPr>
          <w:rStyle w:val="TitleChar"/>
        </w:rPr>
        <w:t xml:space="preserve">extensive </w:t>
      </w:r>
      <w:r w:rsidRPr="00E013B6">
        <w:rPr>
          <w:rStyle w:val="TitleChar"/>
          <w:highlight w:val="cyan"/>
        </w:rPr>
        <w:t>new</w:t>
      </w:r>
      <w:r w:rsidRPr="00E013B6">
        <w:rPr>
          <w:rStyle w:val="TitleChar"/>
        </w:rPr>
        <w:t xml:space="preserve"> transdisciplinary </w:t>
      </w:r>
      <w:r w:rsidRPr="00E013B6">
        <w:rPr>
          <w:rStyle w:val="TitleChar"/>
          <w:highlight w:val="cyan"/>
        </w:rPr>
        <w:t>research</w:t>
      </w:r>
      <w:r w:rsidRPr="00E013B6">
        <w:rPr>
          <w:rStyle w:val="TitleChar"/>
        </w:rPr>
        <w:t xml:space="preserve"> in IR</w:t>
      </w:r>
      <w:r w:rsidRPr="00E013B6">
        <w:rPr>
          <w:sz w:val="16"/>
        </w:rPr>
        <w:t xml:space="preserve"> and the wider social sciences - drawing on and integrating human and critical security studies, political ecology, historical sociology and historical materialism, while engaging directly with developments in the natural sciences - </w:t>
      </w:r>
      <w:r w:rsidRPr="00E013B6">
        <w:rPr>
          <w:rStyle w:val="TitleChar"/>
          <w:highlight w:val="cyan"/>
        </w:rPr>
        <w:t xml:space="preserve">is </w:t>
      </w:r>
      <w:r w:rsidRPr="00E013B6">
        <w:rPr>
          <w:rStyle w:val="TitleChar"/>
        </w:rPr>
        <w:t xml:space="preserve">urgently </w:t>
      </w:r>
      <w:r w:rsidRPr="00E013B6">
        <w:rPr>
          <w:rStyle w:val="TitleChar"/>
          <w:highlight w:val="cyan"/>
        </w:rPr>
        <w:t>required to develop</w:t>
      </w:r>
      <w:r w:rsidRPr="00E013B6">
        <w:rPr>
          <w:rStyle w:val="TitleChar"/>
        </w:rPr>
        <w:t xml:space="preserve"> coherent conceptual </w:t>
      </w:r>
      <w:r w:rsidRPr="00E013B6">
        <w:rPr>
          <w:rStyle w:val="TitleChar"/>
          <w:highlight w:val="cyan"/>
        </w:rPr>
        <w:t xml:space="preserve">frameworks which could </w:t>
      </w:r>
      <w:r w:rsidRPr="00E013B6">
        <w:rPr>
          <w:rStyle w:val="Emphasis"/>
          <w:highlight w:val="cyan"/>
        </w:rPr>
        <w:t>inform more sober</w:t>
      </w:r>
      <w:r w:rsidRPr="00E013B6">
        <w:rPr>
          <w:rStyle w:val="Emphasis"/>
        </w:rPr>
        <w:t xml:space="preserve">, </w:t>
      </w:r>
      <w:r w:rsidRPr="00E013B6">
        <w:rPr>
          <w:rStyle w:val="Emphasis"/>
          <w:highlight w:val="cyan"/>
        </w:rPr>
        <w:t>effective</w:t>
      </w:r>
      <w:r w:rsidRPr="00E013B6">
        <w:rPr>
          <w:rStyle w:val="Emphasis"/>
        </w:rPr>
        <w:t xml:space="preserve">, and joined-up </w:t>
      </w:r>
      <w:r w:rsidRPr="00E013B6">
        <w:rPr>
          <w:rStyle w:val="Emphasis"/>
          <w:highlight w:val="cyan"/>
        </w:rPr>
        <w:t>policy-making</w:t>
      </w:r>
      <w:r w:rsidRPr="00E013B6">
        <w:rPr>
          <w:rStyle w:val="Emphasis"/>
        </w:rPr>
        <w:t xml:space="preserve"> on these issues</w:t>
      </w:r>
      <w:r w:rsidRPr="00E013B6">
        <w:t>.</w:t>
      </w:r>
    </w:p>
    <w:p w14:paraId="6463D6C7" w14:textId="77777777" w:rsidR="003F45C0" w:rsidRDefault="003F45C0" w:rsidP="003F45C0"/>
    <w:p w14:paraId="4EF71077" w14:textId="77777777" w:rsidR="003F45C0" w:rsidRPr="00E013B6" w:rsidRDefault="003F45C0" w:rsidP="003F45C0">
      <w:pPr>
        <w:pStyle w:val="Heading4"/>
      </w:pPr>
      <w:r w:rsidRPr="00E013B6">
        <w:t>Scenario planning for climate adaptation is the literally the definition of resilient living, the depoliticizing capitulation to power</w:t>
      </w:r>
    </w:p>
    <w:p w14:paraId="773F78B3" w14:textId="77777777" w:rsidR="003F45C0" w:rsidRPr="00E013B6" w:rsidRDefault="003F45C0" w:rsidP="003F45C0">
      <w:r w:rsidRPr="00E013B6">
        <w:rPr>
          <w:b/>
        </w:rPr>
        <w:t>Grove 14</w:t>
      </w:r>
      <w:r w:rsidRPr="00E013B6">
        <w:t xml:space="preserve"> [Kevin, Institute of Geography and Earth Sciences, Llandinam Building, Aberystwyth University, "Agency, affect, and the immunological politics of disaster resilience" </w:t>
      </w:r>
      <w:r w:rsidRPr="00E013B6">
        <w:rPr>
          <w:i/>
        </w:rPr>
        <w:t>Environment and Planning D: Society and Space</w:t>
      </w:r>
      <w:r w:rsidRPr="00E013B6">
        <w:t xml:space="preserve"> 32(2): 240–256]</w:t>
      </w:r>
    </w:p>
    <w:p w14:paraId="59065234" w14:textId="77777777" w:rsidR="003F45C0" w:rsidRPr="00E013B6" w:rsidRDefault="003F45C0" w:rsidP="003F45C0"/>
    <w:p w14:paraId="628C7360" w14:textId="77777777" w:rsidR="003F45C0" w:rsidRPr="00E013B6" w:rsidRDefault="003F45C0" w:rsidP="003F45C0">
      <w:pPr>
        <w:rPr>
          <w:sz w:val="16"/>
        </w:rPr>
      </w:pPr>
      <w:r w:rsidRPr="00E013B6">
        <w:rPr>
          <w:sz w:val="16"/>
        </w:rPr>
        <w:t xml:space="preserve">Resilience, agency, and assemblage </w:t>
      </w:r>
      <w:r w:rsidRPr="00E013B6">
        <w:rPr>
          <w:rStyle w:val="StyleUnderline"/>
          <w:highlight w:val="yellow"/>
        </w:rPr>
        <w:t>Resilience is one</w:t>
      </w:r>
      <w:r w:rsidRPr="00E013B6">
        <w:rPr>
          <w:rStyle w:val="StyleUnderline"/>
        </w:rPr>
        <w:t xml:space="preserve"> of a number of what</w:t>
      </w:r>
      <w:r w:rsidRPr="00E013B6">
        <w:rPr>
          <w:sz w:val="16"/>
        </w:rPr>
        <w:t xml:space="preserve"> Ben </w:t>
      </w:r>
      <w:r w:rsidRPr="00E013B6">
        <w:rPr>
          <w:rStyle w:val="StyleUnderline"/>
        </w:rPr>
        <w:t>Anderson</w:t>
      </w:r>
      <w:r w:rsidRPr="00E013B6">
        <w:rPr>
          <w:sz w:val="16"/>
        </w:rPr>
        <w:t xml:space="preserve"> (2010a) </w:t>
      </w:r>
      <w:r w:rsidRPr="00E013B6">
        <w:rPr>
          <w:rStyle w:val="StyleUnderline"/>
        </w:rPr>
        <w:t xml:space="preserve">calls </w:t>
      </w:r>
      <w:r w:rsidRPr="00E013B6">
        <w:rPr>
          <w:rStyle w:val="Emphasis"/>
          <w:highlight w:val="yellow"/>
        </w:rPr>
        <w:t>anticipatory logic</w:t>
      </w:r>
      <w:r w:rsidRPr="00E013B6">
        <w:rPr>
          <w:rStyle w:val="Emphasis"/>
        </w:rPr>
        <w:t>s</w:t>
      </w:r>
      <w:r w:rsidRPr="00E013B6">
        <w:rPr>
          <w:sz w:val="16"/>
        </w:rPr>
        <w:t xml:space="preserve">: more or less </w:t>
      </w:r>
      <w:r w:rsidRPr="00E013B6">
        <w:rPr>
          <w:rStyle w:val="StyleUnderline"/>
          <w:highlight w:val="yellow"/>
        </w:rPr>
        <w:t>coherent explanations about</w:t>
      </w:r>
      <w:r w:rsidRPr="00E013B6">
        <w:rPr>
          <w:rStyle w:val="StyleUnderline"/>
        </w:rPr>
        <w:t xml:space="preserve"> the nature of </w:t>
      </w:r>
      <w:r w:rsidRPr="00E013B6">
        <w:rPr>
          <w:rStyle w:val="StyleUnderline"/>
          <w:highlight w:val="yellow"/>
        </w:rPr>
        <w:t>future threats</w:t>
      </w:r>
      <w:r w:rsidRPr="00E013B6">
        <w:rPr>
          <w:sz w:val="16"/>
        </w:rPr>
        <w:t xml:space="preserve"> and disorder </w:t>
      </w:r>
      <w:r w:rsidRPr="00E013B6">
        <w:rPr>
          <w:rStyle w:val="StyleUnderline"/>
          <w:highlight w:val="yellow"/>
        </w:rPr>
        <w:t>that</w:t>
      </w:r>
      <w:r w:rsidRPr="00E013B6">
        <w:rPr>
          <w:sz w:val="16"/>
          <w:highlight w:val="yellow"/>
        </w:rPr>
        <w:t xml:space="preserve"> </w:t>
      </w:r>
      <w:r w:rsidRPr="00E013B6">
        <w:rPr>
          <w:rStyle w:val="Emphasis"/>
          <w:highlight w:val="yellow"/>
        </w:rPr>
        <w:t>render uncertain futures governable</w:t>
      </w:r>
      <w:r w:rsidRPr="00E013B6">
        <w:rPr>
          <w:sz w:val="16"/>
        </w:rPr>
        <w:t xml:space="preserve">. </w:t>
      </w:r>
      <w:r w:rsidRPr="00E013B6">
        <w:rPr>
          <w:rStyle w:val="StyleUnderline"/>
          <w:highlight w:val="yellow"/>
        </w:rPr>
        <w:t>Anticipatory logics</w:t>
      </w:r>
      <w:r w:rsidRPr="00E013B6">
        <w:rPr>
          <w:rStyle w:val="StyleUnderline"/>
        </w:rPr>
        <w:t xml:space="preserve"> such as preemption, </w:t>
      </w:r>
      <w:r w:rsidRPr="00E013B6">
        <w:rPr>
          <w:rStyle w:val="Emphasis"/>
        </w:rPr>
        <w:t>precaution</w:t>
      </w:r>
      <w:r w:rsidRPr="00E013B6">
        <w:rPr>
          <w:rStyle w:val="StyleUnderline"/>
        </w:rPr>
        <w:t>,</w:t>
      </w:r>
      <w:r w:rsidRPr="00E013B6">
        <w:rPr>
          <w:rStyle w:val="StyleUnderline"/>
          <w:sz w:val="12"/>
        </w:rPr>
        <w:t xml:space="preserve"> </w:t>
      </w:r>
      <w:r w:rsidRPr="00E013B6">
        <w:rPr>
          <w:rStyle w:val="Emphasis"/>
        </w:rPr>
        <w:t>preparedness</w:t>
      </w:r>
      <w:r w:rsidRPr="00E013B6">
        <w:rPr>
          <w:rStyle w:val="StyleUnderline"/>
        </w:rPr>
        <w:t xml:space="preserve">, and resilience </w:t>
      </w:r>
      <w:r w:rsidRPr="00E013B6">
        <w:rPr>
          <w:rStyle w:val="StyleUnderline"/>
          <w:highlight w:val="yellow"/>
        </w:rPr>
        <w:t>arose in the face of</w:t>
      </w:r>
      <w:r w:rsidRPr="00E013B6">
        <w:rPr>
          <w:rStyle w:val="StyleUnderline"/>
        </w:rPr>
        <w:t xml:space="preserve"> new experiences of </w:t>
      </w:r>
      <w:r w:rsidRPr="00E013B6">
        <w:rPr>
          <w:rStyle w:val="StyleUnderline"/>
          <w:highlight w:val="yellow"/>
        </w:rPr>
        <w:t>insecurity derived from</w:t>
      </w:r>
      <w:r w:rsidRPr="00E013B6">
        <w:rPr>
          <w:rStyle w:val="StyleUnderline"/>
          <w:sz w:val="12"/>
        </w:rPr>
        <w:t xml:space="preserve"> </w:t>
      </w:r>
      <w:r w:rsidRPr="00E013B6">
        <w:rPr>
          <w:rStyle w:val="StyleUnderline"/>
        </w:rPr>
        <w:t xml:space="preserve">phenomena such as </w:t>
      </w:r>
      <w:r w:rsidRPr="00E013B6">
        <w:rPr>
          <w:rStyle w:val="Emphasis"/>
          <w:highlight w:val="yellow"/>
        </w:rPr>
        <w:t>nuclear war</w:t>
      </w:r>
      <w:r w:rsidRPr="00E013B6">
        <w:rPr>
          <w:rStyle w:val="Emphasis"/>
        </w:rPr>
        <w:t>fare</w:t>
      </w:r>
      <w:r w:rsidRPr="00E013B6">
        <w:rPr>
          <w:rStyle w:val="StyleUnderline"/>
        </w:rPr>
        <w:t xml:space="preserve">, </w:t>
      </w:r>
      <w:r w:rsidRPr="00E013B6">
        <w:rPr>
          <w:rStyle w:val="Emphasis"/>
        </w:rPr>
        <w:t>global terrorism</w:t>
      </w:r>
      <w:r w:rsidRPr="00E013B6">
        <w:rPr>
          <w:rStyle w:val="StyleUnderline"/>
        </w:rPr>
        <w:t xml:space="preserve">, </w:t>
      </w:r>
      <w:r w:rsidRPr="00E013B6">
        <w:rPr>
          <w:rStyle w:val="StyleUnderline"/>
          <w:highlight w:val="yellow"/>
        </w:rPr>
        <w:t xml:space="preserve">and global </w:t>
      </w:r>
      <w:r w:rsidRPr="00E013B6">
        <w:rPr>
          <w:rStyle w:val="Emphasis"/>
          <w:highlight w:val="yellow"/>
        </w:rPr>
        <w:t>environmental change</w:t>
      </w:r>
      <w:r w:rsidRPr="00E013B6">
        <w:rPr>
          <w:sz w:val="16"/>
          <w:highlight w:val="yellow"/>
        </w:rPr>
        <w:t xml:space="preserve">. </w:t>
      </w:r>
      <w:r w:rsidRPr="00E013B6">
        <w:rPr>
          <w:rStyle w:val="StyleUnderline"/>
          <w:highlight w:val="yellow"/>
        </w:rPr>
        <w:t>These threats introduced a</w:t>
      </w:r>
      <w:r w:rsidRPr="00E013B6">
        <w:rPr>
          <w:rStyle w:val="StyleUnderline"/>
        </w:rPr>
        <w:t xml:space="preserve"> fundamentally </w:t>
      </w:r>
      <w:r w:rsidRPr="00E013B6">
        <w:rPr>
          <w:rStyle w:val="Emphasis"/>
          <w:highlight w:val="yellow"/>
        </w:rPr>
        <w:t>new understanding of life</w:t>
      </w:r>
      <w:r w:rsidRPr="00E013B6">
        <w:rPr>
          <w:rStyle w:val="StyleUnderline"/>
        </w:rPr>
        <w:t xml:space="preserve"> defined in terms of</w:t>
      </w:r>
      <w:r w:rsidRPr="00E013B6">
        <w:rPr>
          <w:rStyle w:val="StyleUnderline"/>
          <w:sz w:val="12"/>
        </w:rPr>
        <w:t xml:space="preserve"> </w:t>
      </w:r>
      <w:r w:rsidRPr="00E013B6">
        <w:rPr>
          <w:rStyle w:val="StyleUnderline"/>
        </w:rPr>
        <w:t>socioecological interconnection and emergence</w:t>
      </w:r>
      <w:r w:rsidRPr="00E013B6">
        <w:rPr>
          <w:sz w:val="16"/>
        </w:rPr>
        <w:t xml:space="preserve"> (Cooper, 2008). </w:t>
      </w:r>
      <w:r w:rsidRPr="00E013B6">
        <w:rPr>
          <w:rStyle w:val="StyleUnderline"/>
        </w:rPr>
        <w:t>The problem is no longer</w:t>
      </w:r>
      <w:r w:rsidRPr="00E013B6">
        <w:rPr>
          <w:rStyle w:val="StyleUnderline"/>
          <w:sz w:val="12"/>
        </w:rPr>
        <w:t xml:space="preserve"> </w:t>
      </w:r>
      <w:r w:rsidRPr="00E013B6">
        <w:rPr>
          <w:rStyle w:val="StyleUnderline"/>
        </w:rPr>
        <w:t xml:space="preserve">that borders may be transgressed, but that emergent life may spiral out of control. </w:t>
      </w:r>
      <w:r w:rsidRPr="00E013B6">
        <w:rPr>
          <w:sz w:val="16"/>
        </w:rPr>
        <w:t>For example, t</w:t>
      </w:r>
      <w:r w:rsidRPr="00E013B6">
        <w:rPr>
          <w:rStyle w:val="StyleUnderline"/>
        </w:rPr>
        <w:t>he interconnections spawned by the physical</w:t>
      </w:r>
      <w:r w:rsidRPr="00E013B6">
        <w:rPr>
          <w:sz w:val="16"/>
        </w:rPr>
        <w:t xml:space="preserve"> and cybernetic </w:t>
      </w:r>
      <w:r w:rsidRPr="00E013B6">
        <w:rPr>
          <w:rStyle w:val="StyleUnderline"/>
        </w:rPr>
        <w:t>infrastructure of</w:t>
      </w:r>
      <w:r w:rsidRPr="00E013B6">
        <w:rPr>
          <w:rStyle w:val="StyleUnderline"/>
          <w:sz w:val="12"/>
        </w:rPr>
        <w:t xml:space="preserve"> </w:t>
      </w:r>
      <w:r w:rsidRPr="00E013B6">
        <w:rPr>
          <w:rStyle w:val="StyleUnderline"/>
        </w:rPr>
        <w:t>global capitalism act as conduits for the international drug trade</w:t>
      </w:r>
      <w:r w:rsidRPr="00E013B6">
        <w:rPr>
          <w:sz w:val="16"/>
        </w:rPr>
        <w:t xml:space="preserve"> and terrorist financing, as well as supporting legal flows of financial capital and cheaply manufactured goods (Duffield, 2010; Reid, 2007). Likewise, the environmental transformations these flows produce have created a radically unstable global climatic system that threatens all manner of socioecological disruption, including more intense hurricanes and tropical cyclones (Dalby, 2009). Set against these new insecurities, </w:t>
      </w:r>
      <w:r w:rsidRPr="00E013B6">
        <w:rPr>
          <w:rStyle w:val="StyleUnderline"/>
          <w:highlight w:val="yellow"/>
        </w:rPr>
        <w:t xml:space="preserve">techniques such as </w:t>
      </w:r>
      <w:r w:rsidRPr="00E013B6">
        <w:rPr>
          <w:rStyle w:val="Emphasis"/>
          <w:highlight w:val="yellow"/>
        </w:rPr>
        <w:t>scenarios</w:t>
      </w:r>
      <w:r w:rsidRPr="00E013B6">
        <w:rPr>
          <w:rStyle w:val="StyleUnderline"/>
        </w:rPr>
        <w:t>, vulnerability</w:t>
      </w:r>
      <w:r w:rsidRPr="00E013B6">
        <w:rPr>
          <w:rStyle w:val="StyleUnderline"/>
          <w:sz w:val="12"/>
        </w:rPr>
        <w:t xml:space="preserve"> </w:t>
      </w:r>
      <w:r w:rsidRPr="00E013B6">
        <w:rPr>
          <w:rStyle w:val="Emphasis"/>
        </w:rPr>
        <w:t>mapping</w:t>
      </w:r>
      <w:r w:rsidRPr="00E013B6">
        <w:rPr>
          <w:rStyle w:val="StyleUnderline"/>
        </w:rPr>
        <w:t xml:space="preserve">, </w:t>
      </w:r>
      <w:r w:rsidRPr="00E013B6">
        <w:rPr>
          <w:rStyle w:val="Emphasis"/>
          <w:highlight w:val="yellow"/>
        </w:rPr>
        <w:t>simulations</w:t>
      </w:r>
      <w:r w:rsidRPr="00E013B6">
        <w:rPr>
          <w:rStyle w:val="StyleUnderline"/>
          <w:highlight w:val="yellow"/>
        </w:rPr>
        <w:t xml:space="preserve">, and </w:t>
      </w:r>
      <w:r w:rsidRPr="00E013B6">
        <w:rPr>
          <w:rStyle w:val="Emphasis"/>
          <w:highlight w:val="yellow"/>
        </w:rPr>
        <w:t>education</w:t>
      </w:r>
      <w:r w:rsidRPr="00E013B6">
        <w:rPr>
          <w:rStyle w:val="StyleUnderline"/>
        </w:rPr>
        <w:t xml:space="preserve"> and training </w:t>
      </w:r>
      <w:r w:rsidRPr="00E013B6">
        <w:rPr>
          <w:rStyle w:val="Emphasis"/>
        </w:rPr>
        <w:t>exercises</w:t>
      </w:r>
      <w:r w:rsidRPr="00E013B6">
        <w:rPr>
          <w:sz w:val="16"/>
        </w:rPr>
        <w:t xml:space="preserve"> </w:t>
      </w:r>
      <w:r w:rsidRPr="00E013B6">
        <w:rPr>
          <w:rStyle w:val="StyleUnderline"/>
          <w:highlight w:val="yellow"/>
        </w:rPr>
        <w:t xml:space="preserve">enable people to </w:t>
      </w:r>
      <w:r w:rsidRPr="00E013B6">
        <w:rPr>
          <w:rStyle w:val="Emphasis"/>
          <w:highlight w:val="yellow"/>
        </w:rPr>
        <w:t>visualize</w:t>
      </w:r>
      <w:r w:rsidRPr="00E013B6">
        <w:rPr>
          <w:rStyle w:val="StyleUnderline"/>
          <w:sz w:val="12"/>
          <w:highlight w:val="yellow"/>
        </w:rPr>
        <w:t xml:space="preserve"> </w:t>
      </w:r>
      <w:r w:rsidRPr="00E013B6">
        <w:rPr>
          <w:rStyle w:val="Emphasis"/>
          <w:highlight w:val="yellow"/>
        </w:rPr>
        <w:t>potential futures</w:t>
      </w:r>
      <w:r w:rsidRPr="00E013B6">
        <w:rPr>
          <w:sz w:val="16"/>
          <w:highlight w:val="yellow"/>
        </w:rPr>
        <w:t xml:space="preserve">, </w:t>
      </w:r>
      <w:r w:rsidRPr="00E013B6">
        <w:rPr>
          <w:rStyle w:val="StyleUnderline"/>
          <w:highlight w:val="yellow"/>
        </w:rPr>
        <w:t>develop</w:t>
      </w:r>
      <w:r w:rsidRPr="00E013B6">
        <w:rPr>
          <w:rStyle w:val="StyleUnderline"/>
        </w:rPr>
        <w:t xml:space="preserve"> response and </w:t>
      </w:r>
      <w:r w:rsidRPr="00E013B6">
        <w:rPr>
          <w:rStyle w:val="StyleUnderline"/>
          <w:highlight w:val="yellow"/>
        </w:rPr>
        <w:t>risk-mitigating capacities, and</w:t>
      </w:r>
      <w:r w:rsidRPr="00E013B6">
        <w:rPr>
          <w:rStyle w:val="StyleUnderline"/>
        </w:rPr>
        <w:t xml:space="preserve"> ultimately change</w:t>
      </w:r>
      <w:r w:rsidRPr="00E013B6">
        <w:rPr>
          <w:rStyle w:val="StyleUnderline"/>
          <w:sz w:val="12"/>
        </w:rPr>
        <w:t xml:space="preserve"> </w:t>
      </w:r>
      <w:r w:rsidRPr="00E013B6">
        <w:rPr>
          <w:rStyle w:val="StyleUnderline"/>
        </w:rPr>
        <w:t xml:space="preserve">their action in the present in order to </w:t>
      </w:r>
      <w:r w:rsidRPr="00E013B6">
        <w:rPr>
          <w:rStyle w:val="Emphasis"/>
          <w:highlight w:val="yellow"/>
        </w:rPr>
        <w:t>ward off future calamities</w:t>
      </w:r>
      <w:r w:rsidRPr="00E013B6">
        <w:rPr>
          <w:sz w:val="16"/>
        </w:rPr>
        <w:t xml:space="preserve">. Exactly how </w:t>
      </w:r>
      <w:r w:rsidRPr="00E013B6">
        <w:rPr>
          <w:rStyle w:val="StyleUnderline"/>
        </w:rPr>
        <w:t>these techniques govern uncertain futures</w:t>
      </w:r>
      <w:r w:rsidRPr="00E013B6">
        <w:rPr>
          <w:sz w:val="16"/>
        </w:rPr>
        <w:t xml:space="preserve"> is determined </w:t>
      </w:r>
      <w:r w:rsidRPr="00E013B6">
        <w:rPr>
          <w:rStyle w:val="StyleUnderline"/>
        </w:rPr>
        <w:t>by their timespecific</w:t>
      </w:r>
      <w:r w:rsidRPr="00E013B6">
        <w:rPr>
          <w:rStyle w:val="StyleUnderline"/>
          <w:sz w:val="12"/>
        </w:rPr>
        <w:t xml:space="preserve"> </w:t>
      </w:r>
      <w:r w:rsidRPr="00E013B6">
        <w:rPr>
          <w:rStyle w:val="StyleUnderline"/>
        </w:rPr>
        <w:t xml:space="preserve">and place-specific articulation with anticipatory logics </w:t>
      </w:r>
      <w:r w:rsidRPr="00E013B6">
        <w:rPr>
          <w:sz w:val="16"/>
        </w:rPr>
        <w:t xml:space="preserve">(Anderson, 2010a). What sets </w:t>
      </w:r>
      <w:r w:rsidRPr="00E013B6">
        <w:rPr>
          <w:rStyle w:val="Emphasis"/>
          <w:highlight w:val="yellow"/>
        </w:rPr>
        <w:t>resilience</w:t>
      </w:r>
      <w:r w:rsidRPr="00E013B6">
        <w:rPr>
          <w:sz w:val="16"/>
        </w:rPr>
        <w:t xml:space="preserve"> apart from other anticipatory logics is how it </w:t>
      </w:r>
      <w:r w:rsidRPr="00E013B6">
        <w:rPr>
          <w:rStyle w:val="Emphasis"/>
          <w:highlight w:val="yellow"/>
        </w:rPr>
        <w:t>positions the subject</w:t>
      </w:r>
      <w:r w:rsidRPr="00E013B6">
        <w:rPr>
          <w:rStyle w:val="StyleUnderline"/>
          <w:highlight w:val="yellow"/>
        </w:rPr>
        <w:t xml:space="preserve"> in relation</w:t>
      </w:r>
      <w:r w:rsidRPr="00E013B6">
        <w:rPr>
          <w:sz w:val="16"/>
          <w:highlight w:val="yellow"/>
        </w:rPr>
        <w:t xml:space="preserve"> </w:t>
      </w:r>
      <w:r w:rsidRPr="00E013B6">
        <w:rPr>
          <w:rStyle w:val="StyleUnderline"/>
          <w:highlight w:val="yellow"/>
        </w:rPr>
        <w:t>to</w:t>
      </w:r>
      <w:r w:rsidRPr="00E013B6">
        <w:rPr>
          <w:rStyle w:val="StyleUnderline"/>
        </w:rPr>
        <w:t xml:space="preserve"> </w:t>
      </w:r>
      <w:r w:rsidRPr="00E013B6">
        <w:rPr>
          <w:rStyle w:val="StyleUnderline"/>
          <w:highlight w:val="yellow"/>
        </w:rPr>
        <w:t>uncertainty</w:t>
      </w:r>
      <w:r w:rsidRPr="00E013B6">
        <w:rPr>
          <w:sz w:val="16"/>
        </w:rPr>
        <w:t xml:space="preserve">. While preparedness, precaution, and preemption all in some way seek to prevent uncertain futures from being realized, </w:t>
      </w:r>
      <w:r w:rsidRPr="00E013B6">
        <w:rPr>
          <w:rStyle w:val="StyleUnderline"/>
        </w:rPr>
        <w:t>resilience seeks to enhance an individual’s</w:t>
      </w:r>
      <w:r w:rsidRPr="00E013B6">
        <w:rPr>
          <w:rStyle w:val="StyleUnderline"/>
          <w:sz w:val="12"/>
        </w:rPr>
        <w:t xml:space="preserve"> </w:t>
      </w:r>
      <w:r w:rsidRPr="00E013B6">
        <w:rPr>
          <w:rStyle w:val="StyleUnderline"/>
        </w:rPr>
        <w:t xml:space="preserve">or system’s capacity to live with, and indeed </w:t>
      </w:r>
      <w:r w:rsidRPr="00E013B6">
        <w:rPr>
          <w:rStyle w:val="Emphasis"/>
        </w:rPr>
        <w:t>prosper from, uncertainty</w:t>
      </w:r>
      <w:r w:rsidRPr="00E013B6">
        <w:rPr>
          <w:sz w:val="16"/>
        </w:rPr>
        <w:t xml:space="preserve"> (O’Malley, 2010). </w:t>
      </w:r>
      <w:r w:rsidRPr="00E013B6">
        <w:rPr>
          <w:rStyle w:val="StyleUnderline"/>
        </w:rPr>
        <w:t>Resilience</w:t>
      </w:r>
      <w:r w:rsidRPr="00E013B6">
        <w:rPr>
          <w:sz w:val="16"/>
        </w:rPr>
        <w:t xml:space="preserve"> has a unique genealogy that </w:t>
      </w:r>
      <w:r w:rsidRPr="00E013B6">
        <w:rPr>
          <w:rStyle w:val="StyleUnderline"/>
        </w:rPr>
        <w:t xml:space="preserve">lies in </w:t>
      </w:r>
      <w:r w:rsidRPr="00E013B6">
        <w:rPr>
          <w:sz w:val="16"/>
        </w:rPr>
        <w:t>both</w:t>
      </w:r>
      <w:r w:rsidRPr="00E013B6">
        <w:rPr>
          <w:rStyle w:val="StyleUnderline"/>
        </w:rPr>
        <w:t xml:space="preserve"> psychology</w:t>
      </w:r>
      <w:r w:rsidRPr="00E013B6">
        <w:rPr>
          <w:sz w:val="16"/>
        </w:rPr>
        <w:t xml:space="preserve"> (O’Malley, 2010) and </w:t>
      </w:r>
      <w:r w:rsidRPr="00E013B6">
        <w:rPr>
          <w:rStyle w:val="StyleUnderline"/>
        </w:rPr>
        <w:t>ecology</w:t>
      </w:r>
      <w:r w:rsidRPr="00E013B6">
        <w:rPr>
          <w:sz w:val="16"/>
        </w:rPr>
        <w:t xml:space="preserve"> </w:t>
      </w:r>
      <w:r w:rsidRPr="00E013B6">
        <w:rPr>
          <w:rStyle w:val="StyleUnderline"/>
        </w:rPr>
        <w:t>and complex systems theory</w:t>
      </w:r>
      <w:r w:rsidRPr="00E013B6">
        <w:rPr>
          <w:sz w:val="16"/>
        </w:rPr>
        <w:t xml:space="preserve"> (Walker and Cooper, 2011). </w:t>
      </w:r>
      <w:r w:rsidRPr="00E013B6">
        <w:rPr>
          <w:rStyle w:val="StyleUnderline"/>
        </w:rPr>
        <w:t>These divergent roots share a</w:t>
      </w:r>
      <w:r w:rsidRPr="00E013B6">
        <w:rPr>
          <w:rStyle w:val="StyleUnderline"/>
          <w:sz w:val="12"/>
        </w:rPr>
        <w:t xml:space="preserve"> </w:t>
      </w:r>
      <w:r w:rsidRPr="00E013B6">
        <w:rPr>
          <w:rStyle w:val="StyleUnderline"/>
        </w:rPr>
        <w:t>common concern with creating</w:t>
      </w:r>
      <w:r w:rsidRPr="00E013B6">
        <w:rPr>
          <w:sz w:val="16"/>
        </w:rPr>
        <w:t xml:space="preserve"> what Lentzos and Rose (2009, page 243) call </w:t>
      </w:r>
      <w:r w:rsidRPr="00E013B6">
        <w:rPr>
          <w:rStyle w:val="StyleUnderline"/>
        </w:rPr>
        <w:t>a “subjective</w:t>
      </w:r>
      <w:r w:rsidRPr="00E013B6">
        <w:rPr>
          <w:rStyle w:val="StyleUnderline"/>
          <w:sz w:val="12"/>
        </w:rPr>
        <w:t xml:space="preserve"> </w:t>
      </w:r>
      <w:r w:rsidRPr="00E013B6">
        <w:rPr>
          <w:rStyle w:val="StyleUnderline"/>
        </w:rPr>
        <w:t xml:space="preserve">and systematic state to enable each and all to live freely and </w:t>
      </w:r>
      <w:r w:rsidRPr="00E013B6">
        <w:rPr>
          <w:rStyle w:val="Emphasis"/>
        </w:rPr>
        <w:t>with confidence in a world</w:t>
      </w:r>
      <w:r w:rsidRPr="00E013B6">
        <w:rPr>
          <w:rStyle w:val="Emphasis"/>
          <w:sz w:val="12"/>
        </w:rPr>
        <w:t xml:space="preserve"> </w:t>
      </w:r>
      <w:r w:rsidRPr="00E013B6">
        <w:rPr>
          <w:rStyle w:val="Emphasis"/>
        </w:rPr>
        <w:t>of potential risks</w:t>
      </w:r>
      <w:r w:rsidRPr="00E013B6">
        <w:rPr>
          <w:rStyle w:val="StyleUnderline"/>
        </w:rPr>
        <w:t>”</w:t>
      </w:r>
      <w:r w:rsidRPr="00E013B6">
        <w:rPr>
          <w:sz w:val="16"/>
        </w:rPr>
        <w:t xml:space="preserve">. For example, </w:t>
      </w:r>
      <w:r w:rsidRPr="00E013B6">
        <w:rPr>
          <w:rStyle w:val="StyleUnderline"/>
        </w:rPr>
        <w:t>psychology deploys resilience to study how children</w:t>
      </w:r>
      <w:r w:rsidRPr="00E013B6">
        <w:rPr>
          <w:sz w:val="16"/>
        </w:rPr>
        <w:t xml:space="preserve"> </w:t>
      </w:r>
      <w:r w:rsidRPr="00E013B6">
        <w:rPr>
          <w:rStyle w:val="StyleUnderline"/>
        </w:rPr>
        <w:t>exposed to traumatic events could nonetheless develop into ‘normal’, psychologically sound</w:t>
      </w:r>
      <w:r w:rsidRPr="00E013B6">
        <w:rPr>
          <w:rStyle w:val="StyleUnderline"/>
          <w:sz w:val="12"/>
        </w:rPr>
        <w:t xml:space="preserve"> </w:t>
      </w:r>
      <w:r w:rsidRPr="00E013B6">
        <w:rPr>
          <w:rStyle w:val="StyleUnderline"/>
        </w:rPr>
        <w:t>adults</w:t>
      </w:r>
      <w:r w:rsidRPr="00E013B6">
        <w:rPr>
          <w:sz w:val="16"/>
        </w:rPr>
        <w:t>. This work focuses on the inherent capacities of research subjects to adapt to adverse situations and cope with otherwise debilitating stresses. Similarly, ecol</w:t>
      </w:r>
      <w:r w:rsidRPr="00E013B6">
        <w:rPr>
          <w:rStyle w:val="StyleUnderline"/>
        </w:rPr>
        <w:t>ogy is concerned with</w:t>
      </w:r>
      <w:r w:rsidRPr="00E013B6">
        <w:rPr>
          <w:rStyle w:val="StyleUnderline"/>
          <w:sz w:val="12"/>
        </w:rPr>
        <w:t xml:space="preserve"> </w:t>
      </w:r>
      <w:r w:rsidRPr="00E013B6">
        <w:rPr>
          <w:rStyle w:val="StyleUnderline"/>
        </w:rPr>
        <w:t>the conditions that enable social and ecological systems to adapt to external shocks. Key here</w:t>
      </w:r>
      <w:r w:rsidRPr="00E013B6">
        <w:rPr>
          <w:rStyle w:val="StyleUnderline"/>
          <w:sz w:val="12"/>
        </w:rPr>
        <w:t xml:space="preserve"> </w:t>
      </w:r>
      <w:r w:rsidRPr="00E013B6">
        <w:rPr>
          <w:rStyle w:val="StyleUnderline"/>
        </w:rPr>
        <w:t>is a system’s adaptive capacity,</w:t>
      </w:r>
      <w:r w:rsidRPr="00E013B6">
        <w:rPr>
          <w:sz w:val="16"/>
        </w:rPr>
        <w:t xml:space="preserve"> which is determined by the density and quality of relations among a system’s component parts. Proponents distinguish disaster resilience from other approaches such as hazard and vulnerability studies with reference to the former’s emphasis on the agency of people who suffer catastrophes (Brown and Westaway, 2011; Eakin and Leurs, 2006). However, themes of agency are not new to disaster studies. Foundational vulnerability studies drawing on Marxist political economy and Freirian pedagogy emphasized that local people possessed their own knowledge on hazards and vulnerability reduction that technocentric approaches to hazard studies silenced and delegitimized (eg, Hewitt, 1983; Wisner et al, 1977). Here, the ‘agency’ of local peoples became the foundation for participatory disaster mitigation programs that made vulnerability reduction a matter of changing uneven political economic relations that caused vulnerability in the first place (Maskrey, 1989). This is, of course, not the kind of agency that circulates within resilience programming (Gaillard, 2010). </w:t>
      </w:r>
      <w:r w:rsidRPr="00E013B6">
        <w:rPr>
          <w:rStyle w:val="StyleUnderline"/>
        </w:rPr>
        <w:t>Resilience</w:t>
      </w:r>
      <w:r w:rsidRPr="00E013B6">
        <w:rPr>
          <w:rStyle w:val="StyleUnderline"/>
          <w:sz w:val="12"/>
        </w:rPr>
        <w:t xml:space="preserve"> </w:t>
      </w:r>
      <w:r w:rsidRPr="00E013B6">
        <w:rPr>
          <w:rStyle w:val="StyleUnderline"/>
        </w:rPr>
        <w:t>recognizes disaster victims as active agents with inherent self-help capacities that can be</w:t>
      </w:r>
      <w:r w:rsidRPr="00E013B6">
        <w:rPr>
          <w:rStyle w:val="StyleUnderline"/>
          <w:sz w:val="12"/>
        </w:rPr>
        <w:t xml:space="preserve"> </w:t>
      </w:r>
      <w:r w:rsidRPr="00E013B6">
        <w:rPr>
          <w:rStyle w:val="StyleUnderline"/>
        </w:rPr>
        <w:t xml:space="preserve">strengthened through </w:t>
      </w:r>
      <w:r w:rsidRPr="00E013B6">
        <w:rPr>
          <w:rStyle w:val="Emphasis"/>
        </w:rPr>
        <w:t>proper resilience programming</w:t>
      </w:r>
      <w:r w:rsidRPr="00E013B6">
        <w:rPr>
          <w:sz w:val="16"/>
        </w:rPr>
        <w:t xml:space="preserve">, rather than passive victims who require external aid to overcome structural constraints. Proponents define agency as, ““the capacity of an individual to act independently and to make one’s own free choices. One’s agency is one’s independent capability or ability to act on one’s will” (Brown and Westaway 2011, page 325). In turn, this </w:t>
      </w:r>
      <w:r w:rsidRPr="00E013B6">
        <w:rPr>
          <w:rStyle w:val="StyleUnderline"/>
        </w:rPr>
        <w:t>capability is determined</w:t>
      </w:r>
      <w:r w:rsidRPr="00E013B6">
        <w:rPr>
          <w:sz w:val="16"/>
        </w:rPr>
        <w:t xml:space="preserve"> ““not only by the physical capacity of an individual but also </w:t>
      </w:r>
      <w:r w:rsidRPr="00E013B6">
        <w:rPr>
          <w:rStyle w:val="StyleUnderline"/>
        </w:rPr>
        <w:t>by the extent to which that is</w:t>
      </w:r>
      <w:r w:rsidRPr="00E013B6">
        <w:rPr>
          <w:rStyle w:val="StyleUnderline"/>
          <w:sz w:val="12"/>
        </w:rPr>
        <w:t xml:space="preserve"> </w:t>
      </w:r>
      <w:r w:rsidRPr="00E013B6">
        <w:rPr>
          <w:rStyle w:val="StyleUnderline"/>
        </w:rPr>
        <w:t>supported by relationships with others and their own perceptions of the extent to which</w:t>
      </w:r>
      <w:r w:rsidRPr="00E013B6">
        <w:rPr>
          <w:rStyle w:val="StyleUnderline"/>
          <w:sz w:val="12"/>
        </w:rPr>
        <w:t xml:space="preserve"> </w:t>
      </w:r>
      <w:r w:rsidRPr="00E013B6">
        <w:rPr>
          <w:rStyle w:val="StyleUnderline"/>
        </w:rPr>
        <w:t>they can exercise agency, in other words, self-efficacy</w:t>
      </w:r>
      <w:r w:rsidRPr="00E013B6">
        <w:rPr>
          <w:sz w:val="16"/>
        </w:rPr>
        <w:t xml:space="preserve">” (Brown and Westaway, 2011, pages 330–331). Accordingly, a growing body of research now maintains that adaptation to climate change and more frequent hazards can be improved by a better understanding of the psychological and sociocultural aspects of adaptive capacity (Grothmann and Patt, 2005). Adaptive capacity is no longer something limited by structural constraints such as race, class, or gender inequalities, it now depends on individuals’ psychological dispositions and the wider cultural belief systems that affect their perceptions of self-efficacy (Aitken et al, 2011; Blennow and Persson, 2009; Frank et al, 2011). Even though resilience downplays, or often ignores, the role political economic relations play in creating vulnerability and constraining adaptability, proponents argue that resilience does not depoliticize vulnerability analysis. Instead, they argue that resilience is a progressive development in research and policy on hazard and vulnerability reduction that seeks to foster self-organizing adaptive capacities in individuals and complex social and ecological systems, and thus to break dependencies on centralized forms of mitigation and relief provision. For example, a recent review of resilience in disaster management asserts that, “a focus on the perceptual and relational is inherently political, as it is about agency” (Brown and Westaway, 2011, pages 331–332). In short, resilience is inherently political and progressive because it seeks to empower people to be agents of their own vulnerability reduction in order to make the proper choices and avoid maladaptations in an emergent environment. </w:t>
      </w:r>
      <w:r w:rsidRPr="00E013B6">
        <w:rPr>
          <w:rStyle w:val="StyleUnderline"/>
          <w:highlight w:val="yellow"/>
        </w:rPr>
        <w:t>My</w:t>
      </w:r>
      <w:r w:rsidRPr="00E013B6">
        <w:rPr>
          <w:rStyle w:val="StyleUnderline"/>
        </w:rPr>
        <w:t xml:space="preserve"> concern is with </w:t>
      </w:r>
      <w:r w:rsidRPr="00E013B6">
        <w:rPr>
          <w:rStyle w:val="StyleUnderline"/>
          <w:highlight w:val="yellow"/>
        </w:rPr>
        <w:t xml:space="preserve">the </w:t>
      </w:r>
      <w:r w:rsidRPr="00E013B6">
        <w:rPr>
          <w:rStyle w:val="Emphasis"/>
          <w:highlight w:val="yellow"/>
        </w:rPr>
        <w:t>limited vision of politics</w:t>
      </w:r>
      <w:r w:rsidRPr="00E013B6">
        <w:rPr>
          <w:rStyle w:val="StyleUnderline"/>
          <w:highlight w:val="yellow"/>
        </w:rPr>
        <w:t xml:space="preserve"> that underpins such assertions</w:t>
      </w:r>
      <w:r w:rsidRPr="00E013B6">
        <w:rPr>
          <w:rStyle w:val="StyleUnderline"/>
        </w:rPr>
        <w:t>. This</w:t>
      </w:r>
      <w:r w:rsidRPr="00E013B6">
        <w:rPr>
          <w:rStyle w:val="StyleUnderline"/>
          <w:sz w:val="12"/>
        </w:rPr>
        <w:t xml:space="preserve"> </w:t>
      </w:r>
      <w:r w:rsidRPr="00E013B6">
        <w:rPr>
          <w:sz w:val="16"/>
        </w:rPr>
        <w:t xml:space="preserve">work </w:t>
      </w:r>
      <w:r w:rsidRPr="00E013B6">
        <w:rPr>
          <w:rStyle w:val="StyleUnderline"/>
          <w:highlight w:val="yellow"/>
        </w:rPr>
        <w:t>relies on</w:t>
      </w:r>
      <w:r w:rsidRPr="00E013B6">
        <w:rPr>
          <w:rStyle w:val="StyleUnderline"/>
        </w:rPr>
        <w:t xml:space="preserve"> an </w:t>
      </w:r>
      <w:r w:rsidRPr="00E013B6">
        <w:rPr>
          <w:rStyle w:val="StyleUnderline"/>
          <w:highlight w:val="yellow"/>
        </w:rPr>
        <w:t>understanding</w:t>
      </w:r>
      <w:r w:rsidRPr="00E013B6">
        <w:rPr>
          <w:rStyle w:val="StyleUnderline"/>
        </w:rPr>
        <w:t xml:space="preserve"> of </w:t>
      </w:r>
      <w:r w:rsidRPr="00E013B6">
        <w:rPr>
          <w:rStyle w:val="StyleUnderline"/>
          <w:highlight w:val="yellow"/>
        </w:rPr>
        <w:t>power in terms of</w:t>
      </w:r>
      <w:r w:rsidRPr="00E013B6">
        <w:rPr>
          <w:rStyle w:val="StyleUnderline"/>
        </w:rPr>
        <w:t xml:space="preserve"> </w:t>
      </w:r>
      <w:r w:rsidRPr="00E013B6">
        <w:rPr>
          <w:rStyle w:val="StyleUnderline"/>
          <w:highlight w:val="yellow"/>
        </w:rPr>
        <w:t>oppression</w:t>
      </w:r>
      <w:r w:rsidRPr="00E013B6">
        <w:rPr>
          <w:sz w:val="16"/>
        </w:rPr>
        <w:t xml:space="preserve">: </w:t>
      </w:r>
      <w:r w:rsidRPr="00E013B6">
        <w:rPr>
          <w:rStyle w:val="StyleUnderline"/>
        </w:rPr>
        <w:t>the action of an external will or force on another will.</w:t>
      </w:r>
      <w:r w:rsidRPr="00E013B6">
        <w:rPr>
          <w:sz w:val="16"/>
        </w:rPr>
        <w:t xml:space="preserve"> </w:t>
      </w:r>
      <w:r w:rsidRPr="00E013B6">
        <w:rPr>
          <w:rStyle w:val="StyleUnderline"/>
        </w:rPr>
        <w:t>Empowerment is a matter of freeing this oppressed will through</w:t>
      </w:r>
      <w:r w:rsidRPr="00E013B6">
        <w:rPr>
          <w:rStyle w:val="StyleUnderline"/>
          <w:sz w:val="12"/>
        </w:rPr>
        <w:t xml:space="preserve"> </w:t>
      </w:r>
      <w:r w:rsidRPr="00E013B6">
        <w:rPr>
          <w:rStyle w:val="StyleUnderline"/>
        </w:rPr>
        <w:t>participatory resilience programming</w:t>
      </w:r>
      <w:r w:rsidRPr="00E013B6">
        <w:rPr>
          <w:sz w:val="16"/>
        </w:rPr>
        <w:t xml:space="preserve">, enabling subjects to make their own adaptation decisions and then realize these goals. </w:t>
      </w:r>
      <w:r w:rsidRPr="00E013B6">
        <w:rPr>
          <w:rStyle w:val="StyleUnderline"/>
          <w:highlight w:val="yellow"/>
        </w:rPr>
        <w:t>Politics</w:t>
      </w:r>
      <w:r w:rsidRPr="00E013B6">
        <w:rPr>
          <w:sz w:val="16"/>
        </w:rPr>
        <w:t xml:space="preserve"> here </w:t>
      </w:r>
      <w:r w:rsidRPr="00E013B6">
        <w:rPr>
          <w:rStyle w:val="StyleUnderline"/>
          <w:highlight w:val="yellow"/>
        </w:rPr>
        <w:t>becomes little more than a technical</w:t>
      </w:r>
      <w:r w:rsidRPr="00E013B6">
        <w:rPr>
          <w:rStyle w:val="StyleUnderline"/>
          <w:sz w:val="12"/>
          <w:highlight w:val="yellow"/>
        </w:rPr>
        <w:t xml:space="preserve"> </w:t>
      </w:r>
      <w:r w:rsidRPr="00E013B6">
        <w:rPr>
          <w:rStyle w:val="StyleUnderline"/>
          <w:highlight w:val="yellow"/>
        </w:rPr>
        <w:t>pursuit to design</w:t>
      </w:r>
      <w:r w:rsidRPr="00E013B6">
        <w:rPr>
          <w:rStyle w:val="StyleUnderline"/>
        </w:rPr>
        <w:t xml:space="preserve"> and implement the most </w:t>
      </w:r>
      <w:r w:rsidRPr="00E013B6">
        <w:rPr>
          <w:rStyle w:val="StyleUnderline"/>
          <w:highlight w:val="yellow"/>
        </w:rPr>
        <w:t>effective capacity-building initiatives</w:t>
      </w:r>
      <w:r w:rsidRPr="00E013B6">
        <w:rPr>
          <w:sz w:val="16"/>
        </w:rPr>
        <w:t xml:space="preserve"> (Grove, forthcoming). However, as Foucault famously demonstrates, </w:t>
      </w:r>
      <w:r w:rsidRPr="00E013B6">
        <w:rPr>
          <w:rStyle w:val="StyleUnderline"/>
        </w:rPr>
        <w:t>empowerment and freedom</w:t>
      </w:r>
      <w:r w:rsidRPr="00E013B6">
        <w:rPr>
          <w:sz w:val="16"/>
        </w:rPr>
        <w:t xml:space="preserve"> from oppression </w:t>
      </w:r>
      <w:r w:rsidRPr="00E013B6">
        <w:rPr>
          <w:rStyle w:val="StyleUnderline"/>
        </w:rPr>
        <w:t>constitute their own power relations and systems of subjection</w:t>
      </w:r>
      <w:r w:rsidRPr="00E013B6">
        <w:rPr>
          <w:sz w:val="16"/>
        </w:rPr>
        <w:t xml:space="preserve"> (Foucault, 1990). Indeed, </w:t>
      </w:r>
      <w:r w:rsidRPr="00E013B6">
        <w:rPr>
          <w:rStyle w:val="StyleUnderline"/>
          <w:highlight w:val="yellow"/>
        </w:rPr>
        <w:t>critical scholars have begun unpacking the biopolitical effects of</w:t>
      </w:r>
      <w:r w:rsidRPr="00E013B6">
        <w:rPr>
          <w:rStyle w:val="StyleUnderline"/>
        </w:rPr>
        <w:t xml:space="preserve"> techniques</w:t>
      </w:r>
      <w:r w:rsidRPr="00E013B6">
        <w:rPr>
          <w:rStyle w:val="StyleUnderline"/>
          <w:sz w:val="12"/>
        </w:rPr>
        <w:t xml:space="preserve"> </w:t>
      </w:r>
      <w:r w:rsidRPr="00E013B6">
        <w:rPr>
          <w:rStyle w:val="StyleUnderline"/>
        </w:rPr>
        <w:t xml:space="preserve">of anticipatory action such as </w:t>
      </w:r>
      <w:r w:rsidRPr="00E013B6">
        <w:rPr>
          <w:rStyle w:val="StyleUnderline"/>
          <w:highlight w:val="yellow"/>
        </w:rPr>
        <w:t>resilience</w:t>
      </w:r>
      <w:r w:rsidRPr="00E013B6">
        <w:rPr>
          <w:rStyle w:val="StyleUnderline"/>
        </w:rPr>
        <w:t>.</w:t>
      </w:r>
      <w:r w:rsidRPr="00E013B6">
        <w:rPr>
          <w:sz w:val="16"/>
        </w:rPr>
        <w:t xml:space="preserve"> For example, Julian Reid (2012) has argued that </w:t>
      </w:r>
      <w:r w:rsidRPr="00E013B6">
        <w:rPr>
          <w:rStyle w:val="StyleUnderline"/>
          <w:highlight w:val="yellow"/>
        </w:rPr>
        <w:t xml:space="preserve">resilience creates </w:t>
      </w:r>
      <w:r w:rsidRPr="00E013B6">
        <w:rPr>
          <w:rStyle w:val="Emphasis"/>
          <w:highlight w:val="yellow"/>
        </w:rPr>
        <w:t>depoliticized subjects</w:t>
      </w:r>
      <w:r w:rsidRPr="00E013B6">
        <w:rPr>
          <w:rStyle w:val="StyleUnderline"/>
          <w:highlight w:val="yellow"/>
        </w:rPr>
        <w:t xml:space="preserve"> that see their</w:t>
      </w:r>
      <w:r w:rsidRPr="00E013B6">
        <w:rPr>
          <w:rStyle w:val="StyleUnderline"/>
        </w:rPr>
        <w:t xml:space="preserve"> </w:t>
      </w:r>
      <w:r w:rsidRPr="00E013B6">
        <w:rPr>
          <w:rStyle w:val="Emphasis"/>
          <w:highlight w:val="yellow"/>
        </w:rPr>
        <w:t>vulnerability</w:t>
      </w:r>
      <w:r w:rsidRPr="00E013B6">
        <w:rPr>
          <w:rStyle w:val="StyleUnderline"/>
        </w:rPr>
        <w:t xml:space="preserve"> and </w:t>
      </w:r>
      <w:r w:rsidRPr="00E013B6">
        <w:rPr>
          <w:rStyle w:val="Emphasis"/>
        </w:rPr>
        <w:t>insecurity</w:t>
      </w:r>
      <w:r w:rsidRPr="00E013B6">
        <w:rPr>
          <w:sz w:val="16"/>
        </w:rPr>
        <w:t xml:space="preserve"> </w:t>
      </w:r>
      <w:r w:rsidRPr="00E013B6">
        <w:rPr>
          <w:rStyle w:val="StyleUnderline"/>
          <w:highlight w:val="yellow"/>
        </w:rPr>
        <w:t>not as the</w:t>
      </w:r>
      <w:r w:rsidRPr="00E013B6">
        <w:rPr>
          <w:rStyle w:val="StyleUnderline"/>
          <w:sz w:val="12"/>
          <w:highlight w:val="yellow"/>
        </w:rPr>
        <w:t xml:space="preserve"> </w:t>
      </w:r>
      <w:r w:rsidRPr="00E013B6">
        <w:rPr>
          <w:rStyle w:val="StyleUnderline"/>
          <w:highlight w:val="yellow"/>
        </w:rPr>
        <w:t xml:space="preserve">result of </w:t>
      </w:r>
      <w:r w:rsidRPr="00E013B6">
        <w:rPr>
          <w:rStyle w:val="Emphasis"/>
          <w:highlight w:val="yellow"/>
        </w:rPr>
        <w:t>uneven political economic relations</w:t>
      </w:r>
      <w:r w:rsidRPr="00E013B6">
        <w:rPr>
          <w:rStyle w:val="StyleUnderline"/>
          <w:highlight w:val="yellow"/>
        </w:rPr>
        <w:t xml:space="preserve"> t</w:t>
      </w:r>
      <w:r w:rsidRPr="00E013B6">
        <w:rPr>
          <w:rStyle w:val="StyleUnderline"/>
        </w:rPr>
        <w:t>hat can and should be changed</w:t>
      </w:r>
      <w:r w:rsidRPr="00E013B6">
        <w:rPr>
          <w:sz w:val="16"/>
        </w:rPr>
        <w:t xml:space="preserve">, </w:t>
      </w:r>
      <w:r w:rsidRPr="00E013B6">
        <w:rPr>
          <w:rStyle w:val="StyleUnderline"/>
          <w:highlight w:val="yellow"/>
        </w:rPr>
        <w:t>but</w:t>
      </w:r>
      <w:r w:rsidRPr="00E013B6">
        <w:rPr>
          <w:rStyle w:val="StyleUnderline"/>
        </w:rPr>
        <w:t xml:space="preserve"> rather</w:t>
      </w:r>
      <w:r w:rsidRPr="00E013B6">
        <w:rPr>
          <w:rStyle w:val="StyleUnderline"/>
          <w:sz w:val="12"/>
        </w:rPr>
        <w:t xml:space="preserve"> </w:t>
      </w:r>
      <w:r w:rsidRPr="00E013B6">
        <w:rPr>
          <w:rStyle w:val="StyleUnderline"/>
        </w:rPr>
        <w:t xml:space="preserve">as </w:t>
      </w:r>
      <w:r w:rsidRPr="00E013B6">
        <w:rPr>
          <w:rStyle w:val="Emphasis"/>
          <w:highlight w:val="yellow"/>
        </w:rPr>
        <w:t>unavoidable consequences</w:t>
      </w:r>
      <w:r w:rsidRPr="00E013B6">
        <w:rPr>
          <w:rStyle w:val="StyleUnderline"/>
        </w:rPr>
        <w:t xml:space="preserve"> of living in an emergent and interconnected world. </w:t>
      </w:r>
      <w:r w:rsidRPr="00E013B6">
        <w:rPr>
          <w:sz w:val="16"/>
        </w:rPr>
        <w:t xml:space="preserve">In Mark Duffield’s (2011) provocative phrasing, it is the “official policy response” to the “fabricated uncertainty” of neoliberal development. </w:t>
      </w:r>
      <w:r w:rsidRPr="00E013B6">
        <w:rPr>
          <w:rStyle w:val="StyleUnderline"/>
        </w:rPr>
        <w:t>This work gives us good reason to be sceptical of</w:t>
      </w:r>
      <w:r w:rsidRPr="00E013B6">
        <w:rPr>
          <w:rStyle w:val="StyleUnderline"/>
          <w:sz w:val="12"/>
        </w:rPr>
        <w:t xml:space="preserve"> </w:t>
      </w:r>
      <w:r w:rsidRPr="00E013B6">
        <w:rPr>
          <w:rStyle w:val="StyleUnderline"/>
        </w:rPr>
        <w:t>blanket claims about the inherently empowering nature of resilience programming</w:t>
      </w:r>
      <w:r w:rsidRPr="00E013B6">
        <w:rPr>
          <w:sz w:val="16"/>
        </w:rPr>
        <w:t xml:space="preserve">. While practitioners’ intentions may indeed be sincere, in </w:t>
      </w:r>
      <w:r w:rsidRPr="00E013B6">
        <w:rPr>
          <w:rStyle w:val="StyleUnderline"/>
        </w:rPr>
        <w:t xml:space="preserve">practice </w:t>
      </w:r>
      <w:r w:rsidRPr="00E013B6">
        <w:rPr>
          <w:rStyle w:val="StyleUnderline"/>
          <w:highlight w:val="yellow"/>
        </w:rPr>
        <w:t xml:space="preserve">the </w:t>
      </w:r>
      <w:r w:rsidRPr="00E013B6">
        <w:rPr>
          <w:rStyle w:val="Emphasis"/>
          <w:highlight w:val="yellow"/>
        </w:rPr>
        <w:t>effect of resilience</w:t>
      </w:r>
      <w:r w:rsidRPr="00E013B6">
        <w:rPr>
          <w:sz w:val="16"/>
          <w:highlight w:val="yellow"/>
        </w:rPr>
        <w:t xml:space="preserve"> </w:t>
      </w:r>
      <w:r w:rsidRPr="00E013B6">
        <w:rPr>
          <w:rStyle w:val="StyleUnderline"/>
          <w:highlight w:val="yellow"/>
        </w:rPr>
        <w:t>is</w:t>
      </w:r>
      <w:r w:rsidRPr="00E013B6">
        <w:rPr>
          <w:rStyle w:val="StyleUnderline"/>
        </w:rPr>
        <w:t xml:space="preserve"> often </w:t>
      </w:r>
      <w:r w:rsidRPr="00E013B6">
        <w:rPr>
          <w:rStyle w:val="Emphasis"/>
          <w:highlight w:val="yellow"/>
        </w:rPr>
        <w:t>to depoliticize</w:t>
      </w:r>
      <w:r w:rsidRPr="00E013B6">
        <w:rPr>
          <w:rStyle w:val="StyleUnderline"/>
        </w:rPr>
        <w:t xml:space="preserve"> and individualize </w:t>
      </w:r>
      <w:r w:rsidRPr="00E013B6">
        <w:rPr>
          <w:rStyle w:val="StyleUnderline"/>
          <w:highlight w:val="yellow"/>
        </w:rPr>
        <w:t>adaptation</w:t>
      </w:r>
      <w:r w:rsidRPr="00E013B6">
        <w:rPr>
          <w:sz w:val="16"/>
          <w:highlight w:val="yellow"/>
        </w:rPr>
        <w:t xml:space="preserve">, </w:t>
      </w:r>
      <w:r w:rsidRPr="00E013B6">
        <w:rPr>
          <w:rStyle w:val="StyleUnderline"/>
          <w:highlight w:val="yellow"/>
        </w:rPr>
        <w:t xml:space="preserve">to turn it into a way of </w:t>
      </w:r>
      <w:r w:rsidRPr="00E013B6">
        <w:rPr>
          <w:rStyle w:val="Emphasis"/>
          <w:highlight w:val="yellow"/>
        </w:rPr>
        <w:t>merely “surviving</w:t>
      </w:r>
      <w:r w:rsidRPr="00E013B6">
        <w:rPr>
          <w:rStyle w:val="StyleUnderline"/>
        </w:rPr>
        <w:t xml:space="preserve"> the aftereffects</w:t>
      </w:r>
      <w:r w:rsidRPr="00E013B6">
        <w:rPr>
          <w:rStyle w:val="StyleUnderline"/>
          <w:sz w:val="12"/>
        </w:rPr>
        <w:t xml:space="preserve"> </w:t>
      </w:r>
      <w:r w:rsidRPr="00E013B6">
        <w:rPr>
          <w:rStyle w:val="StyleUnderline"/>
        </w:rPr>
        <w:t xml:space="preserve">of </w:t>
      </w:r>
      <w:r w:rsidRPr="00E013B6">
        <w:rPr>
          <w:rStyle w:val="StyleUnderline"/>
          <w:highlight w:val="yellow"/>
        </w:rPr>
        <w:t>industrial modernization</w:t>
      </w:r>
      <w:r w:rsidRPr="00E013B6">
        <w:rPr>
          <w:sz w:val="16"/>
        </w:rPr>
        <w:t>, the green revolution, and the Washington consensus” (Walker and Cooper, 2011, page 155).</w:t>
      </w:r>
    </w:p>
    <w:p w14:paraId="41330596" w14:textId="77777777" w:rsidR="003F45C0" w:rsidRPr="00E013B6" w:rsidRDefault="003F45C0" w:rsidP="003F45C0"/>
    <w:p w14:paraId="0EDCFD88" w14:textId="77777777" w:rsidR="003F45C0" w:rsidRPr="003F45C0" w:rsidRDefault="003F45C0" w:rsidP="003F45C0"/>
    <w:p w14:paraId="7CEB6D38" w14:textId="54C3449B" w:rsidR="00C564C1" w:rsidRPr="00F33D7D" w:rsidRDefault="00C564C1" w:rsidP="000F27D6">
      <w:pPr>
        <w:pStyle w:val="Heading2"/>
      </w:pPr>
      <w:r w:rsidRPr="00F33D7D">
        <w:t>AT: Material Capitalism/Marx</w:t>
      </w:r>
    </w:p>
    <w:p w14:paraId="622BE06C" w14:textId="77777777" w:rsidR="00C564C1" w:rsidRPr="00F33D7D" w:rsidRDefault="00C564C1" w:rsidP="00C564C1">
      <w:pPr>
        <w:pStyle w:val="Heading4"/>
      </w:pPr>
      <w:r w:rsidRPr="00F33D7D">
        <w:t>Contemporary capitalism has long since died – their theories will always fail to explain how production operates under the economy of signs</w:t>
      </w:r>
    </w:p>
    <w:p w14:paraId="484D8193" w14:textId="77777777" w:rsidR="00C564C1" w:rsidRPr="00F33D7D" w:rsidRDefault="00C564C1" w:rsidP="00C564C1">
      <w:pPr>
        <w:rPr>
          <w:rStyle w:val="Style13ptBold"/>
          <w:b w:val="0"/>
        </w:rPr>
      </w:pPr>
      <w:r w:rsidRPr="00F33D7D">
        <w:rPr>
          <w:rStyle w:val="Style13ptBold"/>
        </w:rPr>
        <w:t xml:space="preserve">Coulter 11 </w:t>
      </w:r>
      <w:r w:rsidRPr="00F33D7D">
        <w:rPr>
          <w:rStyle w:val="Style13ptBold"/>
          <w:b w:val="0"/>
          <w:sz w:val="16"/>
          <w:szCs w:val="16"/>
        </w:rPr>
        <w:t>(Gerry, “Jean Baudrillard’s Karl Marx – Productivist Ideology, And The Future of the Left”, Fast Capitalism, 8.2) DB</w:t>
      </w:r>
    </w:p>
    <w:p w14:paraId="6070C548" w14:textId="77777777" w:rsidR="00C564C1" w:rsidRPr="00F33D7D" w:rsidRDefault="00C564C1" w:rsidP="00C564C1">
      <w:pPr>
        <w:rPr>
          <w:sz w:val="14"/>
        </w:rPr>
      </w:pPr>
      <w:r w:rsidRPr="00F33D7D">
        <w:rPr>
          <w:rStyle w:val="StyleUnderline"/>
        </w:rPr>
        <w:t>For Baudrillard the general problem with Marx is that time has, in important ways, passed his analysis by.</w:t>
      </w:r>
      <w:r w:rsidRPr="00F33D7D">
        <w:rPr>
          <w:sz w:val="14"/>
        </w:rPr>
        <w:t xml:space="preserve"> For my part I have no doubt that Baudrillard would have preferred to live in a time when Marx’s writings were fresh and new, when politics had more meaning, and there were more things in which believe. However, </w:t>
      </w:r>
      <w:r w:rsidRPr="00F33D7D">
        <w:rPr>
          <w:rStyle w:val="StyleUnderline"/>
        </w:rPr>
        <w:t>Baudrillard like each of us, had to face the challenges of contemporary life and the revolution of our time which is, as he said so well: “the uncertainty revolution”</w:t>
      </w:r>
      <w:r w:rsidRPr="00F33D7D">
        <w:rPr>
          <w:sz w:val="14"/>
        </w:rPr>
        <w:t xml:space="preserve"> (1993b:43).</w:t>
      </w:r>
      <w:r w:rsidRPr="00F33D7D">
        <w:rPr>
          <w:sz w:val="12"/>
        </w:rPr>
        <w:t>¶</w:t>
      </w:r>
      <w:r w:rsidRPr="00F33D7D">
        <w:rPr>
          <w:sz w:val="14"/>
        </w:rPr>
        <w:t xml:space="preserve"> Baudrillard’s assessment of Marx is intricately connected to his own quest to embrace the challenge of radicality in uncertain times. This led Baudrillard to write, what were for Marxists, heretical words in his major work on Marx: “</w:t>
      </w:r>
      <w:r w:rsidRPr="00F33D7D">
        <w:rPr>
          <w:rStyle w:val="Emphasis"/>
          <w:highlight w:val="cyan"/>
        </w:rPr>
        <w:t>Marx is not in an historical position to speak the truth</w:t>
      </w:r>
      <w:r w:rsidRPr="00F33D7D">
        <w:rPr>
          <w:sz w:val="14"/>
        </w:rPr>
        <w:t xml:space="preserve">” (1975:117). For Baudrillard, </w:t>
      </w:r>
      <w:r w:rsidRPr="00F33D7D">
        <w:rPr>
          <w:rStyle w:val="StyleUnderline"/>
          <w:highlight w:val="cyan"/>
        </w:rPr>
        <w:t>Marx was</w:t>
      </w:r>
      <w:r w:rsidRPr="00F33D7D">
        <w:rPr>
          <w:rStyle w:val="StyleUnderline"/>
        </w:rPr>
        <w:t xml:space="preserve"> merely </w:t>
      </w:r>
      <w:r w:rsidRPr="00F33D7D">
        <w:rPr>
          <w:rStyle w:val="StyleUnderline"/>
          <w:highlight w:val="cyan"/>
        </w:rPr>
        <w:t>the owner of “a perspective” which was resigned to one view concerning the “laws of history and dialectics”</w:t>
      </w:r>
      <w:r w:rsidRPr="00F33D7D">
        <w:rPr>
          <w:sz w:val="14"/>
        </w:rPr>
        <w:t xml:space="preserve"> (Ibid.:162). As early as 1973 Baudrillard [who adopted a political detachment even before May 1968] (Baudrillard in Gane, 1993:74), wrote that all of Marx’s concepts must be questioned (1975:21), and that what is required is a critique of the structural limits of Marx’s assessment (Ibid.:65). All of this, which was so inflammatory for Marxists in the 1970’s seems so tame to us today. Baudrillard’s passage through Marx has been one of the signs of our times.</w:t>
      </w:r>
      <w:r w:rsidRPr="00F33D7D">
        <w:rPr>
          <w:sz w:val="12"/>
        </w:rPr>
        <w:t>¶</w:t>
      </w:r>
      <w:r w:rsidRPr="00F33D7D">
        <w:rPr>
          <w:sz w:val="14"/>
        </w:rPr>
        <w:t xml:space="preserve"> At the more general level then, </w:t>
      </w:r>
      <w:r w:rsidRPr="00F33D7D">
        <w:rPr>
          <w:rStyle w:val="StyleUnderline"/>
        </w:rPr>
        <w:t xml:space="preserve">Baudrillard’s challenge to </w:t>
      </w:r>
      <w:r w:rsidRPr="00F33D7D">
        <w:rPr>
          <w:rStyle w:val="StyleUnderline"/>
          <w:highlight w:val="cyan"/>
        </w:rPr>
        <w:t>Marx</w:t>
      </w:r>
      <w:r w:rsidRPr="00F33D7D">
        <w:rPr>
          <w:rStyle w:val="StyleUnderline"/>
        </w:rPr>
        <w:t xml:space="preserve"> is that his writing </w:t>
      </w:r>
      <w:r w:rsidRPr="00F33D7D">
        <w:rPr>
          <w:rStyle w:val="StyleUnderline"/>
          <w:highlight w:val="cyan"/>
        </w:rPr>
        <w:t>no longer explains contemporary society</w:t>
      </w:r>
      <w:r w:rsidRPr="00F33D7D">
        <w:rPr>
          <w:sz w:val="14"/>
        </w:rPr>
        <w:t xml:space="preserve">. In this, </w:t>
      </w:r>
      <w:r w:rsidRPr="00F33D7D">
        <w:rPr>
          <w:rStyle w:val="Emphasis"/>
          <w:highlight w:val="cyan"/>
        </w:rPr>
        <w:t>Marx</w:t>
      </w:r>
      <w:r w:rsidRPr="00F33D7D">
        <w:rPr>
          <w:rStyle w:val="StyleUnderline"/>
        </w:rPr>
        <w:t xml:space="preserve">, like all theorists, </w:t>
      </w:r>
      <w:r w:rsidRPr="00F33D7D">
        <w:rPr>
          <w:rStyle w:val="Emphasis"/>
          <w:highlight w:val="cyan"/>
        </w:rPr>
        <w:t>succumbs to</w:t>
      </w:r>
      <w:r w:rsidRPr="00F33D7D">
        <w:rPr>
          <w:rStyle w:val="Emphasis"/>
        </w:rPr>
        <w:t xml:space="preserve"> unavoidable </w:t>
      </w:r>
      <w:r w:rsidRPr="00F33D7D">
        <w:rPr>
          <w:rStyle w:val="Emphasis"/>
          <w:highlight w:val="cyan"/>
        </w:rPr>
        <w:t>reversibility</w:t>
      </w:r>
      <w:r w:rsidRPr="00F33D7D">
        <w:rPr>
          <w:rStyle w:val="Emphasis"/>
        </w:rPr>
        <w:t xml:space="preserve"> – </w:t>
      </w:r>
      <w:r w:rsidRPr="00F33D7D">
        <w:rPr>
          <w:rStyle w:val="Emphasis"/>
          <w:highlight w:val="cyan"/>
        </w:rPr>
        <w:t>the inversion which is the fate of every theory and critique</w:t>
      </w:r>
      <w:r w:rsidRPr="00F33D7D">
        <w:rPr>
          <w:rStyle w:val="Emphasis"/>
        </w:rPr>
        <w:t xml:space="preserve"> </w:t>
      </w:r>
      <w:r w:rsidRPr="00F33D7D">
        <w:rPr>
          <w:sz w:val="14"/>
        </w:rPr>
        <w:t xml:space="preserve">(Baudrillard, 1975:50). Baudrillard was also among the first to point out that we had already entered a post-Marxist age (in Gane, 1993:20). </w:t>
      </w:r>
      <w:r w:rsidRPr="00F33D7D">
        <w:rPr>
          <w:rStyle w:val="StyleUnderline"/>
        </w:rPr>
        <w:t xml:space="preserve">For Baudrillard </w:t>
      </w:r>
      <w:r w:rsidRPr="00F33D7D">
        <w:rPr>
          <w:rStyle w:val="StyleUnderline"/>
          <w:highlight w:val="cyan"/>
        </w:rPr>
        <w:t>a</w:t>
      </w:r>
      <w:r w:rsidRPr="00F33D7D">
        <w:rPr>
          <w:rStyle w:val="StyleUnderline"/>
        </w:rPr>
        <w:t xml:space="preserve"> kind of </w:t>
      </w:r>
      <w:r w:rsidRPr="00F33D7D">
        <w:rPr>
          <w:rStyle w:val="StyleUnderline"/>
          <w:highlight w:val="cyan"/>
        </w:rPr>
        <w:t>revolution had taken place in value which Marx’s analysis was unable to explain</w:t>
      </w:r>
      <w:r w:rsidRPr="00F33D7D">
        <w:rPr>
          <w:rStyle w:val="StyleUnderline"/>
        </w:rPr>
        <w:t xml:space="preserve"> </w:t>
      </w:r>
      <w:r w:rsidRPr="00F33D7D">
        <w:rPr>
          <w:sz w:val="14"/>
        </w:rPr>
        <w:t xml:space="preserve">(1993a:6). What he meant by this is that </w:t>
      </w:r>
      <w:r w:rsidRPr="00F33D7D">
        <w:rPr>
          <w:rStyle w:val="StyleUnderline"/>
        </w:rPr>
        <w:t>Marx was focused on “classical” value</w:t>
      </w:r>
      <w:r w:rsidRPr="00F33D7D">
        <w:rPr>
          <w:sz w:val="14"/>
        </w:rPr>
        <w:t xml:space="preserve"> – the more natural stage of use-value and the commodity stage of exchange value. </w:t>
      </w:r>
      <w:r w:rsidRPr="00F33D7D">
        <w:rPr>
          <w:rStyle w:val="Emphasis"/>
        </w:rPr>
        <w:t xml:space="preserve">Today </w:t>
      </w:r>
      <w:r w:rsidRPr="00F33D7D">
        <w:rPr>
          <w:rStyle w:val="Emphasis"/>
          <w:highlight w:val="cyan"/>
        </w:rPr>
        <w:t>value has passed through a structural stage</w:t>
      </w:r>
      <w:r w:rsidRPr="00F33D7D">
        <w:rPr>
          <w:rStyle w:val="Emphasis"/>
        </w:rPr>
        <w:t xml:space="preserve"> (sign value), </w:t>
      </w:r>
      <w:r w:rsidRPr="00F33D7D">
        <w:rPr>
          <w:rStyle w:val="Emphasis"/>
          <w:highlight w:val="cyan"/>
        </w:rPr>
        <w:t>and is entering a fractal stage – a point of no reference at all “where value radiates in all directions</w:t>
      </w:r>
      <w:r w:rsidRPr="00F33D7D">
        <w:rPr>
          <w:rStyle w:val="StyleUnderline"/>
        </w:rPr>
        <w:t>”</w:t>
      </w:r>
      <w:r w:rsidRPr="00F33D7D">
        <w:rPr>
          <w:sz w:val="14"/>
        </w:rPr>
        <w:t xml:space="preserve"> (1993b:5). As he told Philippe Petit: “</w:t>
      </w:r>
      <w:r w:rsidRPr="00F33D7D">
        <w:rPr>
          <w:rStyle w:val="StyleUnderline"/>
        </w:rPr>
        <w:t xml:space="preserve">we lost use-value, then good old exchange value, </w:t>
      </w:r>
      <w:r w:rsidRPr="00F33D7D">
        <w:rPr>
          <w:rStyle w:val="StyleUnderline"/>
          <w:highlight w:val="cyan"/>
        </w:rPr>
        <w:t>obliterated by speculation</w:t>
      </w:r>
      <w:r w:rsidRPr="00F33D7D">
        <w:rPr>
          <w:rStyle w:val="StyleUnderline"/>
        </w:rPr>
        <w:t>, and we are currently losing even sign value for an indefinite signaletics</w:t>
      </w:r>
      <w:r w:rsidRPr="00F33D7D">
        <w:rPr>
          <w:sz w:val="14"/>
        </w:rPr>
        <w:t>” (1998b:3).</w:t>
      </w:r>
      <w:r w:rsidRPr="00F33D7D">
        <w:rPr>
          <w:sz w:val="12"/>
        </w:rPr>
        <w:t>¶</w:t>
      </w:r>
      <w:r w:rsidRPr="00F33D7D">
        <w:rPr>
          <w:sz w:val="14"/>
        </w:rPr>
        <w:t xml:space="preserve"> Baudrillard also noted, contra Marx, that “</w:t>
      </w:r>
      <w:r w:rsidRPr="00F33D7D">
        <w:rPr>
          <w:rStyle w:val="Emphasis"/>
        </w:rPr>
        <w:t>capital has not lurched from one crisis to another</w:t>
      </w:r>
      <w:r w:rsidRPr="00F33D7D">
        <w:rPr>
          <w:sz w:val="14"/>
        </w:rPr>
        <w:t xml:space="preserve"> (2002:23). In Baudrillard’s assessment, Marx was turned away from radical exigency (as were many 19th century thinkers), by the need he felt to devise historical laws (Baudrillard, 1975:161). </w:t>
      </w:r>
      <w:r w:rsidRPr="00F33D7D">
        <w:rPr>
          <w:rStyle w:val="Emphasis"/>
          <w:highlight w:val="cyan"/>
        </w:rPr>
        <w:t>Marx</w:t>
      </w:r>
      <w:r w:rsidRPr="00F33D7D">
        <w:rPr>
          <w:rStyle w:val="Emphasis"/>
        </w:rPr>
        <w:t xml:space="preserve"> thus </w:t>
      </w:r>
      <w:r w:rsidRPr="00F33D7D">
        <w:rPr>
          <w:rStyle w:val="Emphasis"/>
          <w:highlight w:val="cyan"/>
        </w:rPr>
        <w:t>adopted a law of necessity and</w:t>
      </w:r>
      <w:r w:rsidRPr="00F33D7D">
        <w:rPr>
          <w:rStyle w:val="Emphasis"/>
        </w:rPr>
        <w:t xml:space="preserve"> the </w:t>
      </w:r>
      <w:r w:rsidRPr="00F33D7D">
        <w:rPr>
          <w:rStyle w:val="Emphasis"/>
          <w:highlight w:val="cyan"/>
        </w:rPr>
        <w:t>idea of perpetual transcendence</w:t>
      </w:r>
      <w:r w:rsidRPr="00F33D7D">
        <w:rPr>
          <w:sz w:val="14"/>
        </w:rPr>
        <w:t xml:space="preserve"> (Ibid.:61). </w:t>
      </w:r>
      <w:r w:rsidRPr="00F33D7D">
        <w:rPr>
          <w:rStyle w:val="StyleUnderline"/>
        </w:rPr>
        <w:t>Post-feudal history is transhistoricized by Marx (universalized) as the class struggle and the mode of production is projected into all of history</w:t>
      </w:r>
      <w:r w:rsidRPr="00F33D7D">
        <w:rPr>
          <w:sz w:val="14"/>
        </w:rPr>
        <w:t xml:space="preserve"> (Ibid: 47, 67). </w:t>
      </w:r>
      <w:r w:rsidRPr="00F33D7D">
        <w:rPr>
          <w:rStyle w:val="StyleUnderline"/>
        </w:rPr>
        <w:t>This mindset, combined with a belief in dialectics, allows Marx to fabricate labour power and production into the equivalent of historical reason working itself out</w:t>
      </w:r>
      <w:r w:rsidRPr="00F33D7D">
        <w:rPr>
          <w:sz w:val="14"/>
        </w:rPr>
        <w:t xml:space="preserve"> (Baudrillard, 1993a:12). In Marx then, </w:t>
      </w:r>
      <w:r w:rsidRPr="00F33D7D">
        <w:rPr>
          <w:rStyle w:val="StyleUnderline"/>
        </w:rPr>
        <w:t>Baudrillard finds the negativity of labour lost as it has been raised to an absolute value</w:t>
      </w:r>
      <w:r w:rsidRPr="00F33D7D">
        <w:rPr>
          <w:sz w:val="14"/>
        </w:rPr>
        <w:t xml:space="preserve"> (1975:34) </w:t>
      </w:r>
      <w:r w:rsidRPr="00F33D7D">
        <w:rPr>
          <w:rStyle w:val="StyleUnderline"/>
        </w:rPr>
        <w:t>and so, within Marx’s writing, labour becomes an ideological concept</w:t>
      </w:r>
      <w:r w:rsidRPr="00F33D7D">
        <w:rPr>
          <w:sz w:val="14"/>
        </w:rPr>
        <w:t xml:space="preserve"> (Ibid.:43). </w:t>
      </w:r>
      <w:r w:rsidRPr="00F33D7D">
        <w:rPr>
          <w:rStyle w:val="Emphasis"/>
          <w:highlight w:val="cyan"/>
        </w:rPr>
        <w:t>Marx</w:t>
      </w:r>
      <w:r w:rsidRPr="00F33D7D">
        <w:rPr>
          <w:sz w:val="14"/>
        </w:rPr>
        <w:t xml:space="preserve"> also, says Baudrillard, “</w:t>
      </w:r>
      <w:r w:rsidRPr="00F33D7D">
        <w:rPr>
          <w:rStyle w:val="Emphasis"/>
          <w:highlight w:val="cyan"/>
        </w:rPr>
        <w:t>eliminates the analysis of ideological labour</w:t>
      </w:r>
      <w:r w:rsidRPr="00F33D7D">
        <w:rPr>
          <w:sz w:val="14"/>
        </w:rPr>
        <w:t xml:space="preserve">,”(1981:89) and, in the end, leaves us with an enigma which Baudrillard expresses in the devastating question: </w:t>
      </w:r>
      <w:r w:rsidRPr="00F33D7D">
        <w:rPr>
          <w:rStyle w:val="StyleUnderline"/>
        </w:rPr>
        <w:t>“</w:t>
      </w:r>
      <w:r w:rsidRPr="00F33D7D">
        <w:rPr>
          <w:rStyle w:val="StyleUnderline"/>
          <w:highlight w:val="cyan"/>
        </w:rPr>
        <w:t>how is surplus value born</w:t>
      </w:r>
      <w:r w:rsidRPr="00F33D7D">
        <w:rPr>
          <w:rStyle w:val="StyleUnderline"/>
        </w:rPr>
        <w:t>?”</w:t>
      </w:r>
      <w:r w:rsidRPr="00F33D7D">
        <w:rPr>
          <w:sz w:val="14"/>
        </w:rPr>
        <w:t xml:space="preserve"> (1975:26).</w:t>
      </w:r>
      <w:r w:rsidRPr="00F33D7D">
        <w:rPr>
          <w:sz w:val="12"/>
        </w:rPr>
        <w:t>¶</w:t>
      </w:r>
      <w:r w:rsidRPr="00F33D7D">
        <w:rPr>
          <w:sz w:val="14"/>
        </w:rPr>
        <w:t xml:space="preserve"> For Baudrillard, </w:t>
      </w:r>
      <w:r w:rsidRPr="00F33D7D">
        <w:rPr>
          <w:rStyle w:val="StyleUnderline"/>
        </w:rPr>
        <w:t>Marx constructed a theory which is “irredeemably partial”</w:t>
      </w:r>
      <w:r w:rsidRPr="00F33D7D">
        <w:rPr>
          <w:sz w:val="14"/>
        </w:rPr>
        <w:t xml:space="preserve"> (1981:165) </w:t>
      </w:r>
      <w:r w:rsidRPr="00F33D7D">
        <w:rPr>
          <w:rStyle w:val="StyleUnderline"/>
        </w:rPr>
        <w:t>lacking a truly “radical analysis of labour and production”</w:t>
      </w:r>
      <w:r w:rsidRPr="00F33D7D">
        <w:rPr>
          <w:sz w:val="14"/>
        </w:rPr>
        <w:t xml:space="preserve"> (1975:21-51). Among the most vital of the more general problems Baudrillard had with Marx is that “</w:t>
      </w:r>
      <w:r w:rsidRPr="00F33D7D">
        <w:rPr>
          <w:rStyle w:val="StyleUnderline"/>
        </w:rPr>
        <w:t>ideological priority is given to exchange value</w:t>
      </w:r>
      <w:r w:rsidRPr="00F33D7D">
        <w:rPr>
          <w:sz w:val="14"/>
        </w:rPr>
        <w:t xml:space="preserve">” (Ibid.:24). </w:t>
      </w:r>
      <w:r w:rsidRPr="00F33D7D">
        <w:rPr>
          <w:rStyle w:val="Emphasis"/>
          <w:highlight w:val="cyan"/>
        </w:rPr>
        <w:t>Marx</w:t>
      </w:r>
      <w:r w:rsidRPr="00F33D7D">
        <w:rPr>
          <w:rStyle w:val="Emphasis"/>
        </w:rPr>
        <w:t xml:space="preserve"> thus </w:t>
      </w:r>
      <w:r w:rsidRPr="00F33D7D">
        <w:rPr>
          <w:rStyle w:val="Emphasis"/>
          <w:highlight w:val="cyan"/>
        </w:rPr>
        <w:t>fails to conceive of social wealth</w:t>
      </w:r>
      <w:r w:rsidRPr="00F33D7D">
        <w:rPr>
          <w:rStyle w:val="Emphasis"/>
        </w:rPr>
        <w:t xml:space="preserve"> being </w:t>
      </w:r>
      <w:r w:rsidRPr="00F33D7D">
        <w:rPr>
          <w:rStyle w:val="Emphasis"/>
          <w:highlight w:val="cyan"/>
        </w:rPr>
        <w:t>founded by other than labour and production</w:t>
      </w:r>
      <w:r w:rsidRPr="00F33D7D">
        <w:rPr>
          <w:sz w:val="14"/>
        </w:rPr>
        <w:t xml:space="preserve"> (Ibid.:29). </w:t>
      </w:r>
      <w:r w:rsidRPr="00F33D7D">
        <w:rPr>
          <w:rStyle w:val="StyleUnderline"/>
        </w:rPr>
        <w:t xml:space="preserve">Marx’s writing is thus incapable of doing that which it promises – theorizing total social practice </w:t>
      </w:r>
      <w:r w:rsidRPr="00F33D7D">
        <w:rPr>
          <w:sz w:val="14"/>
        </w:rPr>
        <w:t xml:space="preserve">(Ibid.:152) </w:t>
      </w:r>
      <w:r w:rsidRPr="00F33D7D">
        <w:rPr>
          <w:rStyle w:val="StyleUnderline"/>
        </w:rPr>
        <w:t>and is entirely incapable of “responding to a social process that far exceeds material production”</w:t>
      </w:r>
      <w:r w:rsidRPr="00F33D7D">
        <w:rPr>
          <w:sz w:val="14"/>
        </w:rPr>
        <w:t xml:space="preserve"> [such as contemporary mass media] (1981:165-66). Baudrillard thus radically departs with Marx in developing his own understanding of the importance of symbolic exchange. For Baudrillard symbolic exchange concerns reversibility – the fact that all systems eventually tend to break down as the result of their own success – and operates at a radically different level than Marx’s understanding of exchange value (1975:51). </w:t>
      </w:r>
      <w:r w:rsidRPr="00F33D7D">
        <w:rPr>
          <w:rStyle w:val="Emphasis"/>
        </w:rPr>
        <w:t xml:space="preserve">Capitalism itself is not the product of the failure of feudalism but of its success. </w:t>
      </w:r>
      <w:r w:rsidRPr="00F33D7D">
        <w:rPr>
          <w:rStyle w:val="Emphasis"/>
          <w:highlight w:val="cyan"/>
        </w:rPr>
        <w:t>It is not dialectics that will end capitalism</w:t>
      </w:r>
      <w:r w:rsidRPr="00F33D7D">
        <w:rPr>
          <w:rStyle w:val="Emphasis"/>
        </w:rPr>
        <w:t xml:space="preserve"> in Baudrillard’s view, </w:t>
      </w:r>
      <w:r w:rsidRPr="00F33D7D">
        <w:rPr>
          <w:rStyle w:val="Emphasis"/>
          <w:highlight w:val="cyan"/>
        </w:rPr>
        <w:t xml:space="preserve">but only capitalism </w:t>
      </w:r>
      <w:r w:rsidRPr="00F33D7D">
        <w:rPr>
          <w:rStyle w:val="Emphasis"/>
        </w:rPr>
        <w:t xml:space="preserve">itself </w:t>
      </w:r>
      <w:r w:rsidRPr="00F33D7D">
        <w:rPr>
          <w:rStyle w:val="Emphasis"/>
          <w:highlight w:val="cyan"/>
        </w:rPr>
        <w:t>that can end capitalism</w:t>
      </w:r>
      <w:r w:rsidRPr="00F33D7D">
        <w:rPr>
          <w:rStyle w:val="Emphasis"/>
        </w:rPr>
        <w:t>.</w:t>
      </w:r>
      <w:r w:rsidRPr="00F33D7D">
        <w:rPr>
          <w:sz w:val="14"/>
        </w:rPr>
        <w:t xml:space="preserve"> </w:t>
      </w:r>
      <w:r w:rsidRPr="00F33D7D">
        <w:rPr>
          <w:rStyle w:val="StyleUnderline"/>
        </w:rPr>
        <w:t xml:space="preserve">As for </w:t>
      </w:r>
      <w:r w:rsidRPr="00F33D7D">
        <w:rPr>
          <w:rStyle w:val="StyleUnderline"/>
          <w:highlight w:val="cyan"/>
        </w:rPr>
        <w:t>dialectics</w:t>
      </w:r>
      <w:r w:rsidRPr="00F33D7D">
        <w:rPr>
          <w:rStyle w:val="StyleUnderline"/>
        </w:rPr>
        <w:t xml:space="preserve">, in our time of hypertelia, proliferation, and indeterminacy, they </w:t>
      </w:r>
      <w:r w:rsidRPr="00F33D7D">
        <w:rPr>
          <w:rStyle w:val="StyleUnderline"/>
          <w:highlight w:val="cyan"/>
        </w:rPr>
        <w:t>are finished</w:t>
      </w:r>
      <w:r w:rsidRPr="00F33D7D">
        <w:rPr>
          <w:rStyle w:val="StyleUnderline"/>
        </w:rPr>
        <w:t xml:space="preserve"> for Baudrillard. Transcendence</w:t>
      </w:r>
      <w:r w:rsidRPr="00F33D7D">
        <w:rPr>
          <w:sz w:val="14"/>
        </w:rPr>
        <w:t xml:space="preserve">, that most urgent Marxist concept, </w:t>
      </w:r>
      <w:r w:rsidRPr="00F33D7D">
        <w:rPr>
          <w:rStyle w:val="StyleUnderline"/>
        </w:rPr>
        <w:t>is no longer viable</w:t>
      </w:r>
      <w:r w:rsidRPr="00F33D7D">
        <w:rPr>
          <w:sz w:val="14"/>
        </w:rPr>
        <w:t xml:space="preserve"> (2001:51). For Baudrillard, </w:t>
      </w:r>
      <w:r w:rsidRPr="00F33D7D">
        <w:rPr>
          <w:rStyle w:val="Emphasis"/>
          <w:highlight w:val="cyan"/>
        </w:rPr>
        <w:t>the world no longer has a chance of escape into a</w:t>
      </w:r>
      <w:r w:rsidRPr="00F33D7D">
        <w:rPr>
          <w:rStyle w:val="Emphasis"/>
        </w:rPr>
        <w:t xml:space="preserve">n upper </w:t>
      </w:r>
      <w:r w:rsidRPr="00F33D7D">
        <w:rPr>
          <w:rStyle w:val="Emphasis"/>
          <w:highlight w:val="cyan"/>
        </w:rPr>
        <w:t>realm of Truth, God, the Law, or the Idea, but merely the lower reaches of immanence</w:t>
      </w:r>
      <w:r w:rsidRPr="00F33D7D">
        <w:rPr>
          <w:sz w:val="14"/>
        </w:rPr>
        <w:t xml:space="preserve"> (1990:86). This is one of the more problematic aspects of our time which make it so unbearable (2005:25).</w:t>
      </w:r>
      <w:r w:rsidRPr="00F33D7D">
        <w:rPr>
          <w:sz w:val="12"/>
        </w:rPr>
        <w:t>¶</w:t>
      </w:r>
      <w:r w:rsidRPr="00F33D7D">
        <w:rPr>
          <w:sz w:val="14"/>
        </w:rPr>
        <w:t xml:space="preserve"> </w:t>
      </w:r>
      <w:r w:rsidRPr="00F33D7D">
        <w:rPr>
          <w:rStyle w:val="StyleUnderline"/>
        </w:rPr>
        <w:t xml:space="preserve">Baudrillard also questions the place of freedom in Marx’s analysis. He says that </w:t>
      </w:r>
      <w:r w:rsidRPr="00F33D7D">
        <w:rPr>
          <w:rStyle w:val="Emphasis"/>
        </w:rPr>
        <w:t xml:space="preserve">for </w:t>
      </w:r>
      <w:r w:rsidRPr="00F33D7D">
        <w:rPr>
          <w:rStyle w:val="Emphasis"/>
          <w:highlight w:val="cyan"/>
        </w:rPr>
        <w:t>Marx</w:t>
      </w:r>
      <w:r w:rsidRPr="00F33D7D">
        <w:rPr>
          <w:rStyle w:val="Emphasis"/>
        </w:rPr>
        <w:t xml:space="preserve">, </w:t>
      </w:r>
      <w:r w:rsidRPr="00F33D7D">
        <w:rPr>
          <w:rStyle w:val="Emphasis"/>
          <w:highlight w:val="cyan"/>
        </w:rPr>
        <w:t>freedom is based on the domination of nature</w:t>
      </w:r>
      <w:r w:rsidRPr="00F33D7D">
        <w:rPr>
          <w:rStyle w:val="Emphasis"/>
        </w:rPr>
        <w:t xml:space="preserve"> (a very capitalist idea)</w:t>
      </w:r>
      <w:r w:rsidRPr="00F33D7D">
        <w:rPr>
          <w:rStyle w:val="StyleUnderline"/>
        </w:rPr>
        <w:t xml:space="preserve"> </w:t>
      </w:r>
      <w:r w:rsidRPr="00F33D7D">
        <w:rPr>
          <w:sz w:val="14"/>
        </w:rPr>
        <w:t xml:space="preserve">(1975:67), </w:t>
      </w:r>
      <w:r w:rsidRPr="00F33D7D">
        <w:rPr>
          <w:rStyle w:val="StyleUnderline"/>
          <w:highlight w:val="cyan"/>
        </w:rPr>
        <w:t>and</w:t>
      </w:r>
      <w:r w:rsidRPr="00F33D7D">
        <w:rPr>
          <w:rStyle w:val="StyleUnderline"/>
        </w:rPr>
        <w:t xml:space="preserve"> that </w:t>
      </w:r>
      <w:r w:rsidRPr="00F33D7D">
        <w:rPr>
          <w:rStyle w:val="Emphasis"/>
          <w:highlight w:val="cyan"/>
        </w:rPr>
        <w:t>Marx makes a promise of liberation out of</w:t>
      </w:r>
      <w:r w:rsidRPr="00F33D7D">
        <w:rPr>
          <w:rStyle w:val="Emphasis"/>
        </w:rPr>
        <w:t xml:space="preserve"> what is</w:t>
      </w:r>
      <w:r w:rsidRPr="00F33D7D">
        <w:rPr>
          <w:rStyle w:val="StyleUnderline"/>
        </w:rPr>
        <w:t xml:space="preserve"> (and has repeatedly been shown to be since Marx’s time) “</w:t>
      </w:r>
      <w:r w:rsidRPr="00F33D7D">
        <w:rPr>
          <w:rStyle w:val="Emphasis"/>
        </w:rPr>
        <w:t xml:space="preserve">a process of </w:t>
      </w:r>
      <w:r w:rsidRPr="00F33D7D">
        <w:rPr>
          <w:rStyle w:val="Emphasis"/>
          <w:highlight w:val="cyan"/>
        </w:rPr>
        <w:t>repression</w:t>
      </w:r>
      <w:r w:rsidRPr="00F33D7D">
        <w:rPr>
          <w:rStyle w:val="StyleUnderline"/>
        </w:rPr>
        <w:t>”</w:t>
      </w:r>
      <w:r w:rsidRPr="00F33D7D">
        <w:rPr>
          <w:sz w:val="14"/>
        </w:rPr>
        <w:t xml:space="preserve"> (Ibid.:154). What happens with Marx, and Marxists who follow him, is that </w:t>
      </w:r>
      <w:r w:rsidRPr="00F33D7D">
        <w:rPr>
          <w:rStyle w:val="StyleUnderline"/>
        </w:rPr>
        <w:t xml:space="preserve">a great irony occurs – </w:t>
      </w:r>
      <w:r w:rsidRPr="00F33D7D">
        <w:rPr>
          <w:rStyle w:val="Emphasis"/>
          <w:highlight w:val="cyan"/>
        </w:rPr>
        <w:t>those</w:t>
      </w:r>
      <w:r w:rsidRPr="00F33D7D">
        <w:rPr>
          <w:rStyle w:val="Emphasis"/>
        </w:rPr>
        <w:t xml:space="preserve"> </w:t>
      </w:r>
      <w:r w:rsidRPr="00F33D7D">
        <w:rPr>
          <w:rStyle w:val="Emphasis"/>
          <w:highlight w:val="cyan"/>
        </w:rPr>
        <w:t>who seek to revolutionize class struggle</w:t>
      </w:r>
      <w:r w:rsidRPr="00F33D7D">
        <w:rPr>
          <w:rStyle w:val="Emphasis"/>
        </w:rPr>
        <w:t xml:space="preserve"> actually </w:t>
      </w:r>
      <w:r w:rsidRPr="00F33D7D">
        <w:rPr>
          <w:rStyle w:val="Emphasis"/>
          <w:highlight w:val="cyan"/>
        </w:rPr>
        <w:t>put an end to it “burying it under a theoretical project”</w:t>
      </w:r>
      <w:r w:rsidRPr="00F33D7D">
        <w:rPr>
          <w:sz w:val="14"/>
        </w:rPr>
        <w:t xml:space="preserve"> (1987:13). </w:t>
      </w:r>
      <w:r w:rsidRPr="00F33D7D">
        <w:rPr>
          <w:rStyle w:val="StyleUnderline"/>
        </w:rPr>
        <w:t xml:space="preserve">It is </w:t>
      </w:r>
      <w:r w:rsidRPr="00F33D7D">
        <w:rPr>
          <w:rStyle w:val="StyleUnderline"/>
          <w:highlight w:val="cyan"/>
        </w:rPr>
        <w:t>this</w:t>
      </w:r>
      <w:r w:rsidRPr="00F33D7D">
        <w:rPr>
          <w:rStyle w:val="StyleUnderline"/>
        </w:rPr>
        <w:t xml:space="preserve"> very </w:t>
      </w:r>
      <w:r w:rsidRPr="00F33D7D">
        <w:rPr>
          <w:rStyle w:val="StyleUnderline"/>
          <w:highlight w:val="cyan"/>
        </w:rPr>
        <w:t>contingent</w:t>
      </w:r>
      <w:r w:rsidRPr="00F33D7D">
        <w:rPr>
          <w:rStyle w:val="StyleUnderline"/>
        </w:rPr>
        <w:t xml:space="preserve">, determinist, </w:t>
      </w:r>
      <w:r w:rsidRPr="00F33D7D">
        <w:rPr>
          <w:rStyle w:val="StyleUnderline"/>
          <w:highlight w:val="cyan"/>
        </w:rPr>
        <w:t>universalized</w:t>
      </w:r>
      <w:r w:rsidRPr="00F33D7D">
        <w:rPr>
          <w:rStyle w:val="StyleUnderline"/>
        </w:rPr>
        <w:t xml:space="preserve"> theoretical </w:t>
      </w:r>
      <w:r w:rsidRPr="00F33D7D">
        <w:rPr>
          <w:rStyle w:val="Emphasis"/>
          <w:highlight w:val="cyan"/>
        </w:rPr>
        <w:t>project</w:t>
      </w:r>
      <w:r w:rsidRPr="00F33D7D">
        <w:rPr>
          <w:rStyle w:val="Emphasis"/>
        </w:rPr>
        <w:t xml:space="preserve"> – </w:t>
      </w:r>
      <w:r w:rsidRPr="00F33D7D">
        <w:rPr>
          <w:rStyle w:val="Emphasis"/>
          <w:highlight w:val="cyan"/>
        </w:rPr>
        <w:t>ideologically committed to productivism via labour and man’s command of nature,</w:t>
      </w:r>
      <w:r w:rsidRPr="00F33D7D">
        <w:rPr>
          <w:rStyle w:val="Emphasis"/>
        </w:rPr>
        <w:t xml:space="preserve"> that </w:t>
      </w:r>
      <w:r w:rsidRPr="00F33D7D">
        <w:rPr>
          <w:rStyle w:val="Emphasis"/>
          <w:highlight w:val="cyan"/>
        </w:rPr>
        <w:t>leads us</w:t>
      </w:r>
      <w:r w:rsidRPr="00F33D7D">
        <w:rPr>
          <w:rStyle w:val="Emphasis"/>
        </w:rPr>
        <w:t xml:space="preserve">, in Baudrillard’s assessment, </w:t>
      </w:r>
      <w:r w:rsidRPr="00F33D7D">
        <w:rPr>
          <w:rStyle w:val="Emphasis"/>
          <w:highlight w:val="cyan"/>
        </w:rPr>
        <w:t>to the</w:t>
      </w:r>
      <w:r w:rsidRPr="00F33D7D">
        <w:rPr>
          <w:rStyle w:val="Emphasis"/>
        </w:rPr>
        <w:t xml:space="preserve"> deeper and more specific </w:t>
      </w:r>
      <w:r w:rsidRPr="00F33D7D">
        <w:rPr>
          <w:rStyle w:val="Emphasis"/>
          <w:highlight w:val="cyan"/>
        </w:rPr>
        <w:t>problem</w:t>
      </w:r>
      <w:r w:rsidRPr="00F33D7D">
        <w:rPr>
          <w:rStyle w:val="Emphasis"/>
        </w:rPr>
        <w:t xml:space="preserve"> with Marx: </w:t>
      </w:r>
      <w:r w:rsidRPr="00F33D7D">
        <w:rPr>
          <w:rStyle w:val="Emphasis"/>
          <w:highlight w:val="cyan"/>
        </w:rPr>
        <w:t>his failure to provide an alt</w:t>
      </w:r>
      <w:r w:rsidRPr="00F33D7D">
        <w:rPr>
          <w:rStyle w:val="Emphasis"/>
        </w:rPr>
        <w:t xml:space="preserve">ernative </w:t>
      </w:r>
      <w:r w:rsidRPr="00F33D7D">
        <w:rPr>
          <w:rStyle w:val="Emphasis"/>
          <w:highlight w:val="cyan"/>
        </w:rPr>
        <w:t>to productivism</w:t>
      </w:r>
      <w:r w:rsidRPr="00F33D7D">
        <w:rPr>
          <w:sz w:val="14"/>
        </w:rPr>
        <w:t xml:space="preserve"> (1981:90).</w:t>
      </w:r>
    </w:p>
    <w:p w14:paraId="6EC9F4DA" w14:textId="77777777" w:rsidR="00C564C1" w:rsidRPr="00F33D7D" w:rsidRDefault="00C564C1" w:rsidP="00C564C1"/>
    <w:p w14:paraId="2A55B5B2" w14:textId="62CDCE3E" w:rsidR="00F33D7D" w:rsidRPr="00F33D7D" w:rsidRDefault="00F33D7D" w:rsidP="000F27D6">
      <w:pPr>
        <w:pStyle w:val="Heading2"/>
      </w:pPr>
      <w:r w:rsidRPr="00F33D7D">
        <w:t>AT: Other</w:t>
      </w:r>
    </w:p>
    <w:p w14:paraId="678E5C7D" w14:textId="77777777" w:rsidR="00F33D7D" w:rsidRPr="00F33D7D" w:rsidRDefault="00F33D7D" w:rsidP="00F33D7D">
      <w:pPr>
        <w:pStyle w:val="Heading4"/>
        <w:shd w:val="clear" w:color="auto" w:fill="FFFFFF"/>
        <w:rPr>
          <w:rFonts w:eastAsia="Times New Roman" w:cs="Arial"/>
          <w:color w:val="222222"/>
          <w:sz w:val="19"/>
          <w:szCs w:val="19"/>
        </w:rPr>
      </w:pPr>
      <w:r w:rsidRPr="00F33D7D">
        <w:rPr>
          <w:rFonts w:eastAsia="Times New Roman" w:cs="Arial"/>
          <w:color w:val="222222"/>
          <w:sz w:val="19"/>
          <w:szCs w:val="19"/>
        </w:rPr>
        <w:t>The Other comes first</w:t>
      </w:r>
    </w:p>
    <w:p w14:paraId="5B7F254A" w14:textId="77777777" w:rsidR="00F33D7D" w:rsidRPr="00F33D7D" w:rsidRDefault="00F33D7D" w:rsidP="00F33D7D">
      <w:pPr>
        <w:shd w:val="clear" w:color="auto" w:fill="FFFFFF"/>
        <w:rPr>
          <w:rFonts w:cs="Arial"/>
          <w:color w:val="222222"/>
          <w:sz w:val="19"/>
          <w:szCs w:val="19"/>
        </w:rPr>
      </w:pPr>
      <w:r w:rsidRPr="00F33D7D">
        <w:rPr>
          <w:rStyle w:val="m-7391801491456478594gmail-style13ptbold"/>
          <w:rFonts w:cs="Arial"/>
          <w:color w:val="222222"/>
          <w:sz w:val="26"/>
          <w:szCs w:val="26"/>
        </w:rPr>
        <w:t>Freeman 13 </w:t>
      </w:r>
      <w:r w:rsidRPr="00F33D7D">
        <w:rPr>
          <w:rFonts w:cs="Arial"/>
          <w:color w:val="222222"/>
          <w:sz w:val="19"/>
          <w:szCs w:val="19"/>
        </w:rPr>
        <w:t>[Freeman, Mark. Mark Freeman is a Senior Lecturer at the UCL Institute of Education, University College London. He has published widely on modern British social, educational and business history, and has also worked at the Universities of Glasgow, York and Hull. He is co-editor of the journal History of Education. The Priority of the Other: Thinking and Living Beyond the Self. New York: Oxford UP, 2013. 219-22. Print. AGR]</w:t>
      </w:r>
    </w:p>
    <w:p w14:paraId="37C667B8" w14:textId="77777777" w:rsidR="00F33D7D" w:rsidRPr="00F33D7D" w:rsidRDefault="00F33D7D" w:rsidP="00F33D7D">
      <w:pPr>
        <w:shd w:val="clear" w:color="auto" w:fill="FFFFFF"/>
        <w:rPr>
          <w:rFonts w:cs="Arial"/>
          <w:color w:val="222222"/>
          <w:sz w:val="19"/>
          <w:szCs w:val="19"/>
        </w:rPr>
      </w:pPr>
      <w:r w:rsidRPr="00F33D7D">
        <w:rPr>
          <w:rFonts w:cs="Arial"/>
          <w:color w:val="222222"/>
          <w:sz w:val="14"/>
          <w:szCs w:val="14"/>
        </w:rPr>
        <w:t>In moving ever inward in this way, it is not only “experience itself” that is left behind but the </w:t>
      </w:r>
      <w:r w:rsidRPr="00F33D7D">
        <w:rPr>
          <w:rFonts w:cs="Arial"/>
          <w:i/>
          <w:iCs/>
          <w:color w:val="222222"/>
          <w:sz w:val="14"/>
          <w:szCs w:val="14"/>
        </w:rPr>
        <w:t>Other</w:t>
      </w:r>
      <w:r w:rsidRPr="00F33D7D">
        <w:rPr>
          <w:rFonts w:cs="Arial"/>
          <w:color w:val="222222"/>
          <w:sz w:val="14"/>
          <w:szCs w:val="14"/>
        </w:rPr>
        <w:t>. </w:t>
      </w:r>
      <w:r w:rsidRPr="00F33D7D">
        <w:rPr>
          <w:rFonts w:cs="Arial"/>
          <w:color w:val="222222"/>
          <w:sz w:val="26"/>
          <w:szCs w:val="26"/>
          <w:u w:val="single"/>
        </w:rPr>
        <w:t>It's true: when I am moved by a gorgeous piece of music or a beautiful day, or when I feel another’s pain and am moved to be there for her, there is unquestionably something going on internally, microscopically, that makes it possible. The problem, however, is that thinking this way about experience </w:t>
      </w:r>
      <w:r w:rsidRPr="00F33D7D">
        <w:rPr>
          <w:rFonts w:cs="Arial"/>
          <w:b/>
          <w:bCs/>
          <w:color w:val="222222"/>
          <w:sz w:val="26"/>
          <w:szCs w:val="26"/>
          <w:u w:val="single"/>
        </w:rPr>
        <w:t>tends to render the Other</w:t>
      </w:r>
      <w:r w:rsidRPr="00F33D7D">
        <w:rPr>
          <w:rFonts w:cs="Arial"/>
          <w:color w:val="222222"/>
          <w:sz w:val="26"/>
          <w:szCs w:val="26"/>
          <w:u w:val="single"/>
        </w:rPr>
        <w:t>- the music, the day, the other person - </w:t>
      </w:r>
      <w:r w:rsidRPr="00F33D7D">
        <w:rPr>
          <w:rFonts w:cs="Arial"/>
          <w:b/>
          <w:bCs/>
          <w:color w:val="222222"/>
          <w:sz w:val="26"/>
          <w:szCs w:val="26"/>
          <w:u w:val="single"/>
        </w:rPr>
        <w:t>virtually incidental</w:t>
      </w:r>
      <w:r w:rsidRPr="00F33D7D">
        <w:rPr>
          <w:rFonts w:cs="Arial"/>
          <w:color w:val="222222"/>
          <w:sz w:val="26"/>
          <w:szCs w:val="26"/>
          <w:u w:val="single"/>
        </w:rPr>
        <w:t>. </w:t>
      </w:r>
      <w:r w:rsidRPr="00F33D7D">
        <w:rPr>
          <w:rFonts w:cs="Arial"/>
          <w:color w:val="222222"/>
          <w:sz w:val="14"/>
          <w:szCs w:val="14"/>
        </w:rPr>
        <w:t>And the fact of the matter is that it is not. </w:t>
      </w:r>
      <w:r w:rsidRPr="00F33D7D">
        <w:rPr>
          <w:rFonts w:cs="Arial"/>
          <w:b/>
          <w:bCs/>
          <w:i/>
          <w:iCs/>
          <w:color w:val="222222"/>
          <w:sz w:val="26"/>
          <w:szCs w:val="26"/>
          <w:u w:val="single"/>
        </w:rPr>
        <w:t>The Other comes first</w:t>
      </w:r>
      <w:r w:rsidRPr="00F33D7D">
        <w:rPr>
          <w:rFonts w:cs="Arial"/>
          <w:color w:val="222222"/>
          <w:sz w:val="14"/>
          <w:szCs w:val="14"/>
        </w:rPr>
        <w:t>. </w:t>
      </w:r>
      <w:r w:rsidRPr="00F33D7D">
        <w:rPr>
          <w:rFonts w:cs="Arial"/>
          <w:color w:val="222222"/>
          <w:sz w:val="26"/>
          <w:szCs w:val="26"/>
          <w:u w:val="single"/>
        </w:rPr>
        <w:t>Only by encountering it, before me, can I be moved</w:t>
      </w:r>
      <w:r w:rsidRPr="00F33D7D">
        <w:rPr>
          <w:rFonts w:cs="Arial"/>
          <w:color w:val="222222"/>
          <w:sz w:val="14"/>
          <w:szCs w:val="14"/>
        </w:rPr>
        <w:t> - with the help of all those microscopic processes. One may be reminded here of the process of photosynthesis. Just as plants “make their own food,” we, it is sometimes said, make our own world. But these are partial truths at best. Plants require sunlight. And we require the world, which is there, given and giving, well before our arrival, before our constructions, and before our brains kick into gear. </w:t>
      </w:r>
      <w:r w:rsidRPr="00F33D7D">
        <w:rPr>
          <w:rFonts w:cs="Arial"/>
          <w:color w:val="222222"/>
          <w:sz w:val="26"/>
          <w:szCs w:val="26"/>
          <w:u w:val="single"/>
        </w:rPr>
        <w:t>Acknowledging the priority of the Other might therefore be considered “first psychology.”</w:t>
      </w:r>
      <w:r w:rsidRPr="00F33D7D">
        <w:rPr>
          <w:rFonts w:cs="Arial"/>
          <w:color w:val="222222"/>
          <w:sz w:val="14"/>
          <w:szCs w:val="14"/>
        </w:rPr>
        <w:t> It is another form of the “that without which” there can be no agency, no will, no consciousness, no </w:t>
      </w:r>
      <w:r w:rsidRPr="00F33D7D">
        <w:rPr>
          <w:rFonts w:cs="Arial"/>
          <w:i/>
          <w:iCs/>
          <w:color w:val="222222"/>
          <w:sz w:val="14"/>
          <w:szCs w:val="14"/>
        </w:rPr>
        <w:t>anything</w:t>
      </w:r>
      <w:r w:rsidRPr="00F33D7D">
        <w:rPr>
          <w:rFonts w:cs="Arial"/>
          <w:color w:val="222222"/>
          <w:sz w:val="14"/>
          <w:szCs w:val="14"/>
        </w:rPr>
        <w:t>. This time, however, we can remain with experience, with our relation to the world. We can remain within psychology as well. But how? Bearing this last idea in mind, it might be argued that this approach, too, spells the possible end of psychology as we know it. This is true. The challenge is therefore to know it differently. </w:t>
      </w:r>
      <w:r w:rsidRPr="00F33D7D">
        <w:rPr>
          <w:rFonts w:cs="Arial"/>
          <w:color w:val="222222"/>
          <w:sz w:val="26"/>
          <w:szCs w:val="26"/>
          <w:u w:val="single"/>
        </w:rPr>
        <w:t>Fashioning a new language is key. This language is the language of the Other</w:t>
      </w:r>
      <w:r w:rsidRPr="00F33D7D">
        <w:rPr>
          <w:rFonts w:cs="Arial"/>
          <w:color w:val="222222"/>
          <w:sz w:val="14"/>
          <w:szCs w:val="14"/>
        </w:rPr>
        <w:t>. It is language, I believe, that better accommodates the world of meaning, value, and existential nourishment, as well as the world of ethical comportment and commitment, better than the one we currently have. </w:t>
      </w:r>
      <w:r w:rsidRPr="00F33D7D">
        <w:rPr>
          <w:rFonts w:cs="Arial"/>
          <w:color w:val="222222"/>
          <w:sz w:val="26"/>
          <w:szCs w:val="26"/>
          <w:u w:val="single"/>
        </w:rPr>
        <w:t>Meaning, value, and nourishment do not, and cannot, come from me</w:t>
      </w:r>
      <w:r w:rsidRPr="00F33D7D">
        <w:rPr>
          <w:rFonts w:cs="Arial"/>
          <w:color w:val="222222"/>
          <w:sz w:val="14"/>
          <w:szCs w:val="14"/>
        </w:rPr>
        <w:t>. Nor can the energies that lead me to be there for other people or the environment or the countless other "causes” that exist, calling forth my care and devotion. </w:t>
      </w:r>
      <w:r w:rsidRPr="00F33D7D">
        <w:rPr>
          <w:rFonts w:cs="Arial"/>
          <w:color w:val="222222"/>
          <w:sz w:val="26"/>
          <w:szCs w:val="26"/>
          <w:u w:val="single"/>
        </w:rPr>
        <w:t>These energies also derive from what is Other.</w:t>
      </w:r>
      <w:r w:rsidRPr="00F33D7D">
        <w:rPr>
          <w:rFonts w:cs="Arial"/>
          <w:color w:val="222222"/>
          <w:sz w:val="14"/>
          <w:szCs w:val="14"/>
        </w:rPr>
        <w:t> By speaking and thinking Otherwise, we may have in hand both a more truthful account of the human situation and a more adequate foundation for imagining how we might live. What exactly does this mean, though? How might such speaking and thinking be enacted? One very basic way is by translating some of the language currently being employed into different - that is, Other - terms. As I suggested early on, </w:t>
      </w:r>
      <w:r w:rsidRPr="00F33D7D">
        <w:rPr>
          <w:rFonts w:cs="Arial"/>
          <w:color w:val="222222"/>
          <w:sz w:val="26"/>
          <w:szCs w:val="26"/>
          <w:u w:val="single"/>
        </w:rPr>
        <w:t>we have been bequeathed a language that is largely ego-centric in its outlook and perspective</w:t>
      </w:r>
      <w:r w:rsidRPr="00F33D7D">
        <w:rPr>
          <w:rFonts w:cs="Arial"/>
          <w:color w:val="222222"/>
          <w:sz w:val="14"/>
          <w:szCs w:val="14"/>
        </w:rPr>
        <w:t>. As I have also suggested, this language is frequently belied by experience: </w:t>
      </w:r>
      <w:r w:rsidRPr="00F33D7D">
        <w:rPr>
          <w:rFonts w:cs="Arial"/>
          <w:color w:val="222222"/>
          <w:sz w:val="26"/>
          <w:szCs w:val="26"/>
          <w:u w:val="single"/>
        </w:rPr>
        <w:t>we use the language of self when that of the Other is more fitting, or we posit the priority of freedom when responsibility actually comes first.</w:t>
      </w:r>
      <w:r w:rsidRPr="00F33D7D">
        <w:rPr>
          <w:rFonts w:cs="Arial"/>
          <w:color w:val="222222"/>
          <w:sz w:val="14"/>
          <w:szCs w:val="14"/>
        </w:rPr>
        <w:t> There are numerous such examples, and we would do well to look at them anew and see whether the language of the Other might do better to describe them. I see this as a practical matter. Sometimes it will not work; the “old” language may still seem more fitting and appropriate. But </w:t>
      </w:r>
      <w:r w:rsidRPr="00F33D7D">
        <w:rPr>
          <w:rFonts w:cs="Arial"/>
          <w:color w:val="222222"/>
          <w:sz w:val="26"/>
          <w:szCs w:val="26"/>
          <w:u w:val="single"/>
        </w:rPr>
        <w:t>it seems worthwhile to shift our view and see where it gets us</w:t>
      </w:r>
      <w:r w:rsidRPr="00F33D7D">
        <w:rPr>
          <w:rFonts w:cs="Arial"/>
          <w:color w:val="222222"/>
          <w:sz w:val="14"/>
          <w:szCs w:val="14"/>
        </w:rPr>
        <w:t>. I am convinced </w:t>
      </w:r>
      <w:r w:rsidRPr="00F33D7D">
        <w:rPr>
          <w:rFonts w:cs="Arial"/>
          <w:color w:val="222222"/>
          <w:sz w:val="26"/>
          <w:szCs w:val="26"/>
          <w:u w:val="single"/>
        </w:rPr>
        <w:t>the process will be</w:t>
      </w:r>
      <w:r w:rsidRPr="00F33D7D">
        <w:rPr>
          <w:rFonts w:cs="Arial"/>
          <w:color w:val="222222"/>
          <w:sz w:val="14"/>
          <w:szCs w:val="14"/>
        </w:rPr>
        <w:t> a </w:t>
      </w:r>
      <w:r w:rsidRPr="00F33D7D">
        <w:rPr>
          <w:rFonts w:cs="Arial"/>
          <w:color w:val="222222"/>
          <w:sz w:val="26"/>
          <w:szCs w:val="26"/>
          <w:u w:val="single"/>
        </w:rPr>
        <w:t>productive</w:t>
      </w:r>
      <w:r w:rsidRPr="00F33D7D">
        <w:rPr>
          <w:rFonts w:cs="Arial"/>
          <w:color w:val="222222"/>
          <w:sz w:val="14"/>
          <w:szCs w:val="14"/>
        </w:rPr>
        <w:t> one. ln narrative psychology, for instance, the main focus still tends to be the self. This self might be framed relationally or dialogically, and it might even be argued that </w:t>
      </w:r>
      <w:r w:rsidRPr="00F33D7D">
        <w:rPr>
          <w:rFonts w:cs="Arial"/>
          <w:color w:val="222222"/>
          <w:sz w:val="26"/>
          <w:szCs w:val="26"/>
          <w:u w:val="single"/>
        </w:rPr>
        <w:t>there is no self apart from its conversations and interactions with others</w:t>
      </w:r>
      <w:r w:rsidRPr="00F33D7D">
        <w:rPr>
          <w:rFonts w:cs="Arial"/>
          <w:color w:val="222222"/>
          <w:sz w:val="14"/>
          <w:szCs w:val="14"/>
        </w:rPr>
        <w:t>. Nevertheless, the stories that emerge are still seen to issue largely from one’s own narrative processes. This makes good sense: my story is a story like no other, and however much others might have contributed to it, there is no escaping its “mineness,” its belonging, fundamentally, to me. At the same time, this story, in its very mineness, receives its form and meaning from what exists beyond it - from my sense of what is good and worthwhile to be and do, my commitments, the various spheres of otherness to which I am devoted. All this can change: what I had once taken to be good becomes less so, and so I shift my sense of what it’s all about. I make new choices, new commitments. But these </w:t>
      </w:r>
      <w:r w:rsidRPr="00F33D7D">
        <w:rPr>
          <w:rFonts w:cs="Arial"/>
          <w:color w:val="222222"/>
          <w:sz w:val="26"/>
          <w:szCs w:val="26"/>
          <w:u w:val="single"/>
        </w:rPr>
        <w:t>choices have been inspired by the Other, by new devotional objects, ones that better articulate the goods that draw me forward, if only for now. This process is frequently referred to as “individual development</w:t>
      </w:r>
      <w:r w:rsidRPr="00F33D7D">
        <w:rPr>
          <w:rFonts w:cs="Arial"/>
          <w:color w:val="222222"/>
          <w:sz w:val="14"/>
          <w:szCs w:val="14"/>
        </w:rPr>
        <w:t>" - which, on some level, it is (e.g., Freeman, 2010). But </w:t>
      </w:r>
      <w:r w:rsidRPr="00F33D7D">
        <w:rPr>
          <w:rFonts w:cs="Arial"/>
          <w:b/>
          <w:bCs/>
          <w:color w:val="222222"/>
          <w:sz w:val="26"/>
          <w:szCs w:val="26"/>
          <w:u w:val="single"/>
        </w:rPr>
        <w:t>this very developmental process is unthinkable without invoking the priority of the Other.</w:t>
      </w:r>
      <w:r w:rsidRPr="00F33D7D">
        <w:rPr>
          <w:rFonts w:cs="Arial"/>
          <w:color w:val="222222"/>
          <w:sz w:val="14"/>
          <w:szCs w:val="14"/>
        </w:rPr>
        <w:t> Indeed, in a very real sense, </w:t>
      </w:r>
      <w:r w:rsidRPr="00F33D7D">
        <w:rPr>
          <w:rFonts w:cs="Arial"/>
          <w:color w:val="222222"/>
          <w:sz w:val="26"/>
          <w:szCs w:val="26"/>
          <w:u w:val="single"/>
        </w:rPr>
        <w:t>“my story” issues from the Other</w:t>
      </w:r>
      <w:r w:rsidRPr="00F33D7D">
        <w:rPr>
          <w:rFonts w:cs="Arial"/>
          <w:color w:val="222222"/>
          <w:sz w:val="14"/>
          <w:szCs w:val="14"/>
        </w:rPr>
        <w:t>, and undertaking the kind of translational work I am proposing may help us see such transformational processes anew. A second way in which speaking and thinking Otherwise might be enacted is phenomenological: </w:t>
      </w:r>
      <w:r w:rsidRPr="00F33D7D">
        <w:rPr>
          <w:rFonts w:cs="Arial"/>
          <w:b/>
          <w:bCs/>
          <w:color w:val="222222"/>
          <w:sz w:val="26"/>
          <w:szCs w:val="26"/>
          <w:u w:val="single"/>
        </w:rPr>
        <w:t>we should do what we can </w:t>
      </w:r>
      <w:r w:rsidRPr="00F33D7D">
        <w:rPr>
          <w:rFonts w:cs="Arial"/>
          <w:color w:val="222222"/>
          <w:sz w:val="14"/>
          <w:szCs w:val="14"/>
        </w:rPr>
        <w:t>- as researchers, therapists, and human beings - </w:t>
      </w:r>
      <w:r w:rsidRPr="00F33D7D">
        <w:rPr>
          <w:rFonts w:cs="Arial"/>
          <w:b/>
          <w:bCs/>
          <w:color w:val="222222"/>
          <w:sz w:val="26"/>
          <w:szCs w:val="26"/>
          <w:u w:val="single"/>
        </w:rPr>
        <w:t>to preserve the otherness of other people</w:t>
      </w:r>
      <w:r w:rsidRPr="00F33D7D">
        <w:rPr>
          <w:rFonts w:cs="Arial"/>
          <w:color w:val="222222"/>
          <w:sz w:val="14"/>
          <w:szCs w:val="14"/>
        </w:rPr>
        <w:t>. This is at once obvious and, given the nature of contemporary psychology, all too rare. Buber (1970) puts the matter well: “Even as a melody is not composed of tones, nor a verse of words, nor a statue of lines - one must pull and tear to turn a unity into a multiplicity-so it is with the human being to whom I say You. I can abstract from him the color of his hair or the color of his speech or the color of his graciousness; I have to do this again and again; but immediately he is no longer You" (p. 59). This is largely the way of the discipline. We have </w:t>
      </w:r>
      <w:r w:rsidRPr="00F33D7D">
        <w:rPr>
          <w:rFonts w:cs="Arial"/>
          <w:color w:val="222222"/>
          <w:sz w:val="26"/>
          <w:szCs w:val="26"/>
          <w:u w:val="single"/>
        </w:rPr>
        <w:t>categories and constructs</w:t>
      </w:r>
      <w:r w:rsidRPr="00F33D7D">
        <w:rPr>
          <w:rFonts w:cs="Arial"/>
          <w:color w:val="222222"/>
          <w:sz w:val="14"/>
          <w:szCs w:val="14"/>
        </w:rPr>
        <w:t> aplenty, inventories and other such sortings. They can be useful. But they tend to </w:t>
      </w:r>
      <w:r w:rsidRPr="00F33D7D">
        <w:rPr>
          <w:rFonts w:cs="Arial"/>
          <w:color w:val="222222"/>
          <w:sz w:val="26"/>
          <w:szCs w:val="26"/>
          <w:u w:val="single"/>
        </w:rPr>
        <w:t>obscure the person, the You, with whom we might be engaged</w:t>
      </w:r>
      <w:r w:rsidRPr="00F33D7D">
        <w:rPr>
          <w:rFonts w:cs="Arial"/>
          <w:color w:val="222222"/>
          <w:sz w:val="14"/>
          <w:szCs w:val="14"/>
        </w:rPr>
        <w:t>. </w:t>
      </w:r>
      <w:r w:rsidRPr="00F33D7D">
        <w:rPr>
          <w:rFonts w:cs="Arial"/>
          <w:color w:val="222222"/>
          <w:sz w:val="26"/>
          <w:szCs w:val="26"/>
          <w:u w:val="single"/>
        </w:rPr>
        <w:t>One way of enacting the priority of the Other is to make our way more readily from the I - it mode to the I-You mode.</w:t>
      </w:r>
      <w:r w:rsidRPr="00F33D7D">
        <w:rPr>
          <w:rFonts w:cs="Arial"/>
          <w:color w:val="222222"/>
          <w:sz w:val="14"/>
          <w:szCs w:val="14"/>
        </w:rPr>
        <w:t> A number of current practices move in this direction - for instance, certain strands of phenomenological psychology, narrative psychology, and relational psychology, including relational psychoanalysis. But much more can, and should, be done. </w:t>
      </w:r>
      <w:r w:rsidRPr="00F33D7D">
        <w:rPr>
          <w:rFonts w:cs="Arial"/>
          <w:color w:val="222222"/>
          <w:sz w:val="26"/>
          <w:szCs w:val="26"/>
          <w:u w:val="single"/>
        </w:rPr>
        <w:t>It is a matter of </w:t>
      </w:r>
      <w:r w:rsidRPr="00F33D7D">
        <w:rPr>
          <w:rFonts w:cs="Arial"/>
          <w:i/>
          <w:iCs/>
          <w:color w:val="222222"/>
          <w:sz w:val="26"/>
          <w:szCs w:val="26"/>
          <w:u w:val="single"/>
        </w:rPr>
        <w:t>respect</w:t>
      </w:r>
      <w:r w:rsidRPr="00F33D7D">
        <w:rPr>
          <w:rFonts w:cs="Arial"/>
          <w:color w:val="222222"/>
          <w:sz w:val="26"/>
          <w:szCs w:val="26"/>
          <w:u w:val="single"/>
        </w:rPr>
        <w:t>. It is also a matter of </w:t>
      </w:r>
      <w:r w:rsidRPr="00F33D7D">
        <w:rPr>
          <w:rFonts w:cs="Arial"/>
          <w:i/>
          <w:iCs/>
          <w:color w:val="222222"/>
          <w:sz w:val="26"/>
          <w:szCs w:val="26"/>
          <w:u w:val="single"/>
        </w:rPr>
        <w:t>truth</w:t>
      </w:r>
      <w:r w:rsidRPr="00F33D7D">
        <w:rPr>
          <w:rFonts w:cs="Arial"/>
          <w:color w:val="222222"/>
          <w:sz w:val="14"/>
          <w:szCs w:val="14"/>
        </w:rPr>
        <w:t>, of being adequate to the phenomena (Freeman, 2004a). </w:t>
      </w:r>
      <w:r w:rsidRPr="00F33D7D">
        <w:rPr>
          <w:rFonts w:cs="Arial"/>
          <w:color w:val="222222"/>
          <w:sz w:val="26"/>
          <w:szCs w:val="26"/>
          <w:u w:val="single"/>
        </w:rPr>
        <w:t>Academic psychology, in its very (manifest) scientificity, frequently obscures the truth, substituting for it its countless categories and constructs. Speaking and thinking Otherwise can help restore it, on a deeper, more real and secure plane.</w:t>
      </w:r>
      <w:r w:rsidRPr="00F33D7D">
        <w:rPr>
          <w:rFonts w:cs="Arial"/>
          <w:color w:val="222222"/>
          <w:sz w:val="14"/>
          <w:szCs w:val="14"/>
        </w:rPr>
        <w:t> Third, there might be more attention devoted to the specific kinds of concerns that have been addressed throughout the pages of this book: the sources of existential nourishment and of ethical energy and commitment; the meaning of transcendence; the mysterious power of both the visible and the invisible, in art, religion, and beyond. It is time, I propose, to bring these concerns more fully into view, not just as purely subjective experiences or “variables" but as meaningful human phenomena in their own right, phenomena that might in fact open up our very idea of what is real. The challenges are large, indeed. Speaking cogently about the visible is difficult enough; how are we to speak about the invisible and other such elusives? </w:t>
      </w:r>
      <w:r w:rsidRPr="00F33D7D">
        <w:rPr>
          <w:rFonts w:cs="Arial"/>
          <w:color w:val="222222"/>
          <w:sz w:val="26"/>
          <w:szCs w:val="26"/>
          <w:u w:val="single"/>
        </w:rPr>
        <w:t>How</w:t>
      </w:r>
      <w:r w:rsidRPr="00F33D7D">
        <w:rPr>
          <w:rFonts w:cs="Arial"/>
          <w:color w:val="222222"/>
          <w:sz w:val="14"/>
          <w:szCs w:val="14"/>
        </w:rPr>
        <w:t>, for that matter, </w:t>
      </w:r>
      <w:r w:rsidRPr="00F33D7D">
        <w:rPr>
          <w:rFonts w:cs="Arial"/>
          <w:color w:val="222222"/>
          <w:sz w:val="26"/>
          <w:szCs w:val="26"/>
          <w:u w:val="single"/>
        </w:rPr>
        <w:t>are we to speak about the </w:t>
      </w:r>
      <w:r w:rsidRPr="00F33D7D">
        <w:rPr>
          <w:rFonts w:cs="Arial"/>
          <w:i/>
          <w:iCs/>
          <w:color w:val="222222"/>
          <w:sz w:val="26"/>
          <w:szCs w:val="26"/>
          <w:u w:val="single"/>
        </w:rPr>
        <w:t>Other</w:t>
      </w:r>
      <w:r w:rsidRPr="00F33D7D">
        <w:rPr>
          <w:rFonts w:cs="Arial"/>
          <w:color w:val="222222"/>
          <w:sz w:val="14"/>
          <w:szCs w:val="14"/>
        </w:rPr>
        <w:t>? At least ego-centric language has kept things close to home. Ex-centric language moves away from this home - or, put differently, extends it out into the world. What kind of psychology can possibly deal with this? And what kind of philosophy? Gabriel Marcel’s words come to mind: “It should by now be very clear,” he writes, “that a philosophy of this sort is essentially of the nature of a kind of appeal to the listener or reader, of a kind of call upon his inner resources. In other words, such a philosophy could never be completely embodied into a kind of dogmatic exposition of which the listener or reader would merely have to grasp the content” (1950, p. 262). Murdoch conveys a similar idea when she considers how to speak about the Good. “If someone says, ‘Do you then believe that the idea of the Good exists?’ I reply, ‘No, not as people used to think that God existed'" - that is, as some sort of “entity,” </w:t>
      </w:r>
      <w:r w:rsidRPr="00F33D7D">
        <w:rPr>
          <w:rFonts w:cs="Arial"/>
          <w:i/>
          <w:iCs/>
          <w:color w:val="222222"/>
          <w:sz w:val="14"/>
          <w:szCs w:val="14"/>
        </w:rPr>
        <w:t>thing</w:t>
      </w:r>
      <w:r w:rsidRPr="00F33D7D">
        <w:rPr>
          <w:rFonts w:cs="Arial"/>
          <w:color w:val="222222"/>
          <w:sz w:val="14"/>
          <w:szCs w:val="14"/>
        </w:rPr>
        <w:t>. “All one can do is appeal to certain areas of experience pointing out certain features, and using suitable metaphors and inventing suitable concepts where necessary to make these features visible" (1970, p. 73). The project is an artful one, for “it is the height of artfulness to be able to show what is nearest, what is deeply and obviously true but usually invisible” (Murdoch, 1993, p. 90). These statements seem right to me. Indeed, not only is there no room here for “dogmatic exposition,” but there may be no room for</w:t>
      </w:r>
      <w:r w:rsidRPr="00F33D7D">
        <w:rPr>
          <w:rFonts w:cs="Arial"/>
          <w:i/>
          <w:iCs/>
          <w:color w:val="222222"/>
          <w:sz w:val="14"/>
          <w:szCs w:val="14"/>
        </w:rPr>
        <w:t>theory</w:t>
      </w:r>
      <w:r w:rsidRPr="00F33D7D">
        <w:rPr>
          <w:rFonts w:cs="Arial"/>
          <w:color w:val="222222"/>
          <w:sz w:val="14"/>
          <w:szCs w:val="14"/>
        </w:rPr>
        <w:t>, at least as we know it. This doesn’t mean completely abandoning it, however. Again, it means knowing it differently - less as a vehicle of capture and containment, wherein one seeks to “grasp the content,” and more as one of articulation, making-visible, </w:t>
      </w:r>
      <w:r w:rsidRPr="00F33D7D">
        <w:rPr>
          <w:rFonts w:cs="Arial"/>
          <w:i/>
          <w:iCs/>
          <w:color w:val="222222"/>
          <w:sz w:val="14"/>
          <w:szCs w:val="14"/>
        </w:rPr>
        <w:t>poiesis</w:t>
      </w:r>
      <w:r w:rsidRPr="00F33D7D">
        <w:rPr>
          <w:rFonts w:cs="Arial"/>
          <w:color w:val="222222"/>
          <w:sz w:val="14"/>
          <w:szCs w:val="14"/>
        </w:rPr>
        <w:t>. Bearing this in mind, let me take the liberty of citing a piece of my own (Freeman, 2000a) that addresses this idea explicitly: The project of theory, which “entraps the real and secures it in its objectness” (Heidegger, 1977, p. 168), is correlative with the primacy of the sovereign subject, the Cartesian </w:t>
      </w:r>
      <w:r w:rsidRPr="00F33D7D">
        <w:rPr>
          <w:rFonts w:cs="Arial"/>
          <w:i/>
          <w:iCs/>
          <w:color w:val="222222"/>
          <w:sz w:val="14"/>
          <w:szCs w:val="14"/>
        </w:rPr>
        <w:t>cogito</w:t>
      </w:r>
      <w:r w:rsidRPr="00F33D7D">
        <w:rPr>
          <w:rFonts w:cs="Arial"/>
          <w:color w:val="222222"/>
          <w:sz w:val="14"/>
          <w:szCs w:val="14"/>
        </w:rPr>
        <w:t>, seeking to represent the world qua object, thing, </w:t>
      </w:r>
      <w:r w:rsidRPr="00F33D7D">
        <w:rPr>
          <w:rFonts w:cs="Arial"/>
          <w:i/>
          <w:iCs/>
          <w:color w:val="222222"/>
          <w:sz w:val="14"/>
          <w:szCs w:val="14"/>
        </w:rPr>
        <w:t>It</w:t>
      </w:r>
      <w:r w:rsidRPr="00F33D7D">
        <w:rPr>
          <w:rFonts w:cs="Arial"/>
          <w:color w:val="222222"/>
          <w:sz w:val="14"/>
          <w:szCs w:val="14"/>
        </w:rPr>
        <w:t>. </w:t>
      </w:r>
      <w:r w:rsidRPr="00F33D7D">
        <w:rPr>
          <w:rFonts w:cs="Arial"/>
          <w:color w:val="222222"/>
          <w:sz w:val="26"/>
          <w:szCs w:val="26"/>
          <w:u w:val="single"/>
        </w:rPr>
        <w:t>The displacement of emphasis from the cogito to the Other, in turn, requires the movement beyond theory, toward the poetic, where truth becomes less a matter of adequacy to the object than fidelity-phenomenological and ethical-to others, particularly those in need, who call forth our responsiveness and care.</w:t>
      </w:r>
      <w:r w:rsidRPr="00F33D7D">
        <w:rPr>
          <w:rFonts w:cs="Arial"/>
          <w:color w:val="222222"/>
          <w:sz w:val="14"/>
          <w:szCs w:val="14"/>
        </w:rPr>
        <w:t> (p. 76) </w:t>
      </w:r>
      <w:r w:rsidRPr="00F33D7D">
        <w:rPr>
          <w:rFonts w:cs="Arial"/>
          <w:color w:val="222222"/>
          <w:sz w:val="26"/>
          <w:szCs w:val="26"/>
          <w:u w:val="single"/>
        </w:rPr>
        <w:t>Hence the idea of what I then referred to as a “poetics of the Other."</w:t>
      </w:r>
      <w:r w:rsidRPr="00F33D7D">
        <w:rPr>
          <w:rFonts w:cs="Arial"/>
          <w:color w:val="222222"/>
          <w:sz w:val="14"/>
          <w:szCs w:val="14"/>
        </w:rPr>
        <w:t> Having spoken up to this point in the piece exclusively of people, I went on to consider those non-human regions of otherness found, among other places, in aesthetic and religious experience. "</w:t>
      </w:r>
      <w:r w:rsidRPr="00F33D7D">
        <w:rPr>
          <w:rFonts w:cs="Arial"/>
          <w:color w:val="222222"/>
          <w:sz w:val="26"/>
          <w:szCs w:val="26"/>
          <w:u w:val="single"/>
        </w:rPr>
        <w:t>These too entail the displacement of the </w:t>
      </w:r>
      <w:r w:rsidRPr="00F33D7D">
        <w:rPr>
          <w:rFonts w:cs="Arial"/>
          <w:i/>
          <w:iCs/>
          <w:color w:val="222222"/>
          <w:sz w:val="26"/>
          <w:szCs w:val="26"/>
          <w:u w:val="single"/>
        </w:rPr>
        <w:t>cogito</w:t>
      </w:r>
      <w:r w:rsidRPr="00F33D7D">
        <w:rPr>
          <w:rFonts w:cs="Arial"/>
          <w:color w:val="222222"/>
          <w:sz w:val="26"/>
          <w:szCs w:val="26"/>
          <w:u w:val="single"/>
        </w:rPr>
        <w:t> and, arguably, require different modes of thinking and writing than those ordinarily associated with theoretical reflection"</w:t>
      </w:r>
      <w:r w:rsidRPr="00F33D7D">
        <w:rPr>
          <w:rFonts w:cs="Arial"/>
          <w:color w:val="222222"/>
          <w:sz w:val="14"/>
          <w:szCs w:val="14"/>
        </w:rPr>
        <w:t> (p. 76).</w:t>
      </w:r>
    </w:p>
    <w:p w14:paraId="352836DF" w14:textId="77777777" w:rsidR="00F33D7D" w:rsidRPr="00F33D7D" w:rsidRDefault="00F33D7D" w:rsidP="00F33D7D"/>
    <w:p w14:paraId="2DEC1799" w14:textId="48F71250" w:rsidR="00387740" w:rsidRDefault="00387740" w:rsidP="000F27D6">
      <w:pPr>
        <w:pStyle w:val="Heading2"/>
      </w:pPr>
      <w:r w:rsidRPr="00F33D7D">
        <w:t>AT: Policy Skills</w:t>
      </w:r>
    </w:p>
    <w:p w14:paraId="660BC434" w14:textId="77777777" w:rsidR="00660F71" w:rsidRDefault="00660F71" w:rsidP="00660F71">
      <w:pPr>
        <w:pStyle w:val="Heading4"/>
      </w:pPr>
      <w:r>
        <w:t>Even if induction is possible, it’s not in IR</w:t>
      </w:r>
    </w:p>
    <w:p w14:paraId="6C72F7AC" w14:textId="77777777" w:rsidR="00660F71" w:rsidRPr="00627471" w:rsidRDefault="00660F71" w:rsidP="00660F71">
      <w:pPr>
        <w:rPr>
          <w:rStyle w:val="Style13ptBold"/>
        </w:rPr>
      </w:pPr>
      <w:r>
        <w:rPr>
          <w:rStyle w:val="Style13ptBold"/>
        </w:rPr>
        <w:t>Bernstein et al</w:t>
      </w:r>
      <w:r w:rsidRPr="00627471">
        <w:rPr>
          <w:rStyle w:val="Style13ptBold"/>
        </w:rPr>
        <w:t xml:space="preserve"> 2k</w:t>
      </w:r>
    </w:p>
    <w:p w14:paraId="11947A32" w14:textId="77777777" w:rsidR="00660F71" w:rsidRPr="008B57C9" w:rsidRDefault="00660F71" w:rsidP="00660F71">
      <w:r w:rsidRPr="00627471">
        <w:t>(Steven Bernstein., Richard Ned Lebow, Janice Gross Stein and Steven Weber, University of Toronto, The Ohio State University, University of Toronto and University of California at Berkeley. “God Gave Physics the Easy Problems” European Journal of International Relations 2000; 6; 43.)</w:t>
      </w:r>
    </w:p>
    <w:p w14:paraId="08209B9F" w14:textId="77777777" w:rsidR="00660F71" w:rsidRPr="008B5A32" w:rsidRDefault="00660F71" w:rsidP="00660F71">
      <w:pPr>
        <w:rPr>
          <w:sz w:val="8"/>
        </w:rPr>
      </w:pPr>
      <w:r w:rsidRPr="000223A3">
        <w:rPr>
          <w:color w:val="000000"/>
          <w:sz w:val="8"/>
          <w:szCs w:val="16"/>
        </w:rPr>
        <w:t>A deep irony is embedded in the history of the scientific study of international relations. Recent generations of scholars separated policy from theory to gain an intellectual distance from decision-making, in the belief that this would enhance the 'scientific' quality of their work.</w:t>
      </w:r>
      <w:r w:rsidRPr="000223A3">
        <w:rPr>
          <w:rStyle w:val="apple-converted-space"/>
          <w:sz w:val="8"/>
        </w:rPr>
        <w:t xml:space="preserve"> </w:t>
      </w:r>
      <w:r w:rsidRPr="000F454D">
        <w:rPr>
          <w:color w:val="000000"/>
          <w:u w:val="single"/>
        </w:rPr>
        <w:t xml:space="preserve">But </w:t>
      </w:r>
      <w:r w:rsidRPr="00113F82">
        <w:rPr>
          <w:color w:val="000000"/>
          <w:highlight w:val="yellow"/>
          <w:u w:val="single"/>
        </w:rPr>
        <w:t>five decades of</w:t>
      </w:r>
      <w:r w:rsidRPr="000F454D">
        <w:rPr>
          <w:color w:val="000000"/>
          <w:u w:val="single"/>
        </w:rPr>
        <w:t xml:space="preserve"> well-funded efforts to develop theories of </w:t>
      </w:r>
      <w:r w:rsidRPr="00113F82">
        <w:rPr>
          <w:color w:val="000000"/>
          <w:highlight w:val="yellow"/>
          <w:u w:val="single"/>
          <w:bdr w:val="single" w:sz="4" w:space="0" w:color="auto"/>
        </w:rPr>
        <w:t>i</w:t>
      </w:r>
      <w:r w:rsidRPr="009360D5">
        <w:rPr>
          <w:color w:val="000000"/>
          <w:sz w:val="8"/>
        </w:rPr>
        <w:t>nternational</w:t>
      </w:r>
      <w:r w:rsidRPr="000223A3">
        <w:rPr>
          <w:color w:val="000000"/>
          <w:sz w:val="8"/>
        </w:rPr>
        <w:t xml:space="preserve"> </w:t>
      </w:r>
      <w:r w:rsidRPr="00113F82">
        <w:rPr>
          <w:color w:val="000000"/>
          <w:highlight w:val="yellow"/>
          <w:u w:val="single"/>
          <w:bdr w:val="single" w:sz="4" w:space="0" w:color="auto"/>
        </w:rPr>
        <w:t>r</w:t>
      </w:r>
      <w:r w:rsidRPr="000223A3">
        <w:rPr>
          <w:color w:val="000000"/>
          <w:sz w:val="8"/>
        </w:rPr>
        <w:t xml:space="preserve">elations </w:t>
      </w:r>
      <w:r w:rsidRPr="00113F82">
        <w:rPr>
          <w:color w:val="000000"/>
          <w:highlight w:val="yellow"/>
          <w:u w:val="single"/>
        </w:rPr>
        <w:t>have</w:t>
      </w:r>
      <w:r w:rsidRPr="000F454D">
        <w:rPr>
          <w:color w:val="000000"/>
          <w:u w:val="single"/>
        </w:rPr>
        <w:t xml:space="preserve"> </w:t>
      </w:r>
      <w:r w:rsidRPr="009360D5">
        <w:rPr>
          <w:color w:val="000000"/>
          <w:u w:val="single"/>
        </w:rPr>
        <w:t>produced</w:t>
      </w:r>
      <w:r w:rsidRPr="000F454D">
        <w:rPr>
          <w:color w:val="000000"/>
          <w:u w:val="single"/>
        </w:rPr>
        <w:t xml:space="preserve"> precious </w:t>
      </w:r>
      <w:r w:rsidRPr="00113F82">
        <w:rPr>
          <w:color w:val="000000"/>
          <w:highlight w:val="yellow"/>
          <w:u w:val="single"/>
        </w:rPr>
        <w:t>little</w:t>
      </w:r>
      <w:r w:rsidRPr="000F454D">
        <w:rPr>
          <w:color w:val="000000"/>
          <w:u w:val="single"/>
        </w:rPr>
        <w:t xml:space="preserve"> in the way of </w:t>
      </w:r>
      <w:r w:rsidRPr="009360D5">
        <w:rPr>
          <w:color w:val="000000"/>
          <w:u w:val="single"/>
        </w:rPr>
        <w:t>useful</w:t>
      </w:r>
      <w:r w:rsidRPr="000223A3">
        <w:rPr>
          <w:color w:val="000000"/>
          <w:sz w:val="8"/>
          <w:szCs w:val="16"/>
        </w:rPr>
        <w:t>, high confidence</w:t>
      </w:r>
      <w:r w:rsidRPr="000223A3">
        <w:rPr>
          <w:rStyle w:val="apple-converted-space"/>
          <w:sz w:val="8"/>
        </w:rPr>
        <w:t xml:space="preserve"> </w:t>
      </w:r>
      <w:r w:rsidRPr="00113F82">
        <w:rPr>
          <w:color w:val="000000"/>
          <w:highlight w:val="yellow"/>
          <w:u w:val="single"/>
        </w:rPr>
        <w:t>results</w:t>
      </w:r>
      <w:r w:rsidRPr="000F454D">
        <w:rPr>
          <w:color w:val="000000"/>
          <w:szCs w:val="16"/>
          <w:u w:val="single"/>
        </w:rPr>
        <w:t>.</w:t>
      </w:r>
      <w:r w:rsidRPr="000223A3">
        <w:rPr>
          <w:rStyle w:val="apple-converted-space"/>
          <w:sz w:val="8"/>
        </w:rPr>
        <w:t xml:space="preserve"> </w:t>
      </w:r>
      <w:r w:rsidRPr="000F454D">
        <w:rPr>
          <w:color w:val="000000"/>
          <w:u w:val="single"/>
        </w:rPr>
        <w:t>Theories abound, but few meet</w:t>
      </w:r>
      <w:r w:rsidRPr="000223A3">
        <w:rPr>
          <w:rStyle w:val="apple-converted-space"/>
          <w:sz w:val="8"/>
        </w:rPr>
        <w:t xml:space="preserve"> </w:t>
      </w:r>
      <w:r w:rsidRPr="000F454D">
        <w:rPr>
          <w:b/>
          <w:bCs/>
          <w:color w:val="000000"/>
          <w:u w:val="single"/>
        </w:rPr>
        <w:t>the most relaxed</w:t>
      </w:r>
      <w:r w:rsidRPr="000223A3">
        <w:rPr>
          <w:rStyle w:val="apple-converted-space"/>
          <w:sz w:val="8"/>
        </w:rPr>
        <w:t xml:space="preserve"> </w:t>
      </w:r>
      <w:r w:rsidRPr="000F454D">
        <w:rPr>
          <w:color w:val="000000"/>
          <w:u w:val="single"/>
        </w:rPr>
        <w:t xml:space="preserve">'scientific' tests of validity. </w:t>
      </w:r>
      <w:r w:rsidRPr="00113F82">
        <w:rPr>
          <w:color w:val="000000"/>
          <w:highlight w:val="yellow"/>
          <w:u w:val="single"/>
        </w:rPr>
        <w:t>Even</w:t>
      </w:r>
      <w:r w:rsidRPr="000F454D">
        <w:rPr>
          <w:color w:val="000000"/>
          <w:u w:val="single"/>
        </w:rPr>
        <w:t xml:space="preserve"> the most </w:t>
      </w:r>
      <w:r w:rsidRPr="00113F82">
        <w:rPr>
          <w:color w:val="000000"/>
          <w:highlight w:val="yellow"/>
          <w:u w:val="single"/>
        </w:rPr>
        <w:t>robust generalizations</w:t>
      </w:r>
      <w:r w:rsidRPr="000223A3">
        <w:rPr>
          <w:rStyle w:val="apple-converted-space"/>
          <w:sz w:val="8"/>
        </w:rPr>
        <w:t xml:space="preserve"> </w:t>
      </w:r>
      <w:r w:rsidRPr="000223A3">
        <w:rPr>
          <w:color w:val="000000"/>
          <w:sz w:val="8"/>
          <w:szCs w:val="16"/>
        </w:rPr>
        <w:t>or laws we can state -</w:t>
      </w:r>
      <w:r w:rsidRPr="000223A3">
        <w:rPr>
          <w:rStyle w:val="apple-converted-space"/>
          <w:sz w:val="8"/>
        </w:rPr>
        <w:t xml:space="preserve"> </w:t>
      </w:r>
      <w:r w:rsidRPr="00627471">
        <w:rPr>
          <w:color w:val="000000"/>
          <w:u w:val="single"/>
        </w:rPr>
        <w:t>war is more likely between</w:t>
      </w:r>
      <w:r w:rsidRPr="000F454D">
        <w:rPr>
          <w:color w:val="000000"/>
          <w:u w:val="single"/>
        </w:rPr>
        <w:t xml:space="preserve"> neighboring states</w:t>
      </w:r>
      <w:r w:rsidRPr="000223A3">
        <w:rPr>
          <w:color w:val="000000"/>
          <w:sz w:val="8"/>
          <w:szCs w:val="16"/>
        </w:rPr>
        <w:t xml:space="preserve">, </w:t>
      </w:r>
      <w:r w:rsidRPr="00113F82">
        <w:rPr>
          <w:rStyle w:val="StyleUnderline"/>
          <w:highlight w:val="yellow"/>
        </w:rPr>
        <w:t xml:space="preserve">weaker states are less likely to attack </w:t>
      </w:r>
      <w:r w:rsidRPr="009360D5">
        <w:rPr>
          <w:rStyle w:val="StyleUnderline"/>
        </w:rPr>
        <w:t xml:space="preserve">stronger states - </w:t>
      </w:r>
      <w:r w:rsidRPr="00113F82">
        <w:rPr>
          <w:b/>
          <w:bCs/>
          <w:color w:val="000000"/>
          <w:highlight w:val="yellow"/>
          <w:u w:val="single"/>
        </w:rPr>
        <w:t>are</w:t>
      </w:r>
      <w:r w:rsidRPr="000F454D">
        <w:rPr>
          <w:b/>
          <w:bCs/>
          <w:color w:val="000000"/>
          <w:u w:val="single"/>
        </w:rPr>
        <w:t xml:space="preserve"> close to </w:t>
      </w:r>
      <w:r w:rsidRPr="00113F82">
        <w:rPr>
          <w:b/>
          <w:bCs/>
          <w:color w:val="000000"/>
          <w:highlight w:val="yellow"/>
          <w:u w:val="single"/>
        </w:rPr>
        <w:t>trivial</w:t>
      </w:r>
      <w:r w:rsidRPr="000223A3">
        <w:rPr>
          <w:color w:val="000000"/>
          <w:sz w:val="8"/>
          <w:szCs w:val="16"/>
        </w:rPr>
        <w:t xml:space="preserve">, </w:t>
      </w:r>
      <w:r w:rsidRPr="000223A3">
        <w:rPr>
          <w:sz w:val="8"/>
        </w:rPr>
        <w:t>have important exceptions, and for the most part stand outside any consistent body of theory. A generation ago, we might have excused our performance on the grounds that we were a young science still in the process of defining problems, developing analytical tools and collecting data. This excuse is neither credible nor sufficient; there is no reason to suppose that another 50 years of well-funded research would result in anything resembling a valid theory in the Popperian sense. We suggest that the nature, goals and criteria for judging social science theory should be rethought, if theory is to be more helpful in understanding the real world. We begin by justifying our pessimism, both conceptually and empirically, and argue that the quest for predictive theory rests on a mistaken analogy between physical and social phenomena. Evolutionary biology is a more productive analogy for social science. We explore the value of this analogy in its 'hard' and 'soft' versions, and examine the implications of both for theory and research in international relations.2 We develop the case for forward 'tracking' of international relations on the basis of local and general knowledge as an alternative to backward-looking attempts to build deductive, nomothetic theory. We then apply this strategy to some emerging trends in international relations. This article is not a nihilistic diatribe against 'modern' conceptions of social science. Rather, it is a plea for constructive humility in the current context of attraction to deductive logic, falsifiable hypothesis and large-n statistical 'tests' of narrow propositions. We propose a practical alternative for social scientists to pursue in addition, and in a complementary fashion, to 'scientific' theory-testing. Newtonian Physics: A Misleading Model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inherendy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trillions of atoms and molecules.</w:t>
      </w:r>
      <w:r w:rsidRPr="000223A3">
        <w:rPr>
          <w:rStyle w:val="apple-converted-space"/>
          <w:sz w:val="8"/>
        </w:rPr>
        <w:t xml:space="preserve"> </w:t>
      </w:r>
      <w:r w:rsidRPr="009360D5">
        <w:rPr>
          <w:color w:val="000000"/>
          <w:u w:val="single"/>
        </w:rPr>
        <w:t xml:space="preserve">In </w:t>
      </w:r>
      <w:r w:rsidRPr="009360D5">
        <w:rPr>
          <w:color w:val="000000"/>
          <w:u w:val="single"/>
          <w:bdr w:val="single" w:sz="4" w:space="0" w:color="auto"/>
        </w:rPr>
        <w:t>i</w:t>
      </w:r>
      <w:r w:rsidRPr="000223A3">
        <w:rPr>
          <w:color w:val="000000"/>
          <w:sz w:val="8"/>
        </w:rPr>
        <w:t xml:space="preserve">nternational </w:t>
      </w:r>
      <w:r w:rsidRPr="009360D5">
        <w:rPr>
          <w:color w:val="000000"/>
          <w:u w:val="single"/>
          <w:bdr w:val="single" w:sz="4" w:space="0" w:color="auto"/>
        </w:rPr>
        <w:t>r</w:t>
      </w:r>
      <w:r w:rsidRPr="000223A3">
        <w:rPr>
          <w:color w:val="000000"/>
          <w:sz w:val="8"/>
        </w:rPr>
        <w:t>elations,</w:t>
      </w:r>
      <w:r w:rsidRPr="000223A3">
        <w:rPr>
          <w:rStyle w:val="apple-converted-space"/>
          <w:sz w:val="8"/>
        </w:rPr>
        <w:t xml:space="preserve"> </w:t>
      </w:r>
      <w:r w:rsidRPr="000223A3">
        <w:rPr>
          <w:color w:val="000000"/>
          <w:sz w:val="8"/>
          <w:szCs w:val="16"/>
        </w:rPr>
        <w:t>even more than in other domains of social science</w:t>
      </w:r>
      <w:r w:rsidRPr="00113F82">
        <w:rPr>
          <w:color w:val="000000"/>
          <w:sz w:val="8"/>
          <w:szCs w:val="16"/>
          <w:highlight w:val="yellow"/>
        </w:rPr>
        <w:t>,</w:t>
      </w:r>
      <w:r w:rsidRPr="00113F82">
        <w:rPr>
          <w:rStyle w:val="apple-converted-space"/>
          <w:sz w:val="8"/>
          <w:highlight w:val="yellow"/>
        </w:rPr>
        <w:t xml:space="preserve"> </w:t>
      </w:r>
      <w:r w:rsidRPr="00113F82">
        <w:rPr>
          <w:color w:val="000000"/>
          <w:highlight w:val="yellow"/>
          <w:u w:val="single"/>
        </w:rPr>
        <w:t>it is</w:t>
      </w:r>
      <w:r w:rsidRPr="000223A3">
        <w:rPr>
          <w:rStyle w:val="apple-converted-space"/>
          <w:sz w:val="8"/>
        </w:rPr>
        <w:t xml:space="preserve"> </w:t>
      </w:r>
      <w:r w:rsidRPr="000223A3">
        <w:rPr>
          <w:color w:val="000000"/>
          <w:sz w:val="8"/>
          <w:szCs w:val="16"/>
        </w:rPr>
        <w:t>often</w:t>
      </w:r>
      <w:r w:rsidRPr="000223A3">
        <w:rPr>
          <w:rStyle w:val="apple-converted-space"/>
          <w:sz w:val="8"/>
        </w:rPr>
        <w:t xml:space="preserve"> </w:t>
      </w:r>
      <w:r w:rsidRPr="00113F82">
        <w:rPr>
          <w:b/>
          <w:bCs/>
          <w:color w:val="000000"/>
          <w:highlight w:val="yellow"/>
          <w:u w:val="single"/>
        </w:rPr>
        <w:t>impossible</w:t>
      </w:r>
      <w:r w:rsidRPr="00113F82">
        <w:rPr>
          <w:rStyle w:val="apple-converted-space"/>
          <w:sz w:val="8"/>
          <w:highlight w:val="yellow"/>
        </w:rPr>
        <w:t xml:space="preserve"> </w:t>
      </w:r>
      <w:r w:rsidRPr="00113F82">
        <w:rPr>
          <w:color w:val="000000"/>
          <w:highlight w:val="yellow"/>
          <w:u w:val="single"/>
        </w:rPr>
        <w:t xml:space="preserve">to assign </w:t>
      </w:r>
      <w:r w:rsidRPr="009360D5">
        <w:rPr>
          <w:color w:val="000000"/>
          <w:u w:val="single"/>
        </w:rPr>
        <w:t>metrics to</w:t>
      </w:r>
      <w:r w:rsidRPr="000223A3">
        <w:rPr>
          <w:rStyle w:val="apple-converted-space"/>
          <w:sz w:val="8"/>
        </w:rPr>
        <w:t xml:space="preserve"> </w:t>
      </w:r>
      <w:r w:rsidRPr="000223A3">
        <w:rPr>
          <w:color w:val="000000"/>
          <w:sz w:val="8"/>
          <w:szCs w:val="16"/>
        </w:rPr>
        <w:t>what we think are</w:t>
      </w:r>
      <w:r w:rsidRPr="000223A3">
        <w:rPr>
          <w:rStyle w:val="apple-converted-space"/>
          <w:sz w:val="8"/>
        </w:rPr>
        <w:t xml:space="preserve"> </w:t>
      </w:r>
      <w:r w:rsidRPr="00113F82">
        <w:rPr>
          <w:color w:val="000000"/>
          <w:highlight w:val="yellow"/>
          <w:u w:val="single"/>
        </w:rPr>
        <w:t>relevant variables</w:t>
      </w:r>
      <w:r w:rsidRPr="000223A3">
        <w:rPr>
          <w:color w:val="000000"/>
          <w:sz w:val="8"/>
        </w:rPr>
        <w:t xml:space="preserve"> </w:t>
      </w:r>
      <w:r w:rsidRPr="000223A3">
        <w:rPr>
          <w:color w:val="000000"/>
          <w:sz w:val="8"/>
          <w:szCs w:val="16"/>
        </w:rPr>
        <w:t>(Coleman, 1964: especially Chapter 2). The</w:t>
      </w:r>
      <w:r w:rsidRPr="000223A3">
        <w:rPr>
          <w:rStyle w:val="apple-converted-space"/>
          <w:sz w:val="8"/>
        </w:rPr>
        <w:t xml:space="preserve"> </w:t>
      </w:r>
      <w:r w:rsidRPr="000F454D">
        <w:rPr>
          <w:color w:val="000000"/>
          <w:u w:val="single"/>
        </w:rPr>
        <w:t>concepts of</w:t>
      </w:r>
      <w:r w:rsidRPr="000223A3">
        <w:rPr>
          <w:rStyle w:val="apple-converted-space"/>
          <w:sz w:val="8"/>
        </w:rPr>
        <w:t xml:space="preserve"> </w:t>
      </w:r>
      <w:r w:rsidRPr="00113F82">
        <w:rPr>
          <w:b/>
          <w:bCs/>
          <w:color w:val="000000"/>
          <w:highlight w:val="yellow"/>
          <w:u w:val="single"/>
        </w:rPr>
        <w:t>polarity</w:t>
      </w:r>
      <w:r w:rsidRPr="000F454D">
        <w:rPr>
          <w:color w:val="000000"/>
          <w:u w:val="single"/>
        </w:rPr>
        <w:t xml:space="preserve">, relative power </w:t>
      </w:r>
      <w:r w:rsidRPr="00113F82">
        <w:rPr>
          <w:color w:val="000000"/>
          <w:highlight w:val="yellow"/>
          <w:u w:val="single"/>
        </w:rPr>
        <w:t>and</w:t>
      </w:r>
      <w:r w:rsidRPr="000F454D">
        <w:rPr>
          <w:color w:val="000000"/>
          <w:u w:val="single"/>
        </w:rPr>
        <w:t xml:space="preserve"> the</w:t>
      </w:r>
      <w:r w:rsidRPr="000223A3">
        <w:rPr>
          <w:rStyle w:val="apple-converted-space"/>
          <w:sz w:val="8"/>
        </w:rPr>
        <w:t xml:space="preserve"> </w:t>
      </w:r>
      <w:r w:rsidRPr="00113F82">
        <w:rPr>
          <w:b/>
          <w:bCs/>
          <w:color w:val="000000"/>
          <w:highlight w:val="yellow"/>
          <w:u w:val="single"/>
        </w:rPr>
        <w:t>balance of power</w:t>
      </w:r>
      <w:r w:rsidRPr="00113F82">
        <w:rPr>
          <w:rStyle w:val="apple-converted-space"/>
          <w:sz w:val="8"/>
          <w:highlight w:val="yellow"/>
        </w:rPr>
        <w:t xml:space="preserve"> </w:t>
      </w:r>
      <w:r w:rsidRPr="00113F82">
        <w:rPr>
          <w:color w:val="000000"/>
          <w:highlight w:val="yellow"/>
          <w:u w:val="single"/>
        </w:rPr>
        <w:t>are</w:t>
      </w:r>
      <w:r w:rsidRPr="000F454D">
        <w:rPr>
          <w:color w:val="000000"/>
          <w:u w:val="single"/>
        </w:rPr>
        <w:t xml:space="preserve"> among the most widely used independent </w:t>
      </w:r>
      <w:r w:rsidRPr="00113F82">
        <w:rPr>
          <w:color w:val="000000"/>
          <w:highlight w:val="yellow"/>
          <w:u w:val="single"/>
        </w:rPr>
        <w:t>variables,</w:t>
      </w:r>
      <w:r w:rsidRPr="00113F82">
        <w:rPr>
          <w:rStyle w:val="apple-converted-space"/>
          <w:sz w:val="8"/>
          <w:highlight w:val="yellow"/>
        </w:rPr>
        <w:t xml:space="preserve"> </w:t>
      </w:r>
      <w:r w:rsidRPr="00113F82">
        <w:rPr>
          <w:b/>
          <w:bCs/>
          <w:color w:val="000000"/>
          <w:highlight w:val="yellow"/>
          <w:u w:val="single"/>
        </w:rPr>
        <w:t xml:space="preserve">but there are no </w:t>
      </w:r>
      <w:r w:rsidRPr="009360D5">
        <w:rPr>
          <w:b/>
          <w:bCs/>
          <w:color w:val="000000"/>
          <w:u w:val="single"/>
        </w:rPr>
        <w:t xml:space="preserve">commonly accepted </w:t>
      </w:r>
      <w:r w:rsidRPr="00113F82">
        <w:rPr>
          <w:b/>
          <w:bCs/>
          <w:color w:val="000000"/>
          <w:highlight w:val="yellow"/>
          <w:u w:val="single"/>
        </w:rPr>
        <w:t>definitions</w:t>
      </w:r>
      <w:r w:rsidRPr="000F454D">
        <w:rPr>
          <w:b/>
          <w:bCs/>
          <w:color w:val="000000"/>
          <w:u w:val="single"/>
        </w:rPr>
        <w:t xml:space="preserve"> or measures</w:t>
      </w:r>
      <w:r w:rsidRPr="000223A3">
        <w:rPr>
          <w:rStyle w:val="apple-converted-space"/>
          <w:sz w:val="8"/>
        </w:rPr>
        <w:t xml:space="preserve"> </w:t>
      </w:r>
      <w:r w:rsidRPr="000223A3">
        <w:rPr>
          <w:color w:val="000000"/>
          <w:sz w:val="8"/>
          <w:szCs w:val="16"/>
        </w:rPr>
        <w:t>for them. Yet</w:t>
      </w:r>
      <w:r w:rsidRPr="000223A3">
        <w:rPr>
          <w:rStyle w:val="apple-converted-space"/>
          <w:sz w:val="8"/>
        </w:rPr>
        <w:t xml:space="preserve"> </w:t>
      </w:r>
      <w:r w:rsidRPr="000F454D">
        <w:rPr>
          <w:color w:val="000000"/>
          <w:u w:val="single"/>
        </w:rPr>
        <w:t xml:space="preserve">without consensus on definition and measurement, almost </w:t>
      </w:r>
      <w:r w:rsidRPr="00113F82">
        <w:rPr>
          <w:color w:val="000000"/>
          <w:highlight w:val="yellow"/>
          <w:u w:val="single"/>
        </w:rPr>
        <w:t>every</w:t>
      </w:r>
      <w:r w:rsidRPr="000F454D">
        <w:rPr>
          <w:color w:val="000000"/>
          <w:u w:val="single"/>
        </w:rPr>
        <w:t xml:space="preserve"> statement or </w:t>
      </w:r>
      <w:r w:rsidRPr="00113F82">
        <w:rPr>
          <w:color w:val="000000"/>
          <w:highlight w:val="yellow"/>
          <w:u w:val="single"/>
        </w:rPr>
        <w:t xml:space="preserve">hypothesis </w:t>
      </w:r>
      <w:r w:rsidRPr="009360D5">
        <w:rPr>
          <w:color w:val="000000"/>
          <w:u w:val="single"/>
        </w:rPr>
        <w:t xml:space="preserve">will </w:t>
      </w:r>
      <w:r w:rsidRPr="00113F82">
        <w:rPr>
          <w:color w:val="000000"/>
          <w:highlight w:val="yellow"/>
          <w:u w:val="single"/>
        </w:rPr>
        <w:t>have too much wiggle room to be 'tested'</w:t>
      </w:r>
      <w:r w:rsidRPr="000223A3">
        <w:rPr>
          <w:rStyle w:val="apple-converted-space"/>
          <w:sz w:val="8"/>
        </w:rPr>
        <w:t xml:space="preserve"> </w:t>
      </w:r>
      <w:r w:rsidRPr="000223A3">
        <w:rPr>
          <w:color w:val="000000"/>
          <w:sz w:val="8"/>
          <w:szCs w:val="16"/>
        </w:rPr>
        <w:t>decisively against evidence.</w:t>
      </w:r>
      <w:r w:rsidRPr="000223A3">
        <w:rPr>
          <w:rStyle w:val="apple-converted-space"/>
          <w:sz w:val="8"/>
        </w:rPr>
        <w:t xml:space="preserve"> </w:t>
      </w:r>
      <w:r w:rsidRPr="000F454D">
        <w:rPr>
          <w:color w:val="000000"/>
          <w:u w:val="single"/>
        </w:rPr>
        <w:t>What we take to be dependent variables fare little better. Unresolved controversies rage over</w:t>
      </w:r>
      <w:r w:rsidRPr="000223A3">
        <w:rPr>
          <w:rStyle w:val="apple-converted-space"/>
          <w:sz w:val="8"/>
        </w:rPr>
        <w:t xml:space="preserve"> </w:t>
      </w:r>
      <w:r w:rsidRPr="000223A3">
        <w:rPr>
          <w:color w:val="000000"/>
          <w:sz w:val="8"/>
          <w:szCs w:val="16"/>
        </w:rPr>
        <w:t>the definition and</w:t>
      </w:r>
      <w:r w:rsidRPr="000223A3">
        <w:rPr>
          <w:rStyle w:val="apple-converted-space"/>
          <w:sz w:val="8"/>
        </w:rPr>
        <w:t xml:space="preserve"> </w:t>
      </w:r>
      <w:r w:rsidRPr="000F454D">
        <w:rPr>
          <w:color w:val="000000"/>
          <w:u w:val="single"/>
        </w:rPr>
        <w:t>evaluation of</w:t>
      </w:r>
      <w:r w:rsidRPr="000223A3">
        <w:rPr>
          <w:rStyle w:val="apple-converted-space"/>
          <w:sz w:val="8"/>
        </w:rPr>
        <w:t xml:space="preserve"> </w:t>
      </w:r>
      <w:r w:rsidRPr="00113F82">
        <w:rPr>
          <w:b/>
          <w:bCs/>
          <w:color w:val="000000"/>
          <w:highlight w:val="yellow"/>
          <w:u w:val="single"/>
        </w:rPr>
        <w:t>deterrence</w:t>
      </w:r>
      <w:r w:rsidRPr="000F454D">
        <w:rPr>
          <w:b/>
          <w:bCs/>
          <w:color w:val="000000"/>
          <w:u w:val="single"/>
        </w:rPr>
        <w:t xml:space="preserve"> outcomes</w:t>
      </w:r>
      <w:r w:rsidRPr="000F454D">
        <w:rPr>
          <w:color w:val="000000"/>
          <w:szCs w:val="16"/>
          <w:u w:val="single"/>
        </w:rPr>
        <w:t>,</w:t>
      </w:r>
      <w:r w:rsidRPr="000223A3">
        <w:rPr>
          <w:rStyle w:val="apple-converted-space"/>
          <w:sz w:val="8"/>
        </w:rPr>
        <w:t xml:space="preserve"> </w:t>
      </w:r>
      <w:r w:rsidRPr="000F454D">
        <w:rPr>
          <w:color w:val="000000"/>
          <w:u w:val="single"/>
        </w:rPr>
        <w:t>and about the criteria for</w:t>
      </w:r>
      <w:r w:rsidRPr="000223A3">
        <w:rPr>
          <w:rStyle w:val="apple-converted-space"/>
          <w:sz w:val="8"/>
        </w:rPr>
        <w:t xml:space="preserve"> </w:t>
      </w:r>
      <w:r w:rsidRPr="00113F82">
        <w:rPr>
          <w:b/>
          <w:bCs/>
          <w:color w:val="000000"/>
          <w:highlight w:val="yellow"/>
          <w:u w:val="single"/>
        </w:rPr>
        <w:t>democratic</w:t>
      </w:r>
      <w:r w:rsidRPr="00113F82">
        <w:rPr>
          <w:rStyle w:val="apple-converted-space"/>
          <w:sz w:val="8"/>
          <w:highlight w:val="yellow"/>
        </w:rPr>
        <w:t xml:space="preserve"> </w:t>
      </w:r>
      <w:r w:rsidRPr="00113F82">
        <w:rPr>
          <w:b/>
          <w:bCs/>
          <w:color w:val="000000"/>
          <w:highlight w:val="yellow"/>
          <w:u w:val="single"/>
        </w:rPr>
        <w:t>governance</w:t>
      </w:r>
      <w:r w:rsidRPr="000223A3">
        <w:rPr>
          <w:rStyle w:val="apple-converted-space"/>
          <w:sz w:val="8"/>
        </w:rPr>
        <w:t xml:space="preserve"> </w:t>
      </w:r>
      <w:r w:rsidRPr="000223A3">
        <w:rPr>
          <w:color w:val="000000"/>
          <w:sz w:val="8"/>
          <w:szCs w:val="16"/>
        </w:rPr>
        <w:t>and their application to specific countries at different points in their history. Differences in coding for even a few cases have significant implications for tests of theories of deterrence or of the democratic peace (Lebow and Stein, 1990; Chan, 1997).</w:t>
      </w:r>
      <w:r w:rsidRPr="000223A3">
        <w:rPr>
          <w:rStyle w:val="apple-converted-space"/>
          <w:sz w:val="8"/>
        </w:rPr>
        <w:t xml:space="preserve"> </w:t>
      </w:r>
      <w:r w:rsidRPr="000F454D">
        <w:rPr>
          <w:color w:val="000000"/>
          <w:u w:val="single"/>
        </w:rPr>
        <w:t>The lack of consensus</w:t>
      </w:r>
      <w:r w:rsidRPr="000223A3">
        <w:rPr>
          <w:rStyle w:val="apple-converted-space"/>
          <w:sz w:val="8"/>
        </w:rPr>
        <w:t xml:space="preserve"> </w:t>
      </w:r>
      <w:r w:rsidRPr="000223A3">
        <w:rPr>
          <w:color w:val="000000"/>
          <w:sz w:val="8"/>
          <w:szCs w:val="16"/>
        </w:rPr>
        <w:t>about terms and their</w:t>
      </w:r>
      <w:r w:rsidRPr="000223A3">
        <w:rPr>
          <w:rStyle w:val="apple-converted-space"/>
          <w:sz w:val="8"/>
        </w:rPr>
        <w:t xml:space="preserve"> </w:t>
      </w:r>
      <w:r w:rsidRPr="000F454D">
        <w:rPr>
          <w:color w:val="000000"/>
          <w:u w:val="single"/>
        </w:rPr>
        <w:t xml:space="preserve">measurement </w:t>
      </w:r>
      <w:r w:rsidRPr="00113F82">
        <w:rPr>
          <w:color w:val="000000"/>
          <w:highlight w:val="yellow"/>
          <w:u w:val="single"/>
        </w:rPr>
        <w:t>is</w:t>
      </w:r>
      <w:r w:rsidRPr="000223A3">
        <w:rPr>
          <w:rStyle w:val="apple-converted-space"/>
          <w:sz w:val="8"/>
        </w:rPr>
        <w:t xml:space="preserve"> </w:t>
      </w:r>
      <w:r w:rsidRPr="000F454D">
        <w:rPr>
          <w:b/>
          <w:bCs/>
          <w:color w:val="000000"/>
          <w:u w:val="single"/>
        </w:rPr>
        <w:t>not merely the result of</w:t>
      </w:r>
      <w:r w:rsidRPr="000223A3">
        <w:rPr>
          <w:rStyle w:val="apple-converted-space"/>
          <w:sz w:val="8"/>
        </w:rPr>
        <w:t xml:space="preserve"> </w:t>
      </w:r>
      <w:r w:rsidRPr="000223A3">
        <w:rPr>
          <w:color w:val="000000"/>
          <w:sz w:val="8"/>
          <w:szCs w:val="16"/>
        </w:rPr>
        <w:t xml:space="preserve">intellectual anarchy or </w:t>
      </w:r>
      <w:r w:rsidRPr="000F454D">
        <w:rPr>
          <w:b/>
          <w:bCs/>
          <w:color w:val="000000"/>
          <w:u w:val="single"/>
        </w:rPr>
        <w:t>sloppiness</w:t>
      </w:r>
      <w:r w:rsidRPr="000223A3">
        <w:rPr>
          <w:rStyle w:val="apple-converted-space"/>
          <w:sz w:val="8"/>
        </w:rPr>
        <w:t xml:space="preserve"> </w:t>
      </w:r>
      <w:r w:rsidRPr="000223A3">
        <w:rPr>
          <w:color w:val="000000"/>
          <w:sz w:val="8"/>
          <w:szCs w:val="16"/>
        </w:rPr>
        <w:t>- although the latter cannot entirely be dismissed. Fundamentally,</w:t>
      </w:r>
      <w:r w:rsidRPr="000223A3">
        <w:rPr>
          <w:rStyle w:val="apple-converted-space"/>
          <w:sz w:val="8"/>
        </w:rPr>
        <w:t xml:space="preserve"> </w:t>
      </w:r>
      <w:r w:rsidRPr="000F454D">
        <w:rPr>
          <w:b/>
          <w:bCs/>
          <w:color w:val="000000"/>
          <w:u w:val="single"/>
        </w:rPr>
        <w:t xml:space="preserve">it </w:t>
      </w:r>
      <w:r w:rsidRPr="009360D5">
        <w:rPr>
          <w:b/>
          <w:bCs/>
          <w:color w:val="000000"/>
          <w:u w:val="single"/>
        </w:rPr>
        <w:t>has more to do with</w:t>
      </w:r>
      <w:r w:rsidRPr="000F454D">
        <w:rPr>
          <w:b/>
          <w:bCs/>
          <w:color w:val="000000"/>
          <w:u w:val="single"/>
        </w:rPr>
        <w:t xml:space="preserve"> the </w:t>
      </w:r>
      <w:r w:rsidRPr="00113F82">
        <w:rPr>
          <w:b/>
          <w:bCs/>
          <w:color w:val="000000"/>
          <w:highlight w:val="yellow"/>
          <w:u w:val="single"/>
        </w:rPr>
        <w:t>arbitrary</w:t>
      </w:r>
      <w:r w:rsidRPr="000F454D">
        <w:rPr>
          <w:b/>
          <w:bCs/>
          <w:color w:val="000000"/>
          <w:u w:val="single"/>
        </w:rPr>
        <w:t xml:space="preserve"> nature of the </w:t>
      </w:r>
      <w:r w:rsidRPr="009360D5">
        <w:rPr>
          <w:b/>
          <w:bCs/>
          <w:color w:val="000000"/>
          <w:u w:val="single"/>
        </w:rPr>
        <w:t>concepts</w:t>
      </w:r>
      <w:r w:rsidRPr="000F454D">
        <w:rPr>
          <w:b/>
          <w:bCs/>
          <w:color w:val="000000"/>
          <w:u w:val="single"/>
        </w:rPr>
        <w:t xml:space="preserve"> themselves</w:t>
      </w:r>
      <w:r w:rsidRPr="000223A3">
        <w:rPr>
          <w:bCs/>
          <w:color w:val="000000"/>
          <w:sz w:val="8"/>
        </w:rPr>
        <w:t>.</w:t>
      </w:r>
      <w:r w:rsidRPr="000223A3">
        <w:rPr>
          <w:rStyle w:val="apple-converted-space"/>
          <w:sz w:val="8"/>
        </w:rPr>
        <w:t xml:space="preserve"> </w:t>
      </w:r>
      <w:r w:rsidRPr="000223A3">
        <w:rPr>
          <w:color w:val="000000"/>
          <w:sz w:val="8"/>
          <w:szCs w:val="16"/>
        </w:rPr>
        <w:t xml:space="preserve">Key terms </w:t>
      </w:r>
      <w:r w:rsidRPr="000F454D">
        <w:rPr>
          <w:color w:val="000000"/>
          <w:u w:val="single"/>
        </w:rPr>
        <w:t>in physics</w:t>
      </w:r>
      <w:r w:rsidRPr="000223A3">
        <w:rPr>
          <w:color w:val="000000"/>
          <w:sz w:val="8"/>
          <w:szCs w:val="16"/>
        </w:rPr>
        <w:t>, like mass, temperature and velocity, refer to aspects of the physical universe that we cannot directly observe. However, they are embedded in theories with deductive implications that have been verified through empirical research.</w:t>
      </w:r>
      <w:r w:rsidRPr="000223A3">
        <w:rPr>
          <w:rStyle w:val="apple-converted-space"/>
          <w:sz w:val="8"/>
        </w:rPr>
        <w:t xml:space="preserve"> </w:t>
      </w:r>
      <w:r w:rsidRPr="000F454D">
        <w:rPr>
          <w:color w:val="000000"/>
          <w:u w:val="single"/>
        </w:rPr>
        <w:t>Propositions</w:t>
      </w:r>
      <w:r w:rsidRPr="000223A3">
        <w:rPr>
          <w:rStyle w:val="apple-converted-space"/>
          <w:sz w:val="8"/>
        </w:rPr>
        <w:t xml:space="preserve"> </w:t>
      </w:r>
      <w:r w:rsidRPr="000223A3">
        <w:rPr>
          <w:color w:val="000000"/>
          <w:sz w:val="8"/>
          <w:szCs w:val="16"/>
        </w:rPr>
        <w:t>containing these terms</w:t>
      </w:r>
      <w:r w:rsidRPr="000223A3">
        <w:rPr>
          <w:rStyle w:val="apple-converted-space"/>
          <w:sz w:val="8"/>
        </w:rPr>
        <w:t xml:space="preserve"> </w:t>
      </w:r>
      <w:r w:rsidRPr="000F454D">
        <w:rPr>
          <w:color w:val="000000"/>
          <w:u w:val="single"/>
        </w:rPr>
        <w:t>are legitimate assertions</w:t>
      </w:r>
      <w:r w:rsidRPr="000223A3">
        <w:rPr>
          <w:rStyle w:val="apple-converted-space"/>
          <w:sz w:val="8"/>
        </w:rPr>
        <w:t xml:space="preserve"> </w:t>
      </w:r>
      <w:r w:rsidRPr="000223A3">
        <w:rPr>
          <w:color w:val="000000"/>
          <w:sz w:val="8"/>
          <w:szCs w:val="16"/>
        </w:rPr>
        <w:t>about reality</w:t>
      </w:r>
      <w:r w:rsidRPr="000223A3">
        <w:rPr>
          <w:rStyle w:val="apple-converted-space"/>
          <w:sz w:val="8"/>
        </w:rPr>
        <w:t xml:space="preserve"> </w:t>
      </w:r>
      <w:r w:rsidRPr="000F454D">
        <w:rPr>
          <w:color w:val="000000"/>
          <w:u w:val="single"/>
        </w:rPr>
        <w:t>because their truth-value can be assessed</w:t>
      </w:r>
      <w:r w:rsidRPr="000F454D">
        <w:rPr>
          <w:color w:val="000000"/>
          <w:szCs w:val="16"/>
          <w:u w:val="single"/>
        </w:rPr>
        <w:t>.</w:t>
      </w:r>
      <w:r w:rsidRPr="000223A3">
        <w:rPr>
          <w:rStyle w:val="apple-converted-space"/>
          <w:sz w:val="8"/>
        </w:rPr>
        <w:t xml:space="preserve"> </w:t>
      </w:r>
      <w:r w:rsidRPr="000F454D">
        <w:rPr>
          <w:color w:val="000000"/>
          <w:u w:val="single"/>
        </w:rPr>
        <w:t xml:space="preserve">Social science </w:t>
      </w:r>
      <w:r w:rsidRPr="00113F82">
        <w:rPr>
          <w:color w:val="000000"/>
          <w:highlight w:val="yellow"/>
          <w:u w:val="single"/>
        </w:rPr>
        <w:t>theories are</w:t>
      </w:r>
      <w:r w:rsidRPr="000F454D">
        <w:rPr>
          <w:color w:val="000000"/>
          <w:u w:val="single"/>
        </w:rPr>
        <w:t xml:space="preserve"> for the most part built on</w:t>
      </w:r>
      <w:r w:rsidRPr="000223A3">
        <w:rPr>
          <w:rStyle w:val="apple-converted-space"/>
          <w:sz w:val="8"/>
        </w:rPr>
        <w:t xml:space="preserve"> </w:t>
      </w:r>
      <w:r w:rsidRPr="00113F82">
        <w:rPr>
          <w:b/>
          <w:bCs/>
          <w:color w:val="000000"/>
          <w:highlight w:val="yellow"/>
          <w:u w:val="single"/>
        </w:rPr>
        <w:t>'idealizations</w:t>
      </w:r>
      <w:r w:rsidRPr="00113F82">
        <w:rPr>
          <w:b/>
          <w:bCs/>
          <w:color w:val="000000"/>
          <w:sz w:val="8"/>
          <w:highlight w:val="yellow"/>
        </w:rPr>
        <w:t>'</w:t>
      </w:r>
      <w:r w:rsidRPr="000223A3">
        <w:rPr>
          <w:color w:val="000000"/>
          <w:sz w:val="8"/>
          <w:szCs w:val="16"/>
        </w:rPr>
        <w:t>, that is, on concepts that cannot be anchored to observable phenomena through rules of correspondence. Most of these</w:t>
      </w:r>
      <w:r w:rsidRPr="000223A3">
        <w:rPr>
          <w:rStyle w:val="apple-converted-space"/>
          <w:sz w:val="8"/>
        </w:rPr>
        <w:t xml:space="preserve"> </w:t>
      </w:r>
      <w:r w:rsidRPr="000F454D">
        <w:rPr>
          <w:color w:val="000000"/>
          <w:u w:val="single"/>
        </w:rPr>
        <w:t>terms</w:t>
      </w:r>
      <w:r w:rsidRPr="000223A3">
        <w:rPr>
          <w:rStyle w:val="apple-converted-space"/>
          <w:sz w:val="8"/>
        </w:rPr>
        <w:t xml:space="preserve"> </w:t>
      </w:r>
      <w:r w:rsidRPr="000F454D">
        <w:rPr>
          <w:color w:val="000000"/>
          <w:szCs w:val="16"/>
          <w:u w:val="single"/>
        </w:rPr>
        <w:t>(e</w:t>
      </w:r>
      <w:r w:rsidRPr="000F454D">
        <w:rPr>
          <w:color w:val="000000"/>
          <w:u w:val="single"/>
        </w:rPr>
        <w:t xml:space="preserve">.g. </w:t>
      </w:r>
      <w:r w:rsidRPr="00113F82">
        <w:rPr>
          <w:color w:val="000000"/>
          <w:highlight w:val="yellow"/>
          <w:u w:val="single"/>
        </w:rPr>
        <w:t>rational actor, balance of power</w:t>
      </w:r>
      <w:r w:rsidRPr="000F454D">
        <w:rPr>
          <w:color w:val="000000"/>
          <w:szCs w:val="16"/>
          <w:u w:val="single"/>
        </w:rPr>
        <w:t>)</w:t>
      </w:r>
      <w:r w:rsidRPr="000223A3">
        <w:rPr>
          <w:rStyle w:val="apple-converted-space"/>
          <w:sz w:val="8"/>
        </w:rPr>
        <w:t xml:space="preserve"> </w:t>
      </w:r>
      <w:r w:rsidRPr="000F454D">
        <w:rPr>
          <w:color w:val="000000"/>
          <w:u w:val="single"/>
        </w:rPr>
        <w:t>are not descriptions of reality but</w:t>
      </w:r>
      <w:r w:rsidRPr="000223A3">
        <w:rPr>
          <w:rStyle w:val="apple-converted-space"/>
          <w:sz w:val="8"/>
        </w:rPr>
        <w:t xml:space="preserve"> </w:t>
      </w:r>
      <w:r w:rsidRPr="000F454D">
        <w:rPr>
          <w:b/>
          <w:bCs/>
          <w:color w:val="000000"/>
          <w:u w:val="single"/>
        </w:rPr>
        <w:t>implicit 'theories'</w:t>
      </w:r>
      <w:r w:rsidRPr="000223A3">
        <w:rPr>
          <w:rStyle w:val="apple-converted-space"/>
          <w:sz w:val="8"/>
        </w:rPr>
        <w:t xml:space="preserve"> </w:t>
      </w:r>
      <w:r w:rsidRPr="000F454D">
        <w:rPr>
          <w:color w:val="000000"/>
          <w:u w:val="single"/>
        </w:rPr>
        <w:t>about</w:t>
      </w:r>
      <w:r w:rsidRPr="000223A3">
        <w:rPr>
          <w:rStyle w:val="apple-converted-space"/>
          <w:sz w:val="8"/>
        </w:rPr>
        <w:t xml:space="preserve"> </w:t>
      </w:r>
      <w:r w:rsidRPr="000223A3">
        <w:rPr>
          <w:color w:val="000000"/>
          <w:sz w:val="8"/>
          <w:szCs w:val="16"/>
        </w:rPr>
        <w:t>actors and</w:t>
      </w:r>
      <w:r w:rsidRPr="000223A3">
        <w:rPr>
          <w:rStyle w:val="apple-converted-space"/>
          <w:sz w:val="8"/>
        </w:rPr>
        <w:t xml:space="preserve"> </w:t>
      </w:r>
      <w:r w:rsidRPr="004D2BA9">
        <w:rPr>
          <w:b/>
          <w:bCs/>
          <w:color w:val="000000"/>
          <w:u w:val="single"/>
        </w:rPr>
        <w:t>contexts</w:t>
      </w:r>
      <w:r w:rsidRPr="000F454D">
        <w:rPr>
          <w:b/>
          <w:bCs/>
          <w:color w:val="000000"/>
          <w:u w:val="single"/>
        </w:rPr>
        <w:t xml:space="preserve"> that </w:t>
      </w:r>
      <w:r w:rsidRPr="00113F82">
        <w:rPr>
          <w:b/>
          <w:bCs/>
          <w:color w:val="000000"/>
          <w:highlight w:val="yellow"/>
          <w:u w:val="single"/>
        </w:rPr>
        <w:t>do not exist</w:t>
      </w:r>
      <w:r w:rsidRPr="000223A3">
        <w:rPr>
          <w:rStyle w:val="apple-converted-space"/>
          <w:sz w:val="8"/>
        </w:rPr>
        <w:t xml:space="preserve"> </w:t>
      </w:r>
      <w:r w:rsidRPr="000223A3">
        <w:rPr>
          <w:color w:val="000000"/>
          <w:sz w:val="8"/>
          <w:szCs w:val="16"/>
        </w:rPr>
        <w:t>(Hempel, 1952; Rudner, 1966; Gunnell, 1975; Moe, 1979; Searle, 1995: 68-72).</w:t>
      </w:r>
      <w:r w:rsidRPr="000223A3">
        <w:rPr>
          <w:rStyle w:val="apple-converted-space"/>
          <w:sz w:val="8"/>
        </w:rPr>
        <w:t xml:space="preserve"> </w:t>
      </w:r>
      <w:r w:rsidRPr="000F454D">
        <w:rPr>
          <w:color w:val="000000"/>
          <w:u w:val="single"/>
        </w:rPr>
        <w:t>The inevitable differences in interpretation</w:t>
      </w:r>
      <w:r w:rsidRPr="000223A3">
        <w:rPr>
          <w:rStyle w:val="apple-converted-space"/>
          <w:sz w:val="8"/>
        </w:rPr>
        <w:t xml:space="preserve"> </w:t>
      </w:r>
      <w:r w:rsidRPr="000223A3">
        <w:rPr>
          <w:color w:val="000000"/>
          <w:sz w:val="8"/>
          <w:szCs w:val="16"/>
        </w:rPr>
        <w:t>of these concepts lead to different predictions in some contexts, and these outcomes may eventually</w:t>
      </w:r>
      <w:r w:rsidRPr="000223A3">
        <w:rPr>
          <w:rStyle w:val="apple-converted-space"/>
          <w:sz w:val="8"/>
        </w:rPr>
        <w:t xml:space="preserve"> </w:t>
      </w:r>
      <w:r w:rsidRPr="000F454D">
        <w:rPr>
          <w:color w:val="000000"/>
          <w:u w:val="single"/>
        </w:rPr>
        <w:t>produce widely varying futures</w:t>
      </w:r>
      <w:r w:rsidRPr="000223A3">
        <w:rPr>
          <w:rStyle w:val="apple-converted-space"/>
          <w:sz w:val="8"/>
        </w:rPr>
        <w:t xml:space="preserve"> </w:t>
      </w:r>
      <w:r w:rsidRPr="000223A3">
        <w:rPr>
          <w:color w:val="000000"/>
          <w:sz w:val="8"/>
          <w:szCs w:val="16"/>
        </w:rPr>
        <w:t>(Taylor, 1985: 55).</w:t>
      </w:r>
      <w:r w:rsidRPr="000223A3">
        <w:rPr>
          <w:rStyle w:val="apple-converted-space"/>
          <w:sz w:val="8"/>
        </w:rPr>
        <w:t xml:space="preserve"> </w:t>
      </w:r>
      <w:r w:rsidRPr="00113F82">
        <w:rPr>
          <w:b/>
          <w:bCs/>
          <w:color w:val="000000"/>
          <w:highlight w:val="yellow"/>
          <w:u w:val="single"/>
        </w:rPr>
        <w:t>If</w:t>
      </w:r>
      <w:r w:rsidRPr="000223A3">
        <w:rPr>
          <w:rStyle w:val="apple-converted-space"/>
          <w:sz w:val="8"/>
        </w:rPr>
        <w:t xml:space="preserve"> </w:t>
      </w:r>
      <w:r w:rsidRPr="000F454D">
        <w:rPr>
          <w:color w:val="000000"/>
          <w:u w:val="single"/>
        </w:rPr>
        <w:t xml:space="preserve">problems of </w:t>
      </w:r>
      <w:r w:rsidRPr="00113F82">
        <w:rPr>
          <w:color w:val="000000"/>
          <w:highlight w:val="yellow"/>
          <w:u w:val="single"/>
        </w:rPr>
        <w:t>definition</w:t>
      </w:r>
      <w:r w:rsidRPr="000F454D">
        <w:rPr>
          <w:color w:val="000000"/>
          <w:u w:val="single"/>
        </w:rPr>
        <w:t xml:space="preserve">, measurement and coding </w:t>
      </w:r>
      <w:r w:rsidRPr="00113F82">
        <w:rPr>
          <w:color w:val="000000"/>
          <w:highlight w:val="yellow"/>
          <w:u w:val="single"/>
        </w:rPr>
        <w:t>could be resolved, we</w:t>
      </w:r>
      <w:r w:rsidRPr="00113F82">
        <w:rPr>
          <w:rStyle w:val="apple-converted-space"/>
          <w:sz w:val="8"/>
          <w:highlight w:val="yellow"/>
        </w:rPr>
        <w:t xml:space="preserve"> </w:t>
      </w:r>
      <w:r w:rsidRPr="00113F82">
        <w:rPr>
          <w:b/>
          <w:bCs/>
          <w:color w:val="000000"/>
          <w:highlight w:val="yellow"/>
          <w:u w:val="single"/>
        </w:rPr>
        <w:t>would still</w:t>
      </w:r>
      <w:r w:rsidRPr="00113F82">
        <w:rPr>
          <w:rStyle w:val="apple-converted-space"/>
          <w:sz w:val="8"/>
          <w:highlight w:val="yellow"/>
        </w:rPr>
        <w:t xml:space="preserve"> </w:t>
      </w:r>
      <w:r w:rsidRPr="00113F82">
        <w:rPr>
          <w:b/>
          <w:bCs/>
          <w:color w:val="000000"/>
          <w:highlight w:val="yellow"/>
          <w:u w:val="single"/>
        </w:rPr>
        <w:t>find it</w:t>
      </w:r>
      <w:r w:rsidRPr="000223A3">
        <w:rPr>
          <w:rStyle w:val="apple-converted-space"/>
          <w:sz w:val="8"/>
        </w:rPr>
        <w:t xml:space="preserve"> </w:t>
      </w:r>
      <w:r w:rsidRPr="000223A3">
        <w:rPr>
          <w:color w:val="000000"/>
          <w:sz w:val="8"/>
          <w:szCs w:val="16"/>
        </w:rPr>
        <w:t>difficult, if not</w:t>
      </w:r>
      <w:r w:rsidRPr="000223A3">
        <w:rPr>
          <w:rStyle w:val="apple-converted-space"/>
          <w:sz w:val="8"/>
        </w:rPr>
        <w:t xml:space="preserve"> </w:t>
      </w:r>
      <w:r w:rsidRPr="00113F82">
        <w:rPr>
          <w:b/>
          <w:bCs/>
          <w:color w:val="000000"/>
          <w:highlight w:val="yellow"/>
          <w:u w:val="single"/>
        </w:rPr>
        <w:t xml:space="preserve">impossible, to </w:t>
      </w:r>
      <w:r w:rsidRPr="009360D5">
        <w:rPr>
          <w:b/>
          <w:bCs/>
          <w:color w:val="000000"/>
          <w:u w:val="single"/>
        </w:rPr>
        <w:t xml:space="preserve">construct </w:t>
      </w:r>
      <w:r w:rsidRPr="00113F82">
        <w:rPr>
          <w:b/>
          <w:bCs/>
          <w:color w:val="000000"/>
          <w:highlight w:val="yellow"/>
          <w:u w:val="single"/>
        </w:rPr>
        <w:t>large enough samples</w:t>
      </w:r>
      <w:r w:rsidRPr="000223A3">
        <w:rPr>
          <w:rStyle w:val="apple-converted-space"/>
          <w:sz w:val="8"/>
        </w:rPr>
        <w:t xml:space="preserve"> </w:t>
      </w:r>
      <w:r w:rsidRPr="000223A3">
        <w:rPr>
          <w:color w:val="000000"/>
          <w:sz w:val="8"/>
          <w:szCs w:val="16"/>
        </w:rPr>
        <w:t>of comparable cases to permit statistical analysis. It is now almost generally accepted that</w:t>
      </w:r>
      <w:r w:rsidRPr="000223A3">
        <w:rPr>
          <w:rStyle w:val="apple-converted-space"/>
          <w:sz w:val="8"/>
        </w:rPr>
        <w:t xml:space="preserve"> </w:t>
      </w:r>
      <w:r w:rsidRPr="000F454D">
        <w:rPr>
          <w:color w:val="000000"/>
          <w:u w:val="single"/>
        </w:rPr>
        <w:t>in</w:t>
      </w:r>
      <w:r w:rsidRPr="000223A3">
        <w:rPr>
          <w:rStyle w:val="apple-converted-space"/>
          <w:sz w:val="8"/>
        </w:rPr>
        <w:t xml:space="preserve"> </w:t>
      </w:r>
      <w:r w:rsidRPr="000223A3">
        <w:rPr>
          <w:color w:val="000000"/>
          <w:sz w:val="8"/>
          <w:szCs w:val="16"/>
        </w:rPr>
        <w:t>the</w:t>
      </w:r>
      <w:r w:rsidRPr="000223A3">
        <w:rPr>
          <w:rStyle w:val="apple-converted-space"/>
          <w:sz w:val="8"/>
        </w:rPr>
        <w:t xml:space="preserve"> </w:t>
      </w:r>
      <w:r w:rsidRPr="000F454D">
        <w:rPr>
          <w:color w:val="000000"/>
          <w:u w:val="single"/>
        </w:rPr>
        <w:t>analysis of the causes of wars</w:t>
      </w:r>
      <w:r w:rsidRPr="000223A3">
        <w:rPr>
          <w:color w:val="000000"/>
          <w:sz w:val="8"/>
          <w:szCs w:val="16"/>
        </w:rPr>
        <w:t>, the</w:t>
      </w:r>
      <w:r w:rsidRPr="000223A3">
        <w:rPr>
          <w:rStyle w:val="apple-converted-space"/>
          <w:sz w:val="8"/>
        </w:rPr>
        <w:t xml:space="preserve"> </w:t>
      </w:r>
      <w:r w:rsidRPr="00113F82">
        <w:rPr>
          <w:b/>
          <w:bCs/>
          <w:color w:val="000000"/>
          <w:highlight w:val="yellow"/>
          <w:u w:val="single"/>
        </w:rPr>
        <w:t>variation across time and</w:t>
      </w:r>
      <w:r w:rsidRPr="000F454D">
        <w:rPr>
          <w:b/>
          <w:bCs/>
          <w:color w:val="000000"/>
          <w:u w:val="single"/>
        </w:rPr>
        <w:t xml:space="preserve"> the </w:t>
      </w:r>
      <w:r w:rsidRPr="00113F82">
        <w:rPr>
          <w:b/>
          <w:bCs/>
          <w:color w:val="000000"/>
          <w:highlight w:val="yellow"/>
          <w:u w:val="single"/>
        </w:rPr>
        <w:t>complexity</w:t>
      </w:r>
      <w:r w:rsidRPr="000F454D">
        <w:rPr>
          <w:b/>
          <w:bCs/>
          <w:color w:val="000000"/>
          <w:u w:val="single"/>
        </w:rPr>
        <w:t xml:space="preserve"> of the interaction</w:t>
      </w:r>
      <w:r w:rsidRPr="000223A3">
        <w:rPr>
          <w:rStyle w:val="apple-converted-space"/>
          <w:sz w:val="8"/>
        </w:rPr>
        <w:t xml:space="preserve"> </w:t>
      </w:r>
      <w:r w:rsidRPr="000223A3">
        <w:rPr>
          <w:color w:val="000000"/>
          <w:sz w:val="8"/>
          <w:szCs w:val="16"/>
        </w:rPr>
        <w:t xml:space="preserve">among putative causes </w:t>
      </w:r>
      <w:r w:rsidRPr="00113F82">
        <w:rPr>
          <w:color w:val="000000"/>
          <w:highlight w:val="yellow"/>
          <w:u w:val="single"/>
        </w:rPr>
        <w:t xml:space="preserve">make </w:t>
      </w:r>
      <w:r w:rsidRPr="009360D5">
        <w:rPr>
          <w:color w:val="000000"/>
          <w:u w:val="single"/>
        </w:rPr>
        <w:t xml:space="preserve">the </w:t>
      </w:r>
      <w:r w:rsidRPr="00113F82">
        <w:rPr>
          <w:color w:val="000000"/>
          <w:highlight w:val="yellow"/>
          <w:u w:val="single"/>
        </w:rPr>
        <w:t>likelihood</w:t>
      </w:r>
      <w:r w:rsidRPr="000F454D">
        <w:rPr>
          <w:color w:val="000000"/>
          <w:u w:val="single"/>
        </w:rPr>
        <w:t xml:space="preserve"> of a general theory</w:t>
      </w:r>
      <w:r w:rsidRPr="000223A3">
        <w:rPr>
          <w:rStyle w:val="apple-converted-space"/>
          <w:sz w:val="8"/>
        </w:rPr>
        <w:t xml:space="preserve"> </w:t>
      </w:r>
      <w:r w:rsidRPr="00113F82">
        <w:rPr>
          <w:b/>
          <w:bCs/>
          <w:color w:val="000000"/>
          <w:highlight w:val="yellow"/>
          <w:u w:val="single"/>
        </w:rPr>
        <w:t>extraordinarily low</w:t>
      </w:r>
      <w:r w:rsidRPr="000223A3">
        <w:rPr>
          <w:color w:val="000000"/>
          <w:sz w:val="8"/>
          <w:szCs w:val="16"/>
        </w:rPr>
        <w:t>. Multivariate theories run into the problem of negative degrees of freedom, yet international relations rarely generates data sets in the high double digits. Where larger samples do exist, they often group together cases that differ from one another in theoretically important ways.3</w:t>
      </w:r>
      <w:r w:rsidRPr="000223A3">
        <w:rPr>
          <w:rStyle w:val="apple-converted-space"/>
          <w:sz w:val="8"/>
        </w:rPr>
        <w:t xml:space="preserve"> </w:t>
      </w:r>
      <w:r w:rsidRPr="000F454D">
        <w:rPr>
          <w:color w:val="000000"/>
          <w:u w:val="single"/>
        </w:rPr>
        <w:t xml:space="preserve">Complexity in the form of </w:t>
      </w:r>
      <w:r w:rsidRPr="00113F82">
        <w:rPr>
          <w:color w:val="000000"/>
          <w:highlight w:val="yellow"/>
          <w:u w:val="single"/>
        </w:rPr>
        <w:t>multiple causation</w:t>
      </w:r>
      <w:r w:rsidRPr="000F454D">
        <w:rPr>
          <w:color w:val="000000"/>
          <w:u w:val="single"/>
        </w:rPr>
        <w:t xml:space="preserve"> and equifinality</w:t>
      </w:r>
      <w:r w:rsidRPr="000223A3">
        <w:rPr>
          <w:rStyle w:val="apple-converted-space"/>
          <w:sz w:val="8"/>
        </w:rPr>
        <w:t xml:space="preserve"> </w:t>
      </w:r>
      <w:r w:rsidRPr="00113F82">
        <w:rPr>
          <w:color w:val="000000"/>
          <w:highlight w:val="yellow"/>
          <w:u w:val="single"/>
        </w:rPr>
        <w:t>can</w:t>
      </w:r>
      <w:r w:rsidRPr="000223A3">
        <w:rPr>
          <w:rStyle w:val="apple-converted-space"/>
          <w:sz w:val="8"/>
        </w:rPr>
        <w:t xml:space="preserve"> </w:t>
      </w:r>
      <w:r w:rsidRPr="000223A3">
        <w:rPr>
          <w:color w:val="000000"/>
          <w:sz w:val="8"/>
          <w:szCs w:val="16"/>
        </w:rPr>
        <w:t>also</w:t>
      </w:r>
      <w:r w:rsidRPr="000223A3">
        <w:rPr>
          <w:rStyle w:val="apple-converted-space"/>
          <w:sz w:val="8"/>
        </w:rPr>
        <w:t xml:space="preserve"> </w:t>
      </w:r>
      <w:r w:rsidRPr="00113F82">
        <w:rPr>
          <w:color w:val="000000"/>
          <w:highlight w:val="yellow"/>
          <w:u w:val="single"/>
        </w:rPr>
        <w:t>make</w:t>
      </w:r>
      <w:r w:rsidRPr="000223A3">
        <w:rPr>
          <w:rStyle w:val="apple-converted-space"/>
          <w:sz w:val="8"/>
        </w:rPr>
        <w:t xml:space="preserve"> </w:t>
      </w:r>
      <w:r w:rsidRPr="000223A3">
        <w:rPr>
          <w:color w:val="000000"/>
          <w:sz w:val="8"/>
          <w:szCs w:val="16"/>
        </w:rPr>
        <w:t>simple statistical</w:t>
      </w:r>
      <w:r w:rsidRPr="000223A3">
        <w:rPr>
          <w:rStyle w:val="apple-converted-space"/>
          <w:sz w:val="8"/>
        </w:rPr>
        <w:t xml:space="preserve"> </w:t>
      </w:r>
      <w:r w:rsidRPr="00113F82">
        <w:rPr>
          <w:color w:val="000000"/>
          <w:highlight w:val="yellow"/>
          <w:u w:val="single"/>
        </w:rPr>
        <w:t>comparisons misleading</w:t>
      </w:r>
      <w:r w:rsidRPr="000223A3">
        <w:rPr>
          <w:color w:val="000000"/>
          <w:sz w:val="8"/>
          <w:szCs w:val="16"/>
        </w:rPr>
        <w:t>.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w:t>
      </w:r>
      <w:r w:rsidRPr="000223A3">
        <w:rPr>
          <w:rStyle w:val="apple-converted-space"/>
          <w:sz w:val="8"/>
        </w:rPr>
        <w:t xml:space="preserve"> </w:t>
      </w:r>
    </w:p>
    <w:p w14:paraId="2C8ADB4C" w14:textId="77777777" w:rsidR="00660F71" w:rsidRPr="00660F71" w:rsidRDefault="00660F71" w:rsidP="00660F71"/>
    <w:p w14:paraId="48039715" w14:textId="359B10F1" w:rsidR="00387740" w:rsidRPr="00F33D7D" w:rsidRDefault="00387740" w:rsidP="00387740">
      <w:pPr>
        <w:pStyle w:val="Heading4"/>
      </w:pPr>
      <w:r w:rsidRPr="00F33D7D">
        <w:t>Those don’t spill out</w:t>
      </w:r>
    </w:p>
    <w:p w14:paraId="49867176" w14:textId="77777777" w:rsidR="00387740" w:rsidRPr="00F33D7D" w:rsidRDefault="00387740" w:rsidP="00387740">
      <w:pPr>
        <w:rPr>
          <w:rFonts w:cstheme="minorHAnsi"/>
          <w:b/>
        </w:rPr>
      </w:pPr>
      <w:r w:rsidRPr="00F33D7D">
        <w:rPr>
          <w:rStyle w:val="Style13ptBold"/>
          <w:rFonts w:cstheme="minorHAnsi"/>
        </w:rPr>
        <w:t>Gilens and Page 14</w:t>
      </w:r>
      <w:r w:rsidRPr="00F33D7D">
        <w:rPr>
          <w:rFonts w:cstheme="minorHAnsi"/>
        </w:rPr>
        <w:t xml:space="preserve"> (Martin Gilens, Professor of Politics at Princeton University, Benjamin Page, Gordon S. Fulcher Professor of Decision Making at Northwestern University, “Testing Theories of American Politics: Elites, Interest Groups, and Average Citizens,”</w:t>
      </w:r>
      <w:r w:rsidRPr="00F33D7D">
        <w:rPr>
          <w:rFonts w:cstheme="minorHAnsi"/>
          <w:b/>
        </w:rPr>
        <w:t xml:space="preserve"> </w:t>
      </w:r>
      <w:r w:rsidRPr="00F33D7D">
        <w:rPr>
          <w:rFonts w:cstheme="minorHAnsi"/>
        </w:rPr>
        <w:t>http://journals.cambridge.org/download.php?file=%2FPPS%2FPPS12_03%2FS1537592714001595a.pdf&amp;code=5250929e69c716700efbe7a12d05dd39)</w:t>
      </w:r>
    </w:p>
    <w:p w14:paraId="45BB9302" w14:textId="77777777" w:rsidR="00387740" w:rsidRPr="00F33D7D" w:rsidRDefault="00387740" w:rsidP="00387740">
      <w:pPr>
        <w:rPr>
          <w:rFonts w:cstheme="minorHAnsi"/>
          <w:sz w:val="16"/>
        </w:rPr>
      </w:pPr>
      <w:r w:rsidRPr="00F33D7D">
        <w:rPr>
          <w:rStyle w:val="StyleUnderline"/>
          <w:rFonts w:cstheme="minorHAnsi"/>
        </w:rPr>
        <w:t xml:space="preserve">By </w:t>
      </w:r>
      <w:r w:rsidRPr="00F33D7D">
        <w:rPr>
          <w:rStyle w:val="StyleUnderline"/>
          <w:rFonts w:cstheme="minorHAnsi"/>
          <w:highlight w:val="green"/>
        </w:rPr>
        <w:t>directly pit</w:t>
      </w:r>
      <w:r w:rsidRPr="00F33D7D">
        <w:rPr>
          <w:rStyle w:val="StyleUnderline"/>
          <w:rFonts w:cstheme="minorHAnsi"/>
        </w:rPr>
        <w:t>ting</w:t>
      </w:r>
      <w:r w:rsidRPr="00F33D7D">
        <w:rPr>
          <w:rStyle w:val="StyleUnderline"/>
          <w:rFonts w:cstheme="minorHAnsi"/>
          <w:highlight w:val="green"/>
        </w:rPr>
        <w:t xml:space="preserve"> the predictions of ideal-type theories against each other within a single statistical model</w:t>
      </w:r>
      <w:r w:rsidRPr="00F33D7D">
        <w:rPr>
          <w:rFonts w:cstheme="minorHAnsi"/>
          <w:sz w:val="16"/>
        </w:rPr>
        <w:t xml:space="preserve"> (using a unique data set that includes imperfect but useful measures of the key independent variables for nearly two thousand policy issues), </w:t>
      </w:r>
      <w:r w:rsidRPr="00F33D7D">
        <w:rPr>
          <w:rStyle w:val="StyleUnderline"/>
          <w:rFonts w:cstheme="minorHAnsi"/>
        </w:rPr>
        <w:t>we have been able to produce some striking findings</w:t>
      </w:r>
      <w:r w:rsidRPr="00F33D7D">
        <w:rPr>
          <w:rFonts w:cstheme="minorHAnsi"/>
          <w:sz w:val="16"/>
        </w:rPr>
        <w:t xml:space="preserve">. One is </w:t>
      </w:r>
      <w:r w:rsidRPr="00F33D7D">
        <w:rPr>
          <w:rStyle w:val="StyleUnderline"/>
          <w:rFonts w:cstheme="minorHAnsi"/>
        </w:rPr>
        <w:t>the nearly total failure of “median voter</w:t>
      </w:r>
      <w:r w:rsidRPr="00F33D7D">
        <w:rPr>
          <w:rFonts w:cstheme="minorHAnsi"/>
          <w:sz w:val="16"/>
        </w:rPr>
        <w:t xml:space="preserve">” </w:t>
      </w:r>
      <w:r w:rsidRPr="00F33D7D">
        <w:rPr>
          <w:rStyle w:val="StyleUnderline"/>
          <w:rFonts w:cstheme="minorHAnsi"/>
        </w:rPr>
        <w:t>and</w:t>
      </w:r>
      <w:r w:rsidRPr="00F33D7D">
        <w:rPr>
          <w:rFonts w:cstheme="minorHAnsi"/>
          <w:sz w:val="16"/>
        </w:rPr>
        <w:t xml:space="preserve"> other Majoritarian Electoral </w:t>
      </w:r>
      <w:r w:rsidRPr="00F33D7D">
        <w:rPr>
          <w:rStyle w:val="StyleUnderline"/>
          <w:rFonts w:cstheme="minorHAnsi"/>
        </w:rPr>
        <w:t>Democracy</w:t>
      </w:r>
      <w:r w:rsidRPr="00F33D7D">
        <w:rPr>
          <w:rFonts w:cstheme="minorHAnsi"/>
          <w:sz w:val="16"/>
        </w:rPr>
        <w:t xml:space="preserve"> theories. When the preferences of economic elites and the stands of organized interest groups are controlled for, </w:t>
      </w:r>
      <w:r w:rsidRPr="00F33D7D">
        <w:rPr>
          <w:rStyle w:val="StyleUnderline"/>
          <w:rFonts w:cstheme="minorHAnsi"/>
          <w:highlight w:val="green"/>
        </w:rPr>
        <w:t>the preferences of the average American appear to have only a minuscule</w:t>
      </w:r>
      <w:r w:rsidRPr="00F33D7D">
        <w:rPr>
          <w:rFonts w:cstheme="minorHAnsi"/>
          <w:sz w:val="16"/>
        </w:rPr>
        <w:t xml:space="preserve">, near-zero, statistically </w:t>
      </w:r>
      <w:r w:rsidRPr="00F33D7D">
        <w:rPr>
          <w:rStyle w:val="StyleUnderline"/>
          <w:rFonts w:cstheme="minorHAnsi"/>
        </w:rPr>
        <w:t xml:space="preserve">non-significant </w:t>
      </w:r>
      <w:r w:rsidRPr="00F33D7D">
        <w:rPr>
          <w:rStyle w:val="StyleUnderline"/>
          <w:rFonts w:cstheme="minorHAnsi"/>
          <w:highlight w:val="green"/>
        </w:rPr>
        <w:t>impact upon public policy</w:t>
      </w:r>
      <w:r w:rsidRPr="00F33D7D">
        <w:rPr>
          <w:rStyle w:val="StyleUnderline"/>
          <w:rFonts w:cstheme="minorHAnsi"/>
        </w:rPr>
        <w:t>.</w:t>
      </w:r>
      <w:r w:rsidRPr="00F33D7D">
        <w:rPr>
          <w:rStyle w:val="StyleUnderline"/>
          <w:rFonts w:cstheme="minorHAnsi"/>
          <w:sz w:val="12"/>
        </w:rPr>
        <w:t xml:space="preserve">¶ </w:t>
      </w:r>
      <w:r w:rsidRPr="00F33D7D">
        <w:rPr>
          <w:rFonts w:cstheme="minorHAnsi"/>
          <w:sz w:val="16"/>
        </w:rPr>
        <w:t xml:space="preserve">The failure of theories of Majoritarian Electoral Democracy is all the more striking because it goes against the likely effects of the limitations of our data. The preferences of ordinary citizens were measured more directly than our other independent variables, yet they are estimated to have the least effect. Nor do organized interest groups substitute for direct citizen influence, by embodying citizens’ will and ensur- ing that their wishes prevail in the fashion postulated by theories of Majoritarian Pluralism. Interest groups do have substantial independent impacts on policy, and a few groups (particularly labor unions) represent average citi- zens’ views reasonably well. But the interest-group system as a whole does not. Overall, </w:t>
      </w:r>
      <w:r w:rsidRPr="00F33D7D">
        <w:rPr>
          <w:rStyle w:val="StyleUnderline"/>
          <w:rFonts w:cstheme="minorHAnsi"/>
        </w:rPr>
        <w:t>net interest-group alignments are not significantly related to the preferences of average citizens</w:t>
      </w:r>
      <w:r w:rsidRPr="00F33D7D">
        <w:rPr>
          <w:rFonts w:cstheme="minorHAnsi"/>
          <w:sz w:val="16"/>
        </w:rPr>
        <w:t xml:space="preserve">. The net alignments of the most influential, </w:t>
      </w:r>
      <w:r w:rsidRPr="00F33D7D">
        <w:rPr>
          <w:rStyle w:val="StyleUnderline"/>
          <w:rFonts w:cstheme="minorHAnsi"/>
        </w:rPr>
        <w:t>business-oriented groups are negatively related to the average citizen’s wishes.</w:t>
      </w:r>
      <w:r w:rsidRPr="00F33D7D">
        <w:rPr>
          <w:rFonts w:cstheme="minorHAnsi"/>
          <w:sz w:val="16"/>
        </w:rPr>
        <w:t xml:space="preserve"> So existing interest groups do not serve effectively as transmission belts for the wishes of the populace as a whole. “Potential groups” do not take up the slack, either, since average citizens’ preferences have little or no independent impact on policy after existing groups’ stands are controlled for.</w:t>
      </w:r>
      <w:r w:rsidRPr="00F33D7D">
        <w:rPr>
          <w:rFonts w:cstheme="minorHAnsi"/>
          <w:sz w:val="12"/>
        </w:rPr>
        <w:t>¶</w:t>
      </w:r>
      <w:r w:rsidRPr="00F33D7D">
        <w:rPr>
          <w:rFonts w:cstheme="minorHAnsi"/>
          <w:sz w:val="16"/>
        </w:rPr>
        <w:t xml:space="preserve"> Furthermore, </w:t>
      </w:r>
      <w:r w:rsidRPr="00F33D7D">
        <w:rPr>
          <w:rStyle w:val="StyleUnderline"/>
          <w:rFonts w:cstheme="minorHAnsi"/>
          <w:highlight w:val="green"/>
        </w:rPr>
        <w:t>the preferences of economic elites</w:t>
      </w:r>
      <w:r w:rsidRPr="00F33D7D">
        <w:rPr>
          <w:rFonts w:cstheme="minorHAnsi"/>
          <w:sz w:val="16"/>
        </w:rPr>
        <w:t xml:space="preserve"> (as measured by our proxy, the preferences of “affluent” citizens) </w:t>
      </w:r>
      <w:r w:rsidRPr="00F33D7D">
        <w:rPr>
          <w:rStyle w:val="StyleUnderline"/>
          <w:rFonts w:cstheme="minorHAnsi"/>
          <w:highlight w:val="green"/>
        </w:rPr>
        <w:t>have far more independent impact upon policy change</w:t>
      </w:r>
      <w:r w:rsidRPr="00F33D7D">
        <w:rPr>
          <w:rFonts w:cstheme="minorHAnsi"/>
          <w:sz w:val="16"/>
        </w:rPr>
        <w:t xml:space="preserve"> than the preferences of average citizens do. To be sure, this does not mean that ordinary citizens always lose out; they fairly often get the policies they favor, but only because those policies happen also to be preferred by the economically-elite citizens who wield the actual influence.</w:t>
      </w:r>
      <w:r w:rsidRPr="00F33D7D">
        <w:rPr>
          <w:rFonts w:cstheme="minorHAnsi"/>
          <w:sz w:val="12"/>
        </w:rPr>
        <w:t>¶</w:t>
      </w:r>
      <w:r w:rsidRPr="00F33D7D">
        <w:rPr>
          <w:rFonts w:cstheme="minorHAnsi"/>
          <w:sz w:val="16"/>
        </w:rPr>
        <w:t xml:space="preserve"> Of course </w:t>
      </w:r>
      <w:r w:rsidRPr="00F33D7D">
        <w:rPr>
          <w:rStyle w:val="StyleUnderline"/>
          <w:rFonts w:cstheme="minorHAnsi"/>
          <w:highlight w:val="green"/>
        </w:rPr>
        <w:t>our findings speak</w:t>
      </w:r>
      <w:r w:rsidRPr="00F33D7D">
        <w:rPr>
          <w:rStyle w:val="StyleUnderline"/>
          <w:rFonts w:cstheme="minorHAnsi"/>
        </w:rPr>
        <w:t xml:space="preserve"> most directly </w:t>
      </w:r>
      <w:r w:rsidRPr="00F33D7D">
        <w:rPr>
          <w:rStyle w:val="StyleUnderline"/>
          <w:rFonts w:cstheme="minorHAnsi"/>
          <w:highlight w:val="green"/>
        </w:rPr>
        <w:t>to</w:t>
      </w:r>
      <w:r w:rsidRPr="00F33D7D">
        <w:rPr>
          <w:rStyle w:val="StyleUnderline"/>
          <w:rFonts w:cstheme="minorHAnsi"/>
        </w:rPr>
        <w:t xml:space="preserve"> the “first face” of power: </w:t>
      </w:r>
      <w:r w:rsidRPr="00F33D7D">
        <w:rPr>
          <w:rStyle w:val="StyleUnderline"/>
          <w:rFonts w:cstheme="minorHAnsi"/>
          <w:highlight w:val="green"/>
        </w:rPr>
        <w:t>the ability of actors to shape policy outcomes on contested issues</w:t>
      </w:r>
      <w:r w:rsidRPr="00F33D7D">
        <w:rPr>
          <w:rFonts w:cstheme="minorHAnsi"/>
          <w:sz w:val="16"/>
        </w:rPr>
        <w:t>. But they also reflect—to some degree, at least—</w:t>
      </w:r>
      <w:r w:rsidRPr="00F33D7D">
        <w:rPr>
          <w:rStyle w:val="StyleUnderline"/>
          <w:rFonts w:cstheme="minorHAnsi"/>
        </w:rPr>
        <w:t xml:space="preserve">the “second face” of power: </w:t>
      </w:r>
      <w:r w:rsidRPr="00F33D7D">
        <w:rPr>
          <w:rStyle w:val="StyleUnderline"/>
          <w:rFonts w:cstheme="minorHAnsi"/>
          <w:highlight w:val="green"/>
        </w:rPr>
        <w:t>the ability to shape the agenda of issues that policy makers consider</w:t>
      </w:r>
      <w:r w:rsidRPr="00F33D7D">
        <w:rPr>
          <w:rFonts w:cstheme="minorHAnsi"/>
          <w:sz w:val="16"/>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Thus </w:t>
      </w:r>
      <w:r w:rsidRPr="00F33D7D">
        <w:rPr>
          <w:rStyle w:val="StyleUnderline"/>
          <w:rFonts w:cstheme="minorHAnsi"/>
          <w:highlight w:val="green"/>
        </w:rPr>
        <w:t>the fate of these policies can reflect policy makers’ refusing to consider them</w:t>
      </w:r>
      <w:r w:rsidRPr="00F33D7D">
        <w:rPr>
          <w:rStyle w:val="StyleUnderline"/>
          <w:rFonts w:cstheme="minorHAnsi"/>
        </w:rPr>
        <w:t xml:space="preserve"> rather than considering but rejecting them</w:t>
      </w:r>
      <w:r w:rsidRPr="00F33D7D">
        <w:rPr>
          <w:rFonts w:cstheme="minorHAnsi"/>
          <w:sz w:val="16"/>
        </w:rPr>
        <w:t>.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average citizens’ influence on policy making, which is near zero.</w:t>
      </w:r>
      <w:r w:rsidRPr="00F33D7D">
        <w:rPr>
          <w:rFonts w:cstheme="minorHAnsi"/>
          <w:sz w:val="12"/>
        </w:rPr>
        <w:t>¶</w:t>
      </w:r>
      <w:r w:rsidRPr="00F33D7D">
        <w:rPr>
          <w:rFonts w:cstheme="minorHAnsi"/>
          <w:sz w:val="16"/>
        </w:rPr>
        <w:t xml:space="preserve"> What do our findings say about democracy in America? They certainly constitute troubling news for advocates of “populistic” democracy, who want governments to respond primarily or exclusively to the policy preferences of their citizens. In the United States, our findings indicate, </w:t>
      </w:r>
      <w:r w:rsidRPr="00F33D7D">
        <w:rPr>
          <w:rStyle w:val="StyleUnderline"/>
          <w:rFonts w:cstheme="minorHAnsi"/>
        </w:rPr>
        <w:t>the majority does not rule</w:t>
      </w:r>
      <w:r w:rsidRPr="00F33D7D">
        <w:rPr>
          <w:rFonts w:cstheme="minorHAnsi"/>
          <w:sz w:val="16"/>
        </w:rPr>
        <w:t>—at least not in the causal sense of actually determining policy outcomes.</w:t>
      </w:r>
      <w:r w:rsidRPr="00F33D7D">
        <w:rPr>
          <w:rFonts w:cstheme="minorHAnsi"/>
          <w:sz w:val="12"/>
        </w:rPr>
        <w:t>¶</w:t>
      </w:r>
      <w:r w:rsidRPr="00F33D7D">
        <w:rPr>
          <w:rFonts w:cstheme="minorHAnsi"/>
          <w:sz w:val="16"/>
        </w:rPr>
        <w:t xml:space="preserve"> </w:t>
      </w:r>
      <w:r w:rsidRPr="00F33D7D">
        <w:rPr>
          <w:rStyle w:val="StyleUnderline"/>
          <w:rFonts w:cstheme="minorHAnsi"/>
          <w:highlight w:val="green"/>
        </w:rPr>
        <w:t>When a majority of citizens disagrees with economic elites</w:t>
      </w:r>
      <w:r w:rsidRPr="00F33D7D">
        <w:rPr>
          <w:rFonts w:cstheme="minorHAnsi"/>
          <w:sz w:val="16"/>
        </w:rPr>
        <w:t xml:space="preserve"> or with organized interests, </w:t>
      </w:r>
      <w:r w:rsidRPr="00F33D7D">
        <w:rPr>
          <w:rStyle w:val="StyleUnderline"/>
          <w:rFonts w:cstheme="minorHAnsi"/>
          <w:highlight w:val="green"/>
        </w:rPr>
        <w:t>they generally lose</w:t>
      </w:r>
      <w:r w:rsidRPr="00F33D7D">
        <w:rPr>
          <w:rFonts w:cstheme="minorHAnsi"/>
          <w:sz w:val="16"/>
        </w:rPr>
        <w:t xml:space="preserve">. Moreover, </w:t>
      </w:r>
      <w:r w:rsidRPr="00F33D7D">
        <w:rPr>
          <w:rStyle w:val="StyleUnderline"/>
          <w:rFonts w:cstheme="minorHAnsi"/>
        </w:rPr>
        <w:t>because of the strong status quo bias</w:t>
      </w:r>
      <w:r w:rsidRPr="00F33D7D">
        <w:rPr>
          <w:rFonts w:cstheme="minorHAnsi"/>
          <w:sz w:val="16"/>
        </w:rPr>
        <w:t xml:space="preserve"> built into the U.S. political system, even when fairly large majorities of </w:t>
      </w:r>
      <w:r w:rsidRPr="00F33D7D">
        <w:rPr>
          <w:rStyle w:val="StyleUnderline"/>
          <w:rFonts w:cstheme="minorHAnsi"/>
          <w:highlight w:val="green"/>
        </w:rPr>
        <w:t>Americans</w:t>
      </w:r>
      <w:r w:rsidRPr="00F33D7D">
        <w:rPr>
          <w:rFonts w:cstheme="minorHAnsi"/>
          <w:sz w:val="16"/>
        </w:rPr>
        <w:t xml:space="preserve"> favor policy change, they generally </w:t>
      </w:r>
      <w:r w:rsidRPr="00F33D7D">
        <w:rPr>
          <w:rStyle w:val="StyleUnderline"/>
          <w:rFonts w:cstheme="minorHAnsi"/>
          <w:highlight w:val="green"/>
        </w:rPr>
        <w:t>do not get it</w:t>
      </w:r>
      <w:r w:rsidRPr="00F33D7D">
        <w:rPr>
          <w:rFonts w:cstheme="minorHAnsi"/>
          <w:sz w:val="16"/>
        </w:rPr>
        <w:t>.</w:t>
      </w:r>
      <w:r w:rsidRPr="00F33D7D">
        <w:rPr>
          <w:rFonts w:cstheme="minorHAnsi"/>
          <w:sz w:val="12"/>
        </w:rPr>
        <w:t>¶</w:t>
      </w:r>
      <w:r w:rsidRPr="00F33D7D">
        <w:rPr>
          <w:rFonts w:cstheme="minorHAnsi"/>
          <w:sz w:val="16"/>
        </w:rPr>
        <w:t xml:space="preserve"> </w:t>
      </w:r>
      <w:r w:rsidRPr="00F33D7D">
        <w:rPr>
          <w:rStyle w:val="StyleUnderline"/>
          <w:rFonts w:cstheme="minorHAnsi"/>
        </w:rPr>
        <w:t>A possible objection</w:t>
      </w:r>
      <w:r w:rsidRPr="00F33D7D">
        <w:rPr>
          <w:rFonts w:cstheme="minorHAnsi"/>
          <w:sz w:val="16"/>
        </w:rPr>
        <w:t xml:space="preserve"> to populistic democracy </w:t>
      </w:r>
      <w:r w:rsidRPr="00F33D7D">
        <w:rPr>
          <w:rStyle w:val="StyleUnderline"/>
          <w:rFonts w:cstheme="minorHAnsi"/>
        </w:rPr>
        <w:t>is that average citizens are inattentive</w:t>
      </w:r>
      <w:r w:rsidRPr="00F33D7D">
        <w:rPr>
          <w:rFonts w:cstheme="minorHAnsi"/>
          <w:sz w:val="16"/>
        </w:rPr>
        <w:t xml:space="preser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w:t>
      </w:r>
      <w:r w:rsidRPr="00F33D7D">
        <w:rPr>
          <w:rFonts w:cstheme="minorHAnsi"/>
          <w:sz w:val="12"/>
        </w:rPr>
        <w:t>¶</w:t>
      </w:r>
      <w:r w:rsidRPr="00F33D7D">
        <w:rPr>
          <w:rFonts w:cstheme="minorHAnsi"/>
          <w:sz w:val="16"/>
        </w:rPr>
        <w:t xml:space="preserve"> But </w:t>
      </w:r>
      <w:r w:rsidRPr="00F33D7D">
        <w:rPr>
          <w:rStyle w:val="StyleUnderline"/>
          <w:rFonts w:cstheme="minorHAnsi"/>
        </w:rPr>
        <w:t>we tend to doubt it.</w:t>
      </w:r>
      <w:r w:rsidRPr="00F33D7D">
        <w:rPr>
          <w:rFonts w:cstheme="minorHAnsi"/>
          <w:sz w:val="16"/>
        </w:rPr>
        <w:t xml:space="preserve"> We believe instead that— collectively—</w:t>
      </w:r>
      <w:r w:rsidRPr="00F33D7D">
        <w:rPr>
          <w:rStyle w:val="StyleUnderline"/>
          <w:rFonts w:cstheme="minorHAnsi"/>
          <w:highlight w:val="green"/>
        </w:rPr>
        <w:t>ordinary citizens</w:t>
      </w:r>
      <w:r w:rsidRPr="00F33D7D">
        <w:rPr>
          <w:rFonts w:cstheme="minorHAnsi"/>
          <w:sz w:val="16"/>
        </w:rPr>
        <w:t xml:space="preserve"> generally </w:t>
      </w:r>
      <w:r w:rsidRPr="00F33D7D">
        <w:rPr>
          <w:rStyle w:val="StyleUnderline"/>
          <w:rFonts w:cstheme="minorHAnsi"/>
          <w:highlight w:val="green"/>
        </w:rPr>
        <w:t>know their own values</w:t>
      </w:r>
      <w:r w:rsidRPr="00F33D7D">
        <w:rPr>
          <w:rFonts w:cstheme="minorHAnsi"/>
          <w:sz w:val="16"/>
        </w:rPr>
        <w:t xml:space="preserve"> and interests pretty well,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 care, food stamps, or unemployment insurance, none of which is likely to be crucial to their own well-being? Most important, </w:t>
      </w:r>
      <w:r w:rsidRPr="00F33D7D">
        <w:rPr>
          <w:rStyle w:val="StyleUnderline"/>
          <w:rFonts w:cstheme="minorHAnsi"/>
          <w:highlight w:val="green"/>
        </w:rPr>
        <w:t>we see no reason to think that informational expertise is always accompanied by an inclination to transcend one’s own interests</w:t>
      </w:r>
      <w:r w:rsidRPr="00F33D7D">
        <w:rPr>
          <w:rFonts w:cstheme="minorHAnsi"/>
          <w:sz w:val="16"/>
        </w:rPr>
        <w:t xml:space="preserve"> or a determination to work for the common good.</w:t>
      </w:r>
      <w:r w:rsidRPr="00F33D7D">
        <w:rPr>
          <w:rFonts w:cstheme="minorHAnsi"/>
          <w:sz w:val="12"/>
        </w:rPr>
        <w:t>¶</w:t>
      </w:r>
      <w:r w:rsidRPr="00F33D7D">
        <w:rPr>
          <w:rFonts w:cstheme="minorHAnsi"/>
          <w:sz w:val="16"/>
        </w:rPr>
        <w:t xml:space="preserve"> All in all, we believe that the public is likely to be a more certain guardian of its own interests than any feasible alternative.</w:t>
      </w:r>
    </w:p>
    <w:p w14:paraId="555214DC" w14:textId="77777777" w:rsidR="00387740" w:rsidRPr="00F33D7D" w:rsidRDefault="00387740" w:rsidP="00387740"/>
    <w:p w14:paraId="34B77DB2" w14:textId="4FFFC18A" w:rsidR="00F9468A" w:rsidRPr="00F33D7D" w:rsidRDefault="00F9468A" w:rsidP="00F9468A">
      <w:pPr>
        <w:pStyle w:val="Heading4"/>
      </w:pPr>
      <w:r w:rsidRPr="00F33D7D">
        <w:t xml:space="preserve">The only skills we need are losing ourselves in death much like a river loses itself in the sea. </w:t>
      </w:r>
    </w:p>
    <w:p w14:paraId="7E5DDDF7" w14:textId="77777777" w:rsidR="00F9468A" w:rsidRPr="00F33D7D" w:rsidRDefault="00F9468A" w:rsidP="00F9468A">
      <w:r w:rsidRPr="00F33D7D">
        <w:rPr>
          <w:rStyle w:val="Style13ptBold"/>
        </w:rPr>
        <w:t>Bataille 45</w:t>
      </w:r>
      <w:r w:rsidRPr="00F33D7D">
        <w:rPr>
          <w:sz w:val="20"/>
          <w:szCs w:val="20"/>
        </w:rPr>
        <w:t xml:space="preserve"> </w:t>
      </w:r>
      <w:r w:rsidRPr="00F33D7D">
        <w:t>(Georges, On Nietzsche, 1945)</w:t>
      </w:r>
    </w:p>
    <w:p w14:paraId="721957CB" w14:textId="77777777" w:rsidR="00F9468A" w:rsidRPr="00F33D7D" w:rsidRDefault="00F9468A" w:rsidP="00F9468A">
      <w:pPr>
        <w:rPr>
          <w:rStyle w:val="StyleUnderline"/>
        </w:rPr>
      </w:pPr>
      <w:r w:rsidRPr="00F33D7D">
        <w:rPr>
          <w:sz w:val="16"/>
        </w:rPr>
        <w:t>"</w:t>
      </w:r>
      <w:r w:rsidRPr="00F33D7D">
        <w:rPr>
          <w:highlight w:val="green"/>
          <w:u w:val="single"/>
        </w:rPr>
        <w:t>Life,"</w:t>
      </w:r>
      <w:r w:rsidRPr="00F33D7D">
        <w:rPr>
          <w:u w:val="single"/>
        </w:rPr>
        <w:t xml:space="preserve"> I said, "</w:t>
      </w:r>
      <w:r w:rsidRPr="00F33D7D">
        <w:rPr>
          <w:highlight w:val="green"/>
          <w:u w:val="single"/>
        </w:rPr>
        <w:t xml:space="preserve">is bound to be lost in death, </w:t>
      </w:r>
      <w:r w:rsidRPr="00F33D7D">
        <w:rPr>
          <w:u w:val="single"/>
        </w:rPr>
        <w:t>as a river loses itself in the sea</w:t>
      </w:r>
      <w:r w:rsidRPr="00F33D7D">
        <w:rPr>
          <w:highlight w:val="green"/>
          <w:u w:val="single"/>
        </w:rPr>
        <w:t>, the known in the unknown"</w:t>
      </w:r>
      <w:r w:rsidRPr="00F33D7D">
        <w:rPr>
          <w:u w:val="single"/>
        </w:rPr>
        <w:t xml:space="preserve"> </w:t>
      </w:r>
      <w:r w:rsidRPr="00F33D7D">
        <w:rPr>
          <w:sz w:val="16"/>
        </w:rPr>
        <w:t xml:space="preserve">( Inner Experience). </w:t>
      </w:r>
      <w:r w:rsidRPr="00F33D7D">
        <w:rPr>
          <w:u w:val="single"/>
        </w:rPr>
        <w:t xml:space="preserve">And </w:t>
      </w:r>
      <w:r w:rsidRPr="00F33D7D">
        <w:rPr>
          <w:highlight w:val="green"/>
          <w:u w:val="single"/>
        </w:rPr>
        <w:t>death is the end life</w:t>
      </w:r>
      <w:r w:rsidRPr="00F33D7D">
        <w:rPr>
          <w:u w:val="single"/>
        </w:rPr>
        <w:t xml:space="preserve"> </w:t>
      </w:r>
      <w:r w:rsidRPr="00F33D7D">
        <w:rPr>
          <w:highlight w:val="green"/>
          <w:u w:val="single"/>
        </w:rPr>
        <w:t>easily reaches</w:t>
      </w:r>
      <w:r w:rsidRPr="00F33D7D">
        <w:rPr>
          <w:u w:val="single"/>
        </w:rPr>
        <w:t xml:space="preserve"> (as water does sea level). So </w:t>
      </w:r>
      <w:r w:rsidRPr="00F33D7D">
        <w:rPr>
          <w:highlight w:val="green"/>
          <w:u w:val="single"/>
        </w:rPr>
        <w:t>why would I wish to turn</w:t>
      </w:r>
      <w:r w:rsidRPr="00F33D7D">
        <w:rPr>
          <w:u w:val="single"/>
        </w:rPr>
        <w:t xml:space="preserve"> my desire to be persuasive </w:t>
      </w:r>
      <w:r w:rsidRPr="00F33D7D">
        <w:rPr>
          <w:highlight w:val="green"/>
          <w:u w:val="single"/>
        </w:rPr>
        <w:t>into</w:t>
      </w:r>
      <w:r w:rsidRPr="00F33D7D">
        <w:rPr>
          <w:u w:val="single"/>
        </w:rPr>
        <w:t xml:space="preserve"> a </w:t>
      </w:r>
      <w:r w:rsidRPr="00F33D7D">
        <w:rPr>
          <w:highlight w:val="green"/>
          <w:u w:val="single"/>
        </w:rPr>
        <w:t xml:space="preserve">worry? </w:t>
      </w:r>
      <w:r w:rsidRPr="00F33D7D">
        <w:rPr>
          <w:rStyle w:val="Emphasis"/>
          <w:highlight w:val="green"/>
        </w:rPr>
        <w:t>I dissolve into myself like the sea--and I know the roaring waters of the torrent head straight at me!</w:t>
      </w:r>
      <w:r w:rsidRPr="00F33D7D">
        <w:rPr>
          <w:u w:val="single"/>
        </w:rPr>
        <w:t xml:space="preserve"> </w:t>
      </w:r>
      <w:r w:rsidRPr="00F33D7D">
        <w:rPr>
          <w:sz w:val="16"/>
        </w:rPr>
        <w:t xml:space="preserve">Whatever a judicious understanding sometimes seems to hide, an immense folly connected with it (understanding is only an infinitesimal part of that folly), doesn't hesitate to give back. </w:t>
      </w:r>
      <w:r w:rsidRPr="00F33D7D">
        <w:rPr>
          <w:highlight w:val="green"/>
          <w:u w:val="single"/>
        </w:rPr>
        <w:t>The</w:t>
      </w:r>
      <w:r w:rsidRPr="00F33D7D">
        <w:rPr>
          <w:u w:val="single"/>
        </w:rPr>
        <w:t xml:space="preserve"> certainty of </w:t>
      </w:r>
      <w:r w:rsidRPr="00F33D7D">
        <w:rPr>
          <w:highlight w:val="green"/>
          <w:u w:val="single"/>
        </w:rPr>
        <w:t>incoherence in reading</w:t>
      </w:r>
      <w:r w:rsidRPr="00F33D7D">
        <w:rPr>
          <w:u w:val="single"/>
        </w:rPr>
        <w:t xml:space="preserve">, the inevitable </w:t>
      </w:r>
      <w:r w:rsidRPr="00F33D7D">
        <w:rPr>
          <w:highlight w:val="green"/>
          <w:u w:val="single"/>
        </w:rPr>
        <w:t>crumbling</w:t>
      </w:r>
      <w:r w:rsidRPr="00F33D7D">
        <w:rPr>
          <w:u w:val="single"/>
        </w:rPr>
        <w:t xml:space="preserve"> of </w:t>
      </w:r>
      <w:r w:rsidRPr="00F33D7D">
        <w:rPr>
          <w:highlight w:val="green"/>
          <w:u w:val="single"/>
        </w:rPr>
        <w:t>the soundest constructions, is the deep truth of books</w:t>
      </w:r>
      <w:r w:rsidRPr="00F33D7D">
        <w:rPr>
          <w:sz w:val="16"/>
        </w:rPr>
        <w:t xml:space="preserve">. Since appearance constitutes a limit, what truly exists is a dissolution into common opacity rather than a development of lucid thinking. The apparent unchangingness of books is deceptive: each book is also the sum of the misunderstandings it occasions. So </w:t>
      </w:r>
      <w:r w:rsidRPr="00F33D7D">
        <w:rPr>
          <w:highlight w:val="green"/>
          <w:u w:val="single"/>
        </w:rPr>
        <w:t>why exhaust myself</w:t>
      </w:r>
      <w:r w:rsidRPr="00F33D7D">
        <w:rPr>
          <w:u w:val="single"/>
        </w:rPr>
        <w:t xml:space="preserve"> with efforts </w:t>
      </w:r>
      <w:r w:rsidRPr="00F33D7D">
        <w:rPr>
          <w:highlight w:val="green"/>
          <w:u w:val="single"/>
        </w:rPr>
        <w:t>toward consciousness</w:t>
      </w:r>
      <w:r w:rsidRPr="00F33D7D">
        <w:rPr>
          <w:u w:val="single"/>
        </w:rPr>
        <w:t>? I can only make fun of myself as I write.</w:t>
      </w:r>
      <w:r w:rsidRPr="00F33D7D">
        <w:rPr>
          <w:sz w:val="16"/>
        </w:rPr>
        <w:t xml:space="preserve"> (</w:t>
      </w:r>
      <w:r w:rsidRPr="00F33D7D">
        <w:rPr>
          <w:u w:val="single"/>
        </w:rPr>
        <w:t xml:space="preserve">Why write even a phrase if laughter doesn't immediately join me?) It goes without saying that, for the task, I bring to bear whatever rigor I have within me. </w:t>
      </w:r>
      <w:r w:rsidRPr="00F33D7D">
        <w:rPr>
          <w:sz w:val="16"/>
        </w:rPr>
        <w:t>But the crumbling nature of thinking's awareness of itself and especially the certainty of thinking reaching its end only in failing, hinder any repose and prevent the relaxed state that facilitates a rigorous disposition of things. Committed to the casual stance--I think and express myself in the free play of hazard. Obviously, everyone in some way admits the importance of hazard. But this recognition is as minimal and unconscious as possible</w:t>
      </w:r>
      <w:r w:rsidRPr="00F33D7D">
        <w:rPr>
          <w:u w:val="single"/>
        </w:rPr>
        <w:t xml:space="preserve">. </w:t>
      </w:r>
      <w:r w:rsidRPr="00F33D7D">
        <w:rPr>
          <w:rStyle w:val="Emphasis"/>
        </w:rPr>
        <w:t xml:space="preserve">Going my way unconstrained, unhampered, </w:t>
      </w:r>
      <w:r w:rsidRPr="00F33D7D">
        <w:rPr>
          <w:rStyle w:val="Emphasis"/>
          <w:highlight w:val="green"/>
        </w:rPr>
        <w:t xml:space="preserve">I develop my thoughts, make choices </w:t>
      </w:r>
      <w:r w:rsidRPr="00F33D7D">
        <w:rPr>
          <w:rStyle w:val="Emphasis"/>
        </w:rPr>
        <w:t>with regard to expression</w:t>
      </w:r>
      <w:r w:rsidRPr="00F33D7D">
        <w:rPr>
          <w:u w:val="single"/>
        </w:rPr>
        <w:t>--</w:t>
      </w:r>
      <w:r w:rsidRPr="00F33D7D">
        <w:rPr>
          <w:highlight w:val="green"/>
          <w:u w:val="single"/>
        </w:rPr>
        <w:t xml:space="preserve">but I don't have the control </w:t>
      </w:r>
      <w:r w:rsidRPr="00F33D7D">
        <w:rPr>
          <w:u w:val="single"/>
        </w:rPr>
        <w:t>over myself that I want. And the actual dynamic of my intelligence is equally uncontrollable</w:t>
      </w:r>
      <w:r w:rsidRPr="00F33D7D">
        <w:rPr>
          <w:sz w:val="16"/>
        </w:rPr>
        <w:t xml:space="preserve">. So that I owe to other dynamics--to lucky chance and to fleeting moments of relaxation--the minimal order and relative learning that I do have. And the rest of the time . . . Thus, as I see it my thought proceeds in harmony with its object, an object that it attains more and perfectly the greater the state of its own ruin. Though it isn't necessarily conscious of this. At one and the same time my thinking must reach plenary illumination and dissolution . . . In the same individual, thought must construct and destroy itself. And even that isn't quite right. </w:t>
      </w:r>
      <w:r w:rsidRPr="00F33D7D">
        <w:rPr>
          <w:u w:val="single"/>
        </w:rPr>
        <w:t>Even the most rigorous thinkers yield to chance. In addition, the demands inherent in the exercise of thought often take me far from where I started. O</w:t>
      </w:r>
      <w:r w:rsidRPr="00F33D7D">
        <w:rPr>
          <w:sz w:val="16"/>
        </w:rPr>
        <w:t xml:space="preserve">ne of the great difficulties encountered by understanding is to put order into thought's interrelations in time. In a given moment, my thought reaches considerable rigor. But how to link it with yesterday's thinking? </w:t>
      </w:r>
      <w:r w:rsidRPr="00F33D7D">
        <w:rPr>
          <w:u w:val="single"/>
        </w:rPr>
        <w:t>Yesterday, in a sense, I was another person, responding to other worries. Adapting one to the other remains possible, but . . . This insufficiency bothers me no more than the insufficiency relating to the many woes of the human condition generally</w:t>
      </w:r>
      <w:r w:rsidRPr="00F33D7D">
        <w:rPr>
          <w:sz w:val="16"/>
        </w:rPr>
        <w:t xml:space="preserve">. Humanness is related in us to nonsatisfaction, a nonsatisfaction to which we yield without accepting it, though; we distance ourselves from humanness when we regard ourselves as satisfied or when we give up searching for satisfaction. Sartre is right in relation to me to recall the myth of Sisyphus, though "in relation to me" here equates to "in relation to humanity," I suppose. </w:t>
      </w:r>
      <w:r w:rsidRPr="00F33D7D">
        <w:rPr>
          <w:highlight w:val="green"/>
          <w:u w:val="single"/>
        </w:rPr>
        <w:t>What can be expected of us is to go as far as possible and not to stop.</w:t>
      </w:r>
      <w:r w:rsidRPr="00F33D7D">
        <w:rPr>
          <w:u w:val="single"/>
        </w:rPr>
        <w:t xml:space="preserve"> </w:t>
      </w:r>
      <w:r w:rsidRPr="00F33D7D">
        <w:rPr>
          <w:sz w:val="16"/>
        </w:rPr>
        <w:t xml:space="preserve">What by contrast, humanly speaking, can be criticized are endeavors whose only meaning is some relation to moments of completion. </w:t>
      </w:r>
      <w:r w:rsidRPr="00F33D7D">
        <w:rPr>
          <w:u w:val="single"/>
        </w:rPr>
        <w:t>Is it possible for me to go further? I won't wait to coordinate my efforts in that case--I'll go further. I'll take the risk. And the reader, free not to venture after me, will often take advantage of that same freedom!</w:t>
      </w:r>
      <w:r w:rsidRPr="00F33D7D">
        <w:rPr>
          <w:sz w:val="16"/>
        </w:rPr>
        <w:t xml:space="preserve"> The critics are right to scent danger here! </w:t>
      </w:r>
      <w:r w:rsidRPr="00F33D7D">
        <w:rPr>
          <w:u w:val="single"/>
        </w:rPr>
        <w:t>But let me in turn point out a greater danger, one that comes from methods that, adequate only to an outcome of knowledge, confer on individuals whom they limit a sheerly fragmentary existence--an existence that is mutilated with respect to the whole that remains inaccessible.</w:t>
      </w:r>
      <w:r w:rsidRPr="00F33D7D">
        <w:rPr>
          <w:sz w:val="16"/>
        </w:rPr>
        <w:t xml:space="preserve"> Having recognized this, I'll defend my position. </w:t>
      </w:r>
      <w:r w:rsidRPr="00F33D7D">
        <w:rPr>
          <w:u w:val="single"/>
        </w:rPr>
        <w:t>I've spoken of inner experience: my intention was to make known an object. But by proposing this vague title, I didn't want to confine myself sheerly to inner facts of that experienc</w:t>
      </w:r>
      <w:r w:rsidRPr="00F33D7D">
        <w:rPr>
          <w:sz w:val="16"/>
        </w:rPr>
        <w:t xml:space="preserve">e. It's an arbitrary procedure to reduce knowledge to what we get from our intuitions as subjects. This is something only a newborn can do. And we ourselves (who write) can only know something about this newborn by observing it from outside (the child is only our object). </w:t>
      </w:r>
      <w:r w:rsidRPr="00F33D7D">
        <w:rPr>
          <w:highlight w:val="green"/>
          <w:u w:val="single"/>
        </w:rPr>
        <w:t>A separation</w:t>
      </w:r>
      <w:r w:rsidRPr="00F33D7D">
        <w:rPr>
          <w:u w:val="single"/>
        </w:rPr>
        <w:t xml:space="preserve"> experience, </w:t>
      </w:r>
      <w:r w:rsidRPr="00F33D7D">
        <w:rPr>
          <w:highlight w:val="green"/>
          <w:u w:val="single"/>
        </w:rPr>
        <w:t>related</w:t>
      </w:r>
      <w:r w:rsidRPr="00F33D7D">
        <w:rPr>
          <w:u w:val="single"/>
        </w:rPr>
        <w:t xml:space="preserve"> </w:t>
      </w:r>
      <w:r w:rsidRPr="00F33D7D">
        <w:rPr>
          <w:highlight w:val="green"/>
          <w:u w:val="single"/>
        </w:rPr>
        <w:t>to</w:t>
      </w:r>
      <w:r w:rsidRPr="00F33D7D">
        <w:rPr>
          <w:u w:val="single"/>
        </w:rPr>
        <w:t xml:space="preserve"> a </w:t>
      </w:r>
      <w:r w:rsidRPr="00F33D7D">
        <w:rPr>
          <w:highlight w:val="green"/>
          <w:u w:val="single"/>
        </w:rPr>
        <w:t>vital continuum</w:t>
      </w:r>
      <w:r w:rsidRPr="00F33D7D">
        <w:rPr>
          <w:u w:val="single"/>
        </w:rPr>
        <w:t xml:space="preserve"> (our conception and our birth) </w:t>
      </w:r>
      <w:r w:rsidRPr="00F33D7D">
        <w:rPr>
          <w:highlight w:val="green"/>
          <w:u w:val="single"/>
        </w:rPr>
        <w:t>and</w:t>
      </w:r>
      <w:r w:rsidRPr="00F33D7D">
        <w:rPr>
          <w:u w:val="single"/>
        </w:rPr>
        <w:t xml:space="preserve"> to a </w:t>
      </w:r>
      <w:r w:rsidRPr="00F33D7D">
        <w:rPr>
          <w:highlight w:val="green"/>
          <w:u w:val="single"/>
        </w:rPr>
        <w:t>return to that continuum</w:t>
      </w:r>
      <w:r w:rsidRPr="00F33D7D">
        <w:rPr>
          <w:u w:val="single"/>
        </w:rPr>
        <w:t xml:space="preserve"> (in our first sexual feelings and our first laughter), </w:t>
      </w:r>
      <w:r w:rsidRPr="00F33D7D">
        <w:rPr>
          <w:highlight w:val="green"/>
          <w:u w:val="single"/>
        </w:rPr>
        <w:t>leaves us</w:t>
      </w:r>
      <w:r w:rsidRPr="00F33D7D">
        <w:rPr>
          <w:u w:val="single"/>
        </w:rPr>
        <w:t xml:space="preserve"> without any clear recollections, and only in objective operations do we reach the core of the being we are. A phenomenology </w:t>
      </w:r>
      <w:r w:rsidRPr="00F33D7D">
        <w:rPr>
          <w:highlight w:val="green"/>
          <w:u w:val="single"/>
        </w:rPr>
        <w:t xml:space="preserve">of the developed mind assumes a coincidence of </w:t>
      </w:r>
      <w:r w:rsidRPr="00F33D7D">
        <w:rPr>
          <w:u w:val="single"/>
        </w:rPr>
        <w:t xml:space="preserve">subjective and objective </w:t>
      </w:r>
      <w:r w:rsidRPr="00F33D7D">
        <w:rPr>
          <w:highlight w:val="green"/>
          <w:u w:val="single"/>
        </w:rPr>
        <w:t>aspects and at the same time a fusion of subject and object</w:t>
      </w:r>
      <w:r w:rsidRPr="00F33D7D">
        <w:rPr>
          <w:u w:val="single"/>
        </w:rPr>
        <w:t>.</w:t>
      </w:r>
      <w:r w:rsidRPr="00F33D7D">
        <w:rPr>
          <w:sz w:val="16"/>
        </w:rPr>
        <w:t xml:space="preserve"> * [This is the fundamental requirement of Hegel's phenomenology. Clearly, instead of responding to it, modern phenomenology, while replying to changing human thought, is only one moment among others: a sandcastle, a mirage of sorts.] This means an isolated operation is admissible only because of fatigue (so, the explanation I gave of laughter, because I was unable to develop a whole movement in tandem with a conjugation of the modalities of laughter would be left suspended--since every theory of laughter is integrally a philosophy and, similarly, every integral philosophy is a theory of laughter . . .). But that is the point--</w:t>
      </w:r>
      <w:r w:rsidRPr="00F33D7D">
        <w:rPr>
          <w:highlight w:val="green"/>
          <w:u w:val="single"/>
        </w:rPr>
        <w:t>though I set forth these principles,</w:t>
      </w:r>
      <w:r w:rsidRPr="00F33D7D">
        <w:rPr>
          <w:u w:val="single"/>
        </w:rPr>
        <w:t xml:space="preserve"> at the same time </w:t>
      </w:r>
      <w:r w:rsidRPr="00F33D7D">
        <w:rPr>
          <w:highlight w:val="green"/>
          <w:u w:val="single"/>
        </w:rPr>
        <w:t>I must renounce</w:t>
      </w:r>
      <w:r w:rsidRPr="00F33D7D">
        <w:rPr>
          <w:u w:val="single"/>
        </w:rPr>
        <w:t xml:space="preserve"> following </w:t>
      </w:r>
      <w:r w:rsidRPr="00F33D7D">
        <w:rPr>
          <w:highlight w:val="green"/>
          <w:u w:val="single"/>
        </w:rPr>
        <w:t>them</w:t>
      </w:r>
      <w:r w:rsidRPr="00F33D7D">
        <w:rPr>
          <w:u w:val="single"/>
        </w:rPr>
        <w:t xml:space="preserve">. </w:t>
      </w:r>
      <w:r w:rsidRPr="00F33D7D">
        <w:rPr>
          <w:highlight w:val="green"/>
          <w:u w:val="single"/>
        </w:rPr>
        <w:t>Thought is</w:t>
      </w:r>
      <w:r w:rsidRPr="00F33D7D">
        <w:rPr>
          <w:u w:val="single"/>
        </w:rPr>
        <w:t xml:space="preserve"> produced in me as </w:t>
      </w:r>
      <w:r w:rsidRPr="00F33D7D">
        <w:rPr>
          <w:highlight w:val="green"/>
          <w:u w:val="single"/>
        </w:rPr>
        <w:t>uncoordinated flashes, withdrawing endlessly</w:t>
      </w:r>
      <w:r w:rsidRPr="00F33D7D">
        <w:rPr>
          <w:u w:val="single"/>
        </w:rPr>
        <w:t xml:space="preserve"> from a term to which its movement pushes it.</w:t>
      </w:r>
      <w:r w:rsidRPr="00F33D7D">
        <w:rPr>
          <w:sz w:val="16"/>
        </w:rPr>
        <w:t xml:space="preserve"> I can't tell if I'm expressing human helplessness this way, or my own . . . I don't know, though I'm not hopeful of even some outwardly satisfying outcome. Isn't there an advantage in creating philosophy as I do? A flash in the night--a language belonging to a brief moment . . . Perhaps in this respect this latest moment contains a simple truth. </w:t>
      </w:r>
      <w:r w:rsidRPr="00F33D7D">
        <w:rPr>
          <w:highlight w:val="green"/>
          <w:u w:val="single"/>
        </w:rPr>
        <w:t>In order to will knowledge,</w:t>
      </w:r>
      <w:r w:rsidRPr="00F33D7D">
        <w:rPr>
          <w:u w:val="single"/>
        </w:rPr>
        <w:t xml:space="preserve"> by an indirect expedient </w:t>
      </w:r>
      <w:r w:rsidRPr="00F33D7D">
        <w:rPr>
          <w:highlight w:val="green"/>
          <w:u w:val="single"/>
        </w:rPr>
        <w:t>I</w:t>
      </w:r>
      <w:r w:rsidRPr="00F33D7D">
        <w:rPr>
          <w:u w:val="single"/>
        </w:rPr>
        <w:t xml:space="preserve"> tend to </w:t>
      </w:r>
      <w:r w:rsidRPr="00F33D7D">
        <w:rPr>
          <w:highlight w:val="green"/>
          <w:u w:val="single"/>
        </w:rPr>
        <w:t>become the whole universe</w:t>
      </w:r>
      <w:r w:rsidRPr="00F33D7D">
        <w:rPr>
          <w:u w:val="single"/>
        </w:rPr>
        <w:t xml:space="preserve">. </w:t>
      </w:r>
      <w:r w:rsidRPr="00F33D7D">
        <w:rPr>
          <w:highlight w:val="green"/>
          <w:u w:val="single"/>
        </w:rPr>
        <w:t>But</w:t>
      </w:r>
      <w:r w:rsidRPr="00F33D7D">
        <w:rPr>
          <w:u w:val="single"/>
        </w:rPr>
        <w:t xml:space="preserve"> in this movement </w:t>
      </w:r>
      <w:r w:rsidRPr="00F33D7D">
        <w:rPr>
          <w:highlight w:val="green"/>
          <w:u w:val="single"/>
        </w:rPr>
        <w:t>I can't be a whole human being, since I submit to a particular goal</w:t>
      </w:r>
      <w:r w:rsidRPr="00F33D7D">
        <w:rPr>
          <w:u w:val="single"/>
        </w:rPr>
        <w:t xml:space="preserve">, becoming the whole. Granted, if I could become it, I would thus be a whole human being. But in my effort, don't I distance myself from exactly that? And </w:t>
      </w:r>
      <w:r w:rsidRPr="00F33D7D">
        <w:rPr>
          <w:highlight w:val="green"/>
          <w:u w:val="single"/>
        </w:rPr>
        <w:t xml:space="preserve">how can I become </w:t>
      </w:r>
      <w:r w:rsidRPr="00F33D7D">
        <w:rPr>
          <w:u w:val="single"/>
        </w:rPr>
        <w:t xml:space="preserve">the </w:t>
      </w:r>
      <w:r w:rsidRPr="00F33D7D">
        <w:rPr>
          <w:highlight w:val="green"/>
          <w:u w:val="single"/>
        </w:rPr>
        <w:t xml:space="preserve">whole </w:t>
      </w:r>
      <w:r w:rsidRPr="00F33D7D">
        <w:rPr>
          <w:u w:val="single"/>
        </w:rPr>
        <w:t xml:space="preserve">without becoming a whole human being? </w:t>
      </w:r>
      <w:r w:rsidRPr="00F33D7D">
        <w:rPr>
          <w:rStyle w:val="Emphasis"/>
          <w:highlight w:val="green"/>
        </w:rPr>
        <w:t>I can't be this whole human being except when I let go.</w:t>
      </w:r>
      <w:r w:rsidRPr="00F33D7D">
        <w:rPr>
          <w:rStyle w:val="Emphasis"/>
        </w:rPr>
        <w:t xml:space="preserve"> </w:t>
      </w:r>
      <w:r w:rsidRPr="00F33D7D">
        <w:rPr>
          <w:u w:val="single"/>
        </w:rPr>
        <w:t xml:space="preserve">I can't be this through willpower: </w:t>
      </w:r>
      <w:r w:rsidRPr="00F33D7D">
        <w:rPr>
          <w:highlight w:val="green"/>
          <w:u w:val="single"/>
        </w:rPr>
        <w:t>my will necessarily has to will outcomes</w:t>
      </w:r>
      <w:r w:rsidRPr="00F33D7D">
        <w:rPr>
          <w:u w:val="single"/>
        </w:rPr>
        <w:t xml:space="preserve">! </w:t>
      </w:r>
      <w:r w:rsidRPr="00F33D7D">
        <w:rPr>
          <w:highlight w:val="green"/>
          <w:u w:val="single"/>
        </w:rPr>
        <w:t>But if misfortune</w:t>
      </w:r>
      <w:r w:rsidRPr="00F33D7D">
        <w:rPr>
          <w:u w:val="single"/>
        </w:rPr>
        <w:t xml:space="preserve"> (or chance) </w:t>
      </w:r>
      <w:r w:rsidRPr="00F33D7D">
        <w:rPr>
          <w:highlight w:val="green"/>
          <w:u w:val="single"/>
        </w:rPr>
        <w:t>wills me to let go, then I know I am an integral, whole humanness, subordinate to nothing.</w:t>
      </w:r>
      <w:r w:rsidRPr="00F33D7D">
        <w:rPr>
          <w:rStyle w:val="Heading2Char"/>
          <w:rFonts w:eastAsia="Calibri"/>
          <w:sz w:val="22"/>
          <w:szCs w:val="22"/>
        </w:rPr>
        <w:t xml:space="preserve"> </w:t>
      </w:r>
      <w:r w:rsidRPr="00F33D7D">
        <w:rPr>
          <w:rStyle w:val="StyleUnderline"/>
        </w:rPr>
        <w:t>In other words</w:t>
      </w:r>
      <w:r w:rsidRPr="00F33D7D">
        <w:rPr>
          <w:rStyle w:val="StyleUnderline"/>
          <w:highlight w:val="green"/>
        </w:rPr>
        <w:t xml:space="preserve">. the moment of revolt </w:t>
      </w:r>
      <w:r w:rsidRPr="00F33D7D">
        <w:rPr>
          <w:rStyle w:val="StyleUnderline"/>
        </w:rPr>
        <w:t xml:space="preserve">inherent </w:t>
      </w:r>
      <w:r w:rsidRPr="00F33D7D">
        <w:rPr>
          <w:rStyle w:val="StyleUnderline"/>
          <w:highlight w:val="green"/>
        </w:rPr>
        <w:t xml:space="preserve">in willing a knowledge </w:t>
      </w:r>
      <w:r w:rsidRPr="00F33D7D">
        <w:rPr>
          <w:rStyle w:val="StyleUnderline"/>
        </w:rPr>
        <w:t xml:space="preserve">beyond practical ends </w:t>
      </w:r>
      <w:r w:rsidRPr="00F33D7D">
        <w:rPr>
          <w:rStyle w:val="StyleUnderline"/>
          <w:highlight w:val="green"/>
        </w:rPr>
        <w:t>can't be indefinitely continued</w:t>
      </w:r>
      <w:r w:rsidRPr="00F33D7D">
        <w:rPr>
          <w:rStyle w:val="StyleUnderline"/>
        </w:rPr>
        <w:t>. And in order to be the whole universe,</w:t>
      </w:r>
      <w:r w:rsidRPr="00F33D7D">
        <w:rPr>
          <w:rStyle w:val="StyleUnderline"/>
          <w:highlight w:val="green"/>
        </w:rPr>
        <w:t xml:space="preserve"> humankind has to let go and abandon its principle, accepting as the sole criterion of what it is the tendency to go beyond what it is.</w:t>
      </w:r>
      <w:r w:rsidRPr="00F33D7D">
        <w:rPr>
          <w:rStyle w:val="StyleUnderline"/>
        </w:rPr>
        <w:t xml:space="preserve"> This existence that I am is a revolt against existence and is indefinite desire. For this existence God was simply a stage-and now here he is, looming large, grown from unfathomable experience. comically perched on the stake used for impalement. </w:t>
      </w:r>
    </w:p>
    <w:p w14:paraId="514A0BBE" w14:textId="77777777" w:rsidR="00F9468A" w:rsidRPr="00F33D7D" w:rsidRDefault="00F9468A" w:rsidP="00F9468A"/>
    <w:p w14:paraId="38C33AE7" w14:textId="77777777" w:rsidR="00F9468A" w:rsidRPr="00F33D7D" w:rsidRDefault="00F9468A" w:rsidP="00387740"/>
    <w:p w14:paraId="58CBC08F" w14:textId="1AFB5236" w:rsidR="001A7EA6" w:rsidRDefault="001A7EA6" w:rsidP="006C4DF3">
      <w:pPr>
        <w:pStyle w:val="Heading2"/>
      </w:pPr>
      <w:r>
        <w:t>AT: Prisons</w:t>
      </w:r>
    </w:p>
    <w:p w14:paraId="1BA709D1" w14:textId="77777777" w:rsidR="001A7EA6" w:rsidRDefault="001A7EA6" w:rsidP="001A7EA6">
      <w:pPr>
        <w:pStyle w:val="Heading4"/>
      </w:pPr>
      <w:r>
        <w:t>Increasing prison funding</w:t>
      </w:r>
      <w:r w:rsidRPr="000B7EC7">
        <w:t xml:space="preserve"> doesn’t solve for the violence juven</w:t>
      </w:r>
      <w:r>
        <w:t>iles face when incarcerated alongside</w:t>
      </w:r>
      <w:r w:rsidRPr="000B7EC7">
        <w:t xml:space="preserve"> adults</w:t>
      </w:r>
    </w:p>
    <w:p w14:paraId="72305590" w14:textId="77777777" w:rsidR="001A7EA6" w:rsidRPr="00E262EF" w:rsidRDefault="001A7EA6" w:rsidP="001A7EA6">
      <w:r w:rsidRPr="00B84C3B">
        <w:rPr>
          <w:rStyle w:val="Style13ptBold"/>
        </w:rPr>
        <w:t>Lahey, 16</w:t>
      </w:r>
      <w:r>
        <w:t xml:space="preserve"> (Jessica Lahey is a contributing writer for The Atlantic and an English teacher. She writes “The Parent-Teacher Conference” column at The New York Times, is a commentator for Vermont Public Radio, and is the author of The Gift of Failure: How the Best Parents Learn to Let Go So Their Children Can Succeed. “The Cost of Keeping Juveniles in Adult Prisons” </w:t>
      </w:r>
      <w:hyperlink r:id="rId43" w:history="1">
        <w:r w:rsidRPr="000576A6">
          <w:rPr>
            <w:rStyle w:val="Hyperlink"/>
          </w:rPr>
          <w:t>https://www.theatlantic.com/education/archive/2016/01/the-cost-of-keeping-juveniles-in-adult-prisons/423201/jan 8 2016</w:t>
        </w:r>
      </w:hyperlink>
      <w:r>
        <w:t>, Accessed 7/20/17)</w:t>
      </w:r>
    </w:p>
    <w:p w14:paraId="434F6FD2" w14:textId="77777777" w:rsidR="001A7EA6" w:rsidRDefault="001A7EA6" w:rsidP="001A7EA6">
      <w:pPr>
        <w:rPr>
          <w:u w:val="single"/>
        </w:rPr>
      </w:pPr>
      <w:r w:rsidRPr="009C5F70">
        <w:rPr>
          <w:sz w:val="14"/>
        </w:rPr>
        <w:t xml:space="preserve">On December 14, 2015, Philip Chism, of Danvers, Massachusetts, was convicted of raping and murdering his high-school math teacher, Colleen Ritzer. Chism, now 16, was 14 when he committed the crime, but was tried as an adult due to a Massachusetts state law requiring juveniles 14 and older accused of murder to be tried as adults. </w:t>
      </w:r>
      <w:r w:rsidRPr="00B84C3B">
        <w:rPr>
          <w:sz w:val="14"/>
        </w:rPr>
        <w:t>Massachusetts has policies in place that prevent juveniles from being sentenced to adult prisons, policies meant to protect youth from the increased risk of sexual abuse, injury, and death they face when imprisoned alongside adults.</w:t>
      </w:r>
      <w:r w:rsidRPr="00B84C3B">
        <w:rPr>
          <w:sz w:val="14"/>
          <w:u w:val="single"/>
        </w:rPr>
        <w:t xml:space="preserve"> </w:t>
      </w:r>
      <w:r w:rsidRPr="009C5F70">
        <w:rPr>
          <w:sz w:val="14"/>
        </w:rPr>
        <w:t>Juveniles constitute 1,200 of the 1.5 million people housed in federal and state prisons in this country, and</w:t>
      </w:r>
      <w:r w:rsidRPr="00B84C3B">
        <w:rPr>
          <w:b/>
          <w:sz w:val="14"/>
        </w:rPr>
        <w:t xml:space="preserve"> </w:t>
      </w:r>
      <w:r w:rsidRPr="00B84C3B">
        <w:rPr>
          <w:b/>
          <w:u w:val="single"/>
        </w:rPr>
        <w:t>nearly 200,000 youth enter the adult criminal-justice system each year</w:t>
      </w:r>
      <w:r w:rsidRPr="00EF44E0">
        <w:rPr>
          <w:u w:val="single"/>
        </w:rPr>
        <w:t xml:space="preserve">, most for non-violent crimes. On any given day, </w:t>
      </w:r>
      <w:r w:rsidRPr="00B84C3B">
        <w:rPr>
          <w:b/>
          <w:u w:val="single"/>
        </w:rPr>
        <w:t>10,000 juveniles are housed in adult prisons and jails</w:t>
      </w:r>
      <w:r w:rsidRPr="00EF44E0">
        <w:rPr>
          <w:u w:val="single"/>
        </w:rPr>
        <w:t>.</w:t>
      </w:r>
      <w:r w:rsidRPr="009C5F70">
        <w:rPr>
          <w:sz w:val="14"/>
        </w:rPr>
        <w:t xml:space="preserve"> </w:t>
      </w:r>
      <w:r w:rsidRPr="00B84C3B">
        <w:rPr>
          <w:b/>
          <w:u w:val="single"/>
        </w:rPr>
        <w:t>These children lose more than their freedom when they enter adult prisons; they lose out on the educational and psychological benefits offered by juvenile-detention facilities</w:t>
      </w:r>
      <w:r w:rsidRPr="009C5F70">
        <w:rPr>
          <w:sz w:val="14"/>
        </w:rPr>
        <w:t xml:space="preserve">. Worse, </w:t>
      </w:r>
      <w:r w:rsidRPr="00EF44E0">
        <w:rPr>
          <w:u w:val="single"/>
        </w:rPr>
        <w:t xml:space="preserve">they are </w:t>
      </w:r>
      <w:r w:rsidRPr="00B84C3B">
        <w:rPr>
          <w:b/>
          <w:u w:val="single"/>
        </w:rPr>
        <w:t>much more likely to suffer sexual abuse and violence at the hands of other inmates and prison staff</w:t>
      </w:r>
      <w:r w:rsidRPr="009C5F70">
        <w:rPr>
          <w:sz w:val="14"/>
        </w:rPr>
        <w:t xml:space="preserve">. </w:t>
      </w:r>
      <w:r w:rsidRPr="00EF44E0">
        <w:rPr>
          <w:u w:val="single"/>
        </w:rPr>
        <w:t>The National Prison Rape Elimination Commission described their fate in blunt terms in a 2009 report: “</w:t>
      </w:r>
      <w:r w:rsidRPr="00B84C3B">
        <w:rPr>
          <w:b/>
          <w:u w:val="single"/>
        </w:rPr>
        <w:t>More than any other group of incarcerated persons, youth incarcerated with adults are probably at the highest risk of sexual abuse.”</w:t>
      </w:r>
      <w:r>
        <w:rPr>
          <w:u w:val="single"/>
        </w:rPr>
        <w:t xml:space="preserve"> </w:t>
      </w:r>
      <w:r w:rsidRPr="009C5F70">
        <w:rPr>
          <w:sz w:val="14"/>
        </w:rPr>
        <w:t>The National Inmate Survey conducted by Department of Justice indicates that “</w:t>
      </w:r>
      <w:r w:rsidRPr="00EF44E0">
        <w:rPr>
          <w:u w:val="single"/>
        </w:rPr>
        <w:t xml:space="preserve">1.8 percent of 16- and 17- year-olds imprisoned with adults report being sexually abused by other inmates.” Of these cases, </w:t>
      </w:r>
      <w:r w:rsidRPr="00B84C3B">
        <w:rPr>
          <w:b/>
          <w:u w:val="single"/>
        </w:rPr>
        <w:t>75 percent report having been victimized repeatedly by staff</w:t>
      </w:r>
      <w:r w:rsidRPr="00EF44E0">
        <w:rPr>
          <w:u w:val="single"/>
        </w:rPr>
        <w:t>.</w:t>
      </w:r>
      <w:r w:rsidRPr="009C5F70">
        <w:rPr>
          <w:sz w:val="14"/>
        </w:rPr>
        <w:t xml:space="preserve"> However, due to the imbalance of power between children and adults, not to mention between children and prison staff, </w:t>
      </w:r>
      <w:r w:rsidRPr="00B84C3B">
        <w:rPr>
          <w:b/>
          <w:u w:val="single"/>
        </w:rPr>
        <w:t>sexual abuse of juveniles in adult prison is underreported</w:t>
      </w:r>
      <w:r w:rsidRPr="00EF44E0">
        <w:rPr>
          <w:u w:val="single"/>
        </w:rPr>
        <w:t xml:space="preserve">; fewer than one in 10 of the juveniles surveyed reported their abuse. Given the lack of services and safety, it’s hardly surprising that </w:t>
      </w:r>
      <w:r w:rsidRPr="00B84C3B">
        <w:rPr>
          <w:b/>
          <w:u w:val="single"/>
        </w:rPr>
        <w:t>juveniles housed in adult prisons are 36 times more likely to commit suicide than juveniles housed apart from adult offenders</w:t>
      </w:r>
      <w:r w:rsidRPr="00EF44E0">
        <w:rPr>
          <w:u w:val="single"/>
        </w:rPr>
        <w:t>.</w:t>
      </w:r>
      <w:r>
        <w:rPr>
          <w:u w:val="single"/>
        </w:rPr>
        <w:t xml:space="preserve"> </w:t>
      </w:r>
      <w:r w:rsidRPr="009C5F70">
        <w:rPr>
          <w:sz w:val="14"/>
        </w:rPr>
        <w:t xml:space="preserve">The federal government has taken steps to protect juveniles from being housed with adults through two federal statutes: the Juvenile Justice and Delinquency Prevention Act of 1974 (JJDPA) and the Prison Rape Elimination Act of 2003 (PREA). Under JJDPA and PREA guidelines, juveniles must be housed separately from adult inmates. </w:t>
      </w:r>
      <w:r w:rsidRPr="00EF44E0">
        <w:rPr>
          <w:u w:val="single"/>
        </w:rPr>
        <w:t xml:space="preserve">Despite these statutes, </w:t>
      </w:r>
      <w:r w:rsidRPr="00B84C3B">
        <w:rPr>
          <w:b/>
          <w:u w:val="single"/>
        </w:rPr>
        <w:t>states continue to house juveniles with adult inmates</w:t>
      </w:r>
      <w:r w:rsidRPr="00EF44E0">
        <w:rPr>
          <w:u w:val="single"/>
        </w:rPr>
        <w:t>, and a few have chosen to forfeit federal-grant dollars rather than comply with PREA.</w:t>
      </w:r>
      <w:r>
        <w:rPr>
          <w:u w:val="single"/>
        </w:rPr>
        <w:t xml:space="preserve"> </w:t>
      </w:r>
      <w:r w:rsidRPr="009C5F70">
        <w:rPr>
          <w:sz w:val="14"/>
        </w:rPr>
        <w:t xml:space="preserve">PREA defines juveniles, or, in PREA language, “youthful inmates,” as “any person under the age of 18 who is under adult-court supervision and incarcerated or detained in a prison or jail.” PREA’s “youthful inmate” standard is the first time a federal statute has defined juveniles as anyone under age 18. </w:t>
      </w:r>
      <w:r w:rsidRPr="00EF44E0">
        <w:rPr>
          <w:u w:val="single"/>
        </w:rPr>
        <w:t>The JJDPA, however, allows states to set their own definition of “juvenile” as they see fit,</w:t>
      </w:r>
      <w:r w:rsidRPr="009C5F70">
        <w:rPr>
          <w:sz w:val="14"/>
        </w:rPr>
        <w:t xml:space="preserve"> and exempts youths being tried as adults from the JJDPA. Nine states (North Carolina, New York, Missouri, Texas, South Carolina, Georgia, Michigan, Louisiana, and Wisconsin) set the upper limit for “juvenile” at 16 years of age; in New York and North Carolina judicial systems, youths are automatically considered adults at age 16. This </w:t>
      </w:r>
      <w:r w:rsidRPr="00F46045">
        <w:rPr>
          <w:b/>
          <w:u w:val="single"/>
        </w:rPr>
        <w:t>discrepancy in age definitions has resulted in disagreement, discord, and ultimately, slow progress toward compliance with PREA’s youthful-inmate standard in many states</w:t>
      </w:r>
      <w:r w:rsidRPr="009C5F70">
        <w:rPr>
          <w:sz w:val="14"/>
        </w:rPr>
        <w:t xml:space="preserve">. Texas recently agreed to comply earlier this year, albeit conditionally and with great reluctance, and in Utah, progress has stalled altogether. </w:t>
      </w:r>
      <w:r w:rsidRPr="00EF44E0">
        <w:rPr>
          <w:u w:val="single"/>
        </w:rPr>
        <w:t>Housing youthful inmates in adult prisons is bad public policy, both for incarcerated juveniles and society.</w:t>
      </w:r>
      <w:r w:rsidRPr="009C5F70">
        <w:rPr>
          <w:sz w:val="14"/>
        </w:rPr>
        <w:t xml:space="preserve"> In the Department of Justice’s annual report on the states’ progress toward PREA compliance, 11 jurisdictions (Arizona, Iowa, Maine, Mississippi, Missouri, New Hampshire, New Jersey, North Dakota, Oregon, Tennessee, and Washington) certify they are in compliance with PREA guidelines, up from two states in 2014. Most other jurisdictions have submitted assurances of their intent to comply with the guidelines. Alaska, Arkansas, and Utah have either ignored the guidelines or report they have no plans to comply, citing undue financial burden and the right of states to oversee their criminal-justice system. </w:t>
      </w:r>
      <w:r w:rsidRPr="00EF44E0">
        <w:rPr>
          <w:u w:val="single"/>
        </w:rPr>
        <w:t>Assurances do not equal compliance,</w:t>
      </w:r>
      <w:r w:rsidRPr="009C5F70">
        <w:rPr>
          <w:sz w:val="14"/>
        </w:rPr>
        <w:t xml:space="preserve"> however, and </w:t>
      </w:r>
      <w:r w:rsidRPr="00EF44E0">
        <w:rPr>
          <w:u w:val="single"/>
        </w:rPr>
        <w:t>many</w:t>
      </w:r>
      <w:r w:rsidRPr="009C5F70">
        <w:rPr>
          <w:sz w:val="14"/>
        </w:rPr>
        <w:t xml:space="preserve"> of these</w:t>
      </w:r>
      <w:r w:rsidRPr="00EF44E0">
        <w:rPr>
          <w:u w:val="single"/>
        </w:rPr>
        <w:t xml:space="preserve"> states,</w:t>
      </w:r>
      <w:r w:rsidRPr="009C5F70">
        <w:rPr>
          <w:sz w:val="14"/>
        </w:rPr>
        <w:t xml:space="preserve"> such as Michigan, New York, Texas, and Florida, </w:t>
      </w:r>
      <w:r w:rsidRPr="00EF44E0">
        <w:rPr>
          <w:u w:val="single"/>
        </w:rPr>
        <w:t xml:space="preserve">continue to house juveniles with adults, and as Florida has the highest rates of inmate-on-inmate sexual victimization and staff sexual misconduct, </w:t>
      </w:r>
      <w:r w:rsidRPr="00F46045">
        <w:rPr>
          <w:b/>
          <w:u w:val="single"/>
        </w:rPr>
        <w:t>juveniles imprisoned in that state face a much higher risk of sexual abuse</w:t>
      </w:r>
      <w:r w:rsidRPr="00EF44E0">
        <w:rPr>
          <w:u w:val="single"/>
        </w:rPr>
        <w:t>.</w:t>
      </w:r>
      <w:r>
        <w:rPr>
          <w:u w:val="single"/>
        </w:rPr>
        <w:t xml:space="preserve"> </w:t>
      </w:r>
      <w:r w:rsidRPr="009C5F70">
        <w:rPr>
          <w:sz w:val="14"/>
        </w:rPr>
        <w:t xml:space="preserve">Recommendations under PREA are designed to ensure juveniles get the educational, psychological, and vocation services that only juvenile-detention centers can provide, but they also ensure physical separation between juvenile and adult prisoners when the state has no choice but to house juveniles at the same facility as adults. It requires that youthful inmates be housed apart from adults, share no common spaces, such as showers or day rooms, and where they do share facilities, there must be “sight and sound” separation between youths and adults. </w:t>
      </w:r>
      <w:r w:rsidRPr="00F46045">
        <w:rPr>
          <w:b/>
          <w:u w:val="single"/>
        </w:rPr>
        <w:t>Some states</w:t>
      </w:r>
      <w:r w:rsidRPr="00EF44E0">
        <w:rPr>
          <w:u w:val="single"/>
        </w:rPr>
        <w:t>, citing a lack of PREA-compliant facilities</w:t>
      </w:r>
      <w:r w:rsidRPr="00F46045">
        <w:rPr>
          <w:b/>
          <w:u w:val="single"/>
        </w:rPr>
        <w:t>, transfer juveniles to other states</w:t>
      </w:r>
      <w:r w:rsidRPr="00EF44E0">
        <w:rPr>
          <w:u w:val="single"/>
        </w:rPr>
        <w:t>. Kansas, for example, sends its 16- and 17-year-old prisoners to Nebraska in order to keep them out of adult prisons.</w:t>
      </w:r>
      <w:r>
        <w:rPr>
          <w:u w:val="single"/>
        </w:rPr>
        <w:t xml:space="preserve"> </w:t>
      </w:r>
      <w:r w:rsidRPr="00EF44E0">
        <w:rPr>
          <w:u w:val="single"/>
        </w:rPr>
        <w:t xml:space="preserve">While this solution keeps juveniles safer from sexual abuse, </w:t>
      </w:r>
      <w:r w:rsidRPr="00F46045">
        <w:rPr>
          <w:b/>
          <w:u w:val="single"/>
        </w:rPr>
        <w:t>it interferes with juveniles’ access to visits from friends and family and the emotional support they can provide</w:t>
      </w:r>
      <w:r w:rsidRPr="00EF44E0">
        <w:rPr>
          <w:u w:val="single"/>
        </w:rPr>
        <w:t xml:space="preserve">—the American Academy of Pediatrics has advocated strongly for family involvement in any juvenile’s health-care treatment. Juveniles housed away from their home state or county can also lose access to their lawyers, </w:t>
      </w:r>
      <w:r w:rsidRPr="00F46045">
        <w:rPr>
          <w:b/>
          <w:u w:val="single"/>
        </w:rPr>
        <w:t>rendering them even more powerless from a legal and emotional standpoint</w:t>
      </w:r>
      <w:r w:rsidRPr="00EF44E0">
        <w:rPr>
          <w:u w:val="single"/>
        </w:rPr>
        <w:t>.</w:t>
      </w:r>
      <w:r>
        <w:rPr>
          <w:u w:val="single"/>
        </w:rPr>
        <w:t xml:space="preserve"> </w:t>
      </w:r>
      <w:r w:rsidRPr="009C5F70">
        <w:rPr>
          <w:sz w:val="14"/>
        </w:rPr>
        <w:t xml:space="preserve">Access to legal counsel is not only guaranteed by the Constitution, it is also essential to guarding against abuses of power, argues Carmen Daugherty, who serves as the policy director for the Campaign for Youth Justice. “When youth are sent to prison outside of their counties or states, it makes it that much more difficult for that youth to access lawyers who can assist with complicated appeal issues. Instead, you have youth missing out on opportunities for review or opportunities to report prison abuses to attorneys who are often the only people able to visit inmates at any time,” Daugherty explained in a phone interview. Housing youthful inmates in adult prisons is bad public policy, both for incarcerated juveniles and society at large, she argues. </w:t>
      </w:r>
      <w:r w:rsidRPr="00F46045">
        <w:rPr>
          <w:b/>
          <w:u w:val="single"/>
        </w:rPr>
        <w:t>“The impetus behind transferring kids to the adult system has always been public safety, but research has shown the exact opposite. Kids who are placed in the adult system are 34 times more likely to recidivate than their counterparts in the juvenile system</w:t>
      </w:r>
      <w:r w:rsidRPr="00EF44E0">
        <w:rPr>
          <w:u w:val="single"/>
        </w:rPr>
        <w:t>.”</w:t>
      </w:r>
      <w:r>
        <w:rPr>
          <w:u w:val="single"/>
        </w:rPr>
        <w:t xml:space="preserve"> </w:t>
      </w:r>
      <w:r w:rsidRPr="00EF44E0">
        <w:rPr>
          <w:u w:val="single"/>
        </w:rPr>
        <w:t>“We should be working to rehabilitate these youth while they’re still young, as opposed to throwing them away in the adult system.”</w:t>
      </w:r>
      <w:r>
        <w:rPr>
          <w:u w:val="single"/>
        </w:rPr>
        <w:t xml:space="preserve"> </w:t>
      </w:r>
      <w:r w:rsidRPr="00EF44E0">
        <w:rPr>
          <w:u w:val="single"/>
        </w:rPr>
        <w:t xml:space="preserve">Because these kids are less likely than their counterparts imprisoned in juvenile centers to get the vocational training and education they need in order to function after release in an adult prison, </w:t>
      </w:r>
      <w:r w:rsidRPr="00F46045">
        <w:rPr>
          <w:b/>
          <w:u w:val="single"/>
        </w:rPr>
        <w:t>society is essentially setting them up to fail,</w:t>
      </w:r>
      <w:r w:rsidRPr="00EF44E0">
        <w:rPr>
          <w:u w:val="single"/>
        </w:rPr>
        <w:t xml:space="preserve"> and priming them for recidivism. Most juveniles, even those convicted as adults, are released while they are still young. “</w:t>
      </w:r>
      <w:r w:rsidRPr="00F46045">
        <w:rPr>
          <w:b/>
          <w:u w:val="single"/>
        </w:rPr>
        <w:t>Approximately 80 percent of youth convicted as adults will be released from prison before their 21st birthday, and 95 percent will be released by their 25th birthday</w:t>
      </w:r>
      <w:r w:rsidRPr="00EF44E0">
        <w:rPr>
          <w:u w:val="single"/>
        </w:rPr>
        <w:t>,”</w:t>
      </w:r>
      <w:r w:rsidRPr="009C5F70">
        <w:rPr>
          <w:sz w:val="14"/>
        </w:rPr>
        <w:t xml:space="preserve"> according to the Campaign for Youth Justice. However, the United States maintain a separate legal system for children in this country for a reason, because American society believes in the goal of rehabilitation and treatment for juveniles. Given this goal, Daugherty argues, </w:t>
      </w:r>
      <w:r w:rsidRPr="00F46045">
        <w:rPr>
          <w:b/>
          <w:u w:val="single"/>
        </w:rPr>
        <w:t>housing juveniles with adults is counterproductive</w:t>
      </w:r>
      <w:r w:rsidRPr="009C5F70">
        <w:rPr>
          <w:sz w:val="14"/>
        </w:rPr>
        <w:t xml:space="preserve">. “We live in a society where we believe in redemption, that youth are redeemable. And if they are not, we place them in facilities that can treat them. Some of the offenses kids commit are violent, and atrocious, as in the Philip Chism case. However, </w:t>
      </w:r>
      <w:r w:rsidRPr="00EF44E0">
        <w:rPr>
          <w:u w:val="single"/>
        </w:rPr>
        <w:t>the vast majority of kids are imprisoned for non-violent offenses, and we should be working to rehabilitate these youth while they’re still young, as opposed to throwing them away in the adult system</w:t>
      </w:r>
      <w:r w:rsidRPr="009C5F70">
        <w:rPr>
          <w:sz w:val="14"/>
        </w:rPr>
        <w:t xml:space="preserve">.” Laurence Steinberg, the author of Age of Opportunity: Lessons from the New Science of Adolescence, agrees, adding, </w:t>
      </w:r>
      <w:r w:rsidRPr="00EF44E0">
        <w:rPr>
          <w:u w:val="single"/>
        </w:rPr>
        <w:t>Compared to adults, [juveniles] are more likely to be harmed by exposure to stress and trauma,</w:t>
      </w:r>
      <w:r w:rsidRPr="009C5F70">
        <w:rPr>
          <w:sz w:val="14"/>
        </w:rPr>
        <w:t xml:space="preserve"> but they are also more likely to benefit from rehabilitation. In view of what we know about conditions of confinement in correctional facilities, it’s no surprise that </w:t>
      </w:r>
      <w:r w:rsidRPr="00F46045">
        <w:rPr>
          <w:b/>
          <w:u w:val="single"/>
        </w:rPr>
        <w:t>juveniles who are released from adult facilities are in worse shape, and are more likely to reoffend, than their counterparts with similar criminal histories who are released from facilities designed with adolescents in mind</w:t>
      </w:r>
      <w:r w:rsidRPr="00EF44E0">
        <w:rPr>
          <w:u w:val="single"/>
        </w:rPr>
        <w:t>.</w:t>
      </w:r>
      <w:r>
        <w:rPr>
          <w:u w:val="single"/>
        </w:rPr>
        <w:t xml:space="preserve"> </w:t>
      </w:r>
      <w:r w:rsidRPr="009C5F70">
        <w:rPr>
          <w:sz w:val="14"/>
        </w:rPr>
        <w:t xml:space="preserve">Daugherty suggests that it’s difficult to get people to care about the plight of juveniles in prison due to longstanding tolerance of prison sexual abuse. “The joke is that you go to prison, and learn quickly not to drop the soap. </w:t>
      </w:r>
      <w:r w:rsidRPr="00EF44E0">
        <w:rPr>
          <w:u w:val="single"/>
        </w:rPr>
        <w:t>The assumption of prison sexual abuse has become so entrenched in American culture that it is assumed to be part of the punishment, but it’s not. You get sentenced to jail and prison, not to be raped and abused behind bars.”</w:t>
      </w:r>
    </w:p>
    <w:p w14:paraId="5981A487" w14:textId="77777777" w:rsidR="001A7EA6" w:rsidRPr="00EF44E0" w:rsidRDefault="001A7EA6" w:rsidP="001A7EA6">
      <w:pPr>
        <w:rPr>
          <w:u w:val="single"/>
        </w:rPr>
      </w:pPr>
    </w:p>
    <w:p w14:paraId="5D91B5B1" w14:textId="77777777" w:rsidR="001A7EA6" w:rsidRPr="00421797" w:rsidRDefault="001A7EA6" w:rsidP="001A7EA6">
      <w:pPr>
        <w:pStyle w:val="Heading4"/>
      </w:pPr>
      <w:r>
        <w:t>Only prison abolition solves for the PIC</w:t>
      </w:r>
    </w:p>
    <w:p w14:paraId="39F441A9" w14:textId="77777777" w:rsidR="001A7EA6" w:rsidRPr="00E3218C" w:rsidRDefault="001A7EA6" w:rsidP="001A7EA6">
      <w:r w:rsidRPr="00FE14EE">
        <w:rPr>
          <w:rStyle w:val="Style13ptBold"/>
        </w:rPr>
        <w:t>Stanley and Smith, 11</w:t>
      </w:r>
      <w:r w:rsidRPr="00FE14EE">
        <w:rPr>
          <w:b/>
        </w:rPr>
        <w:t xml:space="preserve"> </w:t>
      </w:r>
      <w:r w:rsidRPr="00FE14EE">
        <w:t xml:space="preserve">(Eric Stanley, Nat Smith, a radical queer activist, outlaw academic, experimental filmmaker, “Captive Genders,” </w:t>
      </w:r>
      <w:hyperlink r:id="rId44" w:history="1">
        <w:r w:rsidRPr="00FE14EE">
          <w:rPr>
            <w:rStyle w:val="Hyperlink"/>
          </w:rPr>
          <w:t>https://theloon2013.wikispaces.com/file/view/Stanley-Eric-Captive-Genders-Trans-Embodiment-and-Prison-Industrial-Complex.pdf</w:t>
        </w:r>
      </w:hyperlink>
      <w:r w:rsidRPr="00FE14EE">
        <w:t>)</w:t>
      </w:r>
      <w:r>
        <w:t>/JSD</w:t>
      </w:r>
    </w:p>
    <w:p w14:paraId="6A87BB9F" w14:textId="77777777" w:rsidR="001A7EA6" w:rsidRPr="00421797" w:rsidRDefault="001A7EA6" w:rsidP="001A7EA6">
      <w:pPr>
        <w:rPr>
          <w:sz w:val="14"/>
        </w:rPr>
      </w:pPr>
      <w:r w:rsidRPr="00421797">
        <w:rPr>
          <w:sz w:val="14"/>
        </w:rPr>
        <w:t xml:space="preserve">Outlawed Life Trans/gender-non-conforming and queer people, along with many others, are born into webs of surveillance. The gendering scan of other children at an early age (“Are you a boy or a girl?”) places many in the panopticon long before they enter a prison. For those who do trespass the gender binary or heteronormativity, physical violence, isolation, detention, or parental disappointment become some of the first punishments. </w:t>
      </w:r>
      <w:r w:rsidRPr="00421797">
        <w:rPr>
          <w:u w:val="single"/>
        </w:rPr>
        <w:t xml:space="preserve">As has been well documented, many </w:t>
      </w:r>
      <w:r w:rsidRPr="00421797">
        <w:rPr>
          <w:b/>
          <w:u w:val="single"/>
        </w:rPr>
        <w:t>trans and queer youth are routinely harassed at school and kicked out of home at young ages</w:t>
      </w:r>
      <w:r w:rsidRPr="00421797">
        <w:rPr>
          <w:u w:val="single"/>
        </w:rPr>
        <w:t xml:space="preserve">, while </w:t>
      </w:r>
      <w:r w:rsidRPr="00421797">
        <w:rPr>
          <w:b/>
          <w:u w:val="single"/>
        </w:rPr>
        <w:t>others leave in hopes of escaping the mental and physical violence that they experience at schools and in their houses</w:t>
      </w:r>
      <w:r w:rsidRPr="00421797">
        <w:rPr>
          <w:u w:val="single"/>
        </w:rPr>
        <w:t xml:space="preserve">. Many </w:t>
      </w:r>
      <w:r w:rsidRPr="00421797">
        <w:rPr>
          <w:b/>
          <w:u w:val="single"/>
        </w:rPr>
        <w:t>trans/queer youth learn how to survive in a hostile world</w:t>
      </w:r>
      <w:r w:rsidRPr="00421797">
        <w:rPr>
          <w:u w:val="single"/>
        </w:rPr>
        <w:t>. Often the informal economy becomes the only option for them to make money. Selling drugs, sex work, shoplifting, and scamming are among the few avenues that might ensure they have something to eat and a place to sleep at night</w:t>
      </w:r>
      <w:r w:rsidRPr="00421797">
        <w:rPr>
          <w:sz w:val="14"/>
        </w:rPr>
        <w:t xml:space="preserve">. Routinely turned away from shelters because of their gender presentation, abused in residential living situations or foster care, and even harassed in “gay neighborhoods” (as they are assumed to drive down property values or scare off business), they are reminded that they are alone. Habitually picked up for truancy, loitering, or soliciting, many trans/queer people spend their youth shuttling between the anonymity of the streets and the hyper-surveillance of the juvenile justice system. With case managers too overloaded to care, or too transphobic to want to care, they slip through the holes left by others. Picked up—locked up—placed in a home—escape—survive—picked up again. The cycle builds a cage, and the hope for anything else disappears with the crushing reality that their identities form the parameters of possibility.10 With few options and aging-out of what little resources there are for “youth,” many trans/queer adults are in no better a situation. Employers routinely don’t hire “queeny” gay men, trans women who “cannot pass,” butches who seem “too hard,” or anyone else who is read to be “bad for business.” </w:t>
      </w:r>
      <w:r w:rsidRPr="007D5642">
        <w:rPr>
          <w:b/>
          <w:u w:val="single"/>
        </w:rPr>
        <w:t>Along with the barriers to employment, most jobs that are open to folks who have been homeless or incarcerated are minimum-wage and thus provide little more than continuing poverty and fleeting stability. Back to where they began—on the streets, hustling to make it, now older—they are often given even longer sentences. While this cycle of poverty and incarceration speaks to more current experiences, the discursive drives building their motors are nothing new</w:t>
      </w:r>
      <w:r w:rsidRPr="00421797">
        <w:rPr>
          <w:sz w:val="14"/>
        </w:rPr>
        <w:t xml:space="preserve">. Inheriting a long history of being made suspect, trans/queer people, via Captive Genders 8 the medicalization of trans identities and homosexuality, have been and continue to be institutionalized, forcibly medicated, sterilized, operated on, shocked, and made into objects of study and experimentation. Similarly, the historical illegality of gender trespassing and of queerness have taught many trans/queer folks that their lives will be intimately bound with the legal system. More recently, the HIV/AIDS pandemic has turned the surveillance technologies inward. One’s blood and RNA replication became another site of susceptibility that continues to imprison people through charges of bio-terrorism, under AIDS-phobic laws. Desiring Abolition </w:t>
      </w:r>
      <w:r w:rsidRPr="00421797">
        <w:rPr>
          <w:u w:val="single"/>
        </w:rPr>
        <w:t>Living through these forms of domination are also moments of devastating resistance where people working together are building joy, tearing down the walls of normative culture, and opening space for a more beautiful, more lively, safer place for all.</w:t>
      </w:r>
      <w:r w:rsidRPr="00421797">
        <w:rPr>
          <w:sz w:val="14"/>
        </w:rPr>
        <w:t xml:space="preserve"> Captive Genders remembers </w:t>
      </w:r>
      <w:r w:rsidRPr="00421797">
        <w:rPr>
          <w:u w:val="single"/>
        </w:rPr>
        <w:t>these radical histories and movements as evidence that our legacies are fiercely imaginative and that our collective abilities can, and have, offered freedom even in the most destitute of times</w:t>
      </w:r>
      <w:r w:rsidRPr="00421797">
        <w:rPr>
          <w:sz w:val="14"/>
        </w:rPr>
        <w:t xml:space="preserve">.11 </w:t>
      </w:r>
      <w:r w:rsidRPr="007D5642">
        <w:rPr>
          <w:b/>
          <w:u w:val="single"/>
        </w:rPr>
        <w:t>In the face of the overwhelming violence of the PIC, abolition—and specifically a trans/queer abolition—is one example of this vital defiance. An abolitionist politic does not believe that the prison system is “broken” and in need of reform; indeed, it is, according to its own logic, working quite well. Abolition necessarily moves us away from attempting to “fix” the PIC and helps us imagine an entirely different world—one that is not built upon the historical and contemporary legacies of the racial and gendered brutality that maintain the power of the PIC</w:t>
      </w:r>
      <w:r w:rsidRPr="00421797">
        <w:rPr>
          <w:sz w:val="14"/>
        </w:rPr>
        <w:t xml:space="preserve">. </w:t>
      </w:r>
      <w:r w:rsidRPr="007D5642">
        <w:rPr>
          <w:b/>
          <w:u w:val="single"/>
        </w:rPr>
        <w:t>What this means is that abolition is not a response to the belief that the PIC is so horrible that reform would not be enough. Although we do believe that the PIC is horrible and that reform is not enough, abolition radically restages our conversations and our ways of living and understanding as to undo our reliance on the PIC and its cultural logics</w:t>
      </w:r>
      <w:r w:rsidRPr="00421797">
        <w:rPr>
          <w:u w:val="single"/>
        </w:rPr>
        <w:t>.</w:t>
      </w:r>
      <w:r w:rsidRPr="00421797">
        <w:rPr>
          <w:sz w:val="14"/>
        </w:rPr>
        <w:t xml:space="preserve"> For us, abolition is not simply a reaction to the PIC but a political commitment that makes the PIC impossible. To this end, the time of abolition is both yet to come and already here. In other words, while we hold on to abolition as a politics for doing anti-PIC work, we also acknowledge there are countless ways that abolition has been and continues to be here now. As a project dedicated to radical deconstruction, abolition must also include at its center a reworking of gender and sexuality that displaces both heterosexuality and gender normativity as measures of worth.12 9 Introduction The Stonewall uprising itself must be remembered and celebrated as a moment of a radical trans/queer abolitionist politic that built, in those three nights, the materiality of this vision. As both a dream of the future and a practice of history, we strategize for a world without the multiple ways that our bodies, genders, and sexualities are disciplined. Captive Genders is also a telling of a rich history of trans/queer struggle against the PIC, still in the making. This is an invitation to remember these radical legacies of abolition and to continue the struggle to make this dream of the future, lived today. </w:t>
      </w:r>
    </w:p>
    <w:p w14:paraId="7435AAAF" w14:textId="77777777" w:rsidR="001A7EA6" w:rsidRDefault="001A7EA6" w:rsidP="001A7EA6"/>
    <w:p w14:paraId="49E1F94E" w14:textId="77777777" w:rsidR="001A7EA6" w:rsidRPr="003D2603" w:rsidRDefault="001A7EA6" w:rsidP="001A7EA6">
      <w:pPr>
        <w:pStyle w:val="Heading4"/>
      </w:pPr>
      <w:r w:rsidRPr="003D2603">
        <w:t>Violence in the prison industrial complex</w:t>
      </w:r>
    </w:p>
    <w:p w14:paraId="7D25F761" w14:textId="77777777" w:rsidR="001A7EA6" w:rsidRDefault="001A7EA6" w:rsidP="001A7EA6">
      <w:r w:rsidRPr="00FE14EE">
        <w:rPr>
          <w:rStyle w:val="Style13ptBold"/>
        </w:rPr>
        <w:t>Stanley and Smith, 11</w:t>
      </w:r>
      <w:r w:rsidRPr="00FE14EE">
        <w:rPr>
          <w:b/>
        </w:rPr>
        <w:t xml:space="preserve"> </w:t>
      </w:r>
      <w:r w:rsidRPr="00FE14EE">
        <w:t xml:space="preserve">(Eric Stanley, Nat Smith, a radical queer activist, outlaw academic, experimental filmmaker, “Captive Genders,” </w:t>
      </w:r>
      <w:hyperlink r:id="rId45" w:history="1">
        <w:r w:rsidRPr="00FE14EE">
          <w:rPr>
            <w:rStyle w:val="Hyperlink"/>
          </w:rPr>
          <w:t>https://theloon2013.wikispaces.com/file/view/Stanley-Eric-Captive-Genders-Trans-Embodiment-and-Prison-Industrial-Complex.pdf</w:t>
        </w:r>
      </w:hyperlink>
      <w:r w:rsidRPr="00FE14EE">
        <w:t>)</w:t>
      </w:r>
      <w:r>
        <w:t>/JSD</w:t>
      </w:r>
    </w:p>
    <w:p w14:paraId="34904078" w14:textId="77777777" w:rsidR="001A7EA6" w:rsidRDefault="001A7EA6" w:rsidP="001A7EA6">
      <w:pPr>
        <w:rPr>
          <w:sz w:val="16"/>
        </w:rPr>
      </w:pPr>
      <w:r w:rsidRPr="0056490E">
        <w:rPr>
          <w:sz w:val="16"/>
        </w:rPr>
        <w:t>In the recent past</w:t>
      </w:r>
      <w:r w:rsidRPr="00EB2290">
        <w:rPr>
          <w:u w:val="single"/>
        </w:rPr>
        <w:t>, the term prison industrial complex has been offered to begin to name the enormity of the prison system</w:t>
      </w:r>
      <w:r w:rsidRPr="0056490E">
        <w:rPr>
          <w:sz w:val="16"/>
        </w:rPr>
        <w:t>. Indeed, “</w:t>
      </w:r>
      <w:r w:rsidRPr="00EB2290">
        <w:rPr>
          <w:u w:val="single"/>
        </w:rPr>
        <w:t>the prison,” or the material buildings that comprise prisons and jails are only one component of the PIC</w:t>
      </w:r>
      <w:r w:rsidRPr="0056490E">
        <w:rPr>
          <w:sz w:val="16"/>
        </w:rPr>
        <w:t xml:space="preserve">. </w:t>
      </w:r>
      <w:r w:rsidRPr="00686084">
        <w:rPr>
          <w:b/>
          <w:u w:val="single"/>
        </w:rPr>
        <w:t>Immigration centers, juvenile justice facilities, county jails, military jails, holding rooms, court rooms, sheriff’s offices, psychiatric institutes, along with other spaces build the vastness of the PIC’s architecture</w:t>
      </w:r>
      <w:r w:rsidRPr="0056490E">
        <w:rPr>
          <w:sz w:val="16"/>
        </w:rPr>
        <w:t xml:space="preserve">. Along with these more recognizable spaces, </w:t>
      </w:r>
      <w:r w:rsidRPr="00EB2290">
        <w:rPr>
          <w:u w:val="single"/>
        </w:rPr>
        <w:t xml:space="preserve">understanding the PIC as a set of relations makes visible the connections among capitalism, globalization, and corporations. From prison labor, privatized prisons, prison guard unions, food suppliers, telephone companies, commissary suppliers, uniform producers, and beyond, the carceral landscape overwhelms. </w:t>
      </w:r>
      <w:r w:rsidRPr="0056490E">
        <w:rPr>
          <w:sz w:val="16"/>
        </w:rPr>
        <w:t xml:space="preserve">Other than the facilities themselves and the economic and geopolitical connections, the PIC also helps us to think about the practices of surveillance, policing, screening, profiling, and other technologies to partition people and produce “populations” that often occur far beyond the walls of the prison.8 This book suggests that </w:t>
      </w:r>
      <w:r w:rsidRPr="00686084">
        <w:rPr>
          <w:b/>
          <w:u w:val="single"/>
        </w:rPr>
        <w:t>anti-trans/queer violence and the reproduction of gender normativity are important ways in which PIC logics proliferate, dangerously unnamed</w:t>
      </w:r>
      <w:r w:rsidRPr="0056490E">
        <w:rPr>
          <w:sz w:val="16"/>
        </w:rPr>
        <w:t xml:space="preserve">. </w:t>
      </w:r>
      <w:r w:rsidRPr="00EB2290">
        <w:rPr>
          <w:u w:val="single"/>
        </w:rPr>
        <w:t>Gender normativity, understood as a series of cultural, political, legal, and religious assumptions that attempt to divide our bodies into two categories (men/women), is both a product of and a producer of the PIC</w:t>
      </w:r>
      <w:r w:rsidRPr="0056490E">
        <w:rPr>
          <w:sz w:val="16"/>
        </w:rPr>
        <w:t xml:space="preserve">. In this </w:t>
      </w:r>
      <w:r w:rsidRPr="00686084">
        <w:rPr>
          <w:b/>
          <w:u w:val="single"/>
        </w:rPr>
        <w:t>we mean to suggest that we must pay attention to the ways that the PIC harms trans/gender-non-conforming and queer people and also to how the PIC produces the gender binary and heteronormativity itself</w:t>
      </w:r>
      <w:r w:rsidRPr="0056490E">
        <w:rPr>
          <w:sz w:val="16"/>
        </w:rPr>
        <w:t xml:space="preserve">. </w:t>
      </w:r>
      <w:r w:rsidRPr="00EB2290">
        <w:rPr>
          <w:u w:val="single"/>
        </w:rPr>
        <w:t>We also acknowledge that trans/queer folks, especially those of color and/or low income, experience overwhelming amounts of personal violence that must be attended to</w:t>
      </w:r>
      <w:r w:rsidRPr="0056490E">
        <w:rPr>
          <w:sz w:val="16"/>
        </w:rPr>
        <w:t xml:space="preserve">. Here we are not attempting to discredit the severity of this personal violence, but we are suggesting that </w:t>
      </w:r>
      <w:r w:rsidRPr="00686084">
        <w:rPr>
          <w:b/>
          <w:u w:val="single"/>
        </w:rPr>
        <w:t>relying on the PIC as a remedy actually produces more harm and offers little</w:t>
      </w:r>
      <w:r w:rsidRPr="0056490E">
        <w:rPr>
          <w:sz w:val="16"/>
        </w:rPr>
        <w:t>. What, then, might a world look like in which harm is met with healing and support, rather than the displacement and reviolation produced by the PIC?</w:t>
      </w:r>
    </w:p>
    <w:p w14:paraId="6A0953C5" w14:textId="77777777" w:rsidR="001A7EA6" w:rsidRPr="001A7EA6" w:rsidRDefault="001A7EA6" w:rsidP="001A7EA6"/>
    <w:p w14:paraId="35C5BD6F" w14:textId="48C8C9B2" w:rsidR="000F27D6" w:rsidRPr="00F33D7D" w:rsidRDefault="000F27D6" w:rsidP="000F27D6">
      <w:pPr>
        <w:pStyle w:val="Heading2"/>
      </w:pPr>
      <w:r w:rsidRPr="00F33D7D">
        <w:t>AT: Realism</w:t>
      </w:r>
    </w:p>
    <w:p w14:paraId="59EE8DD3" w14:textId="24B5F188" w:rsidR="000F27D6" w:rsidRPr="00F33D7D" w:rsidRDefault="000F27D6" w:rsidP="000F27D6">
      <w:pPr>
        <w:pStyle w:val="Heading4"/>
      </w:pPr>
      <w:r w:rsidRPr="00F33D7D">
        <w:t>That fails</w:t>
      </w:r>
    </w:p>
    <w:p w14:paraId="2FC3C187" w14:textId="77777777" w:rsidR="000F27D6" w:rsidRPr="00F33D7D" w:rsidRDefault="000F27D6" w:rsidP="000F27D6">
      <w:pPr>
        <w:rPr>
          <w:rStyle w:val="Style13ptBold"/>
        </w:rPr>
      </w:pPr>
      <w:r w:rsidRPr="00F33D7D">
        <w:rPr>
          <w:rStyle w:val="Style13ptBold"/>
        </w:rPr>
        <w:t>Bernstein et al 2k</w:t>
      </w:r>
    </w:p>
    <w:p w14:paraId="03E424C6" w14:textId="77777777" w:rsidR="000F27D6" w:rsidRPr="00F33D7D" w:rsidRDefault="000F27D6" w:rsidP="000F27D6">
      <w:r w:rsidRPr="00F33D7D">
        <w:t>(Steven Bernstein., Richard Ned Lebow, Janice Gross Stein and Steven Weber, University of Toronto, The Ohio State University, University of Toronto and University of California at Berkeley. “God Gave Physics the Easy Problems” European Journal of International Relations 2000; 6; 43.)</w:t>
      </w:r>
    </w:p>
    <w:p w14:paraId="62637367" w14:textId="77777777" w:rsidR="000F27D6" w:rsidRPr="00F33D7D" w:rsidRDefault="000F27D6" w:rsidP="000F27D6">
      <w:pPr>
        <w:rPr>
          <w:sz w:val="8"/>
        </w:rPr>
      </w:pPr>
      <w:r w:rsidRPr="00F33D7D">
        <w:rPr>
          <w:color w:val="000000"/>
          <w:sz w:val="8"/>
          <w:szCs w:val="16"/>
        </w:rPr>
        <w:t>A deep irony is embedded in the history of the scientific study of international relations. Recent generations of scholars separated policy from theory to gain an intellectual distance from decision-making, in the belief that this would enhance the 'scientific' quality of their work.</w:t>
      </w:r>
      <w:r w:rsidRPr="00F33D7D">
        <w:rPr>
          <w:rStyle w:val="apple-converted-space"/>
          <w:sz w:val="8"/>
        </w:rPr>
        <w:t xml:space="preserve"> </w:t>
      </w:r>
      <w:r w:rsidRPr="00F33D7D">
        <w:rPr>
          <w:color w:val="000000"/>
          <w:u w:val="single"/>
        </w:rPr>
        <w:t xml:space="preserve">But </w:t>
      </w:r>
      <w:r w:rsidRPr="00F33D7D">
        <w:rPr>
          <w:color w:val="000000"/>
          <w:highlight w:val="yellow"/>
          <w:u w:val="single"/>
        </w:rPr>
        <w:t>five decades of</w:t>
      </w:r>
      <w:r w:rsidRPr="00F33D7D">
        <w:rPr>
          <w:color w:val="000000"/>
          <w:u w:val="single"/>
        </w:rPr>
        <w:t xml:space="preserve"> well-funded efforts to develop theories of </w:t>
      </w:r>
      <w:r w:rsidRPr="00F33D7D">
        <w:rPr>
          <w:color w:val="000000"/>
          <w:highlight w:val="yellow"/>
          <w:u w:val="single"/>
          <w:bdr w:val="single" w:sz="4" w:space="0" w:color="auto"/>
        </w:rPr>
        <w:t>i</w:t>
      </w:r>
      <w:r w:rsidRPr="00F33D7D">
        <w:rPr>
          <w:color w:val="000000"/>
          <w:sz w:val="8"/>
        </w:rPr>
        <w:t xml:space="preserve">nternational </w:t>
      </w:r>
      <w:r w:rsidRPr="00F33D7D">
        <w:rPr>
          <w:color w:val="000000"/>
          <w:highlight w:val="yellow"/>
          <w:u w:val="single"/>
          <w:bdr w:val="single" w:sz="4" w:space="0" w:color="auto"/>
        </w:rPr>
        <w:t>r</w:t>
      </w:r>
      <w:r w:rsidRPr="00F33D7D">
        <w:rPr>
          <w:color w:val="000000"/>
          <w:sz w:val="8"/>
        </w:rPr>
        <w:t xml:space="preserve">elations </w:t>
      </w:r>
      <w:r w:rsidRPr="00F33D7D">
        <w:rPr>
          <w:color w:val="000000"/>
          <w:highlight w:val="yellow"/>
          <w:u w:val="single"/>
        </w:rPr>
        <w:t>have</w:t>
      </w:r>
      <w:r w:rsidRPr="00F33D7D">
        <w:rPr>
          <w:color w:val="000000"/>
          <w:u w:val="single"/>
        </w:rPr>
        <w:t xml:space="preserve"> produced precious </w:t>
      </w:r>
      <w:r w:rsidRPr="00F33D7D">
        <w:rPr>
          <w:color w:val="000000"/>
          <w:highlight w:val="yellow"/>
          <w:u w:val="single"/>
        </w:rPr>
        <w:t>little</w:t>
      </w:r>
      <w:r w:rsidRPr="00F33D7D">
        <w:rPr>
          <w:color w:val="000000"/>
          <w:u w:val="single"/>
        </w:rPr>
        <w:t xml:space="preserve"> in the way of useful</w:t>
      </w:r>
      <w:r w:rsidRPr="00F33D7D">
        <w:rPr>
          <w:color w:val="000000"/>
          <w:sz w:val="8"/>
          <w:szCs w:val="16"/>
        </w:rPr>
        <w:t>, high confidence</w:t>
      </w:r>
      <w:r w:rsidRPr="00F33D7D">
        <w:rPr>
          <w:rStyle w:val="apple-converted-space"/>
          <w:sz w:val="8"/>
        </w:rPr>
        <w:t xml:space="preserve"> </w:t>
      </w:r>
      <w:r w:rsidRPr="00F33D7D">
        <w:rPr>
          <w:color w:val="000000"/>
          <w:highlight w:val="yellow"/>
          <w:u w:val="single"/>
        </w:rPr>
        <w:t>results</w:t>
      </w:r>
      <w:r w:rsidRPr="00F33D7D">
        <w:rPr>
          <w:color w:val="000000"/>
          <w:szCs w:val="16"/>
          <w:u w:val="single"/>
        </w:rPr>
        <w:t>.</w:t>
      </w:r>
      <w:r w:rsidRPr="00F33D7D">
        <w:rPr>
          <w:rStyle w:val="apple-converted-space"/>
          <w:sz w:val="8"/>
        </w:rPr>
        <w:t xml:space="preserve"> </w:t>
      </w:r>
      <w:r w:rsidRPr="00F33D7D">
        <w:rPr>
          <w:color w:val="000000"/>
          <w:u w:val="single"/>
        </w:rPr>
        <w:t>Theories abound, but few meet</w:t>
      </w:r>
      <w:r w:rsidRPr="00F33D7D">
        <w:rPr>
          <w:rStyle w:val="apple-converted-space"/>
          <w:sz w:val="8"/>
        </w:rPr>
        <w:t xml:space="preserve"> </w:t>
      </w:r>
      <w:r w:rsidRPr="00F33D7D">
        <w:rPr>
          <w:b/>
          <w:bCs/>
          <w:color w:val="000000"/>
          <w:u w:val="single"/>
        </w:rPr>
        <w:t>the most relaxed</w:t>
      </w:r>
      <w:r w:rsidRPr="00F33D7D">
        <w:rPr>
          <w:rStyle w:val="apple-converted-space"/>
          <w:sz w:val="8"/>
        </w:rPr>
        <w:t xml:space="preserve"> </w:t>
      </w:r>
      <w:r w:rsidRPr="00F33D7D">
        <w:rPr>
          <w:color w:val="000000"/>
          <w:u w:val="single"/>
        </w:rPr>
        <w:t xml:space="preserve">'scientific' tests of validity. </w:t>
      </w:r>
      <w:r w:rsidRPr="00F33D7D">
        <w:rPr>
          <w:color w:val="000000"/>
          <w:highlight w:val="yellow"/>
          <w:u w:val="single"/>
        </w:rPr>
        <w:t>Even</w:t>
      </w:r>
      <w:r w:rsidRPr="00F33D7D">
        <w:rPr>
          <w:color w:val="000000"/>
          <w:u w:val="single"/>
        </w:rPr>
        <w:t xml:space="preserve"> the most </w:t>
      </w:r>
      <w:r w:rsidRPr="00F33D7D">
        <w:rPr>
          <w:color w:val="000000"/>
          <w:highlight w:val="yellow"/>
          <w:u w:val="single"/>
        </w:rPr>
        <w:t>robust generalizations</w:t>
      </w:r>
      <w:r w:rsidRPr="00F33D7D">
        <w:rPr>
          <w:rStyle w:val="apple-converted-space"/>
          <w:sz w:val="8"/>
        </w:rPr>
        <w:t xml:space="preserve"> </w:t>
      </w:r>
      <w:r w:rsidRPr="00F33D7D">
        <w:rPr>
          <w:color w:val="000000"/>
          <w:sz w:val="8"/>
          <w:szCs w:val="16"/>
        </w:rPr>
        <w:t>or laws we can state -</w:t>
      </w:r>
      <w:r w:rsidRPr="00F33D7D">
        <w:rPr>
          <w:rStyle w:val="apple-converted-space"/>
          <w:sz w:val="8"/>
        </w:rPr>
        <w:t xml:space="preserve"> </w:t>
      </w:r>
      <w:r w:rsidRPr="00F33D7D">
        <w:rPr>
          <w:color w:val="000000"/>
          <w:u w:val="single"/>
        </w:rPr>
        <w:t>war is more likely between neighboring states</w:t>
      </w:r>
      <w:r w:rsidRPr="00F33D7D">
        <w:rPr>
          <w:color w:val="000000"/>
          <w:sz w:val="8"/>
          <w:szCs w:val="16"/>
        </w:rPr>
        <w:t xml:space="preserve">, </w:t>
      </w:r>
      <w:r w:rsidRPr="00F33D7D">
        <w:rPr>
          <w:rStyle w:val="StyleUnderline"/>
          <w:highlight w:val="yellow"/>
        </w:rPr>
        <w:t xml:space="preserve">weaker states are less likely to attack </w:t>
      </w:r>
      <w:r w:rsidRPr="00F33D7D">
        <w:rPr>
          <w:rStyle w:val="StyleUnderline"/>
        </w:rPr>
        <w:t xml:space="preserve">stronger states - </w:t>
      </w:r>
      <w:r w:rsidRPr="00F33D7D">
        <w:rPr>
          <w:b/>
          <w:bCs/>
          <w:color w:val="000000"/>
          <w:highlight w:val="yellow"/>
          <w:u w:val="single"/>
        </w:rPr>
        <w:t>are</w:t>
      </w:r>
      <w:r w:rsidRPr="00F33D7D">
        <w:rPr>
          <w:b/>
          <w:bCs/>
          <w:color w:val="000000"/>
          <w:u w:val="single"/>
        </w:rPr>
        <w:t xml:space="preserve"> close to </w:t>
      </w:r>
      <w:r w:rsidRPr="00F33D7D">
        <w:rPr>
          <w:b/>
          <w:bCs/>
          <w:color w:val="000000"/>
          <w:highlight w:val="yellow"/>
          <w:u w:val="single"/>
        </w:rPr>
        <w:t>trivial</w:t>
      </w:r>
      <w:r w:rsidRPr="00F33D7D">
        <w:rPr>
          <w:color w:val="000000"/>
          <w:sz w:val="8"/>
          <w:szCs w:val="16"/>
        </w:rPr>
        <w:t xml:space="preserve">, </w:t>
      </w:r>
      <w:r w:rsidRPr="00F33D7D">
        <w:rPr>
          <w:sz w:val="8"/>
        </w:rPr>
        <w:t>have important exceptions, and for the most part stand outside any consistent body of theory. A generation ago, we might have excused our performance on the grounds that we were a young science still in the process of defining problems, developing analytical tools and collecting data. This excuse is neither credible nor sufficient; there is no reason to suppose that another 50 years of well-funded research would result in anything resembling a valid theory in the Popperian sense. We suggest that the nature, goals and criteria for judging social science theory should be rethought, if theory is to be more helpful in understanding the real world. We begin by justifying our pessimism, both conceptually and empirically, and argue that the quest for predictive theory rests on a mistaken analogy between physical and social phenomena. Evolutionary biology is a more productive analogy for social science. We explore the value of this analogy in its 'hard' and 'soft' versions, and examine the implications of both for theory and research in international relations.2 We develop the case for forward 'tracking' of international relations on the basis of local and general knowledge as an alternative to backward-looking attempts to build deductive, nomothetic theory. We then apply this strategy to some emerging trends in international relations. This article is not a nihilistic diatribe against 'modern' conceptions of social science. Rather, it is a plea for constructive humility in the current context of attraction to deductive logic, falsifiable hypothesis and large-n statistical 'tests' of narrow propositions. We propose a practical alternative for social scientists to pursue in addition, and in a complementary fashion, to 'scientific' theory-testing. Newtonian Physics: A Misleading Model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inherendy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trillions of atoms and molecules.</w:t>
      </w:r>
      <w:r w:rsidRPr="00F33D7D">
        <w:rPr>
          <w:rStyle w:val="apple-converted-space"/>
          <w:sz w:val="8"/>
        </w:rPr>
        <w:t xml:space="preserve"> </w:t>
      </w:r>
      <w:r w:rsidRPr="00F33D7D">
        <w:rPr>
          <w:color w:val="000000"/>
          <w:u w:val="single"/>
        </w:rPr>
        <w:t xml:space="preserve">In </w:t>
      </w:r>
      <w:r w:rsidRPr="00F33D7D">
        <w:rPr>
          <w:color w:val="000000"/>
          <w:u w:val="single"/>
          <w:bdr w:val="single" w:sz="4" w:space="0" w:color="auto"/>
        </w:rPr>
        <w:t>i</w:t>
      </w:r>
      <w:r w:rsidRPr="00F33D7D">
        <w:rPr>
          <w:color w:val="000000"/>
          <w:sz w:val="8"/>
        </w:rPr>
        <w:t xml:space="preserve">nternational </w:t>
      </w:r>
      <w:r w:rsidRPr="00F33D7D">
        <w:rPr>
          <w:color w:val="000000"/>
          <w:u w:val="single"/>
          <w:bdr w:val="single" w:sz="4" w:space="0" w:color="auto"/>
        </w:rPr>
        <w:t>r</w:t>
      </w:r>
      <w:r w:rsidRPr="00F33D7D">
        <w:rPr>
          <w:color w:val="000000"/>
          <w:sz w:val="8"/>
        </w:rPr>
        <w:t>elations,</w:t>
      </w:r>
      <w:r w:rsidRPr="00F33D7D">
        <w:rPr>
          <w:rStyle w:val="apple-converted-space"/>
          <w:sz w:val="8"/>
        </w:rPr>
        <w:t xml:space="preserve"> </w:t>
      </w:r>
      <w:r w:rsidRPr="00F33D7D">
        <w:rPr>
          <w:color w:val="000000"/>
          <w:sz w:val="8"/>
          <w:szCs w:val="16"/>
        </w:rPr>
        <w:t>even more than in other domains of social science</w:t>
      </w:r>
      <w:r w:rsidRPr="00F33D7D">
        <w:rPr>
          <w:color w:val="000000"/>
          <w:sz w:val="8"/>
          <w:szCs w:val="16"/>
          <w:highlight w:val="yellow"/>
        </w:rPr>
        <w:t>,</w:t>
      </w:r>
      <w:r w:rsidRPr="00F33D7D">
        <w:rPr>
          <w:rStyle w:val="apple-converted-space"/>
          <w:sz w:val="8"/>
          <w:highlight w:val="yellow"/>
        </w:rPr>
        <w:t xml:space="preserve"> </w:t>
      </w:r>
      <w:r w:rsidRPr="00F33D7D">
        <w:rPr>
          <w:color w:val="000000"/>
          <w:highlight w:val="yellow"/>
          <w:u w:val="single"/>
        </w:rPr>
        <w:t>it is</w:t>
      </w:r>
      <w:r w:rsidRPr="00F33D7D">
        <w:rPr>
          <w:rStyle w:val="apple-converted-space"/>
          <w:sz w:val="8"/>
        </w:rPr>
        <w:t xml:space="preserve"> </w:t>
      </w:r>
      <w:r w:rsidRPr="00F33D7D">
        <w:rPr>
          <w:color w:val="000000"/>
          <w:sz w:val="8"/>
          <w:szCs w:val="16"/>
        </w:rPr>
        <w:t>often</w:t>
      </w:r>
      <w:r w:rsidRPr="00F33D7D">
        <w:rPr>
          <w:rStyle w:val="apple-converted-space"/>
          <w:sz w:val="8"/>
        </w:rPr>
        <w:t xml:space="preserve"> </w:t>
      </w:r>
      <w:r w:rsidRPr="00F33D7D">
        <w:rPr>
          <w:b/>
          <w:bCs/>
          <w:color w:val="000000"/>
          <w:highlight w:val="yellow"/>
          <w:u w:val="single"/>
        </w:rPr>
        <w:t>impossible</w:t>
      </w:r>
      <w:r w:rsidRPr="00F33D7D">
        <w:rPr>
          <w:rStyle w:val="apple-converted-space"/>
          <w:sz w:val="8"/>
          <w:highlight w:val="yellow"/>
        </w:rPr>
        <w:t xml:space="preserve"> </w:t>
      </w:r>
      <w:r w:rsidRPr="00F33D7D">
        <w:rPr>
          <w:color w:val="000000"/>
          <w:highlight w:val="yellow"/>
          <w:u w:val="single"/>
        </w:rPr>
        <w:t xml:space="preserve">to assign </w:t>
      </w:r>
      <w:r w:rsidRPr="00F33D7D">
        <w:rPr>
          <w:color w:val="000000"/>
          <w:u w:val="single"/>
        </w:rPr>
        <w:t>metrics to</w:t>
      </w:r>
      <w:r w:rsidRPr="00F33D7D">
        <w:rPr>
          <w:rStyle w:val="apple-converted-space"/>
          <w:sz w:val="8"/>
        </w:rPr>
        <w:t xml:space="preserve"> </w:t>
      </w:r>
      <w:r w:rsidRPr="00F33D7D">
        <w:rPr>
          <w:color w:val="000000"/>
          <w:sz w:val="8"/>
          <w:szCs w:val="16"/>
        </w:rPr>
        <w:t>what we think are</w:t>
      </w:r>
      <w:r w:rsidRPr="00F33D7D">
        <w:rPr>
          <w:rStyle w:val="apple-converted-space"/>
          <w:sz w:val="8"/>
        </w:rPr>
        <w:t xml:space="preserve"> </w:t>
      </w:r>
      <w:r w:rsidRPr="00F33D7D">
        <w:rPr>
          <w:color w:val="000000"/>
          <w:highlight w:val="yellow"/>
          <w:u w:val="single"/>
        </w:rPr>
        <w:t>relevant variables</w:t>
      </w:r>
      <w:r w:rsidRPr="00F33D7D">
        <w:rPr>
          <w:color w:val="000000"/>
          <w:sz w:val="8"/>
        </w:rPr>
        <w:t xml:space="preserve"> </w:t>
      </w:r>
      <w:r w:rsidRPr="00F33D7D">
        <w:rPr>
          <w:color w:val="000000"/>
          <w:sz w:val="8"/>
          <w:szCs w:val="16"/>
        </w:rPr>
        <w:t>(Coleman, 1964: especially Chapter 2). The</w:t>
      </w:r>
      <w:r w:rsidRPr="00F33D7D">
        <w:rPr>
          <w:rStyle w:val="apple-converted-space"/>
          <w:sz w:val="8"/>
        </w:rPr>
        <w:t xml:space="preserve"> </w:t>
      </w:r>
      <w:r w:rsidRPr="00F33D7D">
        <w:rPr>
          <w:color w:val="000000"/>
          <w:u w:val="single"/>
        </w:rPr>
        <w:t>concepts of</w:t>
      </w:r>
      <w:r w:rsidRPr="00F33D7D">
        <w:rPr>
          <w:rStyle w:val="apple-converted-space"/>
          <w:sz w:val="8"/>
        </w:rPr>
        <w:t xml:space="preserve"> </w:t>
      </w:r>
      <w:r w:rsidRPr="00F33D7D">
        <w:rPr>
          <w:b/>
          <w:bCs/>
          <w:color w:val="000000"/>
          <w:highlight w:val="yellow"/>
          <w:u w:val="single"/>
        </w:rPr>
        <w:t>polarity</w:t>
      </w:r>
      <w:r w:rsidRPr="00F33D7D">
        <w:rPr>
          <w:color w:val="000000"/>
          <w:u w:val="single"/>
        </w:rPr>
        <w:t xml:space="preserve">, relative power </w:t>
      </w:r>
      <w:r w:rsidRPr="00F33D7D">
        <w:rPr>
          <w:color w:val="000000"/>
          <w:highlight w:val="yellow"/>
          <w:u w:val="single"/>
        </w:rPr>
        <w:t>and</w:t>
      </w:r>
      <w:r w:rsidRPr="00F33D7D">
        <w:rPr>
          <w:color w:val="000000"/>
          <w:u w:val="single"/>
        </w:rPr>
        <w:t xml:space="preserve"> the</w:t>
      </w:r>
      <w:r w:rsidRPr="00F33D7D">
        <w:rPr>
          <w:rStyle w:val="apple-converted-space"/>
          <w:sz w:val="8"/>
        </w:rPr>
        <w:t xml:space="preserve"> </w:t>
      </w:r>
      <w:r w:rsidRPr="00F33D7D">
        <w:rPr>
          <w:b/>
          <w:bCs/>
          <w:color w:val="000000"/>
          <w:highlight w:val="yellow"/>
          <w:u w:val="single"/>
        </w:rPr>
        <w:t>balance of power</w:t>
      </w:r>
      <w:r w:rsidRPr="00F33D7D">
        <w:rPr>
          <w:rStyle w:val="apple-converted-space"/>
          <w:sz w:val="8"/>
          <w:highlight w:val="yellow"/>
        </w:rPr>
        <w:t xml:space="preserve"> </w:t>
      </w:r>
      <w:r w:rsidRPr="00F33D7D">
        <w:rPr>
          <w:color w:val="000000"/>
          <w:highlight w:val="yellow"/>
          <w:u w:val="single"/>
        </w:rPr>
        <w:t>are</w:t>
      </w:r>
      <w:r w:rsidRPr="00F33D7D">
        <w:rPr>
          <w:color w:val="000000"/>
          <w:u w:val="single"/>
        </w:rPr>
        <w:t xml:space="preserve"> among the most widely used independent </w:t>
      </w:r>
      <w:r w:rsidRPr="00F33D7D">
        <w:rPr>
          <w:color w:val="000000"/>
          <w:highlight w:val="yellow"/>
          <w:u w:val="single"/>
        </w:rPr>
        <w:t>variables,</w:t>
      </w:r>
      <w:r w:rsidRPr="00F33D7D">
        <w:rPr>
          <w:rStyle w:val="apple-converted-space"/>
          <w:sz w:val="8"/>
          <w:highlight w:val="yellow"/>
        </w:rPr>
        <w:t xml:space="preserve"> </w:t>
      </w:r>
      <w:r w:rsidRPr="00F33D7D">
        <w:rPr>
          <w:b/>
          <w:bCs/>
          <w:color w:val="000000"/>
          <w:highlight w:val="yellow"/>
          <w:u w:val="single"/>
        </w:rPr>
        <w:t xml:space="preserve">but there are no </w:t>
      </w:r>
      <w:r w:rsidRPr="00F33D7D">
        <w:rPr>
          <w:b/>
          <w:bCs/>
          <w:color w:val="000000"/>
          <w:u w:val="single"/>
        </w:rPr>
        <w:t xml:space="preserve">commonly accepted </w:t>
      </w:r>
      <w:r w:rsidRPr="00F33D7D">
        <w:rPr>
          <w:b/>
          <w:bCs/>
          <w:color w:val="000000"/>
          <w:highlight w:val="yellow"/>
          <w:u w:val="single"/>
        </w:rPr>
        <w:t>definitions</w:t>
      </w:r>
      <w:r w:rsidRPr="00F33D7D">
        <w:rPr>
          <w:b/>
          <w:bCs/>
          <w:color w:val="000000"/>
          <w:u w:val="single"/>
        </w:rPr>
        <w:t xml:space="preserve"> or measures</w:t>
      </w:r>
      <w:r w:rsidRPr="00F33D7D">
        <w:rPr>
          <w:rStyle w:val="apple-converted-space"/>
          <w:sz w:val="8"/>
        </w:rPr>
        <w:t xml:space="preserve"> </w:t>
      </w:r>
      <w:r w:rsidRPr="00F33D7D">
        <w:rPr>
          <w:color w:val="000000"/>
          <w:sz w:val="8"/>
          <w:szCs w:val="16"/>
        </w:rPr>
        <w:t>for them. Yet</w:t>
      </w:r>
      <w:r w:rsidRPr="00F33D7D">
        <w:rPr>
          <w:rStyle w:val="apple-converted-space"/>
          <w:sz w:val="8"/>
        </w:rPr>
        <w:t xml:space="preserve"> </w:t>
      </w:r>
      <w:r w:rsidRPr="00F33D7D">
        <w:rPr>
          <w:color w:val="000000"/>
          <w:u w:val="single"/>
        </w:rPr>
        <w:t xml:space="preserve">without consensus on definition and measurement, almost </w:t>
      </w:r>
      <w:r w:rsidRPr="00F33D7D">
        <w:rPr>
          <w:color w:val="000000"/>
          <w:highlight w:val="yellow"/>
          <w:u w:val="single"/>
        </w:rPr>
        <w:t>every</w:t>
      </w:r>
      <w:r w:rsidRPr="00F33D7D">
        <w:rPr>
          <w:color w:val="000000"/>
          <w:u w:val="single"/>
        </w:rPr>
        <w:t xml:space="preserve"> statement or </w:t>
      </w:r>
      <w:r w:rsidRPr="00F33D7D">
        <w:rPr>
          <w:color w:val="000000"/>
          <w:highlight w:val="yellow"/>
          <w:u w:val="single"/>
        </w:rPr>
        <w:t xml:space="preserve">hypothesis </w:t>
      </w:r>
      <w:r w:rsidRPr="00F33D7D">
        <w:rPr>
          <w:color w:val="000000"/>
          <w:u w:val="single"/>
        </w:rPr>
        <w:t xml:space="preserve">will </w:t>
      </w:r>
      <w:r w:rsidRPr="00F33D7D">
        <w:rPr>
          <w:color w:val="000000"/>
          <w:highlight w:val="yellow"/>
          <w:u w:val="single"/>
        </w:rPr>
        <w:t>have too much wiggle room to be 'tested'</w:t>
      </w:r>
      <w:r w:rsidRPr="00F33D7D">
        <w:rPr>
          <w:rStyle w:val="apple-converted-space"/>
          <w:sz w:val="8"/>
        </w:rPr>
        <w:t xml:space="preserve"> </w:t>
      </w:r>
      <w:r w:rsidRPr="00F33D7D">
        <w:rPr>
          <w:color w:val="000000"/>
          <w:sz w:val="8"/>
          <w:szCs w:val="16"/>
        </w:rPr>
        <w:t>decisively against evidence.</w:t>
      </w:r>
      <w:r w:rsidRPr="00F33D7D">
        <w:rPr>
          <w:rStyle w:val="apple-converted-space"/>
          <w:sz w:val="8"/>
        </w:rPr>
        <w:t xml:space="preserve"> </w:t>
      </w:r>
      <w:r w:rsidRPr="00F33D7D">
        <w:rPr>
          <w:color w:val="000000"/>
          <w:u w:val="single"/>
        </w:rPr>
        <w:t>What we take to be dependent variables fare little better. Unresolved controversies rage over</w:t>
      </w:r>
      <w:r w:rsidRPr="00F33D7D">
        <w:rPr>
          <w:rStyle w:val="apple-converted-space"/>
          <w:sz w:val="8"/>
        </w:rPr>
        <w:t xml:space="preserve"> </w:t>
      </w:r>
      <w:r w:rsidRPr="00F33D7D">
        <w:rPr>
          <w:color w:val="000000"/>
          <w:sz w:val="8"/>
          <w:szCs w:val="16"/>
        </w:rPr>
        <w:t>the definition and</w:t>
      </w:r>
      <w:r w:rsidRPr="00F33D7D">
        <w:rPr>
          <w:rStyle w:val="apple-converted-space"/>
          <w:sz w:val="8"/>
        </w:rPr>
        <w:t xml:space="preserve"> </w:t>
      </w:r>
      <w:r w:rsidRPr="00F33D7D">
        <w:rPr>
          <w:color w:val="000000"/>
          <w:u w:val="single"/>
        </w:rPr>
        <w:t>evaluation of</w:t>
      </w:r>
      <w:r w:rsidRPr="00F33D7D">
        <w:rPr>
          <w:rStyle w:val="apple-converted-space"/>
          <w:sz w:val="8"/>
        </w:rPr>
        <w:t xml:space="preserve"> </w:t>
      </w:r>
      <w:r w:rsidRPr="00F33D7D">
        <w:rPr>
          <w:b/>
          <w:bCs/>
          <w:color w:val="000000"/>
          <w:highlight w:val="yellow"/>
          <w:u w:val="single"/>
        </w:rPr>
        <w:t>deterrence</w:t>
      </w:r>
      <w:r w:rsidRPr="00F33D7D">
        <w:rPr>
          <w:b/>
          <w:bCs/>
          <w:color w:val="000000"/>
          <w:u w:val="single"/>
        </w:rPr>
        <w:t xml:space="preserve"> outcomes</w:t>
      </w:r>
      <w:r w:rsidRPr="00F33D7D">
        <w:rPr>
          <w:color w:val="000000"/>
          <w:szCs w:val="16"/>
          <w:u w:val="single"/>
        </w:rPr>
        <w:t>,</w:t>
      </w:r>
      <w:r w:rsidRPr="00F33D7D">
        <w:rPr>
          <w:rStyle w:val="apple-converted-space"/>
          <w:sz w:val="8"/>
        </w:rPr>
        <w:t xml:space="preserve"> </w:t>
      </w:r>
      <w:r w:rsidRPr="00F33D7D">
        <w:rPr>
          <w:color w:val="000000"/>
          <w:u w:val="single"/>
        </w:rPr>
        <w:t>and about the criteria for</w:t>
      </w:r>
      <w:r w:rsidRPr="00F33D7D">
        <w:rPr>
          <w:rStyle w:val="apple-converted-space"/>
          <w:sz w:val="8"/>
        </w:rPr>
        <w:t xml:space="preserve"> </w:t>
      </w:r>
      <w:r w:rsidRPr="00F33D7D">
        <w:rPr>
          <w:b/>
          <w:bCs/>
          <w:color w:val="000000"/>
          <w:highlight w:val="yellow"/>
          <w:u w:val="single"/>
        </w:rPr>
        <w:t>democratic</w:t>
      </w:r>
      <w:r w:rsidRPr="00F33D7D">
        <w:rPr>
          <w:rStyle w:val="apple-converted-space"/>
          <w:sz w:val="8"/>
          <w:highlight w:val="yellow"/>
        </w:rPr>
        <w:t xml:space="preserve"> </w:t>
      </w:r>
      <w:r w:rsidRPr="00F33D7D">
        <w:rPr>
          <w:b/>
          <w:bCs/>
          <w:color w:val="000000"/>
          <w:highlight w:val="yellow"/>
          <w:u w:val="single"/>
        </w:rPr>
        <w:t>governance</w:t>
      </w:r>
      <w:r w:rsidRPr="00F33D7D">
        <w:rPr>
          <w:rStyle w:val="apple-converted-space"/>
          <w:sz w:val="8"/>
        </w:rPr>
        <w:t xml:space="preserve"> </w:t>
      </w:r>
      <w:r w:rsidRPr="00F33D7D">
        <w:rPr>
          <w:color w:val="000000"/>
          <w:sz w:val="8"/>
          <w:szCs w:val="16"/>
        </w:rPr>
        <w:t>and their application to specific countries at different points in their history. Differences in coding for even a few cases have significant implications for tests of theories of deterrence or of the democratic peace (Lebow and Stein, 1990; Chan, 1997).</w:t>
      </w:r>
      <w:r w:rsidRPr="00F33D7D">
        <w:rPr>
          <w:rStyle w:val="apple-converted-space"/>
          <w:sz w:val="8"/>
        </w:rPr>
        <w:t xml:space="preserve"> </w:t>
      </w:r>
      <w:r w:rsidRPr="00F33D7D">
        <w:rPr>
          <w:color w:val="000000"/>
          <w:u w:val="single"/>
        </w:rPr>
        <w:t>The lack of consensus</w:t>
      </w:r>
      <w:r w:rsidRPr="00F33D7D">
        <w:rPr>
          <w:rStyle w:val="apple-converted-space"/>
          <w:sz w:val="8"/>
        </w:rPr>
        <w:t xml:space="preserve"> </w:t>
      </w:r>
      <w:r w:rsidRPr="00F33D7D">
        <w:rPr>
          <w:color w:val="000000"/>
          <w:sz w:val="8"/>
          <w:szCs w:val="16"/>
        </w:rPr>
        <w:t>about terms and their</w:t>
      </w:r>
      <w:r w:rsidRPr="00F33D7D">
        <w:rPr>
          <w:rStyle w:val="apple-converted-space"/>
          <w:sz w:val="8"/>
        </w:rPr>
        <w:t xml:space="preserve"> </w:t>
      </w:r>
      <w:r w:rsidRPr="00F33D7D">
        <w:rPr>
          <w:color w:val="000000"/>
          <w:u w:val="single"/>
        </w:rPr>
        <w:t xml:space="preserve">measurement </w:t>
      </w:r>
      <w:r w:rsidRPr="00F33D7D">
        <w:rPr>
          <w:color w:val="000000"/>
          <w:highlight w:val="yellow"/>
          <w:u w:val="single"/>
        </w:rPr>
        <w:t>is</w:t>
      </w:r>
      <w:r w:rsidRPr="00F33D7D">
        <w:rPr>
          <w:rStyle w:val="apple-converted-space"/>
          <w:sz w:val="8"/>
        </w:rPr>
        <w:t xml:space="preserve"> </w:t>
      </w:r>
      <w:r w:rsidRPr="00F33D7D">
        <w:rPr>
          <w:b/>
          <w:bCs/>
          <w:color w:val="000000"/>
          <w:u w:val="single"/>
        </w:rPr>
        <w:t>not merely the result of</w:t>
      </w:r>
      <w:r w:rsidRPr="00F33D7D">
        <w:rPr>
          <w:rStyle w:val="apple-converted-space"/>
          <w:sz w:val="8"/>
        </w:rPr>
        <w:t xml:space="preserve"> </w:t>
      </w:r>
      <w:r w:rsidRPr="00F33D7D">
        <w:rPr>
          <w:color w:val="000000"/>
          <w:sz w:val="8"/>
          <w:szCs w:val="16"/>
        </w:rPr>
        <w:t xml:space="preserve">intellectual anarchy or </w:t>
      </w:r>
      <w:r w:rsidRPr="00F33D7D">
        <w:rPr>
          <w:b/>
          <w:bCs/>
          <w:color w:val="000000"/>
          <w:u w:val="single"/>
        </w:rPr>
        <w:t>sloppiness</w:t>
      </w:r>
      <w:r w:rsidRPr="00F33D7D">
        <w:rPr>
          <w:rStyle w:val="apple-converted-space"/>
          <w:sz w:val="8"/>
        </w:rPr>
        <w:t xml:space="preserve"> </w:t>
      </w:r>
      <w:r w:rsidRPr="00F33D7D">
        <w:rPr>
          <w:color w:val="000000"/>
          <w:sz w:val="8"/>
          <w:szCs w:val="16"/>
        </w:rPr>
        <w:t>- although the latter cannot entirely be dismissed. Fundamentally,</w:t>
      </w:r>
      <w:r w:rsidRPr="00F33D7D">
        <w:rPr>
          <w:rStyle w:val="apple-converted-space"/>
          <w:sz w:val="8"/>
        </w:rPr>
        <w:t xml:space="preserve"> </w:t>
      </w:r>
      <w:r w:rsidRPr="00F33D7D">
        <w:rPr>
          <w:b/>
          <w:bCs/>
          <w:color w:val="000000"/>
          <w:u w:val="single"/>
        </w:rPr>
        <w:t xml:space="preserve">it has more to do with the </w:t>
      </w:r>
      <w:r w:rsidRPr="00F33D7D">
        <w:rPr>
          <w:b/>
          <w:bCs/>
          <w:color w:val="000000"/>
          <w:highlight w:val="yellow"/>
          <w:u w:val="single"/>
        </w:rPr>
        <w:t>arbitrary</w:t>
      </w:r>
      <w:r w:rsidRPr="00F33D7D">
        <w:rPr>
          <w:b/>
          <w:bCs/>
          <w:color w:val="000000"/>
          <w:u w:val="single"/>
        </w:rPr>
        <w:t xml:space="preserve"> nature of the concepts themselves</w:t>
      </w:r>
      <w:r w:rsidRPr="00F33D7D">
        <w:rPr>
          <w:bCs/>
          <w:color w:val="000000"/>
          <w:sz w:val="8"/>
        </w:rPr>
        <w:t>.</w:t>
      </w:r>
      <w:r w:rsidRPr="00F33D7D">
        <w:rPr>
          <w:rStyle w:val="apple-converted-space"/>
          <w:sz w:val="8"/>
        </w:rPr>
        <w:t xml:space="preserve"> </w:t>
      </w:r>
      <w:r w:rsidRPr="00F33D7D">
        <w:rPr>
          <w:color w:val="000000"/>
          <w:sz w:val="8"/>
          <w:szCs w:val="16"/>
        </w:rPr>
        <w:t xml:space="preserve">Key terms </w:t>
      </w:r>
      <w:r w:rsidRPr="00F33D7D">
        <w:rPr>
          <w:color w:val="000000"/>
          <w:u w:val="single"/>
        </w:rPr>
        <w:t>in physics</w:t>
      </w:r>
      <w:r w:rsidRPr="00F33D7D">
        <w:rPr>
          <w:color w:val="000000"/>
          <w:sz w:val="8"/>
          <w:szCs w:val="16"/>
        </w:rPr>
        <w:t>, like mass, temperature and velocity, refer to aspects of the physical universe that we cannot directly observe. However, they are embedded in theories with deductive implications that have been verified through empirical research.</w:t>
      </w:r>
      <w:r w:rsidRPr="00F33D7D">
        <w:rPr>
          <w:rStyle w:val="apple-converted-space"/>
          <w:sz w:val="8"/>
        </w:rPr>
        <w:t xml:space="preserve"> </w:t>
      </w:r>
      <w:r w:rsidRPr="00F33D7D">
        <w:rPr>
          <w:color w:val="000000"/>
          <w:u w:val="single"/>
        </w:rPr>
        <w:t>Propositions</w:t>
      </w:r>
      <w:r w:rsidRPr="00F33D7D">
        <w:rPr>
          <w:rStyle w:val="apple-converted-space"/>
          <w:sz w:val="8"/>
        </w:rPr>
        <w:t xml:space="preserve"> </w:t>
      </w:r>
      <w:r w:rsidRPr="00F33D7D">
        <w:rPr>
          <w:color w:val="000000"/>
          <w:sz w:val="8"/>
          <w:szCs w:val="16"/>
        </w:rPr>
        <w:t>containing these terms</w:t>
      </w:r>
      <w:r w:rsidRPr="00F33D7D">
        <w:rPr>
          <w:rStyle w:val="apple-converted-space"/>
          <w:sz w:val="8"/>
        </w:rPr>
        <w:t xml:space="preserve"> </w:t>
      </w:r>
      <w:r w:rsidRPr="00F33D7D">
        <w:rPr>
          <w:color w:val="000000"/>
          <w:u w:val="single"/>
        </w:rPr>
        <w:t>are legitimate assertions</w:t>
      </w:r>
      <w:r w:rsidRPr="00F33D7D">
        <w:rPr>
          <w:rStyle w:val="apple-converted-space"/>
          <w:sz w:val="8"/>
        </w:rPr>
        <w:t xml:space="preserve"> </w:t>
      </w:r>
      <w:r w:rsidRPr="00F33D7D">
        <w:rPr>
          <w:color w:val="000000"/>
          <w:sz w:val="8"/>
          <w:szCs w:val="16"/>
        </w:rPr>
        <w:t>about reality</w:t>
      </w:r>
      <w:r w:rsidRPr="00F33D7D">
        <w:rPr>
          <w:rStyle w:val="apple-converted-space"/>
          <w:sz w:val="8"/>
        </w:rPr>
        <w:t xml:space="preserve"> </w:t>
      </w:r>
      <w:r w:rsidRPr="00F33D7D">
        <w:rPr>
          <w:color w:val="000000"/>
          <w:u w:val="single"/>
        </w:rPr>
        <w:t>because their truth-value can be assessed</w:t>
      </w:r>
      <w:r w:rsidRPr="00F33D7D">
        <w:rPr>
          <w:color w:val="000000"/>
          <w:szCs w:val="16"/>
          <w:u w:val="single"/>
        </w:rPr>
        <w:t>.</w:t>
      </w:r>
      <w:r w:rsidRPr="00F33D7D">
        <w:rPr>
          <w:rStyle w:val="apple-converted-space"/>
          <w:sz w:val="8"/>
        </w:rPr>
        <w:t xml:space="preserve"> </w:t>
      </w:r>
      <w:r w:rsidRPr="00F33D7D">
        <w:rPr>
          <w:color w:val="000000"/>
          <w:u w:val="single"/>
        </w:rPr>
        <w:t xml:space="preserve">Social science </w:t>
      </w:r>
      <w:r w:rsidRPr="00F33D7D">
        <w:rPr>
          <w:color w:val="000000"/>
          <w:highlight w:val="yellow"/>
          <w:u w:val="single"/>
        </w:rPr>
        <w:t>theories are</w:t>
      </w:r>
      <w:r w:rsidRPr="00F33D7D">
        <w:rPr>
          <w:color w:val="000000"/>
          <w:u w:val="single"/>
        </w:rPr>
        <w:t xml:space="preserve"> for the most part built on</w:t>
      </w:r>
      <w:r w:rsidRPr="00F33D7D">
        <w:rPr>
          <w:rStyle w:val="apple-converted-space"/>
          <w:sz w:val="8"/>
        </w:rPr>
        <w:t xml:space="preserve"> </w:t>
      </w:r>
      <w:r w:rsidRPr="00F33D7D">
        <w:rPr>
          <w:b/>
          <w:bCs/>
          <w:color w:val="000000"/>
          <w:highlight w:val="yellow"/>
          <w:u w:val="single"/>
        </w:rPr>
        <w:t>'idealizations</w:t>
      </w:r>
      <w:r w:rsidRPr="00F33D7D">
        <w:rPr>
          <w:b/>
          <w:bCs/>
          <w:color w:val="000000"/>
          <w:sz w:val="8"/>
          <w:highlight w:val="yellow"/>
        </w:rPr>
        <w:t>'</w:t>
      </w:r>
      <w:r w:rsidRPr="00F33D7D">
        <w:rPr>
          <w:color w:val="000000"/>
          <w:sz w:val="8"/>
          <w:szCs w:val="16"/>
        </w:rPr>
        <w:t>, that is, on concepts that cannot be anchored to observable phenomena through rules of correspondence. Most of these</w:t>
      </w:r>
      <w:r w:rsidRPr="00F33D7D">
        <w:rPr>
          <w:rStyle w:val="apple-converted-space"/>
          <w:sz w:val="8"/>
        </w:rPr>
        <w:t xml:space="preserve"> </w:t>
      </w:r>
      <w:r w:rsidRPr="00F33D7D">
        <w:rPr>
          <w:color w:val="000000"/>
          <w:u w:val="single"/>
        </w:rPr>
        <w:t>terms</w:t>
      </w:r>
      <w:r w:rsidRPr="00F33D7D">
        <w:rPr>
          <w:rStyle w:val="apple-converted-space"/>
          <w:sz w:val="8"/>
        </w:rPr>
        <w:t xml:space="preserve"> </w:t>
      </w:r>
      <w:r w:rsidRPr="00F33D7D">
        <w:rPr>
          <w:color w:val="000000"/>
          <w:szCs w:val="16"/>
          <w:u w:val="single"/>
        </w:rPr>
        <w:t>(e</w:t>
      </w:r>
      <w:r w:rsidRPr="00F33D7D">
        <w:rPr>
          <w:color w:val="000000"/>
          <w:u w:val="single"/>
        </w:rPr>
        <w:t xml:space="preserve">.g. </w:t>
      </w:r>
      <w:r w:rsidRPr="00F33D7D">
        <w:rPr>
          <w:color w:val="000000"/>
          <w:highlight w:val="yellow"/>
          <w:u w:val="single"/>
        </w:rPr>
        <w:t>rational actor, balance of power</w:t>
      </w:r>
      <w:r w:rsidRPr="00F33D7D">
        <w:rPr>
          <w:color w:val="000000"/>
          <w:szCs w:val="16"/>
          <w:u w:val="single"/>
        </w:rPr>
        <w:t>)</w:t>
      </w:r>
      <w:r w:rsidRPr="00F33D7D">
        <w:rPr>
          <w:rStyle w:val="apple-converted-space"/>
          <w:sz w:val="8"/>
        </w:rPr>
        <w:t xml:space="preserve"> </w:t>
      </w:r>
      <w:r w:rsidRPr="00F33D7D">
        <w:rPr>
          <w:color w:val="000000"/>
          <w:u w:val="single"/>
        </w:rPr>
        <w:t>are not descriptions of reality but</w:t>
      </w:r>
      <w:r w:rsidRPr="00F33D7D">
        <w:rPr>
          <w:rStyle w:val="apple-converted-space"/>
          <w:sz w:val="8"/>
        </w:rPr>
        <w:t xml:space="preserve"> </w:t>
      </w:r>
      <w:r w:rsidRPr="00F33D7D">
        <w:rPr>
          <w:b/>
          <w:bCs/>
          <w:color w:val="000000"/>
          <w:u w:val="single"/>
        </w:rPr>
        <w:t>implicit 'theories'</w:t>
      </w:r>
      <w:r w:rsidRPr="00F33D7D">
        <w:rPr>
          <w:rStyle w:val="apple-converted-space"/>
          <w:sz w:val="8"/>
        </w:rPr>
        <w:t xml:space="preserve"> </w:t>
      </w:r>
      <w:r w:rsidRPr="00F33D7D">
        <w:rPr>
          <w:color w:val="000000"/>
          <w:u w:val="single"/>
        </w:rPr>
        <w:t>about</w:t>
      </w:r>
      <w:r w:rsidRPr="00F33D7D">
        <w:rPr>
          <w:rStyle w:val="apple-converted-space"/>
          <w:sz w:val="8"/>
        </w:rPr>
        <w:t xml:space="preserve"> </w:t>
      </w:r>
      <w:r w:rsidRPr="00F33D7D">
        <w:rPr>
          <w:color w:val="000000"/>
          <w:sz w:val="8"/>
          <w:szCs w:val="16"/>
        </w:rPr>
        <w:t>actors and</w:t>
      </w:r>
      <w:r w:rsidRPr="00F33D7D">
        <w:rPr>
          <w:rStyle w:val="apple-converted-space"/>
          <w:sz w:val="8"/>
        </w:rPr>
        <w:t xml:space="preserve"> </w:t>
      </w:r>
      <w:r w:rsidRPr="00F33D7D">
        <w:rPr>
          <w:b/>
          <w:bCs/>
          <w:color w:val="000000"/>
          <w:u w:val="single"/>
        </w:rPr>
        <w:t xml:space="preserve">contexts that </w:t>
      </w:r>
      <w:r w:rsidRPr="00F33D7D">
        <w:rPr>
          <w:b/>
          <w:bCs/>
          <w:color w:val="000000"/>
          <w:highlight w:val="yellow"/>
          <w:u w:val="single"/>
        </w:rPr>
        <w:t>do not exist</w:t>
      </w:r>
      <w:r w:rsidRPr="00F33D7D">
        <w:rPr>
          <w:rStyle w:val="apple-converted-space"/>
          <w:sz w:val="8"/>
        </w:rPr>
        <w:t xml:space="preserve"> </w:t>
      </w:r>
      <w:r w:rsidRPr="00F33D7D">
        <w:rPr>
          <w:color w:val="000000"/>
          <w:sz w:val="8"/>
          <w:szCs w:val="16"/>
        </w:rPr>
        <w:t>(Hempel, 1952; Rudner, 1966; Gunnell, 1975; Moe, 1979; Searle, 1995: 68-72).</w:t>
      </w:r>
      <w:r w:rsidRPr="00F33D7D">
        <w:rPr>
          <w:rStyle w:val="apple-converted-space"/>
          <w:sz w:val="8"/>
        </w:rPr>
        <w:t xml:space="preserve"> </w:t>
      </w:r>
      <w:r w:rsidRPr="00F33D7D">
        <w:rPr>
          <w:color w:val="000000"/>
          <w:u w:val="single"/>
        </w:rPr>
        <w:t>The inevitable differences in interpretation</w:t>
      </w:r>
      <w:r w:rsidRPr="00F33D7D">
        <w:rPr>
          <w:rStyle w:val="apple-converted-space"/>
          <w:sz w:val="8"/>
        </w:rPr>
        <w:t xml:space="preserve"> </w:t>
      </w:r>
      <w:r w:rsidRPr="00F33D7D">
        <w:rPr>
          <w:color w:val="000000"/>
          <w:sz w:val="8"/>
          <w:szCs w:val="16"/>
        </w:rPr>
        <w:t>of these concepts lead to different predictions in some contexts, and these outcomes may eventually</w:t>
      </w:r>
      <w:r w:rsidRPr="00F33D7D">
        <w:rPr>
          <w:rStyle w:val="apple-converted-space"/>
          <w:sz w:val="8"/>
        </w:rPr>
        <w:t xml:space="preserve"> </w:t>
      </w:r>
      <w:r w:rsidRPr="00F33D7D">
        <w:rPr>
          <w:color w:val="000000"/>
          <w:u w:val="single"/>
        </w:rPr>
        <w:t>produce widely varying futures</w:t>
      </w:r>
      <w:r w:rsidRPr="00F33D7D">
        <w:rPr>
          <w:rStyle w:val="apple-converted-space"/>
          <w:sz w:val="8"/>
        </w:rPr>
        <w:t xml:space="preserve"> </w:t>
      </w:r>
      <w:r w:rsidRPr="00F33D7D">
        <w:rPr>
          <w:color w:val="000000"/>
          <w:sz w:val="8"/>
          <w:szCs w:val="16"/>
        </w:rPr>
        <w:t>(Taylor, 1985: 55).</w:t>
      </w:r>
      <w:r w:rsidRPr="00F33D7D">
        <w:rPr>
          <w:rStyle w:val="apple-converted-space"/>
          <w:sz w:val="8"/>
        </w:rPr>
        <w:t xml:space="preserve"> </w:t>
      </w:r>
      <w:r w:rsidRPr="00F33D7D">
        <w:rPr>
          <w:b/>
          <w:bCs/>
          <w:color w:val="000000"/>
          <w:highlight w:val="yellow"/>
          <w:u w:val="single"/>
        </w:rPr>
        <w:t>If</w:t>
      </w:r>
      <w:r w:rsidRPr="00F33D7D">
        <w:rPr>
          <w:rStyle w:val="apple-converted-space"/>
          <w:sz w:val="8"/>
        </w:rPr>
        <w:t xml:space="preserve"> </w:t>
      </w:r>
      <w:r w:rsidRPr="00F33D7D">
        <w:rPr>
          <w:color w:val="000000"/>
          <w:u w:val="single"/>
        </w:rPr>
        <w:t xml:space="preserve">problems of </w:t>
      </w:r>
      <w:r w:rsidRPr="00F33D7D">
        <w:rPr>
          <w:color w:val="000000"/>
          <w:highlight w:val="yellow"/>
          <w:u w:val="single"/>
        </w:rPr>
        <w:t>definition</w:t>
      </w:r>
      <w:r w:rsidRPr="00F33D7D">
        <w:rPr>
          <w:color w:val="000000"/>
          <w:u w:val="single"/>
        </w:rPr>
        <w:t xml:space="preserve">, measurement and coding </w:t>
      </w:r>
      <w:r w:rsidRPr="00F33D7D">
        <w:rPr>
          <w:color w:val="000000"/>
          <w:highlight w:val="yellow"/>
          <w:u w:val="single"/>
        </w:rPr>
        <w:t>could be resolved, we</w:t>
      </w:r>
      <w:r w:rsidRPr="00F33D7D">
        <w:rPr>
          <w:rStyle w:val="apple-converted-space"/>
          <w:sz w:val="8"/>
          <w:highlight w:val="yellow"/>
        </w:rPr>
        <w:t xml:space="preserve"> </w:t>
      </w:r>
      <w:r w:rsidRPr="00F33D7D">
        <w:rPr>
          <w:b/>
          <w:bCs/>
          <w:color w:val="000000"/>
          <w:highlight w:val="yellow"/>
          <w:u w:val="single"/>
        </w:rPr>
        <w:t>would still</w:t>
      </w:r>
      <w:r w:rsidRPr="00F33D7D">
        <w:rPr>
          <w:rStyle w:val="apple-converted-space"/>
          <w:sz w:val="8"/>
          <w:highlight w:val="yellow"/>
        </w:rPr>
        <w:t xml:space="preserve"> </w:t>
      </w:r>
      <w:r w:rsidRPr="00F33D7D">
        <w:rPr>
          <w:b/>
          <w:bCs/>
          <w:color w:val="000000"/>
          <w:highlight w:val="yellow"/>
          <w:u w:val="single"/>
        </w:rPr>
        <w:t>find it</w:t>
      </w:r>
      <w:r w:rsidRPr="00F33D7D">
        <w:rPr>
          <w:rStyle w:val="apple-converted-space"/>
          <w:sz w:val="8"/>
        </w:rPr>
        <w:t xml:space="preserve"> </w:t>
      </w:r>
      <w:r w:rsidRPr="00F33D7D">
        <w:rPr>
          <w:color w:val="000000"/>
          <w:sz w:val="8"/>
          <w:szCs w:val="16"/>
        </w:rPr>
        <w:t>difficult, if not</w:t>
      </w:r>
      <w:r w:rsidRPr="00F33D7D">
        <w:rPr>
          <w:rStyle w:val="apple-converted-space"/>
          <w:sz w:val="8"/>
        </w:rPr>
        <w:t xml:space="preserve"> </w:t>
      </w:r>
      <w:r w:rsidRPr="00F33D7D">
        <w:rPr>
          <w:b/>
          <w:bCs/>
          <w:color w:val="000000"/>
          <w:highlight w:val="yellow"/>
          <w:u w:val="single"/>
        </w:rPr>
        <w:t xml:space="preserve">impossible, to </w:t>
      </w:r>
      <w:r w:rsidRPr="00F33D7D">
        <w:rPr>
          <w:b/>
          <w:bCs/>
          <w:color w:val="000000"/>
          <w:u w:val="single"/>
        </w:rPr>
        <w:t xml:space="preserve">construct </w:t>
      </w:r>
      <w:r w:rsidRPr="00F33D7D">
        <w:rPr>
          <w:b/>
          <w:bCs/>
          <w:color w:val="000000"/>
          <w:highlight w:val="yellow"/>
          <w:u w:val="single"/>
        </w:rPr>
        <w:t>large enough samples</w:t>
      </w:r>
      <w:r w:rsidRPr="00F33D7D">
        <w:rPr>
          <w:rStyle w:val="apple-converted-space"/>
          <w:sz w:val="8"/>
        </w:rPr>
        <w:t xml:space="preserve"> </w:t>
      </w:r>
      <w:r w:rsidRPr="00F33D7D">
        <w:rPr>
          <w:color w:val="000000"/>
          <w:sz w:val="8"/>
          <w:szCs w:val="16"/>
        </w:rPr>
        <w:t>of comparable cases to permit statistical analysis. It is now almost generally accepted that</w:t>
      </w:r>
      <w:r w:rsidRPr="00F33D7D">
        <w:rPr>
          <w:rStyle w:val="apple-converted-space"/>
          <w:sz w:val="8"/>
        </w:rPr>
        <w:t xml:space="preserve"> </w:t>
      </w:r>
      <w:r w:rsidRPr="00F33D7D">
        <w:rPr>
          <w:color w:val="000000"/>
          <w:u w:val="single"/>
        </w:rPr>
        <w:t>in</w:t>
      </w:r>
      <w:r w:rsidRPr="00F33D7D">
        <w:rPr>
          <w:rStyle w:val="apple-converted-space"/>
          <w:sz w:val="8"/>
        </w:rPr>
        <w:t xml:space="preserve"> </w:t>
      </w:r>
      <w:r w:rsidRPr="00F33D7D">
        <w:rPr>
          <w:color w:val="000000"/>
          <w:sz w:val="8"/>
          <w:szCs w:val="16"/>
        </w:rPr>
        <w:t>the</w:t>
      </w:r>
      <w:r w:rsidRPr="00F33D7D">
        <w:rPr>
          <w:rStyle w:val="apple-converted-space"/>
          <w:sz w:val="8"/>
        </w:rPr>
        <w:t xml:space="preserve"> </w:t>
      </w:r>
      <w:r w:rsidRPr="00F33D7D">
        <w:rPr>
          <w:color w:val="000000"/>
          <w:u w:val="single"/>
        </w:rPr>
        <w:t>analysis of the causes of wars</w:t>
      </w:r>
      <w:r w:rsidRPr="00F33D7D">
        <w:rPr>
          <w:color w:val="000000"/>
          <w:sz w:val="8"/>
          <w:szCs w:val="16"/>
        </w:rPr>
        <w:t>, the</w:t>
      </w:r>
      <w:r w:rsidRPr="00F33D7D">
        <w:rPr>
          <w:rStyle w:val="apple-converted-space"/>
          <w:sz w:val="8"/>
        </w:rPr>
        <w:t xml:space="preserve"> </w:t>
      </w:r>
      <w:r w:rsidRPr="00F33D7D">
        <w:rPr>
          <w:b/>
          <w:bCs/>
          <w:color w:val="000000"/>
          <w:highlight w:val="yellow"/>
          <w:u w:val="single"/>
        </w:rPr>
        <w:t>variation across time and</w:t>
      </w:r>
      <w:r w:rsidRPr="00F33D7D">
        <w:rPr>
          <w:b/>
          <w:bCs/>
          <w:color w:val="000000"/>
          <w:u w:val="single"/>
        </w:rPr>
        <w:t xml:space="preserve"> the </w:t>
      </w:r>
      <w:r w:rsidRPr="00F33D7D">
        <w:rPr>
          <w:b/>
          <w:bCs/>
          <w:color w:val="000000"/>
          <w:highlight w:val="yellow"/>
          <w:u w:val="single"/>
        </w:rPr>
        <w:t>complexity</w:t>
      </w:r>
      <w:r w:rsidRPr="00F33D7D">
        <w:rPr>
          <w:b/>
          <w:bCs/>
          <w:color w:val="000000"/>
          <w:u w:val="single"/>
        </w:rPr>
        <w:t xml:space="preserve"> of the interaction</w:t>
      </w:r>
      <w:r w:rsidRPr="00F33D7D">
        <w:rPr>
          <w:rStyle w:val="apple-converted-space"/>
          <w:sz w:val="8"/>
        </w:rPr>
        <w:t xml:space="preserve"> </w:t>
      </w:r>
      <w:r w:rsidRPr="00F33D7D">
        <w:rPr>
          <w:color w:val="000000"/>
          <w:sz w:val="8"/>
          <w:szCs w:val="16"/>
        </w:rPr>
        <w:t xml:space="preserve">among putative causes </w:t>
      </w:r>
      <w:r w:rsidRPr="00F33D7D">
        <w:rPr>
          <w:color w:val="000000"/>
          <w:highlight w:val="yellow"/>
          <w:u w:val="single"/>
        </w:rPr>
        <w:t xml:space="preserve">make </w:t>
      </w:r>
      <w:r w:rsidRPr="00F33D7D">
        <w:rPr>
          <w:color w:val="000000"/>
          <w:u w:val="single"/>
        </w:rPr>
        <w:t xml:space="preserve">the </w:t>
      </w:r>
      <w:r w:rsidRPr="00F33D7D">
        <w:rPr>
          <w:color w:val="000000"/>
          <w:highlight w:val="yellow"/>
          <w:u w:val="single"/>
        </w:rPr>
        <w:t>likelihood</w:t>
      </w:r>
      <w:r w:rsidRPr="00F33D7D">
        <w:rPr>
          <w:color w:val="000000"/>
          <w:u w:val="single"/>
        </w:rPr>
        <w:t xml:space="preserve"> of a general theory</w:t>
      </w:r>
      <w:r w:rsidRPr="00F33D7D">
        <w:rPr>
          <w:rStyle w:val="apple-converted-space"/>
          <w:sz w:val="8"/>
        </w:rPr>
        <w:t xml:space="preserve"> </w:t>
      </w:r>
      <w:r w:rsidRPr="00F33D7D">
        <w:rPr>
          <w:b/>
          <w:bCs/>
          <w:color w:val="000000"/>
          <w:highlight w:val="yellow"/>
          <w:u w:val="single"/>
        </w:rPr>
        <w:t>extraordinarily low</w:t>
      </w:r>
      <w:r w:rsidRPr="00F33D7D">
        <w:rPr>
          <w:color w:val="000000"/>
          <w:sz w:val="8"/>
          <w:szCs w:val="16"/>
        </w:rPr>
        <w:t>. Multivariate theories run into the problem of negative degrees of freedom, yet international relations rarely generates data sets in the high double digits. Where larger samples do exist, they often group together cases that differ from one another in theoretically important ways.3</w:t>
      </w:r>
      <w:r w:rsidRPr="00F33D7D">
        <w:rPr>
          <w:rStyle w:val="apple-converted-space"/>
          <w:sz w:val="8"/>
        </w:rPr>
        <w:t xml:space="preserve"> </w:t>
      </w:r>
      <w:r w:rsidRPr="00F33D7D">
        <w:rPr>
          <w:color w:val="000000"/>
          <w:u w:val="single"/>
        </w:rPr>
        <w:t xml:space="preserve">Complexity in the form of </w:t>
      </w:r>
      <w:r w:rsidRPr="00F33D7D">
        <w:rPr>
          <w:color w:val="000000"/>
          <w:highlight w:val="yellow"/>
          <w:u w:val="single"/>
        </w:rPr>
        <w:t>multiple causation</w:t>
      </w:r>
      <w:r w:rsidRPr="00F33D7D">
        <w:rPr>
          <w:color w:val="000000"/>
          <w:u w:val="single"/>
        </w:rPr>
        <w:t xml:space="preserve"> and equifinality</w:t>
      </w:r>
      <w:r w:rsidRPr="00F33D7D">
        <w:rPr>
          <w:rStyle w:val="apple-converted-space"/>
          <w:sz w:val="8"/>
        </w:rPr>
        <w:t xml:space="preserve"> </w:t>
      </w:r>
      <w:r w:rsidRPr="00F33D7D">
        <w:rPr>
          <w:color w:val="000000"/>
          <w:highlight w:val="yellow"/>
          <w:u w:val="single"/>
        </w:rPr>
        <w:t>can</w:t>
      </w:r>
      <w:r w:rsidRPr="00F33D7D">
        <w:rPr>
          <w:rStyle w:val="apple-converted-space"/>
          <w:sz w:val="8"/>
        </w:rPr>
        <w:t xml:space="preserve"> </w:t>
      </w:r>
      <w:r w:rsidRPr="00F33D7D">
        <w:rPr>
          <w:color w:val="000000"/>
          <w:sz w:val="8"/>
          <w:szCs w:val="16"/>
        </w:rPr>
        <w:t>also</w:t>
      </w:r>
      <w:r w:rsidRPr="00F33D7D">
        <w:rPr>
          <w:rStyle w:val="apple-converted-space"/>
          <w:sz w:val="8"/>
        </w:rPr>
        <w:t xml:space="preserve"> </w:t>
      </w:r>
      <w:r w:rsidRPr="00F33D7D">
        <w:rPr>
          <w:color w:val="000000"/>
          <w:highlight w:val="yellow"/>
          <w:u w:val="single"/>
        </w:rPr>
        <w:t>make</w:t>
      </w:r>
      <w:r w:rsidRPr="00F33D7D">
        <w:rPr>
          <w:rStyle w:val="apple-converted-space"/>
          <w:sz w:val="8"/>
        </w:rPr>
        <w:t xml:space="preserve"> </w:t>
      </w:r>
      <w:r w:rsidRPr="00F33D7D">
        <w:rPr>
          <w:color w:val="000000"/>
          <w:sz w:val="8"/>
          <w:szCs w:val="16"/>
        </w:rPr>
        <w:t>simple statistical</w:t>
      </w:r>
      <w:r w:rsidRPr="00F33D7D">
        <w:rPr>
          <w:rStyle w:val="apple-converted-space"/>
          <w:sz w:val="8"/>
        </w:rPr>
        <w:t xml:space="preserve"> </w:t>
      </w:r>
      <w:r w:rsidRPr="00F33D7D">
        <w:rPr>
          <w:color w:val="000000"/>
          <w:highlight w:val="yellow"/>
          <w:u w:val="single"/>
        </w:rPr>
        <w:t>comparisons misleading</w:t>
      </w:r>
      <w:r w:rsidRPr="00F33D7D">
        <w:rPr>
          <w:color w:val="000000"/>
          <w:sz w:val="8"/>
          <w:szCs w:val="16"/>
        </w:rPr>
        <w:t>.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w:t>
      </w:r>
      <w:r w:rsidRPr="00F33D7D">
        <w:rPr>
          <w:rStyle w:val="apple-converted-space"/>
          <w:sz w:val="8"/>
        </w:rPr>
        <w:t xml:space="preserve"> </w:t>
      </w:r>
    </w:p>
    <w:p w14:paraId="0E575E49" w14:textId="77777777" w:rsidR="000F27D6" w:rsidRPr="00F33D7D" w:rsidRDefault="000F27D6" w:rsidP="000F27D6"/>
    <w:p w14:paraId="149E4B11" w14:textId="77777777" w:rsidR="000F27D6" w:rsidRPr="00F33D7D" w:rsidRDefault="000F27D6" w:rsidP="000F27D6"/>
    <w:p w14:paraId="2003C3FB" w14:textId="68FABE2F" w:rsidR="00010FF0" w:rsidRDefault="00010FF0" w:rsidP="00010FF0">
      <w:pPr>
        <w:pStyle w:val="Heading2"/>
      </w:pPr>
      <w:r>
        <w:t>AT: Reform Good</w:t>
      </w:r>
    </w:p>
    <w:p w14:paraId="4B8247F4" w14:textId="77777777" w:rsidR="00010FF0" w:rsidRDefault="00010FF0" w:rsidP="00010FF0">
      <w:pPr>
        <w:pStyle w:val="Heading4"/>
      </w:pPr>
      <w:r>
        <w:t>The law has continuously been used to justify the systematic oppression of black folk</w:t>
      </w:r>
    </w:p>
    <w:p w14:paraId="600F3853" w14:textId="77777777" w:rsidR="00010FF0" w:rsidRDefault="00010FF0" w:rsidP="00010FF0">
      <w:r w:rsidRPr="004743FE">
        <w:rPr>
          <w:rStyle w:val="Style13ptBold"/>
        </w:rPr>
        <w:t>Heitzeg, 15</w:t>
      </w:r>
      <w:r>
        <w:t xml:space="preserve"> (Dr. Nancy A. Heitzeg is a Professor of Sociology and Director of the interdisciplinary Critical Studies of Race/Ethnicity Program at St. Catherine University, St. Paul, MN. Professor Heitzeg has written and presented widely on issues of race, class, gender, and social control with particular attention to the color-blind racism, the prison industrial complex, and the school to prison pipeline. For the past four years, Professor Heitzeg has also been co- editor of an on-line blog series, Criminal InJustice, which is devoted to encouraging public education, dialogue, and action on issues of mass criminalization and incarceration. Hamline University's School of Law's Journal of Public Law and Policy, Volume 36, Issue 1, Article 3. “On The Occasion Of The 50th Anniversary Of The Civil Rights Act Of 1964: Persistent White Supremacy, Relentless Anti-Blackness, And The Limits Of The Law” Accessed via Academia.edu)/JSD</w:t>
      </w:r>
    </w:p>
    <w:p w14:paraId="42F0BC71" w14:textId="77777777" w:rsidR="00010FF0" w:rsidRPr="00845738" w:rsidRDefault="00010FF0" w:rsidP="00010FF0">
      <w:pPr>
        <w:rPr>
          <w:b/>
          <w:sz w:val="12"/>
        </w:rPr>
      </w:pPr>
      <w:r w:rsidRPr="006C4D04">
        <w:rPr>
          <w:sz w:val="12"/>
        </w:rPr>
        <w:t xml:space="preserve">PART I. INTRODUCTION White supremacy - once writ large in the law via slavery and Jim Crow segregation – was removed from its legalized pedestal with the Civil Rights Act of 1964, The Voting Rights Act of 1965 and finally, The Fair Housing Act of 1968.2 The law became “raceneutral” and it now suddenly was illegal to discriminate on the basis on race – in housing, employment, public accommodations and access to the franchise. Advocates hoped that this legislation would finally bring to fruition the overdue promise of the Civil War Amendments, long subverted via both legislation and judicial interpretation.3 </w:t>
      </w:r>
      <w:r w:rsidRPr="00E506AB">
        <w:rPr>
          <w:u w:val="single"/>
        </w:rPr>
        <w:t xml:space="preserve">These </w:t>
      </w:r>
      <w:r w:rsidRPr="00396EC3">
        <w:rPr>
          <w:b/>
          <w:sz w:val="24"/>
          <w:u w:val="single"/>
        </w:rPr>
        <w:t>strokes of the pen, of course, could not remove bigotry long steeped in racist archetypes</w:t>
      </w:r>
      <w:r w:rsidRPr="00396EC3">
        <w:rPr>
          <w:sz w:val="24"/>
          <w:u w:val="single"/>
        </w:rPr>
        <w:t xml:space="preserve">; </w:t>
      </w:r>
      <w:r w:rsidRPr="00396EC3">
        <w:rPr>
          <w:b/>
          <w:sz w:val="24"/>
          <w:u w:val="single"/>
        </w:rPr>
        <w:t>nor could this legislation remove the structural barriers of nearly 400 years of white racial preference and cumulative advantage in the accumulation of wealth and property, access to education and housing, health and well-being, and all matter of social opportunities</w:t>
      </w:r>
      <w:r w:rsidRPr="006C4D04">
        <w:rPr>
          <w:sz w:val="12"/>
        </w:rPr>
        <w:t>.</w:t>
      </w:r>
      <w:r w:rsidRPr="00E506AB">
        <w:rPr>
          <w:u w:val="single"/>
        </w:rPr>
        <w:t xml:space="preserve">4 </w:t>
      </w:r>
      <w:r w:rsidRPr="004F63AB">
        <w:rPr>
          <w:b/>
          <w:u w:val="single"/>
        </w:rPr>
        <w:t>Racism</w:t>
      </w:r>
      <w:r w:rsidRPr="00E506AB">
        <w:rPr>
          <w:u w:val="single"/>
        </w:rPr>
        <w:t xml:space="preserve">, as both white supremacist/anti-black ideology and institutionalized arrangement, </w:t>
      </w:r>
      <w:r w:rsidRPr="004F63AB">
        <w:rPr>
          <w:b/>
          <w:u w:val="single"/>
        </w:rPr>
        <w:t>remains merely transformed with its systemic foundations intact</w:t>
      </w:r>
      <w:r w:rsidRPr="004F63AB">
        <w:rPr>
          <w:b/>
          <w:sz w:val="12"/>
        </w:rPr>
        <w:t xml:space="preserve">. </w:t>
      </w:r>
      <w:r w:rsidRPr="004F63AB">
        <w:rPr>
          <w:b/>
          <w:u w:val="single"/>
        </w:rPr>
        <w:t>Segregation in housing and education persists at levels beyond that noted in Brown v. Board of Education, racial wealth gaps grow, and racial disparities in criminal injustice proliferate at a pace that has led to the label “The New Jim Crow</w:t>
      </w:r>
      <w:r w:rsidRPr="00E506AB">
        <w:rPr>
          <w:u w:val="single"/>
        </w:rPr>
        <w:t>”</w:t>
      </w:r>
      <w:r w:rsidRPr="006C4D04">
        <w:rPr>
          <w:sz w:val="12"/>
        </w:rPr>
        <w:t xml:space="preserve">. 5 In tragic irony, the </w:t>
      </w:r>
      <w:r w:rsidRPr="00E506AB">
        <w:rPr>
          <w:u w:val="single"/>
        </w:rPr>
        <w:t>Civil Rights Act’s requirement of raceneutrality has perhaps ushered in an era of more insidious de facto discrimination that is now denied through “color-blind” rhetoric.</w:t>
      </w:r>
      <w:r w:rsidRPr="006C4D04">
        <w:rPr>
          <w:sz w:val="12"/>
        </w:rPr>
        <w:t xml:space="preserve"> A large body of research documents the paradigmatic shift from overt essentialist racism to color-blindness.6 This style of racism relies heavily on ideological frames and linguistic shifts which allow whites to assert they “do not see race,” deny structural racism, claim a level playing field that now victimizes them with “reverse discrimination” and appeals to the “race card,” and argue that any discussion of race/racism is, in fact, racist and only serves to foment divisions rather than reflect/redress societal realities. “Color-blind racism” also creates a set of code terms that implicitly indict people of color without ever mentioning race.7 In the Post-Civil Rights Era, the color-blind paradigm has become deeply ensconced in law and politics. </w:t>
      </w:r>
      <w:r w:rsidRPr="00E506AB">
        <w:rPr>
          <w:u w:val="single"/>
        </w:rPr>
        <w:t xml:space="preserve">Continued movement towards “race-neutrality” is the hallmark of a series of Supreme Court decisions that deny the role of institutionalized racism and increasingly limit the </w:t>
      </w:r>
      <w:r w:rsidRPr="004F63AB">
        <w:rPr>
          <w:b/>
          <w:u w:val="single"/>
        </w:rPr>
        <w:t>role of race in constitutional remedies for inequality in matters of affirmative action and educational access, voting rights, and all matters of criminal injustice</w:t>
      </w:r>
      <w:r w:rsidRPr="004F63AB">
        <w:rPr>
          <w:b/>
          <w:sz w:val="12"/>
        </w:rPr>
        <w:t xml:space="preserve">.8 </w:t>
      </w:r>
      <w:r w:rsidRPr="004F63AB">
        <w:rPr>
          <w:b/>
          <w:u w:val="single"/>
        </w:rPr>
        <w:t xml:space="preserve">Criminal justice </w:t>
      </w:r>
      <w:r w:rsidRPr="00E506AB">
        <w:rPr>
          <w:u w:val="single"/>
        </w:rPr>
        <w:t xml:space="preserve">– as it did post- </w:t>
      </w:r>
      <w:r w:rsidRPr="004F63AB">
        <w:rPr>
          <w:b/>
          <w:u w:val="single"/>
        </w:rPr>
        <w:t>Reconstruction – continues to play a central role in the continued subjugation of Blacks, in particular, and will serve as the central example of both past and current patterns of discrimination</w:t>
      </w:r>
      <w:r w:rsidRPr="00E506AB">
        <w:rPr>
          <w:u w:val="single"/>
        </w:rPr>
        <w:t xml:space="preserve">. On the occasion of the 50th Anniversary of the passage of the Civil Rights Act, we must again raise questions about its ultimate impact on racial justice. While this legislation made a substantial contribution to effectively dislodging white supremacy from the law, the call instead to race-neutrality </w:t>
      </w:r>
      <w:r w:rsidRPr="004F63AB">
        <w:rPr>
          <w:b/>
          <w:u w:val="single"/>
        </w:rPr>
        <w:t>left anti-blackness unchallenged</w:t>
      </w:r>
      <w:r w:rsidRPr="00E506AB">
        <w:rPr>
          <w:u w:val="single"/>
        </w:rPr>
        <w:t xml:space="preserve">. The result, </w:t>
      </w:r>
      <w:r w:rsidRPr="00396EC3">
        <w:rPr>
          <w:b/>
          <w:sz w:val="24"/>
          <w:u w:val="single"/>
        </w:rPr>
        <w:t>buttressed by judicial interpretations that further limit the consideration of race and the proliferation of color-blind rhetoric throughout popular and political discourse, has resulted in a situation of continued subjugation, particularly through the criminal justice system</w:t>
      </w:r>
      <w:r w:rsidRPr="004F63AB">
        <w:rPr>
          <w:b/>
          <w:sz w:val="12"/>
        </w:rPr>
        <w:t>.</w:t>
      </w:r>
      <w:r w:rsidRPr="006C4D04">
        <w:rPr>
          <w:sz w:val="12"/>
        </w:rPr>
        <w:t xml:space="preserve"> One must ask – given Constitutional history, Supreme Court rulings that grind at a snail’s pace from the legitimation of slavery and exclusion to segregation to no consideration, and legislative lethargy – what are the pathways towards racial redress and equal protection of the law? PART II. THE CIVIL RIGHTS ACT IN HISTORICAL AND LEGAL CONTEXT </w:t>
      </w:r>
      <w:r w:rsidRPr="004F63AB">
        <w:rPr>
          <w:sz w:val="14"/>
        </w:rPr>
        <w:t>An analysis of the “success” of the Civil Rights Act of 1964 must be centered in a larger discussion of the role of law generally in shaping our constructions of race.</w:t>
      </w:r>
      <w:r w:rsidRPr="004F63AB">
        <w:rPr>
          <w:sz w:val="2"/>
        </w:rPr>
        <w:t xml:space="preserve"> </w:t>
      </w:r>
      <w:r w:rsidRPr="006C4D04">
        <w:rPr>
          <w:sz w:val="12"/>
        </w:rPr>
        <w:t>The theoretical perspective of Critical Race Theory (CRT), supplemented with the data of the social sciences, guides the analysis here. CRT, from the outset, raised crucial questions as to the ability of law to produce racial equality. In fact, CRT is grounded in “an analysis of how law helped constitute the very racial structure that antidiscrimination law aimed to CRT proceeds from the premise that racial privilege and related oppression is deeply rooted in both our history and law, thus making as racism a “normal and ingrained feature of our landscape”; 10 CRT further offers a critique of Civil Rights legal reforms in specific, by noting that these have failed to fundamentally challenge racial inequality. As Bell observes, “</w:t>
      </w:r>
      <w:r w:rsidRPr="004F63AB">
        <w:rPr>
          <w:b/>
          <w:u w:val="single"/>
        </w:rPr>
        <w:t>the subordination of blacks seems to reassure whites of an unspoken, but no less certain, property right in their whiteness</w:t>
      </w:r>
      <w:r w:rsidRPr="00E506AB">
        <w:rPr>
          <w:u w:val="single"/>
        </w:rPr>
        <w:t>.”</w:t>
      </w:r>
      <w:r w:rsidRPr="006C4D04">
        <w:rPr>
          <w:sz w:val="12"/>
        </w:rPr>
        <w:t xml:space="preserve"> 11 </w:t>
      </w:r>
      <w:r w:rsidRPr="004F63AB">
        <w:rPr>
          <w:b/>
          <w:u w:val="single"/>
        </w:rPr>
        <w:t>While all communities of color suffer from racism in general and its manifestation in criminal justice in particular, “Black” has been the literal and figurative counterpart of “white”. Anti-black racism is arguably at the very foundation of white supremacy; the two constitute the foundational book-ends for the legal, political and every day constructions of race in the United States</w:t>
      </w:r>
      <w:r w:rsidRPr="00E506AB">
        <w:rPr>
          <w:u w:val="single"/>
        </w:rPr>
        <w:t>.</w:t>
      </w:r>
      <w:r w:rsidRPr="006C4D04">
        <w:rPr>
          <w:sz w:val="12"/>
        </w:rPr>
        <w:t xml:space="preserve">12 </w:t>
      </w:r>
      <w:r w:rsidRPr="00E506AB">
        <w:rPr>
          <w:u w:val="single"/>
        </w:rPr>
        <w:t>For this reason</w:t>
      </w:r>
      <w:r w:rsidRPr="004F63AB">
        <w:rPr>
          <w:b/>
          <w:u w:val="single"/>
        </w:rPr>
        <w:t xml:space="preserve">, in combination with the excessive over-representation of African Americans in the criminal justice system and the prison industrial complex, </w:t>
      </w:r>
      <w:r w:rsidRPr="00396EC3">
        <w:rPr>
          <w:b/>
          <w:sz w:val="24"/>
          <w:u w:val="single"/>
        </w:rPr>
        <w:t>this analysis will largely focus on the ways in which the law has been a tool for the oppression of African Americans via the furtherance of white supremacy and antiblackness in both law and practice</w:t>
      </w:r>
      <w:r w:rsidRPr="00E506AB">
        <w:rPr>
          <w:u w:val="single"/>
        </w:rPr>
        <w:t>.</w:t>
      </w:r>
      <w:r w:rsidRPr="006C4D04">
        <w:rPr>
          <w:sz w:val="12"/>
        </w:rPr>
        <w:t xml:space="preserve"> </w:t>
      </w:r>
      <w:r w:rsidRPr="00E506AB">
        <w:rPr>
          <w:u w:val="single"/>
        </w:rPr>
        <w:t xml:space="preserve">While </w:t>
      </w:r>
      <w:r w:rsidRPr="00845738">
        <w:rPr>
          <w:b/>
          <w:u w:val="single"/>
        </w:rPr>
        <w:t>race</w:t>
      </w:r>
      <w:r w:rsidRPr="00E506AB">
        <w:rPr>
          <w:u w:val="single"/>
        </w:rPr>
        <w:t xml:space="preserve"> has never reflected any biological reality, it is indeed a powerful social and political construct. In the U.S. and elsewhere, it </w:t>
      </w:r>
      <w:r w:rsidRPr="00845738">
        <w:rPr>
          <w:b/>
          <w:u w:val="single"/>
        </w:rPr>
        <w:t>has served to delineate “whiteness” as the “unraced” norm – the “unmarked marker” – while hierarchically devaluing “other” racial/ethnic categories with Blackness always as the antithesis</w:t>
      </w:r>
      <w:r w:rsidRPr="006C4D04">
        <w:rPr>
          <w:sz w:val="12"/>
        </w:rPr>
        <w:t xml:space="preserve">.13 The socio-political construction of race coincides with the age of exploration, the rise of “scientific” classification schemes, and perhaps most significantly capitalism. </w:t>
      </w:r>
      <w:r w:rsidRPr="00E506AB">
        <w:rPr>
          <w:u w:val="single"/>
        </w:rPr>
        <w:t>In the United States, the solidification of racial hierarchies cannot be disentangled from the capitalist demands for “unfree” labor and expanded private property</w:t>
      </w:r>
      <w:r w:rsidRPr="006C4D04">
        <w:rPr>
          <w:sz w:val="12"/>
        </w:rPr>
        <w:t xml:space="preserve">. </w:t>
      </w:r>
      <w:r w:rsidRPr="00E506AB">
        <w:rPr>
          <w:u w:val="single"/>
        </w:rPr>
        <w:t>By the late 1600s, race had been a marker for either free citizens or slave property, and colonial laws had reified this decades before the Revolutionary War.</w:t>
      </w:r>
      <w:r w:rsidRPr="006C4D04">
        <w:rPr>
          <w:sz w:val="12"/>
        </w:rPr>
        <w:t xml:space="preserve">14 The question of slavery was at the center of debates in the creation of the United States and is referenced no less than ten times.15 </w:t>
      </w:r>
      <w:r w:rsidRPr="00845738">
        <w:rPr>
          <w:b/>
          <w:u w:val="single"/>
        </w:rPr>
        <w:t>By the time of the Constitutional Convention of 1787, the racial lines defining slave and free had already been rigidly drawn – white was “free” and black was “slave” – and the result according to Douglass was this: “assume the Constitution to be what we have briefly attempted to prove it to be, radically and essentially pro-slavery”.</w:t>
      </w:r>
      <w:r w:rsidRPr="00E506AB">
        <w:rPr>
          <w:u w:val="single"/>
        </w:rPr>
        <w:t xml:space="preserve"> 16 The Three-Fifths Clause, the restriction on future bans of the slave trade and limits on the possibility of emancipation through escape were all clear indications of the significance of slavery to the Founders. The legal enouncement of slavery in the Constitution is one of the first of many “racial sacrifice covenants” to come, where the interests of </w:t>
      </w:r>
      <w:r w:rsidRPr="00845738">
        <w:rPr>
          <w:b/>
          <w:u w:val="single"/>
        </w:rPr>
        <w:t>Blacks were sacrificed for the nation</w:t>
      </w:r>
      <w:r w:rsidRPr="00E506AB">
        <w:rPr>
          <w:u w:val="single"/>
        </w:rPr>
        <w:t>.</w:t>
      </w:r>
      <w:r w:rsidRPr="006C4D04">
        <w:rPr>
          <w:sz w:val="12"/>
        </w:rPr>
        <w:t xml:space="preserve"> 17 The social and constitutional construction of white as free and Black as slave has on-going political and economic ramifications. According to Harris, </w:t>
      </w:r>
      <w:r w:rsidRPr="00396EC3">
        <w:rPr>
          <w:b/>
          <w:sz w:val="24"/>
          <w:u w:val="single"/>
        </w:rPr>
        <w:t>whiteness not only allows access to property, may be conceived of per se as “whiteness as property”.</w:t>
      </w:r>
      <w:r w:rsidRPr="00396EC3">
        <w:rPr>
          <w:sz w:val="24"/>
          <w:u w:val="single"/>
        </w:rPr>
        <w:t xml:space="preserve"> </w:t>
      </w:r>
      <w:r w:rsidRPr="00E506AB">
        <w:rPr>
          <w:u w:val="single"/>
        </w:rPr>
        <w:t xml:space="preserve">18 These property rights produce both tangible and intangible value to those who possess it; </w:t>
      </w:r>
      <w:r w:rsidRPr="00396EC3">
        <w:rPr>
          <w:b/>
          <w:sz w:val="24"/>
          <w:u w:val="single"/>
        </w:rPr>
        <w:t>whiteness as property includes the right to profit and to exclude, even the perceived right to kill in defense of the borders of whiteness</w:t>
      </w:r>
      <w:r w:rsidRPr="00E506AB">
        <w:rPr>
          <w:u w:val="single"/>
        </w:rPr>
        <w:t>.</w:t>
      </w:r>
      <w:r w:rsidRPr="006C4D04">
        <w:rPr>
          <w:sz w:val="12"/>
        </w:rPr>
        <w:t xml:space="preserve">19 As Harris notes: The concept of whiteness was premised on white supremacy rather than mere difference. “White” was defined and constructed in ways that increased its value by reinforcing its exclusivity. </w:t>
      </w:r>
      <w:r w:rsidRPr="00E506AB">
        <w:rPr>
          <w:u w:val="single"/>
        </w:rPr>
        <w:t xml:space="preserve">Indeed, just as whiteness as property embraced the right to exclude, </w:t>
      </w:r>
      <w:r w:rsidRPr="00845738">
        <w:rPr>
          <w:b/>
          <w:u w:val="single"/>
        </w:rPr>
        <w:t>whiteness as a theoretical construct evolved for the very purpose of racial exclusion</w:t>
      </w:r>
      <w:r w:rsidRPr="00E506AB">
        <w:rPr>
          <w:u w:val="single"/>
        </w:rPr>
        <w:t xml:space="preserve">. Thus, the concept of </w:t>
      </w:r>
      <w:r w:rsidRPr="00845738">
        <w:rPr>
          <w:b/>
          <w:u w:val="single"/>
        </w:rPr>
        <w:t>whiteness is built on both exclusion and racial subjugation</w:t>
      </w:r>
      <w:r w:rsidRPr="00E506AB">
        <w:rPr>
          <w:u w:val="single"/>
        </w:rPr>
        <w:t>. This fact was particularly evident during the period of the most rigid racial exclusion, as whiteness signified racial privilege and took the form of status property</w:t>
      </w:r>
      <w:r w:rsidRPr="006C4D04">
        <w:rPr>
          <w:sz w:val="12"/>
        </w:rPr>
        <w:t xml:space="preserve">.20 Conversely, </w:t>
      </w:r>
      <w:r w:rsidRPr="00845738">
        <w:rPr>
          <w:b/>
          <w:u w:val="single"/>
        </w:rPr>
        <w:t>Blackness is defined as outside of the margins of humanity as chattel rather than persons, and defined outside of the margins of civil society</w:t>
      </w:r>
      <w:r w:rsidRPr="006C4D04">
        <w:rPr>
          <w:sz w:val="12"/>
        </w:rPr>
        <w:t>. Frank Wilderson, in “The Prison Slave as Hegemonys (Silent) Scandal,” describes it like this: “</w:t>
      </w:r>
      <w:r w:rsidRPr="00845738">
        <w:rPr>
          <w:b/>
          <w:u w:val="single"/>
        </w:rPr>
        <w:t>Blackness in America generates no categories for the chromosome of history, and no data for the categories of immigration or sovereignty. It is an experience without analog — a past without a heritage</w:t>
      </w:r>
      <w:r w:rsidRPr="006C4D04">
        <w:rPr>
          <w:sz w:val="12"/>
        </w:rPr>
        <w:t>.” 21 Directly condemned by the Constitution in ways that other once excluded groups (American Indians, women, immigrants, LGBTQ) were not, Blackness as marked by slavery– as property not person - creates an outsider status that makes future inclusion a daunting challenge.</w:t>
      </w:r>
      <w:r w:rsidRPr="00845738">
        <w:rPr>
          <w:b/>
          <w:sz w:val="12"/>
        </w:rPr>
        <w:t xml:space="preserve">22 </w:t>
      </w:r>
      <w:r w:rsidRPr="00845738">
        <w:rPr>
          <w:b/>
          <w:u w:val="single"/>
        </w:rPr>
        <w:t>Any doubts as to the centrality of white supremacy built on anti-blackness were erased in the case of Scot v. Sanford (1857), where a majority of the Supreme Court denied the citizenship claims of Dred Scott and went further to declare that The Missouri Compromise requirement of balance between free and slave states in the expanding United States was a violation of the due process rights of slave holders</w:t>
      </w:r>
      <w:r w:rsidRPr="006C4D04">
        <w:rPr>
          <w:sz w:val="12"/>
        </w:rPr>
        <w:t xml:space="preserve">.23 Referring to the legal status of African Americans, Justice Taney’s opinion for the majority makes it painfully clear, </w:t>
      </w:r>
      <w:r w:rsidRPr="00845738">
        <w:rPr>
          <w:b/>
          <w:u w:val="single"/>
        </w:rPr>
        <w:t>They are not included, and were not intended to be included, under the word ‘citizens’ in the Constitution, and can therefore claim none of the rights and privileges which that instrument provides for and secures to citizens of the United States.</w:t>
      </w:r>
      <w:r w:rsidRPr="00E506AB">
        <w:rPr>
          <w:u w:val="single"/>
        </w:rPr>
        <w:t xml:space="preserve"> On the contrary, they were at that time considered as a subordinate and inferior class of beings, who had been subjugated by the dominant race, and, whether emancipated or not, yet remained subject to their authority, and had no rights or privileges but such as those who held the power and the Government might choose to grant them..</w:t>
      </w:r>
      <w:r w:rsidRPr="006C4D04">
        <w:rPr>
          <w:sz w:val="12"/>
        </w:rPr>
        <w:t xml:space="preserve">24 Given the harsh judicial pronouncements here – never overruled – </w:t>
      </w:r>
      <w:r w:rsidRPr="00396EC3">
        <w:rPr>
          <w:b/>
          <w:sz w:val="24"/>
          <w:u w:val="single"/>
        </w:rPr>
        <w:t>the legal status of African Americans remains in many respects, the after-life of the slave, still subject to stiff neo-slave forms of total legal social control, i.e. convict lease and the prison industrial complex,, despite Constitutional Amendments, Federal Civil Rights legislation, and executive measures.</w:t>
      </w:r>
      <w:r w:rsidRPr="00396EC3">
        <w:rPr>
          <w:b/>
          <w:sz w:val="14"/>
        </w:rPr>
        <w:t xml:space="preserve"> </w:t>
      </w:r>
    </w:p>
    <w:p w14:paraId="287A114C" w14:textId="77777777" w:rsidR="00010FF0" w:rsidRDefault="00010FF0" w:rsidP="00010FF0">
      <w:pPr>
        <w:pStyle w:val="Heading4"/>
      </w:pPr>
      <w:r>
        <w:t>White supremacy and anti-blackness is entrenched in U.S. litigation</w:t>
      </w:r>
    </w:p>
    <w:p w14:paraId="6DF646B5" w14:textId="77777777" w:rsidR="00010FF0" w:rsidRPr="006C4D04" w:rsidRDefault="00010FF0" w:rsidP="00010FF0">
      <w:r w:rsidRPr="004743FE">
        <w:rPr>
          <w:rStyle w:val="Style13ptBold"/>
        </w:rPr>
        <w:t>Heitzeg, 15</w:t>
      </w:r>
      <w:r>
        <w:t xml:space="preserve"> (Dr. Nancy A. Heitzeg is a Professor of Sociology and Director of the interdisciplinary Critical Studies of Race/Ethnicity Program at St. Catherine University, St. Paul, MN. Professor Heitzeg has written and presented widely on issues of race, class, gender, and social control with particular attention to the color-blind racism, the prison industrial complex, and the school to prison pipeline. For the past four years, Professor Heitzeg has also been co- editor of an on-line blog series, Criminal InJustice, which is devoted to encouraging public education, dialogue, and action on issues of mass criminalization and incarceration. Hamline University's School of Law's Journal of Public Law and Policy, Volume 36, Issue 1, Article 3. “On The Occasion Of The 50th Anniversary Of The Civil Rights Act Of 1964: Persistent White Supremacy, Relentless Anti-Blackness, And The Limits Of The Law” Accessed via Academia.edu)/JSD</w:t>
      </w:r>
    </w:p>
    <w:p w14:paraId="1C036D24" w14:textId="77777777" w:rsidR="00010FF0" w:rsidRDefault="00010FF0" w:rsidP="00010FF0">
      <w:pPr>
        <w:rPr>
          <w:u w:val="single"/>
        </w:rPr>
      </w:pPr>
      <w:r w:rsidRPr="006C4D04">
        <w:rPr>
          <w:sz w:val="10"/>
        </w:rPr>
        <w:t xml:space="preserve">PART III. WHITE SUPREMACY, ANTI-BLACKNESS AND THE AFTERLIFE OF SLAVERY IN THE </w:t>
      </w:r>
      <w:r w:rsidRPr="00E506AB">
        <w:rPr>
          <w:u w:val="single"/>
        </w:rPr>
        <w:t xml:space="preserve">LAW In the post -bellum era, </w:t>
      </w:r>
      <w:r w:rsidRPr="00005818">
        <w:rPr>
          <w:b/>
          <w:u w:val="single"/>
        </w:rPr>
        <w:t>the stain of slavery has been impossible to remove</w:t>
      </w:r>
      <w:r w:rsidRPr="00E506AB">
        <w:rPr>
          <w:u w:val="single"/>
        </w:rPr>
        <w:t xml:space="preserve">. </w:t>
      </w:r>
      <w:r w:rsidRPr="00005818">
        <w:rPr>
          <w:b/>
          <w:u w:val="single"/>
        </w:rPr>
        <w:t>Constitutional Amendments, Supreme Court rulings, and legislation notwithstanding, the exploitation of captive/caged Black labor continues, largely uninterrupted</w:t>
      </w:r>
      <w:r w:rsidRPr="006C4D04">
        <w:rPr>
          <w:sz w:val="10"/>
        </w:rPr>
        <w:t xml:space="preserve">. As Dillon observes: </w:t>
      </w:r>
      <w:r w:rsidRPr="00005818">
        <w:rPr>
          <w:b/>
          <w:sz w:val="24"/>
          <w:u w:val="single"/>
        </w:rPr>
        <w:t>Slavery’s production of social and biological death did not end with emancipation, did not cease with the end of segregation, and refused to heed under civil rights legislation. Its logic and power exceeds the realm of law</w:t>
      </w:r>
      <w:r w:rsidRPr="00E506AB">
        <w:rPr>
          <w:u w:val="single"/>
        </w:rPr>
        <w:t xml:space="preserve">. </w:t>
      </w:r>
      <w:r w:rsidRPr="00005818">
        <w:rPr>
          <w:b/>
          <w:u w:val="single"/>
        </w:rPr>
        <w:t>The past comes back not just to haunt, but to structure and drive the contemporary operations of power</w:t>
      </w:r>
      <w:r w:rsidRPr="006C4D04">
        <w:rPr>
          <w:sz w:val="10"/>
        </w:rPr>
        <w:t>.</w:t>
      </w:r>
      <w:r w:rsidRPr="00005818">
        <w:rPr>
          <w:b/>
          <w:u w:val="single"/>
        </w:rPr>
        <w:t>25 The primary mechanism for the perpetual denial of full citizenship has been the criminal law, with its attendant systems of policing and punishment</w:t>
      </w:r>
      <w:r w:rsidRPr="00E506AB">
        <w:rPr>
          <w:u w:val="single"/>
        </w:rPr>
        <w:t>. As Frederick Douglas observed nearly 150 years ago</w:t>
      </w:r>
      <w:r w:rsidRPr="00005818">
        <w:rPr>
          <w:b/>
          <w:u w:val="single"/>
        </w:rPr>
        <w:t>, there is no escaping “the general disposition in this country to impute crime to color.”</w:t>
      </w:r>
      <w:r w:rsidRPr="006C4D04">
        <w:rPr>
          <w:sz w:val="10"/>
        </w:rPr>
        <w:t xml:space="preserve"> 26 Post slavery, </w:t>
      </w:r>
      <w:r w:rsidRPr="00942D40">
        <w:rPr>
          <w:b/>
          <w:u w:val="single"/>
        </w:rPr>
        <w:t>the criminalizing narrative has been a central cultural feature of on-going efforts at oppression; from convict lease/plantain prison farms to the contemporary prison industrial complex, the control of black bodies for profit has been furthered by the criminal justice system</w:t>
      </w:r>
      <w:r w:rsidRPr="00E506AB">
        <w:rPr>
          <w:u w:val="single"/>
        </w:rPr>
        <w:t>.</w:t>
      </w:r>
      <w:r w:rsidRPr="006C4D04">
        <w:rPr>
          <w:sz w:val="10"/>
        </w:rPr>
        <w:t xml:space="preserve"> </w:t>
      </w:r>
      <w:r w:rsidRPr="00942D40">
        <w:rPr>
          <w:b/>
          <w:u w:val="single"/>
        </w:rPr>
        <w:t xml:space="preserve">A substantial body of work documents the post -bellum transformation of Black Codes into Slave Codes, slave patrols into police forces, plantations into prisons, and, in to post-Civil Rights era, </w:t>
      </w:r>
      <w:r w:rsidRPr="00942D40">
        <w:rPr>
          <w:b/>
          <w:sz w:val="24"/>
          <w:u w:val="single"/>
        </w:rPr>
        <w:t xml:space="preserve">into the </w:t>
      </w:r>
      <w:r w:rsidRPr="00942D40">
        <w:rPr>
          <w:b/>
          <w:sz w:val="28"/>
          <w:u w:val="single"/>
        </w:rPr>
        <w:t>contemporary prison industrial complex</w:t>
      </w:r>
      <w:r w:rsidRPr="006C4D04">
        <w:rPr>
          <w:sz w:val="10"/>
        </w:rPr>
        <w:t xml:space="preserve">.27 </w:t>
      </w:r>
      <w:r w:rsidRPr="00E506AB">
        <w:rPr>
          <w:u w:val="single"/>
        </w:rPr>
        <w:t xml:space="preserve">At no point was the law able to stop this; to the contrary, </w:t>
      </w:r>
      <w:r w:rsidRPr="00942D40">
        <w:rPr>
          <w:b/>
          <w:u w:val="single"/>
        </w:rPr>
        <w:t>the law and its enforcement apparatus remain consistent, albeit shifting, centerpieces of white supremacy and anti-Blackness</w:t>
      </w:r>
      <w:r w:rsidRPr="00E506AB">
        <w:rPr>
          <w:u w:val="single"/>
        </w:rPr>
        <w:t>.</w:t>
      </w:r>
      <w:r>
        <w:rPr>
          <w:u w:val="single"/>
        </w:rPr>
        <w:t xml:space="preserve"> </w:t>
      </w:r>
      <w:r w:rsidRPr="006C4D04">
        <w:rPr>
          <w:sz w:val="10"/>
        </w:rPr>
        <w:t xml:space="preserve">A. THE POST -BELLUM ERA: CONVICT LEASE AND PLANATION PRISONS </w:t>
      </w:r>
      <w:r w:rsidRPr="00942D40">
        <w:rPr>
          <w:b/>
          <w:u w:val="single"/>
        </w:rPr>
        <w:t>In the aftermath of the Civil War, the passage of the 13th, 14 th , and 15th</w:t>
      </w:r>
      <w:r w:rsidRPr="0011500B">
        <w:rPr>
          <w:u w:val="single"/>
        </w:rPr>
        <w:t xml:space="preserve"> Amendments seemed to promise an end the abolition of slavery, due process and equal protection at both state and federal levels, and full citizenship via the franchise (at least for Black men)</w:t>
      </w:r>
      <w:r w:rsidRPr="006C4D04">
        <w:rPr>
          <w:sz w:val="10"/>
        </w:rPr>
        <w:t xml:space="preserve">. Angela Y. Davis, in Are Prisons Obsolete?, traces the initial rise of the penitentiary system to the abolition of slavery; “[I]n the immediate aftermath of slavery, the southern states hastened to develop a criminal justice system that could legally restrict the possibilities of freedom for the newly released slaves.” 28 </w:t>
      </w:r>
      <w:r w:rsidRPr="0011500B">
        <w:rPr>
          <w:u w:val="single"/>
        </w:rPr>
        <w:t xml:space="preserve">There </w:t>
      </w:r>
      <w:r w:rsidRPr="00942D40">
        <w:rPr>
          <w:b/>
          <w:sz w:val="24"/>
          <w:u w:val="single"/>
        </w:rPr>
        <w:t>was a subsequent transformation of the Slave Codes into the Black Codes and the plantations into prisons. Southern states quickly passed laws that echoed the restrictions associated with slavery, re-inscribed the property interests of “whiteness,” and criminalized a range of activities of the perpetrator was black.</w:t>
      </w:r>
      <w:r w:rsidRPr="00942D40">
        <w:rPr>
          <w:b/>
          <w:sz w:val="12"/>
        </w:rPr>
        <w:t>29</w:t>
      </w:r>
      <w:r w:rsidRPr="00942D40">
        <w:rPr>
          <w:sz w:val="12"/>
        </w:rPr>
        <w:t xml:space="preserve"> </w:t>
      </w:r>
      <w:r w:rsidRPr="0011500B">
        <w:rPr>
          <w:u w:val="single"/>
        </w:rPr>
        <w:t>These laws were enforced by former slave patrols turned police agencies, with the assistance of extra-legal militias, and the white citizenry in general, who are merely protected by these same police, but per Wilderson “not simply “protected” by the police, they are — in their very corporeality — the police.”</w:t>
      </w:r>
      <w:r w:rsidRPr="006C4D04">
        <w:rPr>
          <w:sz w:val="10"/>
        </w:rPr>
        <w:t xml:space="preserve"> 30 All this becomes possible because </w:t>
      </w:r>
      <w:r w:rsidRPr="00942D40">
        <w:rPr>
          <w:b/>
          <w:u w:val="single"/>
        </w:rPr>
        <w:t>the 13th Amendment</w:t>
      </w:r>
      <w:r w:rsidRPr="0011500B">
        <w:rPr>
          <w:u w:val="single"/>
        </w:rPr>
        <w:t xml:space="preserve"> – “Neither slavery nor involuntary servitude shall exist in the United States” </w:t>
      </w:r>
      <w:r w:rsidRPr="00942D40">
        <w:rPr>
          <w:b/>
          <w:u w:val="single"/>
        </w:rPr>
        <w:t>– contained a dangerous loophole- “except as a punishment for crime.”</w:t>
      </w:r>
      <w:r w:rsidRPr="0011500B">
        <w:rPr>
          <w:u w:val="single"/>
        </w:rPr>
        <w:t xml:space="preserve"> </w:t>
      </w:r>
      <w:r w:rsidRPr="00942D40">
        <w:rPr>
          <w:b/>
          <w:sz w:val="24"/>
          <w:u w:val="single"/>
        </w:rPr>
        <w:t>This allowed for the conversion of the old plantations to penitentiaries – the 18,000 acre Louisiana Penitentiary at Angola is a case in point – and the creation of prison “farms” such as Parchmann in Mississippi and the infamous Tucker Prison Farm and Cummins Prison Farm in Arkansas</w:t>
      </w:r>
      <w:r w:rsidRPr="006C4D04">
        <w:rPr>
          <w:sz w:val="10"/>
        </w:rPr>
        <w:t xml:space="preserve">.31 </w:t>
      </w:r>
      <w:r w:rsidRPr="00DF1614">
        <w:rPr>
          <w:b/>
          <w:sz w:val="28"/>
          <w:u w:val="single"/>
        </w:rPr>
        <w:t>Sheriffs, jailors and wardens leased out entire prisons to private contractors who literally worked thousands of prisoners to death in labor camps, on chain gangs, and in prison farms</w:t>
      </w:r>
      <w:r w:rsidRPr="0011500B">
        <w:rPr>
          <w:u w:val="single"/>
        </w:rPr>
        <w:t>. These prisoners were largely black; in the post-Civil War South the racial composition of prison and jail populations shifted dramatically from majority White to majority Black, and in many states increased ten-fold.</w:t>
      </w:r>
      <w:r w:rsidRPr="006C4D04">
        <w:rPr>
          <w:sz w:val="10"/>
        </w:rPr>
        <w:t>32 As Davis notes, “</w:t>
      </w:r>
      <w:r w:rsidRPr="00DF1614">
        <w:rPr>
          <w:b/>
          <w:u w:val="single"/>
        </w:rPr>
        <w:t>the expansion of the convict lease system and the county chain gang meant that the antebellum criminal justice system, defined criminal justice largely as a means for controlling black labor</w:t>
      </w:r>
      <w:r w:rsidRPr="0011500B">
        <w:rPr>
          <w:u w:val="single"/>
        </w:rPr>
        <w:t>.”</w:t>
      </w:r>
      <w:r w:rsidRPr="006C4D04">
        <w:rPr>
          <w:sz w:val="10"/>
        </w:rPr>
        <w:t xml:space="preserve"> The re-institutionalization of slavery via the criminal legal system also served to effectively undo the newly acquired 15th Amendment right to vote. This was legislatively curtailed by the tailoring of felony disenfranchisement laws to include crimes that were supposedly more frequently committed by blacks. In the postCivil War period, existing felony disenfranchisement laws were expanded dramatically, especially in the South, and modified to include even minor offenses. This legislation, in combination with literacy tests, poll taxes, grandfather clauses and ultimately, the threat of white terror, essentially denied Blacks the right to vote until the mid-twentieth century</w:t>
      </w:r>
      <w:r w:rsidRPr="000D7517">
        <w:rPr>
          <w:b/>
          <w:sz w:val="10"/>
        </w:rPr>
        <w:t xml:space="preserve">. </w:t>
      </w:r>
      <w:r w:rsidRPr="000D7517">
        <w:rPr>
          <w:b/>
          <w:u w:val="single"/>
        </w:rPr>
        <w:t>The 14th Amendment’s promise of due process and equal protection was insufficient to override this continued economic exploitation and civic exclusion. This was due to a series of Supreme Court rulings that interpreted the 14th in support of state’s rights, white supremacy, and against Black inclusion</w:t>
      </w:r>
      <w:r w:rsidRPr="006C4D04">
        <w:rPr>
          <w:u w:val="single"/>
        </w:rPr>
        <w:t>.</w:t>
      </w:r>
      <w:r w:rsidRPr="006C4D04">
        <w:rPr>
          <w:sz w:val="10"/>
        </w:rPr>
        <w:t xml:space="preserve"> In United States v. Cruikshank (1876), the Supreme Court ruled that that “The fourteenth amendment prohibits a State from depriving any person of life, liberty, or property, without due process of law; but this adds nothing to the rights of one citizen as against another.” 34This decision, in a case involving the bloody Colfax Massacre, forbade the Federal Government from relying on the Enforcement Act of 1870 to prosecute actions by white paramilitary groups that had been violently suppressing the Black vote. </w:t>
      </w:r>
      <w:r w:rsidRPr="006C4D04">
        <w:rPr>
          <w:u w:val="single"/>
        </w:rPr>
        <w:t xml:space="preserve">35 This decision paved the way for nearly a century of unchecked </w:t>
      </w:r>
      <w:r w:rsidRPr="000D7517">
        <w:rPr>
          <w:b/>
          <w:u w:val="single"/>
        </w:rPr>
        <w:t>white extra-legal violence and lynching that served to enforce white supremacy in both law and practice</w:t>
      </w:r>
      <w:r w:rsidRPr="006C4D04">
        <w:rPr>
          <w:u w:val="single"/>
        </w:rPr>
        <w:t xml:space="preserve">. On matters of racial equality, the most famous Supreme Court ruling of the era was Plessy v. Ferguson (1896).36 Post slavery, </w:t>
      </w:r>
      <w:r w:rsidRPr="000D7517">
        <w:rPr>
          <w:b/>
          <w:u w:val="single"/>
        </w:rPr>
        <w:t>white supremacy in the law was accomplished by the introduction of a series of segregationist Jim Crow laws that mandated Black exclusion from white spaces, even in public accommodations</w:t>
      </w:r>
      <w:r w:rsidRPr="006C4D04">
        <w:rPr>
          <w:u w:val="single"/>
        </w:rPr>
        <w:t>. In a challenge to legalized segregation of public transportation in the state of Louisiana, Plessy argues that these laws have denied him equality before the law</w:t>
      </w:r>
      <w:r w:rsidRPr="006C4D04">
        <w:rPr>
          <w:sz w:val="10"/>
        </w:rPr>
        <w:t xml:space="preserve">. The majority disagrees and sets forth the principle of “separate but equal.” Justice Brown (1896) writes for the majority, It is claimed by the plaintiff in error that, in an mixed community, the reputation of belonging to the dominant race, in this instance the white race, is ‘property,’ in the same sense that a right of action or of inheritance is property. . . We are unable to see how this statute deprives him of, or in any way affects his right to, such property. If he be a white man, and assigned to a colored coach, he may have his action for damages against the company for being deprived of his so-called ‘property.’ Upon the other hand, if he be a colored man, and be so assigned, he has been deprived of no property, since he is not lawfully entitled to the reputation of being a white man.37 The sole dissenter in Plessy sets up the juxtaposition between Jim Crow and color-blindness that frames the contemporary debate on race today. Justice Harlan, while acknowledging the reality of white supremacy, decries its support with the law, but with cold comfort: </w:t>
      </w:r>
      <w:r w:rsidRPr="000D7517">
        <w:rPr>
          <w:b/>
          <w:u w:val="single"/>
        </w:rPr>
        <w:t>The white race deems itself to be the dominant race in this country</w:t>
      </w:r>
      <w:r w:rsidRPr="006C4D04">
        <w:rPr>
          <w:u w:val="single"/>
        </w:rPr>
        <w:t xml:space="preserve">. </w:t>
      </w:r>
      <w:r w:rsidRPr="000D7517">
        <w:rPr>
          <w:b/>
          <w:u w:val="single"/>
        </w:rPr>
        <w:t xml:space="preserve">And so it is, in prestige, in achievements, </w:t>
      </w:r>
      <w:r w:rsidRPr="000D7517">
        <w:rPr>
          <w:b/>
          <w:sz w:val="28"/>
          <w:u w:val="single"/>
        </w:rPr>
        <w:t>in education</w:t>
      </w:r>
      <w:r w:rsidRPr="000D7517">
        <w:rPr>
          <w:b/>
          <w:u w:val="single"/>
        </w:rPr>
        <w:t>, in wealth, and in power</w:t>
      </w:r>
      <w:r w:rsidRPr="006C4D04">
        <w:rPr>
          <w:u w:val="single"/>
        </w:rPr>
        <w:t>. So, I doubt not</w:t>
      </w:r>
      <w:r w:rsidRPr="000D7517">
        <w:rPr>
          <w:b/>
          <w:u w:val="single"/>
        </w:rPr>
        <w:t>, it will continue to be for all time, if it remains true to its great heritage, and holds fast to the principles of constitutional liberty</w:t>
      </w:r>
      <w:r w:rsidRPr="006C4D04">
        <w:rPr>
          <w:u w:val="single"/>
        </w:rPr>
        <w:t xml:space="preserve">. But in view of the constitution, in the eye of the law, there is in this country no superior, dominant, ruling class of citizens. There is no caste here. Our constitution is color-blind, and neither knows nor tolerates classes among citizens. In respect of civil rights, all citizens are equal before the law. 38 Even post-Emancipation, Blacks had no claim to the property rights of whiteness, nor full and equal access to rights of citizenship that entailed. </w:t>
      </w:r>
      <w:r w:rsidRPr="000D7517">
        <w:rPr>
          <w:b/>
          <w:u w:val="single"/>
        </w:rPr>
        <w:t>White supremacy and anti-Blackness persisted in law, even in the face of Amendments to the Constitution, which purported to undo the same.</w:t>
      </w:r>
      <w:r w:rsidRPr="006C4D04">
        <w:rPr>
          <w:u w:val="single"/>
        </w:rPr>
        <w:t xml:space="preserve"> </w:t>
      </w:r>
    </w:p>
    <w:p w14:paraId="4A7EBA65" w14:textId="77777777" w:rsidR="00010FF0" w:rsidRDefault="00010FF0" w:rsidP="00010FF0">
      <w:pPr>
        <w:rPr>
          <w:u w:val="single"/>
        </w:rPr>
      </w:pPr>
    </w:p>
    <w:p w14:paraId="7AC196FE" w14:textId="77777777" w:rsidR="00010FF0" w:rsidRDefault="00010FF0" w:rsidP="00010FF0">
      <w:pPr>
        <w:pStyle w:val="Heading4"/>
      </w:pPr>
      <w:r>
        <w:t>The criminal justice system finds new ways to reterritorialize anti-black violence</w:t>
      </w:r>
    </w:p>
    <w:p w14:paraId="6FCA9A76" w14:textId="77777777" w:rsidR="00010FF0" w:rsidRPr="006C4D04" w:rsidRDefault="00010FF0" w:rsidP="00010FF0">
      <w:r w:rsidRPr="004743FE">
        <w:rPr>
          <w:rStyle w:val="Style13ptBold"/>
        </w:rPr>
        <w:t>Heitzeg, 15</w:t>
      </w:r>
      <w:r>
        <w:t xml:space="preserve"> (Dr. Nancy A. Heitzeg is a Professor of Sociology and Director of the interdisciplinary Critical Studies of Race/Ethnicity Program at St. Catherine University, St. Paul, MN. Professor Heitzeg has written and presented widely on issues of race, class, gender, and social control with particular attention to the color-blind racism, the prison industrial complex, and the school to prison pipeline. For the past four years, Professor Heitzeg has also been co- editor of an on-line blog series, Criminal InJustice, which is devoted to encouraging public education, dialogue, and action on issues of mass criminalization and incarceration. Hamline University's School of Law's Journal of Public Law and Policy, Volume 36, Issue 1, Article 3. “On The Occasion Of The 50th Anniversary Of The Civil Rights Act Of 1964: Persistent White Supremacy, Relentless Anti-Blackness, And The Limits Of The Law” Accessed via Academia.edu)/JSD</w:t>
      </w:r>
    </w:p>
    <w:p w14:paraId="4A949B60" w14:textId="77777777" w:rsidR="00010FF0" w:rsidRDefault="00010FF0" w:rsidP="00010FF0">
      <w:pPr>
        <w:rPr>
          <w:sz w:val="12"/>
        </w:rPr>
      </w:pPr>
      <w:r w:rsidRPr="006C4D04">
        <w:rPr>
          <w:sz w:val="12"/>
        </w:rPr>
        <w:t xml:space="preserve">B. THE POST-CIVIL RIGHTS ERA, MASS INCARCERATION AND “COLOR-BLINDNESS The Supreme Court ruling in Brown v. the Board of Education of Topeka, Kansas (1954) is often used as the benchmark for chronicling the start of the Civil Rights Movement of the 1950s and 1960s.39 The Court’s unanimous rejection of Plessy’s “separate but equal” provided a new Federal framework with which to challenge Jim Crow segregation on the state and local levels. It offered the back drop for the Montgomery bus boycott, the resistance in Birmingham, Bloody Sunday, the voter registration drives of Freedom Summer, and ultimately, passage of the Civil Rights Act of 1964, The Voting Right Act of 1965, the Fair Housing Act of 1968, and the 24th Amendment to the Constitution.40 </w:t>
      </w:r>
      <w:r w:rsidRPr="00FB7D75">
        <w:rPr>
          <w:b/>
          <w:u w:val="single"/>
        </w:rPr>
        <w:t>While there was hope again that the law itself could be pressed into the service of racial equality, those victories now seem bittersweet</w:t>
      </w:r>
      <w:r w:rsidRPr="006C4D04">
        <w:rPr>
          <w:sz w:val="12"/>
        </w:rPr>
        <w:t xml:space="preserve">. </w:t>
      </w:r>
      <w:r w:rsidRPr="0011500B">
        <w:rPr>
          <w:u w:val="single"/>
        </w:rPr>
        <w:t xml:space="preserve">Bell argues that </w:t>
      </w:r>
      <w:r w:rsidRPr="00FB7D75">
        <w:rPr>
          <w:b/>
          <w:u w:val="single"/>
        </w:rPr>
        <w:t>the Brown decision and the ensuing Federal legislation were “silent covenants” of interest-convergence, where “perceived self-interest of whites rather than the racial injustices suffered by Blacks have been the major motivation in racial-remediation policies</w:t>
      </w:r>
      <w:r w:rsidRPr="006C4D04">
        <w:rPr>
          <w:sz w:val="12"/>
        </w:rPr>
        <w:t xml:space="preserve">.” 41 Judge Robert L. Carter, one of the attorneys who argued </w:t>
      </w:r>
      <w:r w:rsidRPr="00FB7D75">
        <w:rPr>
          <w:b/>
          <w:u w:val="single"/>
        </w:rPr>
        <w:t>Brown</w:t>
      </w:r>
      <w:r w:rsidRPr="0011500B">
        <w:rPr>
          <w:u w:val="single"/>
        </w:rPr>
        <w:t xml:space="preserve"> </w:t>
      </w:r>
      <w:r w:rsidRPr="006C4D04">
        <w:rPr>
          <w:sz w:val="12"/>
        </w:rPr>
        <w:t xml:space="preserve">goes further, “. . .the fundamental vice </w:t>
      </w:r>
      <w:r w:rsidRPr="00FB7D75">
        <w:rPr>
          <w:b/>
          <w:u w:val="single"/>
        </w:rPr>
        <w:t>was not legally enforced racial segregation itself; this was a mere by-product, a symptom of the greater and more pernicious disease - white supremacy</w:t>
      </w:r>
      <w:r w:rsidRPr="006C4D04">
        <w:rPr>
          <w:sz w:val="12"/>
        </w:rPr>
        <w:t xml:space="preserve">.” 42 Legally supported segregation was uprooted without dislodging either white supremacy or anti-Blackness, now cloaked in race-neutral rhetoric of “color-blindness”. The “color-blind” Constitution and the race-neutral requirement of Federal Civil Rights legislation now serves as convenient cover for the persistence of institutionalized racism. </w:t>
      </w:r>
      <w:r w:rsidRPr="0011500B">
        <w:rPr>
          <w:u w:val="single"/>
        </w:rPr>
        <w:t>Racially coded but race-neutral rhetoric is widely used in debates over welfare reform, affirmative action, and particularly “law and order” criminal justice policy;43 in all these cases, the coded racial sub-text reads clearly, and the resultant policies, while purportedly “race neutral,” have resulted in disproportionate harm to people of color, especially African Americans.</w:t>
      </w:r>
      <w:r w:rsidRPr="006C4D04">
        <w:rPr>
          <w:sz w:val="12"/>
        </w:rPr>
        <w:t xml:space="preserve"> While race is now widely the text/subtext of political debate, systemic racism still remains largely absent from either political discourse or policy debates of all sorts, including those related to criminal injustice. </w:t>
      </w:r>
      <w:r w:rsidRPr="0011500B">
        <w:rPr>
          <w:u w:val="single"/>
        </w:rPr>
        <w:t xml:space="preserve">In the Post-Civil Rights Era, </w:t>
      </w:r>
      <w:r w:rsidRPr="00FB7D75">
        <w:rPr>
          <w:b/>
          <w:u w:val="single"/>
        </w:rPr>
        <w:t>there has been a corresponding shift from de jure racism codified explicitly into the law and legal systems to a de facto racism where people of color, especially African Americans, are subject to unequal protection of the laws, excessive surveillance, police terror, extreme segregation, a brutal and biased death penalty, and neo-slave labor via incarceration all in the name of “crime control</w:t>
      </w:r>
      <w:r w:rsidRPr="006C4D04">
        <w:rPr>
          <w:sz w:val="12"/>
        </w:rPr>
        <w:t>.” 44 “</w:t>
      </w:r>
      <w:r w:rsidRPr="00FB7D75">
        <w:rPr>
          <w:b/>
          <w:u w:val="single"/>
        </w:rPr>
        <w:t>Law and order” criminal justice policies are all guided by thinly coded appeals to white fears of high crime neighborhoods, “crack epidemics,” gang proliferation, juvenile super – predators, urban unrest, school violence, and more</w:t>
      </w:r>
      <w:r w:rsidRPr="0011500B">
        <w:rPr>
          <w:u w:val="single"/>
        </w:rPr>
        <w:t>.</w:t>
      </w:r>
      <w:r w:rsidRPr="006C4D04">
        <w:rPr>
          <w:sz w:val="12"/>
        </w:rPr>
        <w:t xml:space="preserve"> In all these case, the sub-text reads clearly — fear of brown and especially Black people. As before, </w:t>
      </w:r>
      <w:r w:rsidRPr="0011500B">
        <w:rPr>
          <w:u w:val="single"/>
        </w:rPr>
        <w:t xml:space="preserve">law, policing and punishment are central to the ongoing exclusion of Blacks from civic life. </w:t>
      </w:r>
      <w:r w:rsidRPr="00FB7D75">
        <w:rPr>
          <w:b/>
          <w:u w:val="single"/>
        </w:rPr>
        <w:t>Post slavery, the criminalizing narrative was a cultural feature of on-going efforts at oppression; from convict lease/plantain prison farms to the contemporary prison industrial complex the control of black bodies for profit has been furthered by the criminal justice system</w:t>
      </w:r>
      <w:r w:rsidRPr="006C4D04">
        <w:rPr>
          <w:sz w:val="12"/>
        </w:rPr>
        <w:t>.45 “</w:t>
      </w:r>
      <w:r w:rsidRPr="00FB7D75">
        <w:rPr>
          <w:b/>
          <w:u w:val="single"/>
        </w:rPr>
        <w:t>Slave Codes” become Black Codes and now Black Codes become gang legislation, three-strikes and the War on Drugs in the persistent condemnation of Blacknes</w:t>
      </w:r>
      <w:r w:rsidRPr="0011500B">
        <w:rPr>
          <w:u w:val="single"/>
        </w:rPr>
        <w:t>s</w:t>
      </w:r>
      <w:r w:rsidRPr="006C4D04">
        <w:rPr>
          <w:sz w:val="12"/>
        </w:rPr>
        <w:t xml:space="preserve">. 46 As before, </w:t>
      </w:r>
      <w:r w:rsidRPr="00FB7D75">
        <w:rPr>
          <w:b/>
          <w:u w:val="single"/>
        </w:rPr>
        <w:t>the criminal legal system is the primary mechanism for undoing the promised protections of Federal Civil Rights legislation and constitutes again, the major affront to the fulfillment of the 13th, 14th and 25th Amendments</w:t>
      </w:r>
      <w:r w:rsidRPr="006C4D04">
        <w:rPr>
          <w:sz w:val="12"/>
        </w:rPr>
        <w:t xml:space="preserve">. The United States has the highest incarceration rate in the world, with a population of 2.3 million behind bars that constitutes 25% of the world’s prisoners.47 The increased rate of incarceration can be traced to the War on Drugs and the rise of lengthy mandatory minimum prison sentences for drug crimes and other felonies. These policies have proliferated, not in response to crime rate or any empirical data that indicates their effectiveness, due to newfound sources of profit for prisons.48 As Brewer and Heitzeg (2008) observe: </w:t>
      </w:r>
      <w:r w:rsidRPr="00FB7D75">
        <w:rPr>
          <w:b/>
          <w:sz w:val="28"/>
          <w:u w:val="single"/>
        </w:rPr>
        <w:t>The prison industrial complex is a self-perpetuating machine where the vast profits (e.g. cheap labor, private and public supply and construction contracts, job creation, continued media profits from exaggerated crime reporting and crime/punishment as entertainment) and perceived political benefits (e.g. reduced unemployment rates, “get tough on crime” and public safety rhetoric, funding increases for police, and criminal justice system agencies and professionals) lead to policies that are additionally designed to insure an endless supply of “clients” for the criminal justice system (e.g. enhanced police presence in poor neighborhoods and communities of color; racial profiling; decreased funding for public education combined with zero-tolerance policies and increased rates of expulsion for students of color; increased rates of adult certification for juvenile offenders; mandatory minimum and “three-strikes” sentencing; draconian conditions of incarceration and a reduction of prison services that contribute to the likelihood of “recidivism”; “collateral consequences”-such as felony disenfranchisement, prohibitions on welfare receipt, public housing, gun ownership, voting and political participation, employment- that nearly guarantee continued participation in “crime” and return to the prison industrial complex following initial release.)</w:t>
      </w:r>
      <w:r w:rsidRPr="006C4D04">
        <w:rPr>
          <w:sz w:val="12"/>
        </w:rPr>
        <w:t xml:space="preserve">49 The 13th Amendment claim of abolition remains unfulfilled, as the neo- slavery of the prison industrial complex becomes the current vehicle for controlling Black bodies for political and economic gain. The trend towards mass incarceration is marred by racial disparity. While 1 in 35 adults is under correctional supervision and 1 in every 100 adults is in prison, 1 in every 36 Latino adults , 1 in every 15 black men, 1 in every 100 black women, and 1 in 9 black men ages 20 to 34 are incarcerated.50 Despite no statistical differences in rates of offending, approximately 50% of all prisoners are black, 30% are white, and 20% are Latino;.51 These </w:t>
      </w:r>
      <w:r w:rsidRPr="0011500B">
        <w:rPr>
          <w:u w:val="single"/>
        </w:rPr>
        <w:t xml:space="preserve">disparities are indicative of differential enforcement practices rather than any differences in criminal participation. This is particularly true of drug crimes, which account for the bulk of the increased prison population. </w:t>
      </w:r>
      <w:r w:rsidRPr="00C85084">
        <w:rPr>
          <w:b/>
          <w:u w:val="single"/>
        </w:rPr>
        <w:t>Even though Blacks and whites use and sell drugs at comparable rates, African Americans are anywhere from 3 to 10 times more likely to be arrested, and additionally likely to receive harsher sentences than their white counterparts</w:t>
      </w:r>
      <w:r w:rsidRPr="006C4D04">
        <w:rPr>
          <w:sz w:val="12"/>
        </w:rPr>
        <w:t xml:space="preserve">.52 It is no mistake that the subtitle of Michelle Alexander’s epic indictment of The New Jim Crow is this: Mass Incarceration in the Age of Color-blindness 53 </w:t>
      </w:r>
      <w:r w:rsidRPr="00C85084">
        <w:rPr>
          <w:b/>
          <w:u w:val="single"/>
        </w:rPr>
        <w:t>The Drug War, from start to finish, has always been racist: draconian sentences, crack versus powder disparities, police patrol patterns, stop/frisk practices, racial profiling and death at the hands of law enforcement, arrests, convictions, sentencing including death and incarceration, and collateral consequences that include bans on voting, bars to employment, education, housing and economic assistance, and the diminishment of parental rights, all fall heaviest on Blacks</w:t>
      </w:r>
      <w:r w:rsidRPr="006C4D04">
        <w:rPr>
          <w:sz w:val="12"/>
        </w:rPr>
        <w:t xml:space="preserve">.54 This racial disparity is by design. As Alexander observes criminal justice policies serve to regulate and segregate communities of color in the Post-Civil Rights era: What has changed since the collapse of Jim Crow has less to do with the basic structure of our society than with the language we use to justify it. In the era of colorblindness, it is no longer socially permissible to use race, explicitly, as a justification for discrimination, exclusion, and social contempt. So we don’t. </w:t>
      </w:r>
      <w:r w:rsidRPr="0011500B">
        <w:rPr>
          <w:u w:val="single"/>
        </w:rPr>
        <w:t xml:space="preserve">Rather than rely on race, </w:t>
      </w:r>
      <w:r w:rsidRPr="00C85084">
        <w:rPr>
          <w:b/>
          <w:u w:val="single"/>
        </w:rPr>
        <w:t>we use our criminal justice system to label people of color “criminals” and then engage in all the practices we supposedly left behind. Today it is perfectly legal to discriminate against criminals in nearly all the ways that it was once legal to discriminate against African Americans.</w:t>
      </w:r>
      <w:r w:rsidRPr="0011500B">
        <w:rPr>
          <w:u w:val="single"/>
        </w:rPr>
        <w:t xml:space="preserve"> </w:t>
      </w:r>
      <w:r w:rsidRPr="00707291">
        <w:rPr>
          <w:b/>
          <w:sz w:val="28"/>
          <w:u w:val="single"/>
        </w:rPr>
        <w:t>Once you’re labeled a felon, the old forms of discrimination—employment discrimination, housing discrimination, denial of the right to vote, denial of educational opportunity, denial of food stamps and other public benefits, and exclusion from jury service—are suddenly legal.</w:t>
      </w:r>
      <w:r w:rsidRPr="0011500B">
        <w:rPr>
          <w:u w:val="single"/>
        </w:rPr>
        <w:t xml:space="preserve"> As a criminal you have scarcely more rights, and arguably less respect, than a black man living in Alabama at the height of Jim Crow. </w:t>
      </w:r>
      <w:r w:rsidRPr="005E1600">
        <w:rPr>
          <w:b/>
          <w:sz w:val="24"/>
          <w:u w:val="single"/>
        </w:rPr>
        <w:t>We have not ended racial caste in America; we have merely redesigned it</w:t>
      </w:r>
      <w:r w:rsidRPr="006C4D04">
        <w:rPr>
          <w:sz w:val="12"/>
        </w:rPr>
        <w:t xml:space="preserve">.55 We are still not saved by the 14th Amendment. In the PostCivil Rights Era, the Supreme Court has followed the color-blind logic of the sole dissenter in Plessy and solidified the race-neutral implications of Federal Civil Rights legislation. Color-blindness as the new legal doctrine begins to emerge – despite judicial dissent – in cases involving affirmative action and other remedied to centuries of racial inequality. The Supreme Court adopts the color-blind model in The Board of Regents, University of California v. Bakke (1978), where the ruling is in favor of a white student who claimed racial discrimination in his denial of admission to medical school.56 If the Constitution is to be color-blind, race can only be considered with “strict scrutiny,” even as a remedy for past discrimination. Justices Brennan and Marshall, in separate dissents, point out the flaws of this approach. Brennan observes, Claims that law must be “color-blind” or that the datum of race is no longer relevant to public policy must be seen as aspiration rather than as description of reality. . . for reality rebukes us that race has too often been used by those who would stigmatize and oppress minorities. Yet we cannot . . . let color blindness become myopia which masks the reality that many “created equal” have been treated within our lifetimes as inferior both by the law and by their fellow citizens.” 57 Justice Marshall’s dissent echoes the warning, one that has now come to pass; </w:t>
      </w:r>
      <w:r w:rsidRPr="0011500B">
        <w:rPr>
          <w:u w:val="single"/>
        </w:rPr>
        <w:t xml:space="preserve">For it must be remembered that, </w:t>
      </w:r>
      <w:r w:rsidRPr="005E1600">
        <w:rPr>
          <w:b/>
          <w:u w:val="single"/>
        </w:rPr>
        <w:t>during most of the past 200 years, the Constitution as interpreted by this Court did not prohibit the most ingenious and pervasive forms of discrimination against the Negro.</w:t>
      </w:r>
      <w:r w:rsidRPr="0011500B">
        <w:rPr>
          <w:u w:val="single"/>
        </w:rPr>
        <w:t xml:space="preserve"> </w:t>
      </w:r>
      <w:r w:rsidRPr="006C4D04">
        <w:rPr>
          <w:sz w:val="12"/>
        </w:rPr>
        <w:t xml:space="preserve">Now, when a state acts to remedy the effects of that legacy of discrimination, I cannot believe that this same Constitution stands as a barrier. 58 McCleskey v. Kemp (1987) is perhaps the most significant case of the Post-Civil Rights era with respect to the application of the 14th Amendment as to matter of race.59 It is here that potential for an interpretation that would allow for real remedies for institutionalized discrimination is presented and denied. </w:t>
      </w:r>
      <w:r w:rsidRPr="0011500B">
        <w:rPr>
          <w:u w:val="single"/>
        </w:rPr>
        <w:t xml:space="preserve">The racial disparity that characterizes </w:t>
      </w:r>
      <w:r w:rsidRPr="005E1600">
        <w:rPr>
          <w:b/>
          <w:u w:val="single"/>
        </w:rPr>
        <w:t>all criminal justice has been most obvious and contested in the application of capital punishment, especially in the South, where the “killing state” stepped to do what was once the work of extra-legal lynch mobs</w:t>
      </w:r>
      <w:r w:rsidRPr="006C4D04">
        <w:rPr>
          <w:sz w:val="12"/>
        </w:rPr>
        <w:t xml:space="preserve">.60 After a series of death penalty cases where the Court ruled that racial discrimination in the application of the criminal laws’ ultimate penalty must be addressed, it is here that the Supreme Court in a 5-4 decision clearly defines discrimination as individual not institutionalized. Citing statistical evidence from the now famous Baldus study, McCleskey argued that the application of the death penalty in Georgia was fraught with systemic patterns of racism that transcended but tainted any particular case. </w:t>
      </w:r>
      <w:r w:rsidRPr="0011500B">
        <w:rPr>
          <w:u w:val="single"/>
        </w:rPr>
        <w:t>Defendants charged with killing white victims were more likely to receive the death penalty, and, in fact, cases involving black defendants and white victims were more likely to result in a sentence of death than cases involving any other racial combination.61 The majority did not dispute the statistical evidence, but feared the consequences.</w:t>
      </w:r>
      <w:r w:rsidRPr="006C4D04">
        <w:rPr>
          <w:sz w:val="12"/>
        </w:rPr>
        <w:t xml:space="preserve"> If the Court accepted McCleskey’s claim, then the Equal Protection Clause of the 14th Amendment would apply to patterns of discrimination, to institutionalized racism and sexism, to questions of structured inequality. It could, in fact, be used to challenge the very foundations of the criminal justice system itself, start to finish: laws with disproportionate racial impact, racial profiling and racial bias in police use of force, and prosecutorial discretion. These fears are expressed in Powell’s opinion for the majority, “First, McCleskey’s claim, taken to its logical conclusion, throws into serious question the principles that underlie our entire criminal justice system. The Eighth Amendment is not limited in application to capital punishment, but applies to all penalties. Thus, if we accepted McCleskey’s claim that racial bias has impermissibly tainted the capital sentencing decision, we could soon be faced with similar claims as to other types of penalty. Moreover, the claim that his sentence rests on the irrelevant factor of race easily could be extended to apply to claims based on unexplained discrepancies that correlate to membership in other minority groups, and even to gender.62 In the majority’s view, equal protection of the laws was for individuals, not oppressed groups, and discrimination must be intentional and similarly individual. McCleskey closed off the last best avenue for remedying structural inequality with the law itself, and preserved the color-blind veneer at the expense of racial remedy. Justice Brennan’s impassioned dissent makes the implications of this decision clear: At some point in this case, Warren McCleskey doubtless asked his lawyer whether a jury was likely to sentence him to die. A candid reply to this question would have been disturbing. First, counsel would have to tell McCleskey that few of the details of the crime or of McCleskey’s past criminal conduct were more important than the fact that his victim was white. Furthermore, counsel would feel bound to tell McCleskey that defendants charged with killing white victims in Georgia are 4.3 times as likely to be sentenced to death as defendants charged with killing blacks. In addition, frankness would compel the disclosure that it was more likely than not that the race of McCleskey’s victim would determine whether he received a death sentence: 6 of every 11 defendants convicted of killing a white person would not have received the death penalty if their victims had been black. While, among defendants with aggravating and mitigating factors comparable to McCleskey’s, 20 of every 34 would not have been sentenced to die if their victims had been black. Finally, the assessment would not be complete without the information that cases involving black defendants and white victims are more likely to result in a death sentence than cases featuring any other racial combination of defendant and victim. Ibid. The story could be told in a variety of ways, but McCleskey could not fail to grasp its essential narrative line: there was a significant chance that race would play a prominent role in determining if he lived or died. . . At the time our Constitution was framed 200 years ago this year, blacks had for more than a century before been regarded as beings of an inferior order, and altogether unfit to associate with the white race, either in social or political relations; and so far inferior that they had no rights which the white man was bound to respect. Only 130 years ago, this Court relied on these observations to deny American citizenship to blacks. Ibid. A mere three generations ago, this Court sanctioned racial segregation, stating that “[i]f one race be inferior to the other socially, the Constitution of the United States cannot put them upon the same plane.” Plessy v. Ferguson, 163 U.S. 537, 552 (1896).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we cannot pretend that, in three decades, we have completely escaped the grip of a historical legacy spanning centuries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its influence in the present. 63 Well into the 21st Century, Supreme Court decisions continue to erode Federal Civil Rights legal gains and the ability of the Civil War Amendments to provide racial redress. The doctrine of strict scrutiny itself continues to be eroded further as the current Supreme Court limits its application and as a series of subsequent cases from Grutter v Bollinger (2003) and Gratz v. Bollinger (2003) to Fisher v. University of Texas at Austin (2014) and Shelby County v. Holder (2012) have shown, the Constitution has indeed erected a legal barrier with claims of colorblindness.64 Worse still, as Crenshaw notes, the shift even beyond color-blindness towards claims of “postracial pragmatism,” This pragmatism jettisons the liberal ambivalence about race consciousness to embrace a colorblind stance even as it foregrounds and celebrates the achievement of particular racial outcomes. In the new post-racial moment, the pragmatist may be agnostic about the conservative erasure of race as a contemporary phenomenon but may still march under the same premise that significant progress can be made without race consciousness. . .. Colorblindness as doctrine not only undermines litigation strategies that rely on race-conscious remediation, but it also soothes social anxiety about whether deeper levels of social criticism, remediation, and reconstruction might be warranted. While colorblindness declared racism as a closed chapter in our history, post-racialism now provides reassurance to those who weren’t fully convinced that this history had ceased to cast its long shadow over contemporary affairs. </w:t>
      </w:r>
      <w:r w:rsidRPr="006C4D04">
        <w:rPr>
          <w:u w:val="single"/>
        </w:rPr>
        <w:t>Post-racialism offers a gentler escape, an appeal to the possibility that racial power can be side stepped, finessed and ultimately overcome by regarding dominance as merely circumstance that need not get in the way of social progress. As post-raciali</w:t>
      </w:r>
      <w:r w:rsidRPr="0011500B">
        <w:rPr>
          <w:u w:val="single"/>
        </w:rPr>
        <w:t xml:space="preserve">sm becomes the vehicle for a colorblind agenda, </w:t>
      </w:r>
      <w:r w:rsidRPr="005E1600">
        <w:rPr>
          <w:b/>
          <w:u w:val="single"/>
        </w:rPr>
        <w:t>the material consequences of racial exploitation and social violence— including the persistence of educational inequity, the disproportionate racial patterns of criminalization and incarceration, and the deepening patterns of economic stratification—slide further into obscurity</w:t>
      </w:r>
      <w:r w:rsidRPr="006C4D04">
        <w:rPr>
          <w:sz w:val="12"/>
        </w:rPr>
        <w:t>.</w:t>
      </w:r>
      <w:r w:rsidRPr="0011500B">
        <w:rPr>
          <w:u w:val="single"/>
        </w:rPr>
        <w:t xml:space="preserve">65 </w:t>
      </w:r>
      <w:r w:rsidRPr="005E1600">
        <w:rPr>
          <w:b/>
          <w:u w:val="single"/>
        </w:rPr>
        <w:t>More than a century after the Civil War Amendments, 60 years since Brown, 50 years since the Civil Rights Act of 1964, and we are here, with white supremacy and anti-Blackness intact, but now masked, and with slavery (unwilling to die) transformed yet again.</w:t>
      </w:r>
      <w:r w:rsidRPr="0011500B">
        <w:rPr>
          <w:u w:val="single"/>
        </w:rPr>
        <w:t xml:space="preserve"> Still, </w:t>
      </w:r>
      <w:r w:rsidRPr="005E1600">
        <w:rPr>
          <w:b/>
          <w:u w:val="single"/>
        </w:rPr>
        <w:t>the law, unwilling and unable to offer relief, but worse still, at the center of this exclusionary endeavor, from the outset to the present, remains the definer and purveyor of Black social, civil and literal death</w:t>
      </w:r>
      <w:r w:rsidRPr="0011500B">
        <w:rPr>
          <w:u w:val="single"/>
        </w:rPr>
        <w:t>.</w:t>
      </w:r>
      <w:r w:rsidRPr="006C4D04">
        <w:rPr>
          <w:sz w:val="12"/>
        </w:rPr>
        <w:t xml:space="preserve"> </w:t>
      </w:r>
    </w:p>
    <w:p w14:paraId="42198B1D" w14:textId="77777777" w:rsidR="00010FF0" w:rsidRDefault="00010FF0" w:rsidP="00010FF0">
      <w:pPr>
        <w:rPr>
          <w:sz w:val="12"/>
        </w:rPr>
      </w:pPr>
    </w:p>
    <w:p w14:paraId="734EF212" w14:textId="77777777" w:rsidR="00010FF0" w:rsidRPr="00010FF0" w:rsidRDefault="00010FF0" w:rsidP="00010FF0"/>
    <w:p w14:paraId="57643C7A" w14:textId="77777777" w:rsidR="00387740" w:rsidRPr="00F33D7D" w:rsidRDefault="00387740" w:rsidP="00387740"/>
    <w:p w14:paraId="45135597" w14:textId="77777777" w:rsidR="008E312F" w:rsidRDefault="008E312F" w:rsidP="008E312F">
      <w:pPr>
        <w:pStyle w:val="Heading1"/>
      </w:pPr>
    </w:p>
    <w:p w14:paraId="056B12C8" w14:textId="17FFD2C8" w:rsidR="008E312F" w:rsidRDefault="008E312F" w:rsidP="008E312F">
      <w:pPr>
        <w:pStyle w:val="Heading1"/>
      </w:pPr>
      <w:r>
        <w:t>AT: Schopenhauer</w:t>
      </w:r>
    </w:p>
    <w:p w14:paraId="77BC30BC" w14:textId="77777777" w:rsidR="008E312F" w:rsidRDefault="008E312F" w:rsidP="008E312F">
      <w:pPr>
        <w:pStyle w:val="Heading3"/>
      </w:pPr>
      <w:r>
        <w:t>Black Mysticism</w:t>
      </w:r>
    </w:p>
    <w:p w14:paraId="09A69157" w14:textId="77777777" w:rsidR="008E312F" w:rsidRDefault="008E312F" w:rsidP="008E312F">
      <w:pPr>
        <w:pStyle w:val="Heading4"/>
      </w:pPr>
      <w:r>
        <w:t xml:space="preserve">Black Mysticism breaks the confine of being, and instead posits an anti-will against the very condition of relationality </w:t>
      </w:r>
    </w:p>
    <w:p w14:paraId="56225F97" w14:textId="77777777" w:rsidR="008E312F" w:rsidRPr="002B1787" w:rsidRDefault="008E312F" w:rsidP="008E312F">
      <w:pPr>
        <w:rPr>
          <w:sz w:val="10"/>
          <w:szCs w:val="16"/>
        </w:rPr>
      </w:pPr>
      <w:r w:rsidRPr="002B1787">
        <w:rPr>
          <w:b/>
        </w:rPr>
        <w:t>Warren 17</w:t>
      </w:r>
      <w:r>
        <w:t xml:space="preserve"> </w:t>
      </w:r>
      <w:r w:rsidRPr="002B1787">
        <w:rPr>
          <w:sz w:val="10"/>
          <w:szCs w:val="16"/>
        </w:rPr>
        <w:t>[A.B., Cornell University, 2002. Ph.D., Yale University, 2010. Assistant Professor of American Studies at Columbian College of Arts and Sciences. Black Mysticism: Fred Moten’s Phenomenology of (Black) Spirit. Calvin Warren. 6/26/17]</w:t>
      </w:r>
    </w:p>
    <w:p w14:paraId="7FBA0B67" w14:textId="77777777" w:rsidR="008E312F" w:rsidRPr="00DD586E" w:rsidRDefault="008E312F" w:rsidP="008E312F">
      <w:pPr>
        <w:rPr>
          <w:u w:val="single"/>
        </w:rPr>
      </w:pPr>
      <w:r w:rsidRPr="006B0CBB">
        <w:rPr>
          <w:sz w:val="16"/>
        </w:rPr>
        <w:t xml:space="preserve">In this essay, I </w:t>
      </w:r>
      <w:r w:rsidRPr="004D3A3D">
        <w:rPr>
          <w:u w:val="single"/>
        </w:rPr>
        <w:t>want to</w:t>
      </w:r>
      <w:r w:rsidRPr="006B0CBB">
        <w:rPr>
          <w:sz w:val="16"/>
        </w:rPr>
        <w:t xml:space="preserve"> introduce a third term that </w:t>
      </w:r>
      <w:r w:rsidRPr="004D3A3D">
        <w:rPr>
          <w:u w:val="single"/>
        </w:rPr>
        <w:t>complicates the fracturing between Afro-Pessimists and black optimists: black mysticism</w:t>
      </w:r>
      <w:r w:rsidRPr="006B0CBB">
        <w:rPr>
          <w:sz w:val="16"/>
        </w:rPr>
        <w:t xml:space="preserve">. Black mysticism </w:t>
      </w:r>
      <w:r w:rsidRPr="004D3A3D">
        <w:rPr>
          <w:u w:val="single"/>
        </w:rPr>
        <w:t>approaches the problem of ontology</w:t>
      </w:r>
      <w:r w:rsidRPr="006B0CBB">
        <w:rPr>
          <w:sz w:val="16"/>
        </w:rPr>
        <w:t>, this gap, in an innovative way</w:t>
      </w:r>
      <w:r w:rsidRPr="004D3A3D">
        <w:rPr>
          <w:u w:val="single"/>
        </w:rPr>
        <w:t>: instead of ascertaining the efficacy of political action to resolve the problem of ontology and black humanity, it seeks to abandon ontology</w:t>
      </w:r>
      <w:r w:rsidRPr="006B0CBB">
        <w:rPr>
          <w:sz w:val="16"/>
        </w:rPr>
        <w:t xml:space="preserve">. I will argue that the work of Fred Moten is exemplary of this strategy, and although his work is often characterized as black optimism I suggest that he departs from black optimism </w:t>
      </w:r>
      <w:r w:rsidRPr="004D3A3D">
        <w:rPr>
          <w:u w:val="single"/>
        </w:rPr>
        <w:t>in</w:t>
      </w:r>
      <w:r w:rsidRPr="006B0CBB">
        <w:rPr>
          <w:sz w:val="16"/>
        </w:rPr>
        <w:t xml:space="preserve"> his </w:t>
      </w:r>
      <w:r w:rsidRPr="004D3A3D">
        <w:rPr>
          <w:u w:val="single"/>
        </w:rPr>
        <w:t>abandonment of both ontology and politics</w:t>
      </w:r>
      <w:r w:rsidRPr="006B0CBB">
        <w:rPr>
          <w:sz w:val="16"/>
        </w:rPr>
        <w:t xml:space="preserve">. If </w:t>
      </w:r>
      <w:r w:rsidRPr="004D3A3D">
        <w:rPr>
          <w:u w:val="single"/>
        </w:rPr>
        <w:t>we can</w:t>
      </w:r>
      <w:r w:rsidRPr="006B0CBB">
        <w:rPr>
          <w:sz w:val="16"/>
        </w:rPr>
        <w:t xml:space="preserve"> indeed </w:t>
      </w:r>
      <w:r w:rsidRPr="004D3A3D">
        <w:rPr>
          <w:u w:val="single"/>
        </w:rPr>
        <w:t>imagine a suture of this gap between black optimism and Afro-Pessimism, black mysticism provides a guide-line or a reorientation.</w:t>
      </w:r>
      <w:r w:rsidRPr="006B0CBB">
        <w:rPr>
          <w:sz w:val="16"/>
        </w:rPr>
        <w:t xml:space="preserve"> Part of </w:t>
      </w:r>
      <w:r w:rsidRPr="004D3A3D">
        <w:rPr>
          <w:u w:val="single"/>
        </w:rPr>
        <w:t>the difficulty, then</w:t>
      </w:r>
      <w:r w:rsidRPr="006B0CBB">
        <w:rPr>
          <w:sz w:val="16"/>
        </w:rPr>
        <w:t xml:space="preserve">, with the contemporary debate is that it suffers from what I will call </w:t>
      </w:r>
      <w:r w:rsidRPr="004D3A3D">
        <w:rPr>
          <w:u w:val="single"/>
        </w:rPr>
        <w:t>grammatical paucity  – it relies on an anti-black grammar that does not easily fit the black being under investigation</w:t>
      </w:r>
      <w:r w:rsidRPr="006B0CBB">
        <w:rPr>
          <w:sz w:val="16"/>
        </w:rPr>
        <w:t xml:space="preserve">. The semantic confusion and </w:t>
      </w:r>
      <w:r w:rsidRPr="004D3A3D">
        <w:rPr>
          <w:u w:val="single"/>
        </w:rPr>
        <w:t>tension between the terms social life, political death, and social death that obfuscate and organize the debate between Afro-Pessimists and black optimists is a deep symptom of this grammatical paucity</w:t>
      </w:r>
      <w:r w:rsidRPr="006B0CBB">
        <w:rPr>
          <w:sz w:val="16"/>
        </w:rPr>
        <w:t xml:space="preserve">. What </w:t>
      </w:r>
      <w:r w:rsidRPr="004D3A3D">
        <w:rPr>
          <w:u w:val="single"/>
        </w:rPr>
        <w:t>black mysticism offers is a lexical imagination that aims to take us outside of political ontology and into the mystical (or the spiritual</w:t>
      </w:r>
      <w:r w:rsidRPr="006B0CBB">
        <w:rPr>
          <w:sz w:val="16"/>
        </w:rPr>
        <w:t xml:space="preserve">). Furthermore, I suggest that </w:t>
      </w:r>
      <w:r w:rsidRPr="00DD586E">
        <w:rPr>
          <w:u w:val="single"/>
        </w:rPr>
        <w:t>we lack a systematic theory of ‘black spirit’ in the humanities because philosophical practices such as post-metaphysics, post-structuralism, and strands of scientific reasoning have discredited the spiritual or mystical. Black mysticism provides a needed philosophical supplement to these discourses.</w:t>
      </w:r>
    </w:p>
    <w:p w14:paraId="1F546FAC" w14:textId="77777777" w:rsidR="008E312F" w:rsidRDefault="008E312F" w:rsidP="008E312F">
      <w:pPr>
        <w:pStyle w:val="Heading4"/>
      </w:pPr>
      <w:r>
        <w:t>We must detach ourselves from the desire of rationality within western technologies of subjecthood. There can be no escape from ontology, only a wallowing in it.</w:t>
      </w:r>
    </w:p>
    <w:p w14:paraId="054CD9B4" w14:textId="77777777" w:rsidR="008E312F" w:rsidRPr="002B1787" w:rsidRDefault="008E312F" w:rsidP="008E312F">
      <w:pPr>
        <w:rPr>
          <w:sz w:val="10"/>
          <w:szCs w:val="16"/>
        </w:rPr>
      </w:pPr>
      <w:r w:rsidRPr="002B1787">
        <w:rPr>
          <w:b/>
        </w:rPr>
        <w:t>Warren 17</w:t>
      </w:r>
      <w:r>
        <w:t xml:space="preserve"> </w:t>
      </w:r>
      <w:r w:rsidRPr="002B1787">
        <w:rPr>
          <w:sz w:val="10"/>
          <w:szCs w:val="16"/>
        </w:rPr>
        <w:t>[A.B., Cornell University, 2002. Ph.D., Yale University, 2010. Assistant Professor of American Studies at Columbian College of Arts and Sciences. Black Mysticism: Fred Moten’s Phenomenology of (Black) Spirit. Calvin Warren. 6/26/17]</w:t>
      </w:r>
    </w:p>
    <w:p w14:paraId="7048750D" w14:textId="77777777" w:rsidR="008E312F" w:rsidRPr="006B0CBB" w:rsidRDefault="008E312F" w:rsidP="008E312F">
      <w:pPr>
        <w:rPr>
          <w:sz w:val="16"/>
        </w:rPr>
      </w:pPr>
      <w:r w:rsidRPr="006B0CBB">
        <w:rPr>
          <w:sz w:val="16"/>
        </w:rPr>
        <w:t xml:space="preserve">When Moten describes </w:t>
      </w:r>
      <w:r w:rsidRPr="00D93572">
        <w:rPr>
          <w:u w:val="single"/>
        </w:rPr>
        <w:t>the paraontological as the “not so strange combina-tion of Nahum Chandler and Martin Heidegger”</w:t>
      </w:r>
      <w:r w:rsidRPr="006B0CBB">
        <w:rPr>
          <w:sz w:val="16"/>
        </w:rPr>
        <w:t xml:space="preserve"> (Moten 2007, n. pag.), we might suggest that the juxtaposition of Chandler and Heidegger invokes Derrida’s cri-tique of Heidegger, since Nahum Chandler is our finest proponent of deconstruc-tion in Black Studies. Derrida’s critique of Heidegger, of course, was that he was entangled in the very metaphysical structure he sought to destroy. </w:t>
      </w:r>
      <w:r w:rsidRPr="00D93572">
        <w:rPr>
          <w:u w:val="single"/>
        </w:rPr>
        <w:t>Destruktion disclosed itself as reinscription and repetition. It is the re-inscription of ontol-ogy within the paraontological that haunts</w:t>
      </w:r>
      <w:r w:rsidRPr="006B0CBB">
        <w:rPr>
          <w:sz w:val="16"/>
        </w:rPr>
        <w:t xml:space="preserve"> Moten’s </w:t>
      </w:r>
      <w:r w:rsidRPr="00D93572">
        <w:rPr>
          <w:u w:val="single"/>
        </w:rPr>
        <w:t>philosophical enterprise, for indeed, can we ever truly wrest paraontology from the ontology that distin-guishes it?</w:t>
      </w:r>
      <w:r w:rsidRPr="006B0CBB">
        <w:rPr>
          <w:sz w:val="16"/>
        </w:rPr>
        <w:t xml:space="preserve"> Does not the trace of the other (ontology) inevitably infuse itself into the sphere that purportedly excludes it (paraontology) – as its illegitimate foun-dation? Is the ‘para’ here an actuality or a yearning for reprieve? In other words: Does the pathogen need its host to survive? To put this somewhat differently, if the issue with African American Criticism is that it is preoccupied with ontology and formations of anti-Blackness that sustain it, according to Moten, then we might say that </w:t>
      </w:r>
      <w:r w:rsidRPr="00D93572">
        <w:rPr>
          <w:u w:val="single"/>
        </w:rPr>
        <w:t>it is ontological thinking that is at the root of this problem. We forget blackness because we are unable to disentangle our investigations from the thinking and procedure of Western ontology and metaphysics. To address this</w:t>
      </w:r>
      <w:r w:rsidRPr="006B0CBB">
        <w:rPr>
          <w:sz w:val="16"/>
        </w:rPr>
        <w:t xml:space="preserve">, Moten wants to </w:t>
      </w:r>
      <w:r w:rsidRPr="00D93572">
        <w:rPr>
          <w:u w:val="single"/>
        </w:rPr>
        <w:t>‘think otherwise’</w:t>
      </w:r>
      <w:r w:rsidRPr="006B0CBB">
        <w:rPr>
          <w:sz w:val="16"/>
        </w:rPr>
        <w:t xml:space="preserve"> (much like Heidegger attempted to do with his concept An-denken). But herein lies the problem: Moten is still entan-gled in the very metaphysical-ontological enterprise he wants to escape because his analytic depends on the distinction between blackness and blacks. The sig-nificance of this is two-fold: not only is this binary opposition between black-ness and blacks a product of binary-metaphysical/ontological thinking – thus a reproduction of the very thing he wants to flee – but he lacks an analytic frame-work and a lexicon that can transcend the constraints of ontology. Moten still operates within ontology through binary oppositions and terminology. </w:t>
      </w:r>
      <w:r w:rsidRPr="00D93572">
        <w:rPr>
          <w:u w:val="single"/>
        </w:rPr>
        <w:t>The dif-ficulty of such an enterprise is that we do not have a grammar outside of ontol-ogy to describe the paraontological, which means that</w:t>
      </w:r>
      <w:r w:rsidRPr="006B0CBB">
        <w:rPr>
          <w:sz w:val="16"/>
        </w:rPr>
        <w:t xml:space="preserve"> his </w:t>
      </w:r>
      <w:r w:rsidRPr="00D93572">
        <w:rPr>
          <w:u w:val="single"/>
        </w:rPr>
        <w:t>idea of paraontology is still tethered to that which it is designed to escape</w:t>
      </w:r>
      <w:r w:rsidRPr="006B0CBB">
        <w:rPr>
          <w:sz w:val="16"/>
        </w:rPr>
        <w:t xml:space="preserve">. Paraontology becomes another version of ontology. Moten is as much obsessed with ontology as Afro-Pessimists. But this obsession is inescapable; there is no way out (which is what Afro-Pessimists have been emphasizing). </w:t>
      </w:r>
      <w:r w:rsidRPr="00D93572">
        <w:rPr>
          <w:u w:val="single"/>
        </w:rPr>
        <w:t>We can become creative with preposi-tions and prefixes and say that paraontology is not ‘outside’ of ontology, but ‘through it’ ‘within it,’ ‘alongside,’ etc.</w:t>
      </w:r>
      <w:r w:rsidRPr="006B0CBB">
        <w:rPr>
          <w:sz w:val="16"/>
        </w:rPr>
        <w:t xml:space="preserve"> – but these prepositional distinctions do not rectify the fundamental problem of repetition and re-inscription. The same binary thinking that stains ontology (e.g. between subject/object, free/slave, and white/black) lingers in the paraontological framework (e.g. between black-ness/blacks, fugitivity/stagnation, pathological/pathogenic, etc.). If blackness and ontology are unavailable for one another, then blackness and paraontology are just as unavailable and incompatible. </w:t>
      </w:r>
      <w:r w:rsidRPr="00D93572">
        <w:rPr>
          <w:u w:val="single"/>
        </w:rPr>
        <w:t>Since</w:t>
      </w:r>
      <w:r w:rsidRPr="006B0CBB">
        <w:rPr>
          <w:sz w:val="16"/>
        </w:rPr>
        <w:t xml:space="preserve">, for Moten, </w:t>
      </w:r>
      <w:r w:rsidRPr="00D93572">
        <w:rPr>
          <w:u w:val="single"/>
        </w:rPr>
        <w:t>blackness indexes an atavistic being – before the reign of metaphysics and ontology, and any other organizing system for that matter – then no-thing  is compatible with blackness. And because we can only approach blackness with the instruments, grammars, and analytics of ontology (‘para’ or otherwise), we will never really know black-ness</w:t>
      </w:r>
      <w:r w:rsidRPr="006B0CBB">
        <w:rPr>
          <w:sz w:val="16"/>
        </w:rPr>
        <w:t xml:space="preserve"> as Moten would desire – </w:t>
      </w:r>
      <w:r w:rsidRPr="00D93572">
        <w:rPr>
          <w:u w:val="single"/>
        </w:rPr>
        <w:t>only our metaphysical engagement with it. Our desire to move beyond “ontological Blackness”</w:t>
      </w:r>
      <w:r w:rsidRPr="006B0CBB">
        <w:rPr>
          <w:sz w:val="16"/>
        </w:rPr>
        <w:t xml:space="preserve"> – as Victor Anderson would describe it (cf. Anderson 1995) – </w:t>
      </w:r>
      <w:r w:rsidRPr="00D93572">
        <w:rPr>
          <w:u w:val="single"/>
        </w:rPr>
        <w:t>becomes something similar to the psychoana-lytic notion of object</w:t>
      </w:r>
      <w:r w:rsidRPr="006B0CBB">
        <w:rPr>
          <w:sz w:val="16"/>
        </w:rPr>
        <w:t xml:space="preserve">  (a) (Lacan 2015, 12). </w:t>
      </w:r>
      <w:r w:rsidRPr="00D93572">
        <w:rPr>
          <w:u w:val="single"/>
        </w:rPr>
        <w:t>Blackness is the imaginary wholeness or origin that we are in constant pursuit of, but never can quite approach – indeed, if we successfully capture it, we die. There is, then, a certain majesty, terror, and mysticism about blackness</w:t>
      </w:r>
      <w:r w:rsidRPr="006B0CBB">
        <w:rPr>
          <w:sz w:val="16"/>
        </w:rPr>
        <w:t xml:space="preserve">. Moten’s brilliant work </w:t>
      </w:r>
      <w:r w:rsidRPr="00D93572">
        <w:rPr>
          <w:u w:val="single"/>
        </w:rPr>
        <w:t>re-member</w:t>
      </w:r>
      <w:r w:rsidRPr="006B0CBB">
        <w:rPr>
          <w:sz w:val="16"/>
        </w:rPr>
        <w:t xml:space="preserve">s </w:t>
      </w:r>
      <w:r w:rsidRPr="00D93572">
        <w:rPr>
          <w:u w:val="single"/>
        </w:rPr>
        <w:t>the majesty and mysticism of blackness, even if it brackets the terror of blackness</w:t>
      </w:r>
      <w:r w:rsidRPr="006B0CBB">
        <w:rPr>
          <w:sz w:val="16"/>
        </w:rPr>
        <w:t xml:space="preserve"> (and this, perhaps, is the job of the Afro-Pessimists, to describe this terror). </w:t>
      </w:r>
      <w:r w:rsidRPr="00D93572">
        <w:rPr>
          <w:u w:val="single"/>
        </w:rPr>
        <w:t>His desire to escape ontology – to flee it as an existential fugitive – expresses an impossibility that nonetheless enlivens</w:t>
      </w:r>
      <w:r w:rsidRPr="006B0CBB">
        <w:rPr>
          <w:sz w:val="16"/>
        </w:rPr>
        <w:t xml:space="preserve"> his texts. </w:t>
      </w:r>
    </w:p>
    <w:p w14:paraId="26BF6970" w14:textId="77777777" w:rsidR="008E312F" w:rsidRDefault="008E312F" w:rsidP="008E312F">
      <w:pPr>
        <w:pStyle w:val="Heading4"/>
      </w:pPr>
      <w:r>
        <w:t>A fantasy in the hold serves as deregulative axiom, where we refuse the call of this world via a constant critique of it</w:t>
      </w:r>
    </w:p>
    <w:p w14:paraId="183CAEF4" w14:textId="77777777" w:rsidR="008E312F" w:rsidRPr="00A4685F" w:rsidRDefault="008E312F" w:rsidP="008E312F">
      <w:r w:rsidRPr="00A4685F">
        <w:rPr>
          <w:b/>
        </w:rPr>
        <w:t>Moten 13</w:t>
      </w:r>
      <w:r>
        <w:t xml:space="preserve"> </w:t>
      </w:r>
      <w:r w:rsidRPr="00A4685F">
        <w:rPr>
          <w:sz w:val="14"/>
          <w:szCs w:val="16"/>
        </w:rPr>
        <w:t>[Fred Moten. 2013. Blackness and Nothingness (Mysticism in the Flesh). Professor of Performance Studies at New York University.]</w:t>
      </w:r>
    </w:p>
    <w:p w14:paraId="6B108222" w14:textId="77777777" w:rsidR="008E312F" w:rsidRPr="00294CEC" w:rsidRDefault="008E312F" w:rsidP="008E312F">
      <w:pPr>
        <w:rPr>
          <w:u w:val="single"/>
        </w:rPr>
      </w:pPr>
      <w:r w:rsidRPr="00294CEC">
        <w:rPr>
          <w:u w:val="single"/>
        </w:rPr>
        <w:t>We are prepared for this generative incapacity</w:t>
      </w:r>
      <w:r w:rsidRPr="006B0CBB">
        <w:rPr>
          <w:sz w:val="16"/>
        </w:rPr>
        <w:t xml:space="preserve"> by Wilderson’s work, </w:t>
      </w:r>
      <w:r w:rsidRPr="00294CEC">
        <w:rPr>
          <w:u w:val="single"/>
        </w:rPr>
        <w:t>where what distinguishes the sovereign, the settler, and even the savage from the slave is precisely that they share</w:t>
      </w:r>
      <w:r w:rsidRPr="006B0CBB">
        <w:rPr>
          <w:sz w:val="16"/>
        </w:rPr>
        <w:t xml:space="preserve"> “a capacity for time and space coherence. At every scale—the soul, the body, the group, the land, and the universe—they can both practice cartography, and although at every scale their maps are radically incompatible, their respective ‘mapness’ is never in question. </w:t>
      </w:r>
      <w:r w:rsidRPr="00294CEC">
        <w:rPr>
          <w:u w:val="single"/>
        </w:rPr>
        <w:t>This capacity for cartographic coherence is the thing itself, that which secures subjectivity for both the Settler and the ‘Savage’ and articulates them to one another in a network of connections, transfers and displacements</w:t>
      </w:r>
      <w:r w:rsidRPr="006B0CBB">
        <w:rPr>
          <w:sz w:val="16"/>
        </w:rPr>
        <w:t xml:space="preserve">” (Wilderson 2010: 181). Absent the “cartographic coherence [that] is the thing itself,” </w:t>
      </w:r>
      <w:r w:rsidRPr="00294CEC">
        <w:rPr>
          <w:u w:val="single"/>
        </w:rPr>
        <w:t>we must become interested in things, in a certain relation-ship between thingliness and nothingness and blackness that plays itself out—outside and against the grain of the very idea of self-determination</w:t>
      </w:r>
      <w:r w:rsidRPr="006B0CBB">
        <w:rPr>
          <w:sz w:val="16"/>
        </w:rPr>
        <w:t xml:space="preserve">—in the unmapped and unmappable immanence of undercommon sociality. This is fantasy in the hold, and Wilderson’s access to it is in the knowledge that he can have nothing and in the specific incapacity of a certain desire that this knowledge indexes. </w:t>
      </w:r>
      <w:r w:rsidRPr="00294CEC">
        <w:rPr>
          <w:u w:val="single"/>
        </w:rPr>
        <w:t>It remains for us to structure an accurate sense of what nothing is and what it constitutes in the exhaustion of home, inter-subjectivity, and</w:t>
      </w:r>
      <w:r w:rsidRPr="006B0CBB">
        <w:rPr>
          <w:sz w:val="16"/>
        </w:rPr>
        <w:t xml:space="preserve"> what Sexton calls “</w:t>
      </w:r>
      <w:r w:rsidRPr="00294CEC">
        <w:rPr>
          <w:u w:val="single"/>
        </w:rPr>
        <w:t>ontological reach</w:t>
      </w:r>
      <w:r w:rsidRPr="006B0CBB">
        <w:rPr>
          <w:sz w:val="16"/>
        </w:rPr>
        <w:t xml:space="preserve">” (Sexton 2011a). </w:t>
      </w:r>
      <w:r w:rsidRPr="00294CEC">
        <w:rPr>
          <w:u w:val="single"/>
        </w:rPr>
        <w:t>The</w:t>
      </w:r>
      <w:r w:rsidRPr="006B0CBB">
        <w:rPr>
          <w:sz w:val="16"/>
        </w:rPr>
        <w:t xml:space="preserve"> truth of the </w:t>
      </w:r>
      <w:r w:rsidRPr="00294CEC">
        <w:rPr>
          <w:u w:val="single"/>
        </w:rPr>
        <w:t>formulation that the black cannot be among or in relation to his or her own is given in terminological failure</w:t>
      </w:r>
      <w:r w:rsidRPr="006B0CBB">
        <w:rPr>
          <w:sz w:val="16"/>
        </w:rPr>
        <w:t xml:space="preserve">. What’s at stake is </w:t>
      </w:r>
      <w:r w:rsidRPr="00294CEC">
        <w:rPr>
          <w:u w:val="single"/>
        </w:rPr>
        <w:t>how to improvise the declension from what is perceived as a failure to be together to the unmappable zone of paraontological consent. The promise of another world, or of the end of this one, is given in the general critique of world. In the meantime, what remains to be inhabited is nothing itself in its fullness, which is, in the absence of intersubjective relationality, high fantastical or, more precisely, given in the fugal, contrapuntal intrication that we can now call,</w:t>
      </w:r>
      <w:r w:rsidRPr="006B0CBB">
        <w:rPr>
          <w:sz w:val="16"/>
        </w:rPr>
        <w:t xml:space="preserve"> by way of Mackey and Wilderson, </w:t>
      </w:r>
      <w:r w:rsidRPr="00294CEC">
        <w:rPr>
          <w:u w:val="single"/>
        </w:rPr>
        <w:t>fantasy in the hold, where the inter-play of blackness and nothingness is given in an ongoing drama of force</w:t>
      </w:r>
    </w:p>
    <w:p w14:paraId="735D34BB" w14:textId="77777777" w:rsidR="008E312F" w:rsidRDefault="008E312F" w:rsidP="008E312F">
      <w:pPr>
        <w:pStyle w:val="Heading4"/>
      </w:pPr>
      <w:r>
        <w:t>Poetry</w:t>
      </w:r>
    </w:p>
    <w:p w14:paraId="59BCD6CE" w14:textId="77777777" w:rsidR="008E312F" w:rsidRDefault="008E312F" w:rsidP="008E312F">
      <w:r>
        <w:t>Where we were, not-</w:t>
      </w:r>
    </w:p>
    <w:p w14:paraId="3C8973D4" w14:textId="77777777" w:rsidR="008E312F" w:rsidRDefault="008E312F" w:rsidP="008E312F">
      <w:r>
        <w:t>withstanding, wasn’t there . . .</w:t>
      </w:r>
    </w:p>
    <w:p w14:paraId="002D6170" w14:textId="77777777" w:rsidR="008E312F" w:rsidRDefault="008E312F" w:rsidP="008E312F"/>
    <w:p w14:paraId="67FFBBDC" w14:textId="77777777" w:rsidR="008E312F" w:rsidRDefault="008E312F" w:rsidP="008E312F">
      <w:r>
        <w:t>Where we</w:t>
      </w:r>
    </w:p>
    <w:p w14:paraId="58D6CD46" w14:textId="77777777" w:rsidR="008E312F" w:rsidRDefault="008E312F" w:rsidP="008E312F"/>
    <w:p w14:paraId="438DE34D" w14:textId="77777777" w:rsidR="008E312F" w:rsidRDefault="008E312F" w:rsidP="008E312F">
      <w:r>
        <w:t>were was the hold of a ship we were</w:t>
      </w:r>
    </w:p>
    <w:p w14:paraId="3555D7E4" w14:textId="77777777" w:rsidR="008E312F" w:rsidRDefault="008E312F" w:rsidP="008E312F"/>
    <w:p w14:paraId="39481447" w14:textId="77777777" w:rsidR="008E312F" w:rsidRDefault="008E312F" w:rsidP="008E312F">
      <w:r>
        <w:t>caught</w:t>
      </w:r>
    </w:p>
    <w:p w14:paraId="1D3EC874" w14:textId="77777777" w:rsidR="008E312F" w:rsidRDefault="008E312F" w:rsidP="008E312F"/>
    <w:p w14:paraId="0C9CC9C2" w14:textId="77777777" w:rsidR="008E312F" w:rsidRDefault="008E312F" w:rsidP="008E312F">
      <w:r>
        <w:t>in. Soaked wood kept us afloat. . . . It</w:t>
      </w:r>
    </w:p>
    <w:p w14:paraId="75F4D31E" w14:textId="77777777" w:rsidR="008E312F" w:rsidRDefault="008E312F" w:rsidP="008E312F"/>
    <w:p w14:paraId="4C541637" w14:textId="77777777" w:rsidR="008E312F" w:rsidRDefault="008E312F" w:rsidP="008E312F">
      <w:r>
        <w:t>wasn’t limbo we were in albeit we</w:t>
      </w:r>
    </w:p>
    <w:p w14:paraId="50E5209C" w14:textId="77777777" w:rsidR="008E312F" w:rsidRDefault="008E312F" w:rsidP="008E312F"/>
    <w:p w14:paraId="0120D858" w14:textId="77777777" w:rsidR="008E312F" w:rsidRDefault="008E312F" w:rsidP="008E312F">
      <w:r>
        <w:t>limbo’d our way there. Where we</w:t>
      </w:r>
    </w:p>
    <w:p w14:paraId="64184903" w14:textId="77777777" w:rsidR="008E312F" w:rsidRDefault="008E312F" w:rsidP="008E312F"/>
    <w:p w14:paraId="12B5D5E8" w14:textId="77777777" w:rsidR="008E312F" w:rsidRDefault="008E312F" w:rsidP="008E312F">
      <w:r>
        <w:t>were was what we meant by “mu.”</w:t>
      </w:r>
    </w:p>
    <w:p w14:paraId="64DBCDBE" w14:textId="77777777" w:rsidR="008E312F" w:rsidRDefault="008E312F" w:rsidP="008E312F"/>
    <w:p w14:paraId="5F70CF28" w14:textId="77777777" w:rsidR="008E312F" w:rsidRDefault="008E312F" w:rsidP="008E312F">
      <w:r>
        <w:t>Nathaniel Mackey, “On Antiphon Island—‘mu’ twenty-eight part—”</w:t>
      </w:r>
    </w:p>
    <w:p w14:paraId="05C82945" w14:textId="77777777" w:rsidR="008E312F" w:rsidRDefault="008E312F" w:rsidP="008E312F">
      <w:pPr>
        <w:pStyle w:val="Heading3"/>
      </w:pPr>
      <w:r>
        <w:t>Nietzsche</w:t>
      </w:r>
    </w:p>
    <w:p w14:paraId="6AE3F995" w14:textId="77777777" w:rsidR="008E312F" w:rsidRPr="00BE0042" w:rsidRDefault="008E312F" w:rsidP="008E312F">
      <w:pPr>
        <w:pStyle w:val="Heading4"/>
      </w:pPr>
      <w:r>
        <w:t>The will does not only cause suffering, but creates the possibility of pleasure. How does Schopenhauer explain orgasms?</w:t>
      </w:r>
    </w:p>
    <w:p w14:paraId="46EAA7D7" w14:textId="77777777" w:rsidR="008E312F" w:rsidRPr="00BE0042" w:rsidRDefault="008E312F" w:rsidP="008E312F">
      <w:pPr>
        <w:rPr>
          <w:rStyle w:val="Style13ptBold"/>
          <w:b w:val="0"/>
          <w:sz w:val="18"/>
          <w:szCs w:val="18"/>
        </w:rPr>
      </w:pPr>
      <w:r>
        <w:rPr>
          <w:rStyle w:val="Style13ptBold"/>
        </w:rPr>
        <w:t xml:space="preserve">Haar 96 </w:t>
      </w:r>
      <w:r w:rsidRPr="00BE0042">
        <w:rPr>
          <w:rStyle w:val="Style13ptBold"/>
          <w:sz w:val="18"/>
          <w:szCs w:val="18"/>
        </w:rPr>
        <w:t>(Michel, “Nietzsche and Metaphysics”, AB)</w:t>
      </w:r>
    </w:p>
    <w:p w14:paraId="3335AD5C" w14:textId="77777777" w:rsidR="008E312F" w:rsidRDefault="008E312F" w:rsidP="008E312F">
      <w:pPr>
        <w:rPr>
          <w:u w:val="single"/>
        </w:rPr>
      </w:pPr>
      <w:r w:rsidRPr="00BE0042">
        <w:rPr>
          <w:sz w:val="16"/>
        </w:rPr>
        <w:t>Of his initial distrust he dares not utter a word for a long time to his closest friends, E. Rohde and Overbeck, or to Wagner naturally. To the young Baron von Gersdorff, his oldest friend (one he addresses as "Du" since Pforta and who is a true aristocrat for whom Schopenhauer is, as he is for many others, a veritable cult), Nietzsche does not hesitate to write with some truth, but little frankness at the end of September 1869: "</w:t>
      </w:r>
      <w:r w:rsidRPr="00BE0042">
        <w:rPr>
          <w:u w:val="single"/>
        </w:rPr>
        <w:t>I find myself at the center of a true cobweb stretched with Schopenhauerian threads woven throughout the world. For my part, I feel that this conception of the world has the greatest closeness to my inner personality and penetrates my thinking ever more, even in the scientific domain</w:t>
      </w:r>
      <w:r w:rsidRPr="00BE0042">
        <w:rPr>
          <w:sz w:val="16"/>
        </w:rPr>
        <w:t>." And he adds that to understand his future Basel lectures,7 "</w:t>
      </w:r>
      <w:r w:rsidRPr="00BE0042">
        <w:rPr>
          <w:u w:val="single"/>
        </w:rPr>
        <w:t>one must have already entered under the skin of Schopenhauer so as to notice all the shifts influenced by the decisive spell of his thought." Nietzsche claims further that Wagner, who came especially from Tribschen to hear the lecture, "constitutes the living illustration of what Schopenhauer called genius. , ,. However, at the time</w:t>
      </w:r>
      <w:r w:rsidRPr="00BE0042">
        <w:rPr>
          <w:sz w:val="16"/>
        </w:rPr>
        <w:t xml:space="preserve"> (the fall of 1869 and winter of 1870) </w:t>
      </w:r>
      <w:r w:rsidRPr="00BE0042">
        <w:rPr>
          <w:u w:val="single"/>
        </w:rPr>
        <w:t>when he makes this public profession of faith, the drafts and the first notes for his book on tragedy already announce theses that contradict radically the very principles of the Schopenhauerian system.</w:t>
      </w:r>
      <w:r w:rsidRPr="00BE0042">
        <w:rPr>
          <w:sz w:val="16"/>
        </w:rPr>
        <w:t xml:space="preserve"> Consider for example the statement that "</w:t>
      </w:r>
      <w:r w:rsidRPr="00BE0042">
        <w:rPr>
          <w:u w:val="single"/>
        </w:rPr>
        <w:t>art as festival and jubilation of the originary will is the most powerful seducer in favor of life." It is precisely the contrary of the negation of the will-to-live! Also consider the idea that the originary will is not pure suffering, but "pleasure and suffering,''</w:t>
      </w:r>
      <w:r w:rsidRPr="00BE0042">
        <w:rPr>
          <w:sz w:val="16"/>
        </w:rPr>
        <w:t>10 or (several months later, at the end of 1870) "alternation of pain and pleasure," or "</w:t>
      </w:r>
      <w:r w:rsidRPr="00BE0042">
        <w:rPr>
          <w:u w:val="single"/>
        </w:rPr>
        <w:t>mutual penetration of suffering and pleasure in the essence of the world,"</w:t>
      </w:r>
      <w:r w:rsidRPr="00BE0042">
        <w:rPr>
          <w:sz w:val="16"/>
        </w:rPr>
        <w:t>12 or else "</w:t>
      </w:r>
      <w:r w:rsidRPr="00BE0042">
        <w:rPr>
          <w:u w:val="single"/>
        </w:rPr>
        <w:t>inconceivable suffering that endlessly produces a strong sensation of pleasure at every moment,"</w:t>
      </w:r>
      <w:r w:rsidRPr="00BE0042">
        <w:rPr>
          <w:sz w:val="16"/>
        </w:rPr>
        <w:t>13 or finally "</w:t>
      </w:r>
      <w:r w:rsidRPr="00BE0042">
        <w:rPr>
          <w:u w:val="single"/>
        </w:rPr>
        <w:t>at the same time, supreme suffering and supreme pleasure." We shall come back to the even more troubling and important fact that the Will, or the In-itself of the very early drafts, is defined as originally multiple, fragmented, pluralized.</w:t>
      </w:r>
      <w:r w:rsidRPr="00BE0042">
        <w:rPr>
          <w:sz w:val="16"/>
        </w:rPr>
        <w:t xml:space="preserve"> Appearances and the phenomenal realm, Nietzsche repeats constantly, are "already in the originary One: for example, </w:t>
      </w:r>
      <w:r w:rsidRPr="00BE0042">
        <w:rPr>
          <w:u w:val="single"/>
        </w:rPr>
        <w:t>plurality is already in the will</w:t>
      </w:r>
      <w:r w:rsidRPr="00BE0042">
        <w:rPr>
          <w:sz w:val="16"/>
        </w:rPr>
        <w:t xml:space="preserve">."15 True, </w:t>
      </w:r>
      <w:r w:rsidRPr="00BE0042">
        <w:rPr>
          <w:u w:val="single"/>
        </w:rPr>
        <w:t>two years before the publication of The Birth of Tragedy, Nietzsche was far from having overcome all borrowings from Schopenhauer in his vocabulary, to which major doctrinal residues are attached</w:t>
      </w:r>
      <w:r w:rsidRPr="00BE0042">
        <w:rPr>
          <w:sz w:val="16"/>
        </w:rPr>
        <w:t xml:space="preserve">, in his Wagnerianism, and in his admiration for Schopenhauer's theory of music (with its primacy of music over concept, a primacy which Nietzsche transformed since, for Schopenhauer, music was not "the essence of the world"). 16 </w:t>
      </w:r>
      <w:r w:rsidRPr="00BE0042">
        <w:rPr>
          <w:u w:val="single"/>
        </w:rPr>
        <w:t xml:space="preserve">Yet it remains beyond dispute that even then Nietzsche was entirely free from a doctrine that he used as a springboard and took apart without hesitation. He was himself already! To be sure, he was still going to stand as a defender of Schopenhauer! </w:t>
      </w:r>
      <w:r w:rsidRPr="00BE0042">
        <w:rPr>
          <w:sz w:val="16"/>
        </w:rPr>
        <w:t xml:space="preserve">He would side with him tactically against mediocre opponents such as David Strauss17 with his vapid optimism, scorn for the unhappiness of humankind, and insipid and superficial neoHegelianism; against E. Diihring/8 in 1875, who in The Value of Life ( 1865) had rejected Schopenhauer with an impure mixture of Feuerbach's materialism and neo-Kantian idealism (it is "absolutely false and ignominious, Herr Diihring, to claim that Schopenhauer brings the noblest aspects of nature in the gutter").19 </w:t>
      </w:r>
      <w:r w:rsidRPr="00BE0042">
        <w:rPr>
          <w:u w:val="single"/>
        </w:rPr>
        <w:t>Soon thereafter</w:t>
      </w:r>
      <w:r w:rsidRPr="00BE0042">
        <w:rPr>
          <w:sz w:val="16"/>
        </w:rPr>
        <w:t xml:space="preserve">, however, </w:t>
      </w:r>
      <w:r w:rsidRPr="00BE0042">
        <w:rPr>
          <w:u w:val="single"/>
        </w:rPr>
        <w:t>the critique of Schopenhauer became more substantial, was broadened, and became increasingly argumentative, harsh, even brutal.</w:t>
      </w:r>
      <w:r w:rsidRPr="00BE0042">
        <w:rPr>
          <w:sz w:val="16"/>
        </w:rPr>
        <w:t xml:space="preserve"> As early as 1872, Nietzsche </w:t>
      </w:r>
      <w:r w:rsidRPr="00BE0042">
        <w:rPr>
          <w:u w:val="single"/>
        </w:rPr>
        <w:t>stated that "since Kant, philosophy has been dead; Schopenhauer: a simplifier who clears scholasticism out of the way</w:t>
      </w:r>
      <w:r w:rsidRPr="00BE0042">
        <w:rPr>
          <w:sz w:val="16"/>
        </w:rPr>
        <w:t xml:space="preserve">,.20 and thus indicated a return to Kant that would no longer be denied: no "intellectual intuition" is to be had, no intuition of the body, no direct apprehension of the will or of the unconscious. Of the "In-itself," which is chaos, we only know symptoms. </w:t>
      </w:r>
      <w:r w:rsidRPr="00BE0042">
        <w:rPr>
          <w:u w:val="single"/>
        </w:rPr>
        <w:t>The "will to live" and the anxiety of death cannot belong to pure animal nature because man's relationship to death is not "natural" but the outcome of education and training in a long process through religions and philosophies.</w:t>
      </w:r>
      <w:r w:rsidRPr="00BE0042">
        <w:rPr>
          <w:sz w:val="16"/>
        </w:rPr>
        <w:t xml:space="preserve"> Against Schopenhauer's theory of life and pessimism, Nietzsche turns the weapons of a minimalist Hegelianism, of a genealogy of culture, and of a thought of artistic creation as anti-nihilistic impulse. </w:t>
      </w:r>
      <w:r w:rsidRPr="00BE0042">
        <w:rPr>
          <w:u w:val="single"/>
        </w:rPr>
        <w:t>It is with regard to the last point that Nietzsche's condemnation reaches the highest pitch of vehemence: he denounces in Schopenhauer not only "a scandalous misunderstanding of art"</w:t>
      </w:r>
      <w:r w:rsidRPr="00BE0042">
        <w:rPr>
          <w:sz w:val="16"/>
        </w:rPr>
        <w:t xml:space="preserve"> (his replacing an aesthetics of creators with a passive and feminine aesthetics of spectators), but also, and most of all, </w:t>
      </w:r>
      <w:r w:rsidRPr="00BE0042">
        <w:rPr>
          <w:u w:val="single"/>
        </w:rPr>
        <w:t>a profound misunderstanding of tragedy. In no way is tragedy a lesson in "resignation"l2 and an instrument of negation of the will; rather, it is the highest affirmation including the most terrifying aspects of existence.</w:t>
      </w:r>
      <w:r w:rsidRPr="00BE0042">
        <w:rPr>
          <w:sz w:val="16"/>
        </w:rPr>
        <w:t xml:space="preserve"> Doesn't The Birth of Tragedy say about Oedipus Rex that the mere progressive revelation of the fall and ruin of a noble character (awash in his or her measureless will to fathom the secret-the In itself--of nature) produces so great "</w:t>
      </w:r>
      <w:r w:rsidRPr="00BE0042">
        <w:rPr>
          <w:u w:val="single"/>
        </w:rPr>
        <w:t>a pleasure as to suffuse a superior serenity into the work as a whole</w:t>
      </w:r>
      <w:r w:rsidRPr="00BE0042">
        <w:rPr>
          <w:sz w:val="16"/>
        </w:rPr>
        <w:t xml:space="preserve">"? </w:t>
      </w:r>
      <w:r w:rsidRPr="00BE0042">
        <w:rPr>
          <w:u w:val="single"/>
        </w:rPr>
        <w:t>In nothing is more powerful than this artistic pleasure, a pleasure deeper than any suffering, "an original pleasure felt even within suffering," "the common matrix of music and tragic myth."</w:t>
      </w:r>
      <w:r w:rsidRPr="00BE0042">
        <w:rPr>
          <w:sz w:val="16"/>
        </w:rPr>
        <w:t xml:space="preserve"> Tragic art, in the dramatic play, i.e., in the musicality of voice and singing, as well as in the plastic character of the stage, </w:t>
      </w:r>
      <w:r w:rsidRPr="00BE0042">
        <w:rPr>
          <w:u w:val="single"/>
        </w:rPr>
        <w:t>is able to convince us of "the eternal pleasure of existence." If we find in The Birth of Tragedy brief glances of the "In-itself," of "original being,"</w:t>
      </w:r>
      <w:r w:rsidRPr="00BE0042">
        <w:rPr>
          <w:sz w:val="16"/>
        </w:rPr>
        <w:t xml:space="preserve"> and even the mention of a possibility of quasi-mystical, ephemeral fusion with it, this is due to the "metaphysical joy that arises from the tragic," to an "indestructible and eternal" pleasure, which is that of life itself when it gives itself away for propagation. "</w:t>
      </w:r>
      <w:r w:rsidRPr="00BE0042">
        <w:rPr>
          <w:u w:val="single"/>
        </w:rPr>
        <w:t>For short moments we are really the original being itself, we feel its irresistible desire and pleasure to be alive."25 And in this text, Nietzsche does not compare, but identifies, this voluptuousness with the "orgasm"</w:t>
      </w:r>
      <w:r w:rsidRPr="00BE0042">
        <w:rPr>
          <w:sz w:val="16"/>
        </w:rPr>
        <w:t xml:space="preserve"> (Zeugungslust) </w:t>
      </w:r>
      <w:r w:rsidRPr="00BE0042">
        <w:rPr>
          <w:u w:val="single"/>
        </w:rPr>
        <w:t>of a "uni</w:t>
      </w:r>
      <w:r>
        <w:rPr>
          <w:u w:val="single"/>
        </w:rPr>
        <w:t>que living one</w:t>
      </w:r>
      <w:r w:rsidRPr="00BE0042">
        <w:rPr>
          <w:u w:val="single"/>
        </w:rPr>
        <w:t>"</w:t>
      </w:r>
      <w:r w:rsidRPr="00BE0042">
        <w:rPr>
          <w:sz w:val="16"/>
        </w:rPr>
        <w:t xml:space="preserve">. If a voluptuousness that penetrates us because this living one, Dionysus, encompasses us and dwells within us. </w:t>
      </w:r>
      <w:r w:rsidRPr="00BE0042">
        <w:rPr>
          <w:u w:val="single"/>
        </w:rPr>
        <w:t>Consider the numerous accusations that the later Nietzsche aims at Schopenhauer: a Buddhist, a nihilist, a fanatic of morals, a hypochondriac negater of the world. His "bad taste," his being heavy handed in seeking out animality in the human being, his instinct for "decadence," his "religion of piety," his covert teleology, his hatred of pleasure and his old bachelor's aversion for the flesh, his romanticism of weakness: all these "spoil" even his pessimism, making it something quite lacking in masculine and tragic vigor.</w:t>
      </w:r>
    </w:p>
    <w:p w14:paraId="2D487C7D" w14:textId="77777777" w:rsidR="008E312F" w:rsidRDefault="008E312F" w:rsidP="008E312F">
      <w:pPr>
        <w:rPr>
          <w:u w:val="single"/>
        </w:rPr>
      </w:pPr>
    </w:p>
    <w:p w14:paraId="50DC879F" w14:textId="77777777" w:rsidR="008E312F" w:rsidRDefault="008E312F" w:rsidP="008E312F">
      <w:pPr>
        <w:pStyle w:val="Heading4"/>
      </w:pPr>
      <w:r>
        <w:t>There is no distinction between appearance and the will. They are lying to themselves.</w:t>
      </w:r>
    </w:p>
    <w:p w14:paraId="374BD227" w14:textId="77777777" w:rsidR="008E312F" w:rsidRDefault="008E312F" w:rsidP="008E312F">
      <w:pPr>
        <w:rPr>
          <w:rStyle w:val="Style13ptBold"/>
          <w:b w:val="0"/>
          <w:sz w:val="18"/>
          <w:szCs w:val="18"/>
        </w:rPr>
      </w:pPr>
      <w:r>
        <w:rPr>
          <w:rStyle w:val="Style13ptBold"/>
        </w:rPr>
        <w:t xml:space="preserve">Haar 96 </w:t>
      </w:r>
      <w:r w:rsidRPr="00BE0042">
        <w:rPr>
          <w:rStyle w:val="Style13ptBold"/>
          <w:sz w:val="18"/>
          <w:szCs w:val="18"/>
        </w:rPr>
        <w:t>(Michel, “Nietzsche and Metaphysics”, AB)</w:t>
      </w:r>
    </w:p>
    <w:p w14:paraId="72C9F184" w14:textId="77777777" w:rsidR="008E312F" w:rsidRPr="00EA160C" w:rsidRDefault="008E312F" w:rsidP="008E312F">
      <w:pPr>
        <w:rPr>
          <w:u w:val="single"/>
        </w:rPr>
      </w:pPr>
      <w:r w:rsidRPr="00EA160C">
        <w:rPr>
          <w:sz w:val="16"/>
        </w:rPr>
        <w:t xml:space="preserve">Nonetheless, </w:t>
      </w:r>
      <w:r w:rsidRPr="001D229C">
        <w:rPr>
          <w:u w:val="single"/>
        </w:rPr>
        <w:t>Nietzsche takes a double step away from the Schopenhauerian dichotomy. First, the "appearance" in which the entire world consists, as well as Apollonian art itself, is not illusion pure and simple, or a "veil of Maya,"37 but rather the "projection"</w:t>
      </w:r>
      <w:r w:rsidRPr="00EA160C">
        <w:rPr>
          <w:sz w:val="16"/>
        </w:rPr>
        <w:t xml:space="preserve"> (das Projicieren)38 </w:t>
      </w:r>
      <w:r w:rsidRPr="001D229C">
        <w:rPr>
          <w:u w:val="single"/>
        </w:rPr>
        <w:t>of the Dionysian foundation itself, i.e., its manifestation and its exaltation.</w:t>
      </w:r>
      <w:r w:rsidRPr="00EA160C">
        <w:rPr>
          <w:sz w:val="16"/>
        </w:rPr>
        <w:t xml:space="preserve"> The appearance is trans-figuration. </w:t>
      </w:r>
      <w:r w:rsidRPr="001D229C">
        <w:rPr>
          <w:u w:val="single"/>
        </w:rPr>
        <w:t>It is not the loss of meaning from the degradation of the absolute in its figures, but the presentation of Dionysos himself. The god is present in the tragic mask; he eclipses the choragus, he surpasses the hero. Those figures do not represent an absolute essence, true in itself, by means of a fallacious and illusory externalization. The presentation is the god himself. The god himself is his presentation. The appearance is an appearing, not an illusion.</w:t>
      </w:r>
      <w:r w:rsidRPr="00EA160C">
        <w:rPr>
          <w:sz w:val="16"/>
        </w:rPr>
        <w:t xml:space="preserve"> Nothing happens here that was not within the realm of original possibility. </w:t>
      </w:r>
      <w:r w:rsidRPr="001D229C">
        <w:rPr>
          <w:u w:val="single"/>
        </w:rPr>
        <w:t>That is why Nietzsche maintains</w:t>
      </w:r>
      <w:r w:rsidRPr="00EA160C">
        <w:rPr>
          <w:sz w:val="16"/>
        </w:rPr>
        <w:t xml:space="preserve"> (against Schopenhauer) </w:t>
      </w:r>
      <w:r w:rsidRPr="001D229C">
        <w:rPr>
          <w:u w:val="single"/>
        </w:rPr>
        <w:t>that appearances must already be included in the "will." "The will is already a form of phenomenon"</w:t>
      </w:r>
      <w:r w:rsidRPr="00EA160C">
        <w:rPr>
          <w:sz w:val="16"/>
        </w:rPr>
        <w:t xml:space="preserve"> (Erscheinung), </w:t>
      </w:r>
      <w:r w:rsidRPr="001D229C">
        <w:rPr>
          <w:u w:val="single"/>
        </w:rPr>
        <w:t>or, as stated earlier in the same fragment, "the will belongs to appearances"</w:t>
      </w:r>
      <w:r w:rsidRPr="00EA160C">
        <w:rPr>
          <w:sz w:val="16"/>
        </w:rPr>
        <w:t xml:space="preserve"> (ScheinP9). Appearing appearance is therefore the most general concept of which each will becomes a particular case. In this fashion, the foundational difference of Schopenhauer's metaphysics is canceled. Moreover, this reversal-present in many other formulas-entails the identification between appearance and phenomenon in the sense of any being whatever. "</w:t>
      </w:r>
      <w:r w:rsidRPr="001D229C">
        <w:rPr>
          <w:u w:val="single"/>
        </w:rPr>
        <w:t>The will is n</w:t>
      </w:r>
      <w:r>
        <w:rPr>
          <w:u w:val="single"/>
        </w:rPr>
        <w:t>othing but the appearing itself</w:t>
      </w:r>
      <w:r w:rsidRPr="00EA160C">
        <w:rPr>
          <w:sz w:val="16"/>
        </w:rPr>
        <w:t xml:space="preserve"> (ScheinJ4)" In other words, </w:t>
      </w:r>
      <w:r w:rsidRPr="001D229C">
        <w:rPr>
          <w:u w:val="single"/>
        </w:rPr>
        <w:t>Nietzsche uses terms such as</w:t>
      </w:r>
      <w:r w:rsidRPr="00EA160C">
        <w:rPr>
          <w:sz w:val="16"/>
        </w:rPr>
        <w:t xml:space="preserve"> Schein (</w:t>
      </w:r>
      <w:r w:rsidRPr="001D229C">
        <w:rPr>
          <w:u w:val="single"/>
        </w:rPr>
        <w:t>appearing</w:t>
      </w:r>
      <w:r w:rsidRPr="00EA160C">
        <w:rPr>
          <w:sz w:val="16"/>
        </w:rPr>
        <w:t xml:space="preserve">) </w:t>
      </w:r>
      <w:r w:rsidRPr="001D229C">
        <w:rPr>
          <w:u w:val="single"/>
        </w:rPr>
        <w:t>and</w:t>
      </w:r>
      <w:r w:rsidRPr="00EA160C">
        <w:rPr>
          <w:sz w:val="16"/>
        </w:rPr>
        <w:t xml:space="preserve"> Erscheinung (</w:t>
      </w:r>
      <w:r w:rsidRPr="001D229C">
        <w:rPr>
          <w:u w:val="single"/>
        </w:rPr>
        <w:t>phenomenon</w:t>
      </w:r>
      <w:r w:rsidRPr="00EA160C">
        <w:rPr>
          <w:sz w:val="16"/>
        </w:rPr>
        <w:t xml:space="preserve">) </w:t>
      </w:r>
      <w:r w:rsidRPr="001D229C">
        <w:rPr>
          <w:u w:val="single"/>
        </w:rPr>
        <w:t>indifferently</w:t>
      </w:r>
      <w:r w:rsidRPr="00EA160C">
        <w:rPr>
          <w:sz w:val="16"/>
        </w:rPr>
        <w:t xml:space="preserve">. </w:t>
      </w:r>
      <w:r w:rsidRPr="001D229C">
        <w:rPr>
          <w:u w:val="single"/>
        </w:rPr>
        <w:t>Everything that is-either in the case of metaphysical will or the empirical artistic will-comes to appearance, i.e. , is a phenomenon.</w:t>
      </w:r>
      <w:r w:rsidRPr="00EA160C">
        <w:rPr>
          <w:sz w:val="16"/>
        </w:rPr>
        <w:t xml:space="preserve"> However, the distinction between the originary "being true" and being a merely superficial and illusory appearance is preserved, but now as an intra-phenomenal, thus relative, distinction. </w:t>
      </w:r>
      <w:r w:rsidRPr="001D229C">
        <w:rPr>
          <w:u w:val="single"/>
        </w:rPr>
        <w:t>The "will," the "originary one," is itself a "phenomenon": "There is no path toward the originary one. [The will] is in its entirety a phenomenon."</w:t>
      </w:r>
      <w:r w:rsidRPr="00EA160C">
        <w:rPr>
          <w:sz w:val="16"/>
        </w:rPr>
        <w:t xml:space="preserve">41 </w:t>
      </w:r>
      <w:r w:rsidRPr="001D229C">
        <w:rPr>
          <w:u w:val="single"/>
        </w:rPr>
        <w:t>This new identification of opposite terms, whereby the very distinction between the One unsurpassable and its dispersion amidst multiplicity is abolished, constitutes nothing less than the birth act of Nietzsche's philosophy.</w:t>
      </w:r>
      <w:r w:rsidRPr="00EA160C">
        <w:rPr>
          <w:sz w:val="16"/>
        </w:rPr>
        <w:t xml:space="preserve"> As early as 1870, thus before writing The Birth of Tragedy, he claims: "</w:t>
      </w:r>
      <w:r w:rsidRPr="001D229C">
        <w:rPr>
          <w:u w:val="single"/>
        </w:rPr>
        <w:t>Plurality is already in the will.</w:t>
      </w:r>
      <w:r w:rsidRPr="00EA160C">
        <w:rPr>
          <w:sz w:val="16"/>
        </w:rPr>
        <w:t xml:space="preserve"> "'2 </w:t>
      </w:r>
      <w:r w:rsidRPr="001D229C">
        <w:rPr>
          <w:u w:val="single"/>
        </w:rPr>
        <w:t>Thus, art is not to be as in Schopenhauer, "the imitation" of ideas, those first and eternal objectifications of the will, but rather the originary</w:t>
      </w:r>
      <w:r w:rsidRPr="00EA160C">
        <w:rPr>
          <w:sz w:val="16"/>
        </w:rPr>
        <w:t xml:space="preserve"> (essential) </w:t>
      </w:r>
      <w:r w:rsidRPr="001D229C">
        <w:rPr>
          <w:u w:val="single"/>
        </w:rPr>
        <w:t>production of appearances, or a particular case of universal phenomenalization. Second-and this explains the first point-Nietzsche inverts the Schopenhauerian relation between pleasure and suffering. If he allows both affects to communicate, it is against the backdrop of joy. The metaphysical unity promised by tragic art, is a joyful unity. In art we are no longer seeking the path of negation and extinction of the will-to-live, which as such suffers and is unhappy.</w:t>
      </w:r>
      <w:r w:rsidRPr="00EA160C">
        <w:rPr>
          <w:sz w:val="16"/>
        </w:rPr>
        <w:t xml:space="preserve"> </w:t>
      </w:r>
      <w:r w:rsidRPr="001D229C">
        <w:rPr>
          <w:u w:val="single"/>
        </w:rPr>
        <w:t>On the contrary, tragic art feels and communicates "the incommensurable and original pleasure of existence,"</w:t>
      </w:r>
      <w:r w:rsidRPr="00EA160C">
        <w:rPr>
          <w:sz w:val="16"/>
        </w:rPr>
        <w:t xml:space="preserve">43 </w:t>
      </w:r>
      <w:r w:rsidRPr="001D229C">
        <w:rPr>
          <w:u w:val="single"/>
        </w:rPr>
        <w:t>a Dionysian joy stronger than any death and every suffering, "an originary joy in the midst of the originary One."</w:t>
      </w:r>
      <w:r w:rsidRPr="00EA160C">
        <w:rPr>
          <w:sz w:val="16"/>
        </w:rPr>
        <w:t xml:space="preserve">44 </w:t>
      </w:r>
      <w:r w:rsidRPr="001D229C">
        <w:rPr>
          <w:u w:val="single"/>
        </w:rPr>
        <w:t>Such a joy is both "aesthetic joy" and vital joy, identified with sexual pleasure of a non-individual but cosmic kind."</w:t>
      </w:r>
      <w:r w:rsidRPr="00EA160C">
        <w:rPr>
          <w:sz w:val="16"/>
        </w:rPr>
        <w:t xml:space="preserve"> This fundamental metaphysical position remains unchanged from 1870 until the last writings. To be sure, the abolishing of individuation, and consequently of the world, is an appearance in the sense of an illusion, of a "mirage," but it is also the "supreme mirage of pleasure."6 </w:t>
      </w:r>
      <w:r w:rsidRPr="001D229C">
        <w:rPr>
          <w:u w:val="single"/>
        </w:rPr>
        <w:t>Yet artistic pleasure does not correspond, as in Schopenhauer, to a complete illusion, to a fallacy, to a deceiving representation that, so to speak, suspends the unending torment of the originary suffering of willing. There is illusion only with respect to the Apollonian separation that isolates and blinds individuals. The artistic pleasure is a true illusion inasmuch as it opens us to the originary, extra-individual pleasure of which it is the privileged revelation.</w:t>
      </w:r>
      <w:r w:rsidRPr="00EA160C">
        <w:rPr>
          <w:sz w:val="16"/>
        </w:rPr>
        <w:t xml:space="preserve"> Such an originary pleasure itself is protoartistic (ontologically prior to human art); it is the pleasure of being in existence. "It is necessary that artistic pleasure should exist independently of human beings." Being experiences ecstasy in order "to produce the world as a work of art."47 </w:t>
      </w:r>
      <w:r w:rsidRPr="00EA160C">
        <w:rPr>
          <w:u w:val="single"/>
        </w:rPr>
        <w:t>The pre-individual, joyful unity, the Dionysian unity presented in the tragic work of art, and, most of all, the reciprocal ontological dependency that Schopenhauer's duality between will and representation presupposes, provide the condition for the possibility of the Nietzschean reversal-or shall I say, effacement-of the absolute difference between essence and appearance, between originary suffering and the absence of suffering. The reasoning through which Nietzsche overcomes Schopenhauer is the following: If the will needs representation, the representation is already in the will or is originarily associated with it.</w:t>
      </w:r>
      <w:r w:rsidRPr="00EA160C">
        <w:rPr>
          <w:sz w:val="16"/>
        </w:rPr>
        <w:t xml:space="preserve"> Isn't such an association or such a primitive link the Dionysian itself? Hence the reading that Nietzsche makes of Schopenhauer in the fragments contemporary with The Birth of Tragedy is ruled on the whole by the following schema (where Nietzsche borrows exclusively from Schopenhauer's language to overcome him): it is not we alone who need redemption in the appearances, the originary One does too. The One is originally divided. It does not suffer from this division, but finds its highest joy in it. In other words, </w:t>
      </w:r>
      <w:r w:rsidRPr="00EA160C">
        <w:rPr>
          <w:u w:val="single"/>
        </w:rPr>
        <w:t>if the originary One needs appearances, appearances are not a loss, a fall, or a phenomenalization that is secondary with respect to the One; rather, the essence of the will is appearance. Hence the heterodox formula that we have already quoted, "The will is nothing but the appearing itself." In the language of The Birth of Tragedy, the suffering one</w:t>
      </w:r>
      <w:r w:rsidRPr="00EA160C">
        <w:rPr>
          <w:sz w:val="16"/>
        </w:rPr>
        <w:t xml:space="preserve"> (Dionysos) </w:t>
      </w:r>
      <w:r w:rsidRPr="00EA160C">
        <w:rPr>
          <w:u w:val="single"/>
        </w:rPr>
        <w:t>and his representative</w:t>
      </w:r>
      <w:r w:rsidRPr="00EA160C">
        <w:rPr>
          <w:sz w:val="16"/>
        </w:rPr>
        <w:t xml:space="preserve"> (the originary actor, the first of the celebrants, the prototype of the hero) </w:t>
      </w:r>
      <w:r w:rsidRPr="00EA160C">
        <w:rPr>
          <w:u w:val="single"/>
        </w:rPr>
        <w:t>are identical. Such an identity is accepted by Schopenhauer only on the level of the individuals of the world: ''The executioner and the patient are one. "</w:t>
      </w:r>
      <w:r w:rsidRPr="00EA160C">
        <w:rPr>
          <w:sz w:val="16"/>
        </w:rPr>
        <w:t xml:space="preserve"> The Nietzschean reading consists in transporting this unity into the In-itself, which as a consequence ceases being the In-itself so as to become the unique plane of appearances. </w:t>
      </w:r>
      <w:r w:rsidRPr="00EA160C">
        <w:rPr>
          <w:u w:val="single"/>
        </w:rPr>
        <w:t>For the young Nietzsche, the suffering will and the representation free of suffering are the same, for it is the will itself that sees itself without suffering, that aspires to contemplate itself without suffering. Such are the two "sides" of "our one reality." "Our reality is on one side the originary One that suffers; on the other, it is reality as representation of this originary One. This self-suppression of the will, this rebirth, is only possible because the will is nothing but appearance itself." Once more, appearance designates here the most general essence of Being.</w:t>
      </w:r>
    </w:p>
    <w:p w14:paraId="48433C81" w14:textId="77777777" w:rsidR="008E312F" w:rsidRDefault="008E312F" w:rsidP="008E312F"/>
    <w:p w14:paraId="5674FBE6" w14:textId="77777777" w:rsidR="008E312F" w:rsidRDefault="008E312F" w:rsidP="008E312F">
      <w:pPr>
        <w:pStyle w:val="Heading4"/>
      </w:pPr>
      <w:r>
        <w:t>Art is not the dissolution of life, but rather the source of affirmation and ecstasy.</w:t>
      </w:r>
    </w:p>
    <w:p w14:paraId="60F09AFE" w14:textId="77777777" w:rsidR="008E312F" w:rsidRPr="001D229C" w:rsidRDefault="008E312F" w:rsidP="008E312F">
      <w:pPr>
        <w:rPr>
          <w:bCs/>
          <w:sz w:val="18"/>
          <w:szCs w:val="18"/>
        </w:rPr>
      </w:pPr>
      <w:r>
        <w:rPr>
          <w:rStyle w:val="Style13ptBold"/>
        </w:rPr>
        <w:t xml:space="preserve">Haar 96 </w:t>
      </w:r>
      <w:r w:rsidRPr="00BE0042">
        <w:rPr>
          <w:rStyle w:val="Style13ptBold"/>
          <w:sz w:val="18"/>
          <w:szCs w:val="18"/>
        </w:rPr>
        <w:t>(Michel, “Nietzsche and Metaphysics”, AB)</w:t>
      </w:r>
    </w:p>
    <w:p w14:paraId="0976E675" w14:textId="77777777" w:rsidR="008E312F" w:rsidRPr="00EA160C" w:rsidRDefault="008E312F" w:rsidP="008E312F">
      <w:pPr>
        <w:rPr>
          <w:bCs/>
          <w:sz w:val="18"/>
          <w:szCs w:val="18"/>
          <w:u w:val="single"/>
        </w:rPr>
      </w:pPr>
      <w:r w:rsidRPr="00EA160C">
        <w:rPr>
          <w:sz w:val="16"/>
        </w:rPr>
        <w:t xml:space="preserve">Yet let us note in passing that although from now on appearance is a single plane, its former Platonic connotation of "lesser being" is not suppressed, but made relative. First, </w:t>
      </w:r>
      <w:r w:rsidRPr="00EA160C">
        <w:rPr>
          <w:u w:val="single"/>
        </w:rPr>
        <w:t>the work of art is not the absolute synthesis, the completed identity. The apparent death of the hero on the theater stage provides the representation of an illusory reconciliation with Oneness. The truth of art</w:t>
      </w:r>
      <w:r w:rsidRPr="00EA160C">
        <w:rPr>
          <w:sz w:val="16"/>
        </w:rPr>
        <w:t xml:space="preserve"> (beautiful, serene forms; the pleasure of feeling oneself in harmony with other individuals) </w:t>
      </w:r>
      <w:r w:rsidRPr="00EA160C">
        <w:rPr>
          <w:u w:val="single"/>
        </w:rPr>
        <w:t>goes hand in hand with the illusion of a reconciliation with Oneness. Second, the illusion is not evil-it is good, healing, and a condition for life. "Life is possible only through artistic hallucinations.” One of the most unexpected consequences of the reversal of Schopenhauer is that, besides the pluralization and the scattering of the One into phenomena, it also very logically entails the eternalization of the realm of the phenomenon.</w:t>
      </w:r>
      <w:r w:rsidRPr="00EA160C">
        <w:rPr>
          <w:sz w:val="16"/>
        </w:rPr>
        <w:t xml:space="preserve"> For, because it is originally the unique and eternal will (as Being and One) that contemplates itself, it must do so from the perspective of its eternal appearance. "When the will intuits itself, it must always see the same thing, i.e., the appearance must be unchanged and eternal, just like Being itself.''51 </w:t>
      </w:r>
      <w:r w:rsidRPr="00EA160C">
        <w:rPr>
          <w:u w:val="single"/>
        </w:rPr>
        <w:t>Such anti-Schopenhauerian propositions are frequent in the first drafts and notes for The Birth of Tragedy. All the fragments concerning the "originary one" show that, contrary to Schopenhauer, its ultimate simplicity has always been twofold: the originary One is at the same time will and appearances, supreme suffering and supreme pleasure, and this originary dissonance is the melody of its internal ecstasy. We are now in a position to recognize that Nietzsche's distance from Schopenhauer, and his effort to reverse him, were much greater before The Birth of Tragedy than in the later work.</w:t>
      </w:r>
      <w:r w:rsidRPr="00EA160C">
        <w:rPr>
          <w:sz w:val="16"/>
        </w:rPr>
        <w:t xml:space="preserve"> Did Nietzsche try to avoid irritating the touchy feelings of Wagner or some of his other friends, who were diehard supporters of the Master? This interpretation is probable, but merely psychological. </w:t>
      </w:r>
      <w:r w:rsidRPr="00EA160C">
        <w:rPr>
          <w:u w:val="single"/>
        </w:rPr>
        <w:t>Metaphysically speaking, Nietzsche's doctrine of generalized appearance is pushed further in the texts of his youth concerning the overturning of Plato and Schopenhauer than in the final philosophy of the "will to power as knowledge." Indeed, knowledge-albeit fictitious-is not the illusory representation of a true In-itself, but the "schematization of a chaos for practical ends." Chaos, an infinite multiplicity of forces through which the Will to Power offers itself to itself, to its self-organization, escapes any direct intuition. For all that, Schopenhauer's other world is not restored. No way leads to this originary gaping openness. Cognition is pure phenomenal character</w:t>
      </w:r>
      <w:r w:rsidRPr="00EA160C">
        <w:rPr>
          <w:sz w:val="16"/>
        </w:rPr>
        <w:t xml:space="preserve"> [phenomenalite], </w:t>
      </w:r>
      <w:r w:rsidRPr="00EA160C">
        <w:rPr>
          <w:u w:val="single"/>
        </w:rPr>
        <w:t>the symptom of symptoms ad infinitum, Never is the bottom revealed, except as a cave of caves as far as the eye can see. Nietzsche says it quite literally: "Behind every cave there is another one that opens up, deeper yet, and below each surface a vaster, more strange, richer subterranean world, and under every bottom, every foundation, there is an even deeper subsoil.</w:t>
      </w:r>
      <w:r w:rsidRPr="00EA160C">
        <w:rPr>
          <w:sz w:val="16"/>
        </w:rPr>
        <w:t xml:space="preserve">”2 </w:t>
      </w:r>
      <w:r w:rsidRPr="00EA160C">
        <w:rPr>
          <w:u w:val="single"/>
        </w:rPr>
        <w:t>The latent grounding of the world is not negated, but plunged dizzily into the abyss and hidden from sight</w:t>
      </w:r>
      <w:r w:rsidRPr="00EA160C">
        <w:rPr>
          <w:sz w:val="16"/>
        </w:rPr>
        <w:t xml:space="preserve"> [derobee]. </w:t>
      </w:r>
      <w:r w:rsidRPr="00EA160C">
        <w:rPr>
          <w:u w:val="single"/>
        </w:rPr>
        <w:t>From the very beginning, Nietzsche played the inaccessibility of the Kantian In-itself off against Schopenhauer, that is, an In-itself radically stripped of the moral detenninations of the noumenon but not, for all that, de-divinized, since it would continue to be called Dionysos until the end! Should this be construed as the final procession toward the nihilism of completed metaphysics or as the first step toward phenomenology?</w:t>
      </w:r>
    </w:p>
    <w:p w14:paraId="3173C45C" w14:textId="77777777" w:rsidR="008E312F" w:rsidRPr="00943BCE" w:rsidRDefault="008E312F" w:rsidP="008E312F">
      <w:pPr>
        <w:pStyle w:val="Heading4"/>
      </w:pPr>
      <w:r w:rsidRPr="00943BCE">
        <w:t xml:space="preserve">Schopenhauer’s conception of the will is mistaken. Humans pursue power – not mere existence. This means the will is not merely a desire for a goal – but also a desire for resistance that we can overcome. </w:t>
      </w:r>
    </w:p>
    <w:p w14:paraId="4140DD8E" w14:textId="77777777" w:rsidR="008E312F" w:rsidRPr="00943BCE" w:rsidRDefault="008E312F" w:rsidP="008E312F">
      <w:r w:rsidRPr="00943BCE">
        <w:rPr>
          <w:rStyle w:val="Style13ptBold"/>
        </w:rPr>
        <w:t>Reginster 2006</w:t>
      </w:r>
      <w:r w:rsidRPr="00943BCE">
        <w:t xml:space="preserve"> (Bernard Professor of Philosophy at Brown University, </w:t>
      </w:r>
      <w:r w:rsidRPr="00943BCE">
        <w:rPr>
          <w:i/>
        </w:rPr>
        <w:t xml:space="preserve">Affirmation of Life, </w:t>
      </w:r>
      <w:r w:rsidRPr="00943BCE">
        <w:t>pp. 124-6)</w:t>
      </w:r>
    </w:p>
    <w:p w14:paraId="70806C25" w14:textId="77777777" w:rsidR="008E312F" w:rsidRPr="00943BCE" w:rsidRDefault="008E312F" w:rsidP="008E312F"/>
    <w:p w14:paraId="09C1C64C" w14:textId="77777777" w:rsidR="008E312F" w:rsidRPr="00943BCE" w:rsidRDefault="008E312F" w:rsidP="008E312F">
      <w:pPr>
        <w:rPr>
          <w:b/>
          <w:u w:val="single"/>
        </w:rPr>
      </w:pPr>
      <w:r w:rsidRPr="00943BCE">
        <w:rPr>
          <w:u w:val="single"/>
        </w:rPr>
        <w:t>Nietzsche explicitly presents his concept of will to power as an alternative to the will to live, which he finds implausible:</w:t>
      </w:r>
      <w:r w:rsidRPr="00943BCE">
        <w:rPr>
          <w:sz w:val="16"/>
        </w:rPr>
        <w:t xml:space="preserve"> “Indeed the truth was not hit by him who shot at it with the word of the ‘will to existence’: that will does not exist. For, what does not exist cannot will; but what is in existence, how could that still want existence? Only where there is life is there also will: not will to life but—thus I teach you—will to power” (Z, II 12). At first glance, the objection is too facile to be persuasive. Surely, those targeted by Nietzsche’s critique did not mean that something that does not exist actually wills its own existence; rather, they meant that something that does already exist wills its continued existence, its self-preservation. As a consequence, Nietzsche’s proposal to replace the will to live with the will to power seems premature. The second part of the passage suggests a different objection, one that applies precisely to this qualified view. </w:t>
      </w:r>
      <w:r w:rsidRPr="00943BCE">
        <w:rPr>
          <w:u w:val="single"/>
        </w:rPr>
        <w:t xml:space="preserve">Nietzsche challenges the received idea that all living beings, including human beings, aim to preserve and perpetuate their own existence. He invokes the empirical fact that some of the time at least, human beings seem to esteem something more highly than their own survival (including that of their species), and are indeed prepared to risk their life “for the sake of power.” </w:t>
      </w:r>
      <w:r w:rsidRPr="00943BCE">
        <w:rPr>
          <w:sz w:val="16"/>
        </w:rPr>
        <w:t>Thus, he remarks: “</w:t>
      </w:r>
      <w:r w:rsidRPr="00943BCE">
        <w:rPr>
          <w:u w:val="single"/>
        </w:rPr>
        <w:t>The wish to preserve oneself is the symptom of a condition of distress, of a limitation of the really fundamental instinct of life which aims at the expansion of power, and, wishing for that frequently risks and even sacrifices self-preservation</w:t>
      </w:r>
      <w:r w:rsidRPr="00943BCE">
        <w:rPr>
          <w:sz w:val="16"/>
        </w:rPr>
        <w:t>”(GS 349; cf. WP 688). 18 It is unclear whether these passages, and the notion of “will to life [ Wille zum Leben ]” to which they allude, concern Schopenhauer. They could be read with at least equal plausibility as a critique of a certain version of Spinozism (BGE 13) or of a (misleading) interpretation of Darwinism (TI, IX 14), according to which the driving biological force is the instinct for self-preservation. A closer link between Schopenhauer’s “will to live” and Nietzsche’s will to power may be, in my view, found elsewhere</w:t>
      </w:r>
      <w:r w:rsidRPr="00943BCE">
        <w:rPr>
          <w:u w:val="single"/>
        </w:rPr>
        <w:t xml:space="preserve">. The conception of the “will to live” in terms of a second-order desire is only adumbrated by Schopenhauer. It is Nietzsche himself who makes this second-order structure fully explicit in his appropriation of Schopenhauer’s idea. </w:t>
      </w:r>
      <w:r w:rsidRPr="00943BCE">
        <w:rPr>
          <w:sz w:val="16"/>
        </w:rPr>
        <w:t xml:space="preserve">Thus, </w:t>
      </w:r>
      <w:r w:rsidRPr="00943BCE">
        <w:rPr>
          <w:u w:val="single"/>
        </w:rPr>
        <w:t>of the world described, in very Schopen hauerian terms, “as a becoming that knows no satiety, no disgust, no weariness,” he declares: “This, my Dionysian world of the eternally self-creating, the eternally self-destroying [...], without goal, unless the joy of circle is itself a goal; without will, unless a ring feels good will toward itself—do you want a name for this world? A solution for its riddles? [...]— This world is the will to power—and nothing else! ”</w:t>
      </w:r>
      <w:r w:rsidRPr="00943BCE">
        <w:rPr>
          <w:sz w:val="16"/>
        </w:rPr>
        <w:t xml:space="preserve"> (WP 1067). Although it was eventually discarded</w:t>
      </w:r>
      <w:r w:rsidRPr="00943BCE">
        <w:rPr>
          <w:u w:val="single"/>
        </w:rPr>
        <w:t>, this note provides a crucial clue to Nietzsche’s appropriation of Schopenhauer’s conception of the will.</w:t>
      </w:r>
      <w:r w:rsidRPr="00943BCE">
        <w:rPr>
          <w:sz w:val="16"/>
        </w:rPr>
        <w:t xml:space="preserve"> </w:t>
      </w:r>
      <w:r w:rsidRPr="00943BCE">
        <w:rPr>
          <w:b/>
          <w:u w:val="single"/>
        </w:rPr>
        <w:t>It is,</w:t>
      </w:r>
      <w:r w:rsidRPr="00943BCE">
        <w:rPr>
          <w:sz w:val="16"/>
        </w:rPr>
        <w:t xml:space="preserve"> he tells us, </w:t>
      </w:r>
      <w:r w:rsidRPr="00943BCE">
        <w:rPr>
          <w:b/>
          <w:u w:val="single"/>
        </w:rPr>
        <w:t xml:space="preserve">“without goal, unless the joy of circle is itself a goal ”: supposing that the idea of “circle” refers to the cycle of desires and satisfactions, the “goal” of the will to power is, in the last analysis, willing itself </w:t>
      </w:r>
      <w:r w:rsidRPr="00943BCE">
        <w:rPr>
          <w:sz w:val="16"/>
        </w:rPr>
        <w:t xml:space="preserve">(see Z, III 12[19]). </w:t>
      </w:r>
      <w:r w:rsidRPr="00943BCE">
        <w:rPr>
          <w:u w:val="single"/>
        </w:rPr>
        <w:t xml:space="preserve">It has, in other words, the basic structure of a second-order desire. </w:t>
      </w:r>
      <w:r w:rsidRPr="00943BCE">
        <w:rPr>
          <w:sz w:val="16"/>
        </w:rPr>
        <w:t>Moreover</w:t>
      </w:r>
      <w:r w:rsidRPr="00943BCE">
        <w:rPr>
          <w:u w:val="single"/>
        </w:rPr>
        <w:t>, Nietzsche also develops and refines the idea of a second order desire to desire in crucial respects.</w:t>
      </w:r>
      <w:r w:rsidRPr="00943BCE">
        <w:rPr>
          <w:sz w:val="16"/>
        </w:rPr>
        <w:t xml:space="preserve"> Although he does not himself apply his notion of will to power to the explanation of boredom, we may get an initial grip on some of the refinements he proposes by returning to it. To begin with, </w:t>
      </w:r>
      <w:r w:rsidRPr="00943BCE">
        <w:rPr>
          <w:u w:val="single"/>
        </w:rPr>
        <w:t>the bare desire to have desires, on which Schopenhauer’s own account relies, does not adequately explain our susceptibility to boredom</w:t>
      </w:r>
      <w:r w:rsidRPr="00943BCE">
        <w:rPr>
          <w:sz w:val="16"/>
        </w:rPr>
        <w:t xml:space="preserve">. </w:t>
      </w:r>
      <w:r w:rsidRPr="00943BCE">
        <w:rPr>
          <w:u w:val="single"/>
        </w:rPr>
        <w:t>We can be bored even when we have a determinate desire</w:t>
      </w:r>
      <w:r w:rsidRPr="00943BCE">
        <w:rPr>
          <w:sz w:val="16"/>
        </w:rPr>
        <w:t xml:space="preserve">: for example, </w:t>
      </w:r>
      <w:r w:rsidRPr="00943BCE">
        <w:rPr>
          <w:u w:val="single"/>
        </w:rPr>
        <w:t>we can be bored while we are locked up in a jail cell, even though we very much want to get out. When we are bored, we do not complain that we have nothing to desire, but rather that we have nothing to do.</w:t>
      </w:r>
      <w:r w:rsidRPr="00943BCE">
        <w:rPr>
          <w:sz w:val="16"/>
        </w:rPr>
        <w:t xml:space="preserve"> </w:t>
      </w:r>
      <w:r w:rsidRPr="00943BCE">
        <w:rPr>
          <w:u w:val="single"/>
        </w:rPr>
        <w:t>The desire whose frustration is a source of boredom is therefore more specifically a desire not just to have, but also to pursue desires.</w:t>
      </w:r>
      <w:r w:rsidRPr="00943BCE">
        <w:rPr>
          <w:sz w:val="16"/>
        </w:rPr>
        <w:t xml:space="preserve"> </w:t>
      </w:r>
      <w:r w:rsidRPr="00943BCE">
        <w:rPr>
          <w:b/>
          <w:u w:val="single"/>
        </w:rPr>
        <w:t>We want desires, in other words, because they give us something to do.</w:t>
      </w:r>
      <w:r w:rsidRPr="00943BCE">
        <w:rPr>
          <w:sz w:val="16"/>
        </w:rPr>
        <w:t xml:space="preserve"> And </w:t>
      </w:r>
      <w:r w:rsidRPr="00943BCE">
        <w:rPr>
          <w:u w:val="single"/>
        </w:rPr>
        <w:t>our desire to get out of jail has precisely become unable to give us something to do, since there is nothing we can do to satisfy it. We can also be bored, moreover, even when we are engaged in the pursuit of desires, namely, when this pursuit consists only of unchallenging activities. And so the desire on which the susceptibility to boredom depends is a desire to confront challenges, or resistance, in the pursuit of a determinate desire.</w:t>
      </w:r>
      <w:r w:rsidRPr="00943BCE">
        <w:rPr>
          <w:sz w:val="16"/>
        </w:rPr>
        <w:t xml:space="preserve"> The sole presence of obstacles or resistance will not suffice to dispel boredom, arguably, if we do not really have the desires with the satisfaction of which they interfere. Hence, </w:t>
      </w:r>
      <w:r w:rsidRPr="00943BCE">
        <w:rPr>
          <w:u w:val="single"/>
        </w:rPr>
        <w:t xml:space="preserve">we must actually have the desires whose satisfaction is challenging. </w:t>
      </w:r>
      <w:r w:rsidRPr="00943BCE">
        <w:rPr>
          <w:sz w:val="16"/>
        </w:rPr>
        <w:t xml:space="preserve">To these qualifications, Nietzsche adds a final one, which is no longer related to the explanation of boredom but is of the first importance. </w:t>
      </w:r>
      <w:r w:rsidRPr="00943BCE">
        <w:rPr>
          <w:b/>
          <w:u w:val="single"/>
        </w:rPr>
        <w:t>Although we might occasionally want desires we are powerless to satisfy, most commonly we want not only to confront resistance, but also to overcome it. Since power is what we experience in the successful overcoming of resistance, Nietzsche calls “will to power ” this desire for the overcoming of resistance in the pursuit of determinate desires.</w:t>
      </w:r>
    </w:p>
    <w:p w14:paraId="69E11904" w14:textId="77777777" w:rsidR="008E312F" w:rsidRPr="00943BCE" w:rsidRDefault="008E312F" w:rsidP="008E312F">
      <w:pPr>
        <w:rPr>
          <w:b/>
          <w:u w:val="single"/>
        </w:rPr>
      </w:pPr>
    </w:p>
    <w:p w14:paraId="7B898C43" w14:textId="77777777" w:rsidR="008E312F" w:rsidRPr="00943BCE" w:rsidRDefault="008E312F" w:rsidP="008E312F">
      <w:pPr>
        <w:rPr>
          <w:b/>
          <w:u w:val="single"/>
        </w:rPr>
      </w:pPr>
      <w:r w:rsidRPr="00943BCE">
        <w:rPr>
          <w:b/>
          <w:u w:val="single"/>
        </w:rPr>
        <w:br w:type="page"/>
      </w:r>
    </w:p>
    <w:p w14:paraId="66D6D010" w14:textId="77777777" w:rsidR="008E312F" w:rsidRPr="00943BCE" w:rsidRDefault="008E312F" w:rsidP="008E312F">
      <w:pPr>
        <w:pStyle w:val="Heading4"/>
      </w:pPr>
      <w:r w:rsidRPr="00943BCE">
        <w:t xml:space="preserve">Schopenhauer is wrong. The will REQUIRES suffering and desires displeasure – because it wants resistance that it can overcome in pursuit of its goals. Pleasure is not found in satisfying desire – it is found in overcoming resistance and facing new challenges. </w:t>
      </w:r>
    </w:p>
    <w:p w14:paraId="59F8DB0A" w14:textId="77777777" w:rsidR="008E312F" w:rsidRPr="00943BCE" w:rsidRDefault="008E312F" w:rsidP="008E312F">
      <w:r w:rsidRPr="00943BCE">
        <w:rPr>
          <w:rStyle w:val="Style13ptBold"/>
        </w:rPr>
        <w:t>Reginster 2006</w:t>
      </w:r>
      <w:r w:rsidRPr="00943BCE">
        <w:t xml:space="preserve"> (Bernard Professor of Philosophy at Brown University, </w:t>
      </w:r>
      <w:r w:rsidRPr="00943BCE">
        <w:rPr>
          <w:i/>
        </w:rPr>
        <w:t xml:space="preserve">Affirmation of Life, </w:t>
      </w:r>
      <w:r w:rsidRPr="00943BCE">
        <w:t>pp. 133-9)</w:t>
      </w:r>
    </w:p>
    <w:p w14:paraId="3AF7F7AF" w14:textId="77777777" w:rsidR="008E312F" w:rsidRPr="00943BCE" w:rsidRDefault="008E312F" w:rsidP="008E312F"/>
    <w:p w14:paraId="55E5C160" w14:textId="77777777" w:rsidR="008E312F" w:rsidRPr="00943BCE" w:rsidRDefault="008E312F" w:rsidP="008E312F">
      <w:pPr>
        <w:rPr>
          <w:sz w:val="16"/>
        </w:rPr>
      </w:pPr>
      <w:r w:rsidRPr="00943BCE">
        <w:rPr>
          <w:sz w:val="16"/>
        </w:rPr>
        <w:t xml:space="preserve">Let me now turn to the paradoxical claim that </w:t>
      </w:r>
      <w:r w:rsidRPr="00943BCE">
        <w:rPr>
          <w:b/>
          <w:u w:val="single"/>
        </w:rPr>
        <w:t>the will to power “desires displeasure” or “suffering.”</w:t>
      </w:r>
      <w:r w:rsidRPr="00943BCE">
        <w:rPr>
          <w:sz w:val="16"/>
        </w:rPr>
        <w:t xml:space="preserve"> 24 To make sense of this strange view, it will help to consider it </w:t>
      </w:r>
      <w:r w:rsidRPr="00943BCE">
        <w:rPr>
          <w:b/>
          <w:u w:val="single"/>
        </w:rPr>
        <w:t>against the backdrop of Schopenhauer’s conception of suffering in terms of resistance to satisfaction:</w:t>
      </w:r>
      <w:r w:rsidRPr="00943BCE">
        <w:rPr>
          <w:sz w:val="16"/>
        </w:rPr>
        <w:t xml:space="preserve"> “We call its [the will’s] hindrance through an obstacle placed between it and its temporary goal, suffering (Leiden)” (WWR, I 56, p.309). As our examination of </w:t>
      </w:r>
      <w:r w:rsidRPr="00943BCE">
        <w:rPr>
          <w:b/>
          <w:u w:val="single"/>
        </w:rPr>
        <w:t>Schopenhauerian pessimism revealed, the aspiration to happiness ultimately amounts to the aspiration to eliminate all suffering. This is where Nietzsche radically departs from Schopenhauer:</w:t>
      </w:r>
      <w:r w:rsidRPr="00943BCE">
        <w:rPr>
          <w:sz w:val="16"/>
        </w:rPr>
        <w:t xml:space="preserve"> “</w:t>
      </w:r>
      <w:r w:rsidRPr="00943BCE">
        <w:rPr>
          <w:b/>
          <w:u w:val="single"/>
        </w:rPr>
        <w:t xml:space="preserve">Human beings do not seek pleasure and avoid displeasure. [...] What human beings want, what every smallest organism wants, is an increase of power; driven by that will they seek resistance, they need something that opposes it—Displeasure, as an obstacle to their will to power, is therefore a normal fact [...]; human beings do not avoid it, they are rather in continual need of it </w:t>
      </w:r>
      <w:r w:rsidRPr="00943BCE">
        <w:rPr>
          <w:sz w:val="16"/>
        </w:rPr>
        <w:t xml:space="preserve">[...]” (WP 702; cf. 656). </w:t>
      </w:r>
      <w:r w:rsidRPr="00943BCE">
        <w:rPr>
          <w:b/>
          <w:u w:val="single"/>
        </w:rPr>
        <w:t>The will to power, insofar as it is a will to the overcoming of resistance, must necessarily also will the resistance to overcome. Since suffering is defined in terms of resistance, then the will to power indeed “desires displeasure.”</w:t>
      </w:r>
      <w:r w:rsidRPr="00943BCE">
        <w:rPr>
          <w:sz w:val="16"/>
        </w:rPr>
        <w:t xml:space="preserve"> </w:t>
      </w:r>
      <w:r w:rsidRPr="00943BCE">
        <w:rPr>
          <w:sz w:val="16"/>
          <w:szCs w:val="20"/>
        </w:rPr>
        <w:t>We can find in Nietzsche’s writings two possible justifications of the claim that the satisfaction of the will to power requires dissatisfaction. Most commonly, the will to power involves a desire for resistance by virtue of being a desire for power, which requires actively seeking resistance to overcome. But on some occasions, Nietzsche also suggests that the will to power involves a desire for resistance simply by virtue of being a second-order desire, or a desire to desire. In this view, the will to power would be, in part, a desire to be moved or stirred by a desire, and being so moved requires that the latter desire remain, if only for a moment, unsatisfied. To have (and experience the pull of) a desire, in other words, requires resistance to its satisfaction for, as Nietzsche remarks, “ wanting to have always comes to an end with having ” (GS 363). In either case, however, one might be tempted to think that this dissatisfaction need not cause displeasure, or a feeling of dissatisfaction. For example, Kierkegaard’s seducer simply wants to enjoy the stirrings of his desire for Cordelia, but he does not particularly care to satisfy this desire. Indeed, he defers gratification for as long as possible and seems rather disappointed when it can no longer be postponed. The seducer thus seems able to fulfill his desire to desire and be thoroughly contented by it. 25 This superficial interpretation of the seducer’s predicament is confused. For it assumes that it is possible simply to desire to have desires without also desiring to be moved to pursue their determinate objects. The confusion bears on the nature of what it is to have a desire. To have a desire just is to be moved to satisfy it. I cannot have a desire for some determinate object and be indifferent to its possession. In other words, I cannot have a desire and not suffer from its frustration. Hence, the desire to desire cannot be satisfied without causing the agent significant displeasure, for its satisfaction requires that the agent have an unsatisfied desire. Nietzsche is fond of bringing out certain sorts of difficult ideas in short, aphoristic statements. By urging his readers to read his aphorisms very “slowly,” and “ruminate” them (D, Preface 5; GM, Preface 8), he invites them to consider that their surface meaning might conceal a deeper, often more perplexing one. In one such aphorism, he declares: “In the end one loves one’s desire and not what is desired” (BGE 175). On the face of it, the statement is rather straightforward: we ultimately want the stirrings of desire, not what the desires are for. On further reflection, however, it appears that this claim cannot, strictly speaking, be true. The desire to have desires (the “love” of desires) is the desire to be stirred by some desire. But one cannot be stirred by a desire unless one actually cares about (one might say “loves”) its determinate object. As a consequence, one cannot “love one’s desire” without also loving “what is desired.” The two features of the will to power I have been describing—that its satisfaction requires that the agent desire something else than power, and that its satisfaction requires displeasure—combine to give it a complex, indeed paradoxical, structure, of which Nietzsche is keenly aware.</w:t>
      </w:r>
      <w:r w:rsidRPr="00943BCE">
        <w:rPr>
          <w:sz w:val="16"/>
        </w:rPr>
        <w:t xml:space="preserve"> </w:t>
      </w:r>
      <w:r w:rsidRPr="00943BCE">
        <w:rPr>
          <w:u w:val="single"/>
        </w:rPr>
        <w:t>The will to power is a will to the overcoming of resistance. Since resistance is always defined in relation to determinate ends, the desire for resistance to overcome cannot be satisfied unless the agent also desires these determinate ends. For obstacles to the realization of these ends will not count as resistance for the agent, and so will not cause him suffering, unless he actually desires these ends. Yet, in willing power, he must also desire resistance to their realization. And so the agent who wills power must want both certain determinate ends and resistance to their realization:</w:t>
      </w:r>
      <w:r w:rsidRPr="00943BCE">
        <w:rPr>
          <w:sz w:val="16"/>
        </w:rPr>
        <w:t xml:space="preserve"> “That I must be struggle and a becoming and an end and an opposition to ends 26 —ah, whoever guesses what is my will should also guess on what crooked paths it must proceed. Whatever I create and however much I love it, soon I must oppose it and my love; thus my will wills it” (Z, II 12; first emphasis mine). A passage from the notebooks articulates an even more radical version of the paradox and also alludes to the opposition to Schopenhauer: “</w:t>
      </w:r>
      <w:r w:rsidRPr="00943BCE">
        <w:rPr>
          <w:u w:val="single"/>
        </w:rPr>
        <w:t>It is not the satisfaction of the will</w:t>
      </w:r>
      <w:r w:rsidRPr="00943BCE">
        <w:rPr>
          <w:sz w:val="16"/>
        </w:rPr>
        <w:t xml:space="preserve"> [ die Befriedigung des Willens ] </w:t>
      </w:r>
      <w:r w:rsidRPr="00943BCE">
        <w:rPr>
          <w:u w:val="single"/>
        </w:rPr>
        <w:t>that causes pleasure (I want to fight this superficial theory—the absurd psychological counterfeiting of the nearest things—), but rather the will’s forward thrust and again and again becoming master over that which stands in its way. The feeling of pleasure lies precisely in the dissatisfaction of the will, in the fact that the will is never satisfied unless it has opponents and resistance”</w:t>
      </w:r>
      <w:r w:rsidRPr="00943BCE">
        <w:rPr>
          <w:sz w:val="16"/>
        </w:rPr>
        <w:t xml:space="preserve"> (WP 696; cf. 656; GS 56). If we assume that Nietzsche defines pleasure here, like Schopenhauer, in terms of desire satisfaction, 27 then the central claim of this passage is, I believe, clear enough: </w:t>
      </w:r>
      <w:r w:rsidRPr="00943BCE">
        <w:rPr>
          <w:u w:val="single"/>
        </w:rPr>
        <w:t>the will is not satisfied unless it is dissatisfied (“</w:t>
      </w:r>
      <w:r w:rsidRPr="00943BCE">
        <w:rPr>
          <w:sz w:val="16"/>
        </w:rPr>
        <w:t>unless it has opponents and resistance</w:t>
      </w:r>
      <w:r w:rsidRPr="00943BCE">
        <w:rPr>
          <w:u w:val="single"/>
        </w:rPr>
        <w:t>”). By contraposition, the claim is that the satisfaction of the will implies dissatisfaction</w:t>
      </w:r>
      <w:r w:rsidRPr="00943BCE">
        <w:rPr>
          <w:sz w:val="16"/>
        </w:rPr>
        <w:t xml:space="preserve">. </w:t>
      </w:r>
      <w:r w:rsidRPr="00943BCE">
        <w:rPr>
          <w:sz w:val="16"/>
          <w:szCs w:val="20"/>
        </w:rPr>
        <w:t xml:space="preserve">In attempting to elucidate the significance of this paradox, we ought to proceed carefully. We should begin by distinguishing two versions of the paradox. In the weaker version, the claim is that the satisfaction of the will to power implies some dissatisfaction in the agent (though not necessarily dissatisfaction of the will to power itself). On the stronger version, the claim is that the satisfaction of the will to power implies its own dissatisfaction. Consider the weaker version of the paradox: the satisfaction of the will to power implies some dissatisfaction. This follows from the definition of the will to power as the will to the overcoming of resistance that I discussed earlier. Willing power implies willing to have determinate desires and resistance to their satisfaction. Thus, an agent’s will to power is satisfied when he has determinate desires that are dissatisfied (when there is resistance against their satisfaction). On this reading, the paradox involved in the claim that “the satisfaction of the will implies dissatisfaction” is resolved simply by assuming that the terms in opposition have different referents. Thus, we assume that, in the first instance, “satisfaction” is of the second-order desire to pursue determinate first-order desires (the will to power), while in the second instance, “dissatisfaction” is of some determinate first-order desire. Although this weaker reading is supported by other texts in Nietzsche, the present passage clearly invites the stronger reading: </w:t>
      </w:r>
      <w:r w:rsidRPr="00943BCE">
        <w:rPr>
          <w:b/>
          <w:u w:val="single"/>
        </w:rPr>
        <w:t>the satisfaction of the will to power implies its own dissatisfaction. How might we make sense of this</w:t>
      </w:r>
      <w:r w:rsidRPr="00943BCE">
        <w:rPr>
          <w:sz w:val="16"/>
        </w:rPr>
        <w:t xml:space="preserve"> stronger version of the paradox? </w:t>
      </w:r>
      <w:r w:rsidRPr="00943BCE">
        <w:rPr>
          <w:b/>
          <w:u w:val="single"/>
        </w:rPr>
        <w:t>To do so, we must first remember that the will to power is not a bare desire to desire, which would amount to a desire for some determinate end and for resistance to its realization. The will to power is, rather, the desire for the overcoming of resistance in the pursuit of a determinate desire. The will to power will not be satisfied unless three conditions are met: there is some first-order desire for a determinate end, there is resistance to the realization of this determinate end, and there is actual success in overcoming this resistance. But then, the conditions of the satisfaction of the will to power do indeed imply its dissatisfaction.</w:t>
      </w:r>
      <w:r w:rsidRPr="00943BCE">
        <w:rPr>
          <w:sz w:val="16"/>
        </w:rPr>
        <w:t xml:space="preserve"> </w:t>
      </w:r>
      <w:r w:rsidRPr="00943BCE">
        <w:rPr>
          <w:b/>
          <w:u w:val="single"/>
        </w:rPr>
        <w:t>The overcoming of resistance eliminates it, but the presence of such resistance is a necessary condition of satisfaction of the will to power. Hence, the satisfaction of the will to power implies its own dissatisfaction, in the sense that it necessarily brings it about.</w:t>
      </w:r>
      <w:r w:rsidRPr="00943BCE">
        <w:rPr>
          <w:sz w:val="16"/>
        </w:rPr>
        <w:t xml:space="preserve"> I may put the same point in yet another way. </w:t>
      </w:r>
      <w:r w:rsidRPr="00943BCE">
        <w:rPr>
          <w:b/>
          <w:u w:val="single"/>
        </w:rPr>
        <w:t>Power,</w:t>
      </w:r>
      <w:r w:rsidRPr="00943BCE">
        <w:rPr>
          <w:sz w:val="16"/>
        </w:rPr>
        <w:t xml:space="preserve"> for Nietzsche, </w:t>
      </w:r>
      <w:r w:rsidRPr="00943BCE">
        <w:rPr>
          <w:b/>
          <w:u w:val="single"/>
        </w:rPr>
        <w:t>is not a state or a condition, but an activity, the activity of confronting and overcoming resistance.</w:t>
      </w:r>
      <w:r w:rsidRPr="00943BCE">
        <w:rPr>
          <w:sz w:val="16"/>
        </w:rPr>
        <w:t xml:space="preserve"> Now, we may distinguish between the desire for the activity of pursuing a determinate end and the desire for the determinate end of that activity. Nietzsche apparently believes that </w:t>
      </w:r>
      <w:r w:rsidRPr="00943BCE">
        <w:rPr>
          <w:b/>
          <w:u w:val="single"/>
        </w:rPr>
        <w:t>to be genuinely engaged in an activity one must actually care about realizing its determinate end.</w:t>
      </w:r>
      <w:r w:rsidRPr="00943BCE">
        <w:rPr>
          <w:sz w:val="16"/>
        </w:rPr>
        <w:t xml:space="preserve"> So, the desire for the activity is, at least in part, a desire to desire its end. </w:t>
      </w:r>
      <w:r w:rsidRPr="00943BCE">
        <w:rPr>
          <w:b/>
          <w:u w:val="single"/>
        </w:rPr>
        <w:t>Hence, the desire for activity will not be satisfied unless the agent also is moved by a desire to achieve its end, and this implies that the agent will strive to achieve this end and will not be satisfied until it is achieved. But the achievement of its end also brings the activity to a close. Hence, the pursuit of the desire for activity implies a pursuit of the end of this activity which, when successful, brings the activity to a close, and so frustrates, as it were, the very desire that motivated it in the first place.</w:t>
      </w:r>
      <w:r w:rsidRPr="00943BCE">
        <w:rPr>
          <w:sz w:val="16"/>
        </w:rPr>
        <w:t xml:space="preserve"> Some of Nietzsche’s favorite metaphors to describe the pursuit of power nicely illustrate this distinctive character of the pursuit of power. They include, most notably, the Greek “agon (contest)” (KSA, I pp. 783–792; cf. D 38; TI, II 8, IX 23) and “war” (Z, I 10; TI, IX 38; EH, I 7; A 2). Consider now what Nietzsche urges on those who pursue power in the case of war: “You should love peace as a means to new wars—and the short peace more than the long. [...]Let your work be a struggle. Let your peace be a victory!” (Z, I 10). 28 </w:t>
      </w:r>
      <w:r w:rsidRPr="00943BCE">
        <w:rPr>
          <w:u w:val="single"/>
        </w:rPr>
        <w:t>Let us interpret this</w:t>
      </w:r>
      <w:r w:rsidRPr="00943BCE">
        <w:rPr>
          <w:sz w:val="16"/>
        </w:rPr>
        <w:t xml:space="preserve"> claim </w:t>
      </w:r>
      <w:r w:rsidRPr="00943BCE">
        <w:rPr>
          <w:u w:val="single"/>
        </w:rPr>
        <w:t>in terms of the more general analogy with competitive games,</w:t>
      </w:r>
      <w:r w:rsidRPr="00943BCE">
        <w:rPr>
          <w:sz w:val="16"/>
        </w:rPr>
        <w:t xml:space="preserve"> which is common to both metaphors. 29 In the passage I just quoted, Nietzsche points to </w:t>
      </w:r>
      <w:r w:rsidRPr="00943BCE">
        <w:rPr>
          <w:u w:val="single"/>
        </w:rPr>
        <w:t>a peculiar paradox</w:t>
      </w:r>
      <w:r w:rsidRPr="00943BCE">
        <w:rPr>
          <w:sz w:val="16"/>
        </w:rPr>
        <w:t xml:space="preserve"> </w:t>
      </w:r>
      <w:r w:rsidRPr="00943BCE">
        <w:rPr>
          <w:u w:val="single"/>
        </w:rPr>
        <w:t xml:space="preserve">that affects playing competitive games. </w:t>
      </w:r>
      <w:r w:rsidRPr="00943BCE">
        <w:rPr>
          <w:sz w:val="16"/>
        </w:rPr>
        <w:t xml:space="preserve">To bring out this paradox, we might imagine that Nietzsche would subscribe to the Olympic motto, </w:t>
      </w:r>
      <w:r w:rsidRPr="00943BCE">
        <w:rPr>
          <w:u w:val="single"/>
        </w:rPr>
        <w:t>“It is not the winning, it is the taking part that counts”—</w:t>
      </w:r>
      <w:r w:rsidRPr="00943BCE">
        <w:rPr>
          <w:sz w:val="16"/>
        </w:rPr>
        <w:t xml:space="preserve">provided, however, we treat it as one of his aphorisms, whose surface meaning conceals a different one. On the face of it, the statement is straightforward enough: all that matters, or all that should matter, is the taking part, the playing. From another viewpoint, however, the statement is false. For </w:t>
      </w:r>
      <w:r w:rsidRPr="00943BCE">
        <w:rPr>
          <w:u w:val="single"/>
        </w:rPr>
        <w:t xml:space="preserve">one cannot really “take part” or compete unless one actually cares about winning—that is, unless winning matters to one. Nietzsche’s conception of the pursuit of power therefore requires a distinction of viewpoints. For the agent who contemplates playing a game, it may well be that all that matters is participation. But for the agent who is engaged in the game, winning must matter, since having this motivational focus is precisely what constitutes his engagement in the game. </w:t>
      </w:r>
      <w:r w:rsidRPr="00943BCE">
        <w:rPr>
          <w:sz w:val="16"/>
        </w:rPr>
        <w:t xml:space="preserve">Protagonists do not really play, therefore, unless they do everything they can to achieve victory. But in achieving victory they also deprive themselves of a game, frustrating thereby their desire to play: “Alas, who was not vanquished in his victory?” (Z, III 12[30]). So, </w:t>
      </w:r>
      <w:r w:rsidRPr="00943BCE">
        <w:rPr>
          <w:u w:val="single"/>
        </w:rPr>
        <w:t xml:space="preserve">since those who desire to play must necessarily care about winning, they should also want their victory to be short lived and to be an opportunity for new games. </w:t>
      </w:r>
      <w:r w:rsidRPr="00943BCE">
        <w:rPr>
          <w:sz w:val="16"/>
        </w:rPr>
        <w:t xml:space="preserve">What is the implication of this full-blown paradox for the pursuit of power? Nietzsche describes it in the following terms: “Whatever I create and however much I love it—soon I must oppose it and my love; thus my will wills it” (Z, II 12). He also characterizes the pursuit of power as a perpetual cycle of “creation” and “destruction” (see Z, I 17, II 2, III 12; WP 1067). He who wills power must not, strictly speaking, destroy what he has created, or hate what he loved. Rather, he must “overcome” what he loved or created. His </w:t>
      </w:r>
      <w:r w:rsidRPr="00943BCE">
        <w:rPr>
          <w:b/>
          <w:u w:val="single"/>
        </w:rPr>
        <w:t>will to power soon induces him to find any given creative achievement, any attained object of a determinate desire, no longer satisfying, no longer enough. The agent in pursuit of power does not seek achievements, so to speak, but achieving. But he cannot simply undo what he has done and do it again: since the resistance to doing it has been overcome already, overcoming it again would no longer count as genuine achieving. Living according to the will to power</w:t>
      </w:r>
      <w:r w:rsidRPr="00943BCE">
        <w:rPr>
          <w:sz w:val="16"/>
        </w:rPr>
        <w:t xml:space="preserve"> is not living the life of a Sisyphus. What he </w:t>
      </w:r>
      <w:r w:rsidRPr="00943BCE">
        <w:rPr>
          <w:b/>
          <w:u w:val="single"/>
        </w:rPr>
        <w:t xml:space="preserve">needs </w:t>
      </w:r>
      <w:r w:rsidRPr="00943BCE">
        <w:rPr>
          <w:sz w:val="16"/>
        </w:rPr>
        <w:t xml:space="preserve">are </w:t>
      </w:r>
      <w:r w:rsidRPr="00943BCE">
        <w:rPr>
          <w:b/>
          <w:u w:val="single"/>
        </w:rPr>
        <w:t>fresh, new, perhaps greater challenges. And this explains why the pursuit of power assumes the form of growth, or self over coming.</w:t>
      </w:r>
      <w:r w:rsidRPr="00943BCE">
        <w:rPr>
          <w:sz w:val="16"/>
        </w:rPr>
        <w:t xml:space="preserve"> Life, Nietzsche frequently tells us, is will to power, and of life he says: “To have and to want to have more— growth, in one word—that is life itself” (WP 125; cf. 704). “And life itself,” he has Zarathustra proclaim, “confided this secret to me: ‘Behold,’ it said, ‘I am that which must always overcome itself ” (Z, II 12). 30 Consider one of Nietzsche’s most common examples: </w:t>
      </w:r>
      <w:r w:rsidRPr="00943BCE">
        <w:rPr>
          <w:u w:val="single"/>
        </w:rPr>
        <w:t>the will to power as it relates to the desire to know.</w:t>
      </w:r>
      <w:r w:rsidRPr="00943BCE">
        <w:rPr>
          <w:sz w:val="16"/>
        </w:rPr>
        <w:t xml:space="preserve"> It </w:t>
      </w:r>
      <w:r w:rsidRPr="00943BCE">
        <w:rPr>
          <w:u w:val="single"/>
        </w:rPr>
        <w:t xml:space="preserve">requires the overcoming of resistance to knowledge and understanding, as in the actual resolution of problems and discovery of new worlds. </w:t>
      </w:r>
      <w:r w:rsidRPr="00943BCE">
        <w:rPr>
          <w:sz w:val="16"/>
        </w:rPr>
        <w:t xml:space="preserve">But </w:t>
      </w:r>
      <w:r w:rsidRPr="00943BCE">
        <w:rPr>
          <w:u w:val="single"/>
        </w:rPr>
        <w:t>such achievements will ultimately leave the will to power dissatisfied and looking for more resistance to overcome.</w:t>
      </w:r>
      <w:r w:rsidRPr="00943BCE">
        <w:rPr>
          <w:sz w:val="16"/>
        </w:rPr>
        <w:t xml:space="preserve"> Obviously, it would hardly satisfy the will to power to go over problems that have already been solved, or travel again through worlds already discovered. </w:t>
      </w:r>
      <w:r w:rsidRPr="00943BCE">
        <w:rPr>
          <w:u w:val="single"/>
        </w:rPr>
        <w:t>What it needs,</w:t>
      </w:r>
      <w:r w:rsidRPr="00943BCE">
        <w:rPr>
          <w:sz w:val="16"/>
        </w:rPr>
        <w:t xml:space="preserve"> rather</w:t>
      </w:r>
      <w:r w:rsidRPr="00943BCE">
        <w:rPr>
          <w:u w:val="single"/>
        </w:rPr>
        <w:t>, is new problems to solve and worlds as yet unknown to discover. Thus, the satisfaction of the will to power in the pursuit of knowledge necessarily produces a continuous growth in knowledge. It is also a perpetual “self-overcoming,” where self-overcoming must be understood</w:t>
      </w:r>
      <w:r w:rsidRPr="00943BCE">
        <w:rPr>
          <w:sz w:val="16"/>
        </w:rPr>
        <w:t xml:space="preserve"> not as overcoming of the self 31 but </w:t>
      </w:r>
      <w:r w:rsidRPr="00943BCE">
        <w:rPr>
          <w:u w:val="single"/>
        </w:rPr>
        <w:t>as overcoming of the overcoming itself, the movement whereby the individual in pursuit of power, having attained a certain level of achievement, proceeds to outdo itself</w:t>
      </w:r>
      <w:r w:rsidRPr="00943BCE">
        <w:rPr>
          <w:sz w:val="16"/>
        </w:rPr>
        <w:t xml:space="preserve">. In claiming that the conditions of the satisfaction of the will to power bring about its dissatisfaction, then, Nietzsche is not saying that the pursuit of the will to power is self-defeating or self-undermining. It is plainly possible </w:t>
      </w:r>
      <w:r w:rsidRPr="00943BCE">
        <w:rPr>
          <w:u w:val="single"/>
        </w:rPr>
        <w:t xml:space="preserve">to satisfy the will to power—one only has to engage in the successful overcoming of resistance. </w:t>
      </w:r>
      <w:r w:rsidRPr="00943BCE">
        <w:rPr>
          <w:sz w:val="16"/>
        </w:rPr>
        <w:t xml:space="preserve">What I have called the strong paradox of the will to power is meant to reveal one of its most distinctive features, namely that </w:t>
      </w:r>
      <w:r w:rsidRPr="00943BCE">
        <w:rPr>
          <w:u w:val="single"/>
        </w:rPr>
        <w:t>it is a kind of desire that does not allow for permanent (once-and-for-all) satisfaction. Its pursuit, on the contrary, necessarily assumes the form of an indefinite, perpetually renewed striving</w:t>
      </w:r>
      <w:r w:rsidRPr="00943BCE">
        <w:rPr>
          <w:sz w:val="16"/>
        </w:rPr>
        <w:t xml:space="preserve"> (see GS 310). </w:t>
      </w:r>
      <w:r w:rsidRPr="00943BCE">
        <w:rPr>
          <w:b/>
          <w:u w:val="single"/>
        </w:rPr>
        <w:t>Insatiability is an essential feature of the will to power</w:t>
      </w:r>
      <w:r w:rsidRPr="00943BCE">
        <w:rPr>
          <w:sz w:val="16"/>
        </w:rPr>
        <w:t>. The analysis of the will to power I have just developed explains why it is tempting, if misleading, to define power either in terms of control or domination, or in terms of ability or capacity. Increased control or domination, or developed abilities or capacities, are natural and frequent consequences of the pursuit of power. To be successful, the effort to overcome resistance will indeed require ever greater abilities and capacities, and when successful, it will result in some sort of increased control and domination. But, as I have argued, it would be a mistake to see in those common and perhaps necessary consequences of the pursuit of power its very essence.</w:t>
      </w:r>
    </w:p>
    <w:p w14:paraId="6A3860AE" w14:textId="77777777" w:rsidR="008E312F" w:rsidRDefault="008E312F" w:rsidP="008E312F">
      <w:pPr>
        <w:pStyle w:val="Heading2"/>
      </w:pPr>
      <w:r>
        <w:t>AT: Schopenhauer - Mysticism</w:t>
      </w:r>
    </w:p>
    <w:p w14:paraId="0FE1E721" w14:textId="77777777" w:rsidR="008E312F" w:rsidRPr="00FC4F05" w:rsidRDefault="008E312F" w:rsidP="008E312F">
      <w:pPr>
        <w:pStyle w:val="Heading4"/>
      </w:pPr>
      <w:r>
        <w:t>They ignore the paradox at the center of Schopenhauer’s philosophy – the more that he advocates for mysticism, the weaker his conception of the Will as the thing-in-itself becomes.</w:t>
      </w:r>
    </w:p>
    <w:p w14:paraId="686C9063" w14:textId="77777777" w:rsidR="008E312F" w:rsidRPr="00FC4F05" w:rsidRDefault="008E312F" w:rsidP="008E312F">
      <w:pPr>
        <w:spacing w:after="0" w:line="240" w:lineRule="auto"/>
      </w:pPr>
      <w:r w:rsidRPr="00FC4F05">
        <w:rPr>
          <w:rStyle w:val="Style13ptBold"/>
        </w:rPr>
        <w:t>Wicks 8.</w:t>
      </w:r>
      <w:r w:rsidRPr="00FC4F05">
        <w:t xml:space="preserve"> Robert, received his doctorate in psychology from Hahnemann Medical College in Philadelphia. Presently, he is a professor at Loyola University Maryland.</w:t>
      </w:r>
      <w:r>
        <w:t xml:space="preserve"> “Schopenhauer” | rpadhi</w:t>
      </w:r>
    </w:p>
    <w:p w14:paraId="27EC1709" w14:textId="77777777" w:rsidR="008E312F" w:rsidRDefault="008E312F" w:rsidP="008E312F">
      <w:pPr>
        <w:rPr>
          <w:sz w:val="16"/>
        </w:rPr>
      </w:pPr>
    </w:p>
    <w:p w14:paraId="273C6B6B" w14:textId="77777777" w:rsidR="008E312F" w:rsidRPr="006F0E0F" w:rsidRDefault="008E312F" w:rsidP="008E312F">
      <w:pPr>
        <w:rPr>
          <w:sz w:val="16"/>
        </w:rPr>
      </w:pPr>
      <w:r w:rsidRPr="006F0E0F">
        <w:rPr>
          <w:sz w:val="16"/>
        </w:rPr>
        <w:t xml:space="preserve">Throughout the exposition to follow, we will discern a tension between what Schopenhauer recognizes as knowable and expressible within the constraints of the PSR and what he wishes to indicate as the reality that underlies and to some extent transcends, everything that can be expressed within the PSR’s scope. This expresses a philosophical predicament typical for anyone who begins their reflections with Kant’s insights: if we are spatio-temporal beings who are attempting to develop a properly philosophical outlook, how can the spatio-temporal forms of language and meaning transcend themselves to indicate a mode of being that is independent of the PSR and its associated spatio-temporal forms? It is not clear how this can be achieved. Schopenhauer’s solution, as we shall see, is to characterize as much as he can in terms of matters of degree, such as to indicate a mode of awareness that is almost, but not perfectly, PSR-independent. In the later chapter on Ludwig Wittgenstein’s twentieth-century linguistic philosophy, we will see a related solution that is more explicitly mystical. Recognizing the constraints that the PSR imposes, Schopenhauer states that he intends to provide the best “philosophical” expression of the world, while admitting that this expression is not absolutely descrip- tive of all that reality contains. </w:t>
      </w:r>
      <w:r w:rsidRPr="006F0E0F">
        <w:rPr>
          <w:rStyle w:val="StyleUnderline"/>
        </w:rPr>
        <w:t xml:space="preserve">He acknowledges open-mindedly that mystical, non-rational experiences – a position he calls “illuminism” – might reveal a higher reality, although philosophy and rational thought in general can have nothing positive to say about such hypothetical mystical dimensions. </w:t>
      </w:r>
      <w:r w:rsidRPr="006F0E0F">
        <w:rPr>
          <w:sz w:val="16"/>
        </w:rPr>
        <w:t xml:space="preserve">Everything Schopenhauer expresses philosophic- ally, needs to be read in light of his recognition of inexplicable modes of awareness, even though the present interpretation will aim to dimin- ish the metaphysically revelatory significance of these modes. </w:t>
      </w:r>
      <w:r w:rsidRPr="006F0E0F">
        <w:rPr>
          <w:rStyle w:val="StyleUnderline"/>
        </w:rPr>
        <w:t xml:space="preserve">The difficulty at the center of his philosophy is that although Schopenhauer believes wholeheartedly that his metaphysics of the Will is compatible with mystical awareness, the more he acknowledges the possibility of untold mystical dimensions of reality, the weaker his core assertion that the thing-in-itself is “Will” becomes. </w:t>
      </w:r>
      <w:r w:rsidRPr="006F0E0F">
        <w:rPr>
          <w:sz w:val="16"/>
        </w:rPr>
        <w:t xml:space="preserve">Since the PSR operates within the parameters of space, time, logic, mathematics, geometry, and causality, Schopenhauer describes it as a principle of individuation. It applies to appearances or phenomena, but it does not apply to things in themselves. This has a wide-ranging impact in that a major part of our personal identity – the part constituted by how, for example, we physically look, where we were born, and what our particular experiences have been – does not consequently express what is essentially timeless and ultimately real within us. Insofar as the PSR generates a spatio-temporal, historically grounded appearance that distracts us from the unchanging essentials, it can be seen as a principle of ignorance when we apply it without qualification. As a divisive principle of individuation, it produces a feeling of separa- tion from other people and from reality as a whole; it is a principle of the “I” in the sense of “my ego” and my sense of finite individuality. The error lies in believing that such PSR-generated divisions are absolute and unbridgeable. This all indicates that Schopenhauer’s philosophy – a philosophy writ- ten within the constraints of the PSR and structured by it – as it directs us towards ways to transcend the PSR, will conclude by transcending itself as a philosophical construction. The associated change of con- sciousness will involve transcending our sense of separation from other people and from the physical world as a whole. It will direct us to see through the illusion, the maya, or living dream that the PSR generates in its crystallization of the world into a set of individual, separate things. In the end, we will apprehend ourselves as having been in a state of ignor- ance during our involvements with theoretical philosophy, ordinary routine, petty disagreements, selfish territoriality, and materialistic quests. We will see ourselves as having been like ice cubes floating in a basin of water, that failed to realize how they are constituted by the very water in which they were situated. This philosophy-transcending aspect of Schopenhauer’s philosophy is nicely echoed in a concluding remark from Wittgenstein’s Tractatus Logico-Philosophicus (1921): My propositions are elucidatory in this way: he who understands me finally recognizes them as senseless, when he has climbed out through them, on them, over them. (He must, so to speak, throw away the ladder, after he has climbed up on it.) He must transcend these propositions, and then he will see the world aright. (6.54) </w:t>
      </w:r>
    </w:p>
    <w:p w14:paraId="53F1B5B8" w14:textId="77777777" w:rsidR="008E312F" w:rsidRPr="000E7DB6" w:rsidRDefault="008E312F" w:rsidP="008E312F">
      <w:pPr>
        <w:rPr>
          <w:sz w:val="16"/>
        </w:rPr>
      </w:pPr>
    </w:p>
    <w:p w14:paraId="3B70F6ED" w14:textId="77777777" w:rsidR="00387740" w:rsidRDefault="00387740" w:rsidP="00387740"/>
    <w:p w14:paraId="4C45F0A9" w14:textId="77777777" w:rsidR="008E312F" w:rsidRDefault="008E312F" w:rsidP="008E312F">
      <w:pPr>
        <w:pStyle w:val="Heading1"/>
      </w:pPr>
    </w:p>
    <w:p w14:paraId="6B8ED805" w14:textId="77777777" w:rsidR="008E312F" w:rsidRDefault="008E312F" w:rsidP="008E312F">
      <w:pPr>
        <w:pStyle w:val="Heading1"/>
      </w:pPr>
      <w:r>
        <w:t>AT: Nietzsche Supplement</w:t>
      </w:r>
    </w:p>
    <w:p w14:paraId="62021A32" w14:textId="77777777" w:rsidR="008E312F" w:rsidRDefault="008E312F" w:rsidP="008E312F">
      <w:pPr>
        <w:pStyle w:val="Heading2"/>
      </w:pPr>
      <w:r>
        <w:t>God is Real Frontline</w:t>
      </w:r>
    </w:p>
    <w:p w14:paraId="05B3DD0A" w14:textId="77777777" w:rsidR="008E312F" w:rsidRPr="00C348C0" w:rsidRDefault="008E312F" w:rsidP="008E312F">
      <w:pPr>
        <w:pStyle w:val="Heading4"/>
      </w:pPr>
      <w:r>
        <w:t>Science may explain the existence of our universe, but what explains science? Proof of God’s existence lies in the most basic aspects of the universe – the fact that all objects abide by certain “laws” like gravity, conservation of matter, etc. is no coincidence. God put these laws into place for a reason and ensures that we follow them</w:t>
      </w:r>
    </w:p>
    <w:p w14:paraId="6033792F" w14:textId="77777777" w:rsidR="008E312F" w:rsidRPr="00165A3F" w:rsidRDefault="008E312F" w:rsidP="008E312F">
      <w:r w:rsidRPr="00C348C0">
        <w:rPr>
          <w:rStyle w:val="Style13ptBold"/>
        </w:rPr>
        <w:t>Swinburne 4.</w:t>
      </w:r>
      <w:r>
        <w:t xml:space="preserve"> [Richard, a British philosopher, </w:t>
      </w:r>
      <w:r w:rsidRPr="00311A96">
        <w:t>Emeritus Professor of Philoso</w:t>
      </w:r>
      <w:r>
        <w:t>phy at the University of Oxford, “The Existence of God,” pg. 7-11, 2004.] //CEB</w:t>
      </w:r>
    </w:p>
    <w:p w14:paraId="31BCF4E3" w14:textId="77777777" w:rsidR="008E312F" w:rsidRDefault="008E312F" w:rsidP="008E312F">
      <w:pPr>
        <w:rPr>
          <w:sz w:val="16"/>
        </w:rPr>
      </w:pPr>
      <w:r w:rsidRPr="002C061B">
        <w:rPr>
          <w:rStyle w:val="StyleUnderline"/>
        </w:rPr>
        <w:t>The most general phenomenon that provides evidence for the existence of God is the existence of the physical universe</w:t>
      </w:r>
      <w:r w:rsidRPr="00D1096D">
        <w:rPr>
          <w:sz w:val="16"/>
        </w:rPr>
        <w:t xml:space="preserve"> for as long as it has existed (whether a finite time or, if it has no beginning, an infinite time). </w:t>
      </w:r>
      <w:r w:rsidRPr="002C061B">
        <w:rPr>
          <w:rStyle w:val="StyleUnderline"/>
        </w:rPr>
        <w:t>This is something evidently inexplicable by science</w:t>
      </w:r>
      <w:r w:rsidRPr="00D1096D">
        <w:rPr>
          <w:sz w:val="16"/>
        </w:rPr>
        <w:t xml:space="preserve">. For a scientific explanation as such explains the occurrence of one state of affairs S1 in terms of a previous state of affairs S2 and some law of nature which makes states like S2 bring about states like S1. Thus </w:t>
      </w:r>
      <w:r w:rsidRPr="002C061B">
        <w:rPr>
          <w:rStyle w:val="StyleUnderline"/>
        </w:rPr>
        <w:t>it may explain the planets being in their present positions by a previous state of the system</w:t>
      </w:r>
      <w:r w:rsidRPr="00D1096D">
        <w:rPr>
          <w:sz w:val="16"/>
        </w:rPr>
        <w:t xml:space="preserve"> (the sun and planets being where they were last year) </w:t>
      </w:r>
      <w:r w:rsidRPr="002C061B">
        <w:rPr>
          <w:rStyle w:val="StyleUnderline"/>
        </w:rPr>
        <w:t>and the operation of Kepler’s laws which state that states like the latter are followed a year later by states like the former. But what science by its very nature cannot explain is why there are any states of affairs at all.</w:t>
      </w:r>
      <w:r w:rsidRPr="00D1096D">
        <w:rPr>
          <w:sz w:val="16"/>
        </w:rPr>
        <w:t xml:space="preserve"> My next phenomenon is the operation of the most general laws of nature, that is, the orderliness of nature in conforming to very general laws of physics, from which the regularities of chemistry and biology follow. What exactly the most general laws are science may not yet have discovered - perhaps they are the field equations of Einstein</w:t>
      </w:r>
      <w:r w:rsidRPr="00D1096D">
        <w:rPr>
          <w:rFonts w:eastAsia="Calibri" w:cs="Calibri"/>
          <w:sz w:val="16"/>
        </w:rPr>
        <w:t>’</w:t>
      </w:r>
      <w:r w:rsidRPr="00D1096D">
        <w:rPr>
          <w:sz w:val="16"/>
        </w:rPr>
        <w:t>s General Theory of Relativity, or more likely there are some yet more fundamental laws, perhaps the laws of a „Theory of Everything</w:t>
      </w:r>
      <w:r w:rsidRPr="00D1096D">
        <w:rPr>
          <w:rFonts w:eastAsia="Calibri" w:cs="Calibri"/>
          <w:sz w:val="16"/>
        </w:rPr>
        <w:t>’</w:t>
      </w:r>
      <w:r w:rsidRPr="00D1096D">
        <w:rPr>
          <w:sz w:val="16"/>
        </w:rPr>
        <w:t xml:space="preserve"> Now science can explain why one law operates in some narrow area, in terms of the operation of a wider law in the particular conditions of that narrow area. Thus it can explain why Galileo</w:t>
      </w:r>
      <w:r w:rsidRPr="00D1096D">
        <w:rPr>
          <w:rFonts w:eastAsia="Calibri" w:cs="Calibri"/>
          <w:sz w:val="16"/>
        </w:rPr>
        <w:t>’</w:t>
      </w:r>
      <w:r w:rsidRPr="00D1096D">
        <w:rPr>
          <w:sz w:val="16"/>
        </w:rPr>
        <w:t>s law of fall holds - that small objects near the surface of the Earth fall with a constant acceleration towards the Earth. Galileo</w:t>
      </w:r>
      <w:r w:rsidRPr="00D1096D">
        <w:rPr>
          <w:rFonts w:eastAsia="Calibri" w:cs="Calibri"/>
          <w:sz w:val="16"/>
        </w:rPr>
        <w:t>’</w:t>
      </w:r>
      <w:r w:rsidRPr="00D1096D">
        <w:rPr>
          <w:sz w:val="16"/>
        </w:rPr>
        <w:t>s law follows from Newton</w:t>
      </w:r>
      <w:r w:rsidRPr="00D1096D">
        <w:rPr>
          <w:rFonts w:eastAsia="Calibri" w:cs="Calibri"/>
          <w:sz w:val="16"/>
        </w:rPr>
        <w:t>’</w:t>
      </w:r>
      <w:r w:rsidRPr="00D1096D">
        <w:rPr>
          <w:sz w:val="16"/>
        </w:rPr>
        <w:t xml:space="preserve">s laws, given that the Earth is a massive body far from other massive bodies and the objects on its surface are close to it and small in mass in comparison. But </w:t>
      </w:r>
      <w:r w:rsidRPr="002C061B">
        <w:rPr>
          <w:rStyle w:val="StyleUnderline"/>
        </w:rPr>
        <w:t>what science by its very nature cannot explain is why there are the most general laws of nature that there are</w:t>
      </w:r>
      <w:r w:rsidRPr="00D1096D">
        <w:rPr>
          <w:sz w:val="16"/>
        </w:rPr>
        <w:t xml:space="preserve">; for ex hypothesi, </w:t>
      </w:r>
      <w:r w:rsidRPr="00E62359">
        <w:rPr>
          <w:rStyle w:val="StyleUnderline"/>
        </w:rPr>
        <w:t>no wider laws can explain their operation. That there is a Universe and that there are laws of nature are phenomena so general and pervasive that we tend to ignore them. But there might so easily not have been a universe at all, ever. Or the Universe might so easily have been a chaotic mess. That there is an orderly Universe is something very striking, yet beyond the capacity of science ever to explain. Science’s inability to explain these things is not a temporary phenomenon, caused by the backwardness of 21st Century science. Rather, because of what a scientific explanation is, these things will ever be beyond its capacity to explain.</w:t>
      </w:r>
      <w:r w:rsidRPr="00D1096D">
        <w:rPr>
          <w:sz w:val="16"/>
        </w:rPr>
        <w:t xml:space="preserve"> For scientific explanations by their very nature terminate with some ultimate natural law and ultimate arrangement of physical things, and the questions I am raising are why there are natural laws and physical things at all. However, there is another kind of explanation of phenomena which we use all the time and which we see as a proper way of explaining phenomena. This is what I shall call personal explanation. We often explain some phenomenon E as brought about by a person P in order to achieve some purpose or goal G. The present motion of my lips is explained as brought about by me for the purpose of delivering a lecture. The cup being on the table is explained by a person having put it there for the purpose of drinking out of it. Yet this is a different way of explaining things from the scientific. </w:t>
      </w:r>
      <w:r w:rsidRPr="00D1096D">
        <w:rPr>
          <w:rStyle w:val="StyleUnderline"/>
        </w:rPr>
        <w:t>Scientific explanation involves laws of nature and previous states of affairs. Personal explanation involves persons and purposes. If we cannot give a scientific explanation of the existence and orderliness of the Universe, perhaps we can give a personal explanation. But why should we think that the existence and orderliness of the Universe has an explanation at all? We seek for an explanation of all things; but we have seen that we only have reason for supposing that we have found one if the purported explanation is simple, and leads us to expect what we find when that is otherwise not to be expected.</w:t>
      </w:r>
      <w:r w:rsidRPr="00D1096D">
        <w:rPr>
          <w:sz w:val="16"/>
        </w:rPr>
        <w:t xml:space="preserve"> The history of science shows that we judge that phenomena that are many and complex need explaining, and that they are to be explained in terms of something simpler. The motions of the planets (subject to Kepler</w:t>
      </w:r>
      <w:r w:rsidRPr="00D1096D">
        <w:rPr>
          <w:rFonts w:eastAsia="Calibri" w:cs="Calibri"/>
          <w:sz w:val="16"/>
        </w:rPr>
        <w:t>‟</w:t>
      </w:r>
      <w:r w:rsidRPr="00D1096D">
        <w:rPr>
          <w:sz w:val="16"/>
        </w:rPr>
        <w:t>s laws), the mechanical interactions of bodies on Earth, the behaviour of pendula, the motions of tides, the behaviour of comets, etc., formed a pretty miscellaneous set of phenomena. New</w:t>
      </w:r>
      <w:bookmarkStart w:id="12" w:name="_GoBack"/>
      <w:bookmarkEnd w:id="12"/>
      <w:r w:rsidRPr="00D1096D">
        <w:rPr>
          <w:sz w:val="16"/>
        </w:rPr>
        <w:t>ton</w:t>
      </w:r>
      <w:r w:rsidRPr="00D1096D">
        <w:rPr>
          <w:rFonts w:eastAsia="Calibri" w:cs="Calibri"/>
          <w:sz w:val="16"/>
        </w:rPr>
        <w:t>‟</w:t>
      </w:r>
      <w:r w:rsidRPr="00D1096D">
        <w:rPr>
          <w:sz w:val="16"/>
        </w:rPr>
        <w:t xml:space="preserve">s laws of motion constituted a simple theory that led us to expect these phenomena, and it was judged to be a true explanation of them. The existence of thousands of different chemical substances combining in different ratios to make other substances was complex. The hypothesis that there were only a hundred or so chemical elements of which the thousands of substances were made was a simple hypothesis that led us to expect the complex phenomenon. Our Universe is a complex thing. There are lots and lots of separate chunks of matter in the universe. The chunks have each a different finite and not very natural volume, shape, mass, etc. - consider the vast diversity of the galaxies, stars and planets, and pebbles on the sea shore. Matter is inert and has no powers that it can choose to exert; it does what it has to do. There is a limited amount of it in any region and it has a limited amount of energy and velocity. </w:t>
      </w:r>
      <w:r w:rsidRPr="00D1096D">
        <w:rPr>
          <w:rStyle w:val="StyleUnderline"/>
        </w:rPr>
        <w:t xml:space="preserve">The Universe is a large and complex thing. The conformity of objects throughout endless time and space to simple laws is likewise something which cries out for explanation in yet simpler terms. For let us consider what this amounts to. Laws are not things, independent of material objects. To say that all objects conform to laws is simply to say that they all behave in exactly the same way, that they have certain powers which they exert on other objects, and liabilities to exert those powers in certain circumstances. </w:t>
      </w:r>
      <w:r w:rsidRPr="00D1096D">
        <w:rPr>
          <w:sz w:val="16"/>
        </w:rPr>
        <w:t>To say, for example, that the planets obey Kepler</w:t>
      </w:r>
      <w:r w:rsidRPr="00D1096D">
        <w:rPr>
          <w:rFonts w:eastAsia="Calibri" w:cs="Calibri"/>
          <w:sz w:val="16"/>
        </w:rPr>
        <w:t>‟</w:t>
      </w:r>
      <w:r w:rsidRPr="00D1096D">
        <w:rPr>
          <w:sz w:val="16"/>
        </w:rPr>
        <w:t>s laws is just to say that each planet at each moment of time has the power of moving in the way that Kepler</w:t>
      </w:r>
      <w:r w:rsidRPr="00D1096D">
        <w:rPr>
          <w:rFonts w:eastAsia="Calibri" w:cs="Calibri"/>
          <w:sz w:val="16"/>
        </w:rPr>
        <w:t>‟</w:t>
      </w:r>
      <w:r w:rsidRPr="00D1096D">
        <w:rPr>
          <w:sz w:val="16"/>
        </w:rPr>
        <w:t xml:space="preserve">s laws state, and the liability to do so while the sun and other planets are there. </w:t>
      </w:r>
      <w:r w:rsidRPr="00D1096D">
        <w:rPr>
          <w:rStyle w:val="StyleUnderline"/>
        </w:rPr>
        <w:t>There is</w:t>
      </w:r>
      <w:r w:rsidRPr="00D1096D">
        <w:rPr>
          <w:sz w:val="16"/>
        </w:rPr>
        <w:t xml:space="preserve"> therefore </w:t>
      </w:r>
      <w:r w:rsidRPr="00D1096D">
        <w:rPr>
          <w:rStyle w:val="StyleUnderline"/>
        </w:rPr>
        <w:t>this vast coincidence in the powers and liabilities of objects at all times and in all places. If all the coins of some region have the same markings, or all the papers in a room are written in the same handwriting, we seek an explanation in terms of a common source of these coincidences. We should seek a similar explanation for that vast coincidence we describe as the conformity of objects to laws of nature</w:t>
      </w:r>
      <w:r w:rsidRPr="00D1096D">
        <w:rPr>
          <w:sz w:val="16"/>
        </w:rPr>
        <w:t xml:space="preserve"> - e.g. the fact that all electrons are produced, attract and repel other particles and combine with them in exactly the same way at each point of endless time and space. </w:t>
      </w:r>
      <w:r w:rsidRPr="00D1096D">
        <w:rPr>
          <w:rStyle w:val="StyleUnderline"/>
        </w:rPr>
        <w:t>The hypothesis of theism is that the Universe exists because there is a divine person5 who keeps it in existence and that laws of nature operate because there is a divine person who brings it about that they do. He brings it about that the laws of nature operate by sustaining in every object in the Universe its liability to behave in accord with those laws. He brings it about that the Universe exists by sustaining at each moment</w:t>
      </w:r>
      <w:r w:rsidRPr="00D1096D">
        <w:rPr>
          <w:sz w:val="16"/>
        </w:rPr>
        <w:t xml:space="preserve"> (of finite or infinite time) </w:t>
      </w:r>
      <w:r w:rsidRPr="00D1096D">
        <w:rPr>
          <w:rStyle w:val="StyleUnderline"/>
        </w:rPr>
        <w:t xml:space="preserve">objects with the powers and liabilities codified by laws of nature </w:t>
      </w:r>
      <w:r w:rsidRPr="00D1096D">
        <w:rPr>
          <w:sz w:val="16"/>
        </w:rPr>
        <w:t xml:space="preserve">including the laws of the conservation of matter energy, i.e. </w:t>
      </w:r>
      <w:r w:rsidRPr="00D1096D">
        <w:rPr>
          <w:rStyle w:val="StyleUnderline"/>
        </w:rPr>
        <w:t>by making it the case at each moment that what there was before continues to exist. The hypothesis is a hypothesis that a person brings about these things for some purpose. He acts directly on the Universe</w:t>
      </w:r>
      <w:r w:rsidRPr="00D1096D">
        <w:rPr>
          <w:sz w:val="16"/>
        </w:rPr>
        <w:t xml:space="preserve">, as we act directly on our brains, guiding them to move our limbs (but the Universe is not his body - for </w:t>
      </w:r>
      <w:r w:rsidRPr="00D1096D">
        <w:rPr>
          <w:rStyle w:val="StyleUnderline"/>
        </w:rPr>
        <w:t>he could at any moment destroy it, and act on another universe, or do without a universe</w:t>
      </w:r>
      <w:r w:rsidRPr="00D1096D">
        <w:rPr>
          <w:sz w:val="16"/>
        </w:rPr>
        <w:t xml:space="preserve">). As we have seen, personal explanation and scientific explanation are the two ways we have of explaining the occurrence of phenomena. Since there cannot be a scientific explanation of the existence of the Universe, either there is a personal explanation or there is no explanation at all. The hypothesis that there is a divine person is the hypothesis of the existence of the simplest kind of person there could be. A person is a being who exists for some time with power to bring about effects, knowledge of how to do so, and freedom to make choices of which effects to bring about. </w:t>
      </w:r>
      <w:r w:rsidRPr="00D1096D">
        <w:rPr>
          <w:rStyle w:val="StyleUnderline"/>
        </w:rPr>
        <w:t>A divine person is</w:t>
      </w:r>
      <w:r w:rsidRPr="00D1096D">
        <w:rPr>
          <w:sz w:val="16"/>
        </w:rPr>
        <w:t xml:space="preserve"> by definition </w:t>
      </w:r>
      <w:r w:rsidRPr="00D1096D">
        <w:rPr>
          <w:rStyle w:val="StyleUnderline"/>
        </w:rPr>
        <w:t>an everlasting omnipotent</w:t>
      </w:r>
      <w:r w:rsidRPr="00D1096D">
        <w:rPr>
          <w:sz w:val="16"/>
        </w:rPr>
        <w:t xml:space="preserve"> (that is, infinitely powerful), </w:t>
      </w:r>
      <w:r w:rsidRPr="00D1096D">
        <w:rPr>
          <w:rStyle w:val="StyleUnderline"/>
        </w:rPr>
        <w:t>omniscient</w:t>
      </w:r>
      <w:r w:rsidRPr="00D1096D">
        <w:rPr>
          <w:sz w:val="16"/>
        </w:rPr>
        <w:t xml:space="preserve"> (that is, all knowing), </w:t>
      </w:r>
      <w:r w:rsidRPr="00D1096D">
        <w:rPr>
          <w:rStyle w:val="StyleUnderline"/>
        </w:rPr>
        <w:t xml:space="preserve">and perfectly free person; he is an everlasting person of infinite power, knowledge and freedom; a person to whose existence, power, knowledge and freedom there are no limits except those of logic. </w:t>
      </w:r>
      <w:r w:rsidRPr="00D1096D">
        <w:rPr>
          <w:sz w:val="16"/>
        </w:rPr>
        <w:t xml:space="preserve">The hypothesis that there exists a being with infinite degrees of the qualities essential to a being of that kind is the postulation of a very simple being. And it is simpler to suppose that these properties are not accidentally correlated with each other but follow necessarily from the essence of the divine person. The hypothesis that there is such a divine person is a much simpler hypothesis than the hypothesis that there is a God who has such and such a limited power. It is simpler in just the same way that the hypothesis that some particle has zero mass or infinite velocity, is simpler than the hypothesis that it has 0.32147 of some unit of mass or a velocity of 221.000 km/sec. A finite limitation cries out for an explanation of why there is just that particular limit, in a way that limitlessness does not. </w:t>
      </w:r>
      <w:r w:rsidRPr="00D1096D">
        <w:rPr>
          <w:rStyle w:val="StyleUnderline"/>
        </w:rPr>
        <w:t>It follows from God</w:t>
      </w:r>
      <w:r w:rsidRPr="00D1096D">
        <w:rPr>
          <w:rStyle w:val="StyleUnderline"/>
          <w:rFonts w:eastAsia="Calibri" w:cs="Calibri"/>
        </w:rPr>
        <w:t>‟</w:t>
      </w:r>
      <w:r w:rsidRPr="00D1096D">
        <w:rPr>
          <w:rStyle w:val="StyleUnderline"/>
        </w:rPr>
        <w:t>s perfect freedom that he wil be subject to no influences deterring him from doing what he sees reason to do. That is what he believes good to do; and since being omniscient, he will always know what is good, he will always do what is good. He will be perfectly good. That there should exist anything at all, let alone a universe as complex and as orderly as ours, is exceedingly strange. But if there is a God, it is not vastly unlikely that he should create such a universe. A universe</w:t>
      </w:r>
      <w:r w:rsidRPr="00D1096D">
        <w:rPr>
          <w:sz w:val="16"/>
        </w:rPr>
        <w:t xml:space="preserve"> such as ours </w:t>
      </w:r>
      <w:r w:rsidRPr="00D1096D">
        <w:rPr>
          <w:rStyle w:val="StyleUnderline"/>
        </w:rPr>
        <w:t>is a thing of beauty</w:t>
      </w:r>
      <w:r w:rsidRPr="00D1096D">
        <w:rPr>
          <w:sz w:val="16"/>
        </w:rPr>
        <w:t xml:space="preserve">, and a theatre in which humans and other creatures can grow and work out their destiny. </w:t>
      </w:r>
      <w:r w:rsidRPr="00D1096D">
        <w:rPr>
          <w:rStyle w:val="StyleUnderline"/>
        </w:rPr>
        <w:t>The orderliness of the Universe makes it a beautiful Universe</w:t>
      </w:r>
      <w:r w:rsidRPr="00D1096D">
        <w:rPr>
          <w:sz w:val="16"/>
        </w:rPr>
        <w:t xml:space="preserve">, but, even more importantly, </w:t>
      </w:r>
      <w:r w:rsidRPr="00D1096D">
        <w:rPr>
          <w:rStyle w:val="StyleUnderline"/>
        </w:rPr>
        <w:t>it makes it a Universe which humans can learn to control and change. A good God will want to create creatures such as humans, having a free choice between good and evil, a deep responsibility for themselves and each other, and an ability to form their own character in such a way as to love God; and for that we need bodies, places where we can take hold of each other and so hurt or benefit each other. But we can only look after ourselves and each other</w:t>
      </w:r>
      <w:r w:rsidRPr="00D1096D">
        <w:rPr>
          <w:sz w:val="16"/>
        </w:rPr>
        <w:t xml:space="preserve"> (or choose not to do so) </w:t>
      </w:r>
      <w:r w:rsidRPr="00D1096D">
        <w:rPr>
          <w:rStyle w:val="StyleUnderline"/>
        </w:rPr>
        <w:t>if there are simple laws governing a Universe in which humans are embodied. If we have bodies, then there are ways in which we can hurt or benefit each other.</w:t>
      </w:r>
      <w:r w:rsidRPr="00D1096D">
        <w:rPr>
          <w:sz w:val="16"/>
        </w:rPr>
        <w:t xml:space="preserve"> But </w:t>
      </w:r>
      <w:r w:rsidRPr="00D1096D">
        <w:rPr>
          <w:rStyle w:val="StyleUnderline"/>
        </w:rPr>
        <w:t>only if there are simple laws of nature</w:t>
      </w:r>
      <w:r w:rsidRPr="00D1096D">
        <w:rPr>
          <w:sz w:val="16"/>
        </w:rPr>
        <w:t xml:space="preserve"> which we can come to know </w:t>
      </w:r>
      <w:r w:rsidRPr="00D1096D">
        <w:rPr>
          <w:rStyle w:val="StyleUnderline"/>
        </w:rPr>
        <w:t>will there be ways in which my doing this or that will make a predictable difference to me or you. Only if humans know that by sowing certain seeds, weeding and watering them, they will get corn, can they develop an agriculture.</w:t>
      </w:r>
      <w:r w:rsidRPr="00D1096D">
        <w:rPr>
          <w:sz w:val="16"/>
        </w:rPr>
        <w:t xml:space="preserve"> And only if they know that by rubbing sticks together they can make fire will they be able (if that is what they choose) to burn the food supplies of others. </w:t>
      </w:r>
      <w:r w:rsidRPr="00D1096D">
        <w:rPr>
          <w:rStyle w:val="StyleUnderline"/>
        </w:rPr>
        <w:t>Graspable laws of nature allow agents a choice of how to treat each other. So God has good reason to make an orderly Universe</w:t>
      </w:r>
      <w:r w:rsidRPr="00D1096D">
        <w:rPr>
          <w:sz w:val="16"/>
        </w:rPr>
        <w:t xml:space="preserve"> and, ex hypothesi, </w:t>
      </w:r>
      <w:r w:rsidRPr="00D1096D">
        <w:rPr>
          <w:rStyle w:val="StyleUnderline"/>
        </w:rPr>
        <w:t>being omnipotent, he has the power to do so</w:t>
      </w:r>
      <w:r w:rsidRPr="00D1096D">
        <w:rPr>
          <w:sz w:val="16"/>
        </w:rPr>
        <w:t>. So the hypothesis that there is a God makes the existence of the Universe much more to be expected than it would otherwise be, and it is a very simple hypothesis. Hence the arguments from t</w:t>
      </w:r>
      <w:r w:rsidRPr="00D1096D">
        <w:rPr>
          <w:rStyle w:val="StyleUnderline"/>
        </w:rPr>
        <w:t>he existence of the Universe and its conformity to simple natural laws</w:t>
      </w:r>
      <w:r w:rsidRPr="00D1096D">
        <w:rPr>
          <w:sz w:val="16"/>
        </w:rPr>
        <w:t xml:space="preserve"> are good arguments to an explanation of the phenomena, and </w:t>
      </w:r>
      <w:r w:rsidRPr="00D1096D">
        <w:rPr>
          <w:rStyle w:val="StyleUnderline"/>
        </w:rPr>
        <w:t>provide substantial evidence for the existence of God</w:t>
      </w:r>
      <w:r w:rsidRPr="00D1096D">
        <w:rPr>
          <w:sz w:val="16"/>
        </w:rPr>
        <w:t xml:space="preserve">. </w:t>
      </w:r>
    </w:p>
    <w:p w14:paraId="390B8920" w14:textId="77777777" w:rsidR="008E312F" w:rsidRDefault="008E312F" w:rsidP="008E312F">
      <w:pPr>
        <w:pStyle w:val="Heading4"/>
      </w:pPr>
      <w:r>
        <w:t>Quantum theory proves that determinism does exist. It may seem that there are many logical choices for humans to make, but in actuality, only one is spiritually possible – meaning that no one chooses their actions and God pre-determines everything. Free will is nonexistent and your plan is simply an act of refusing to believe in God.</w:t>
      </w:r>
    </w:p>
    <w:p w14:paraId="0A98503E" w14:textId="77777777" w:rsidR="008E312F" w:rsidRDefault="008E312F" w:rsidP="008E312F">
      <w:pPr>
        <w:spacing w:after="0" w:line="240" w:lineRule="auto"/>
      </w:pPr>
      <w:r w:rsidRPr="00852F6A">
        <w:rPr>
          <w:rStyle w:val="Style13ptBold"/>
        </w:rPr>
        <w:t>Settle 93.</w:t>
      </w:r>
      <w:r>
        <w:t xml:space="preserve"> Tom, P</w:t>
      </w:r>
      <w:r w:rsidRPr="00852F6A">
        <w:t>hilosophy Department at University of Guelph in Canada</w:t>
      </w:r>
      <w:r>
        <w:t xml:space="preserve">. “How Determinism Refutes Compatibilism” </w:t>
      </w:r>
      <w:r>
        <w:rPr>
          <w:i/>
        </w:rPr>
        <w:t xml:space="preserve">Religious Studies </w:t>
      </w:r>
      <w:r>
        <w:t>29:3 pp. 353-362 | rpadhi</w:t>
      </w:r>
    </w:p>
    <w:p w14:paraId="104B162B" w14:textId="77777777" w:rsidR="008E312F" w:rsidRPr="00852F6A" w:rsidRDefault="008E312F" w:rsidP="008E312F">
      <w:pPr>
        <w:spacing w:after="0" w:line="240" w:lineRule="auto"/>
        <w:rPr>
          <w:rFonts w:ascii="Times New Roman" w:eastAsia="Times New Roman" w:hAnsi="Times New Roman" w:cs="Times New Roman"/>
          <w:sz w:val="24"/>
        </w:rPr>
      </w:pPr>
    </w:p>
    <w:p w14:paraId="2B9E3994" w14:textId="77777777" w:rsidR="008E312F" w:rsidRDefault="008E312F" w:rsidP="008E312F">
      <w:pPr>
        <w:rPr>
          <w:sz w:val="16"/>
        </w:rPr>
      </w:pPr>
      <w:r w:rsidRPr="00D629CB">
        <w:rPr>
          <w:sz w:val="16"/>
        </w:rPr>
        <w:t xml:space="preserve">For my argument, which combines a hypothetically assumed determinism with quantum theory, I need a determinist reading of that theory, in the strict sense I have given to determinism. As far as I know there is only one, the reading due to Hugh Everett, III.6 All the other ways that I know of intrepret the theory accept its statistical (or, as some prefer to say, stochastic nature as not reducible to an underlying determinism. They accept both that only one of the various theoretically permitted outcomes of a quantal incident occurs, and that quantum theory does not say which. If any one of those glosses is correct and quantum theory is true, then determinism is false.7 Everett proposes that we regard all the permitted outcomes of a quantal incident as occurring, not just one, though not all in the same world. To accommodate all those outcomes, </w:t>
      </w:r>
      <w:r w:rsidRPr="00852F6A">
        <w:rPr>
          <w:rStyle w:val="StyleUnderline"/>
        </w:rPr>
        <w:t xml:space="preserve">Everett hypothesizes that the world splits into however many alternative paths the theoretical predictions need. Each of these multiple worlds, as people call them, will subsequently split again, at need, to accommodate their next quantal incident's indecision. </w:t>
      </w:r>
      <w:r w:rsidRPr="00D629CB">
        <w:rPr>
          <w:sz w:val="16"/>
        </w:rPr>
        <w:t>Some people call these multiple worlds parallel, but I do not think this conveys the right image. The image of a tree is much happier. These worlds branch endlessly. Start a world anywhere you like, and it will start branching more or less rightaway. Of course, you, dear reader, will also split, when appropriate, though the one of you paying attention to this argument right now will not be in touch with any of your branched-off siblings, will not have noticed the branching taking place, and, upon looking back, will be apt to claim your ancestry, wrongly, as exclusively yours. The world on Everett's view is enormously complex. People have criticized him for metaphysical extravagance, but this is not an important criticism. We should not let ourselves be intimidated by William of Occam. It would be too austere a world if one could not be extravagant in one's metaphysics. Shortly I am going to be even more extravagant than Everett, at least speculatively</w:t>
      </w:r>
      <w:r w:rsidRPr="00D629CB">
        <w:rPr>
          <w:rStyle w:val="StyleUnderline"/>
        </w:rPr>
        <w:t>. I applaud Everett for working out a plausible interpretation that accommodates quantum theory to hard-nosed determinism.</w:t>
      </w:r>
      <w:r w:rsidRPr="00D629CB">
        <w:rPr>
          <w:sz w:val="16"/>
        </w:rPr>
        <w:t xml:space="preserve"> In the absence of Everett's ingenuity, the theory looks irreducibly stochastic (or, as some prefer to say, statistical), and determinism looks doomed, because quantum theory is so far surviving all attempts to refute it, or prove it incomplete, or whatever. </w:t>
      </w:r>
      <w:r w:rsidRPr="00D629CB">
        <w:rPr>
          <w:rStyle w:val="StyleUnderline"/>
        </w:rPr>
        <w:t>I lean upon quantum theory's success and, as I say, borrow it as a premise for my argument against compatibilism. Strictly, we should not use the image of a tree for segments of the world Everett projects for us.</w:t>
      </w:r>
      <w:r w:rsidRPr="00D629CB">
        <w:rPr>
          <w:sz w:val="16"/>
        </w:rPr>
        <w:t xml:space="preserve"> It would be better to think of those as limbs or branches and keep the tree as an image for the whole world, right from its very beginning if there was one, or from infinity, if not. Now can there be more than one tree? I am going to borrow from physics the idea that the universe we inhabit started as a fluctuation in the quantum vacuum. This is one of the possibilities. This lets me imagine, not too daringly, that there could be other fluctuations which like ours explode into a universe. Most fluctuations, it is thought, come to nothing. So I introduce the idea of many worlds of the kind Everett tells us ours is, coming from independent fluctuations, and I pay homage to his genius by calling them Everett-worlds. They are all worlds in which everything permissible, depending upon how each began, happens. And they are all different because they start off differently. I imagine the region of possibility containing a forest of such worlds. (It could contain other kinds of world as well.) Some people might think that David Lewis, somewhat later on, is pro? posing much the same thing, with his theory of modal realism, as Everett does, with his many-worlds interpretation of quantum theory. Lewis holds, ' that the world we are part of is but one of a plurality of worlds, and that we who inhabit this world are only few out of all the inhabitants of all the worlds '.8 It would be tempting to think, then, that a familiarity with analyses which Lewis's plurality of worlds affords would help one understand what Everett has in mind. It is worth a brief degression to deny this. Their theories differ in ways quite crucial to my argument, despite wondrous similarities. The most important dissimilarities are: that Lewis's worlds diverge rather than branch;9 and that, for the inhabitants of any Lewis-world, only one of them is actual - the one they are in (and this does not count divergencies).10 Thus the shape of their possible worlds is different, each of Lewis's being simply a single life trajectory, like Leibniz's, which I consider in a moment, rather than a tree. And the cut between actual and possible is different. There is nothing, as far as I can see, in Lewis's theory which honours the distinction absolutely crucial to understanding Everett between what is logically poss? ible and what is physically possible (or even required). It would, I think, therefore, be very difficult to combine Lewis's pluralism with a deterministic reading of quantum theory, however easy it might be to combine it with determinism taken on its own. I have a number of important problems with Lewis's realism, but none whose consideration would either help or hinder the argument of this paper. So they can wait. The main move in my argument against compatibilism is to explore what freedom looks like in an Everett-world. Imagine a branching-point. To make the argument simple, imagine a person at the branching-point whose options are exactly as numerous as the tines of the quantal fork. This person will split, and each option that had seemed available for her or him to choose from will be realized in one of the off-shoots. What looks like our actual world, with its long history and its indefinite future, is no more than one route that life could thread through the complex of an Everett-world. But an Everett-history is unlike what we regard as history because of its connections with indefinitely many other histories. Looking backwards, all these Everett histories seem to flow into one another, getting fewer and fewer, as a river gathers its waters. But that is not the direction one thinks of history as flowing in. Looking forwards, more normally, our problem is to see how the differ? ence between regular history and Everett-histories affects freedom, with history dispersing through the distributaries. The contrast with Gottfried Leibniz's possible worlds11 is instructive. </w:t>
      </w:r>
      <w:r w:rsidRPr="00D629CB">
        <w:rPr>
          <w:rStyle w:val="StyleUnderline"/>
        </w:rPr>
        <w:t>Leibniz affirmed determinism stoutly. A</w:t>
      </w:r>
      <w:r>
        <w:rPr>
          <w:rStyle w:val="StyleUnderline"/>
        </w:rPr>
        <w:t>nd he affirmed that it was com</w:t>
      </w:r>
      <w:r w:rsidRPr="00D629CB">
        <w:rPr>
          <w:rStyle w:val="StyleUnderline"/>
        </w:rPr>
        <w:t>patible with freedom, even with spontaneity, though his spontaneity is not my spontaneity. On Leibniz's account of how things come to be, God reviews all possible worlds before choosing which one to actualize. Of course, God chooses to actualize the best.12 Once chosen, this actual world then plays out its causal nexus. Strictly, it plays out two nexus : the physical-causal and the mental or intellectual or spiritual. These are independent, for Leibniz. They do not interact. Nonetheless they are in harmony, or, as we might say, in phase, this harmony having been pre-estabished by God.</w:t>
      </w:r>
      <w:r w:rsidRPr="00D629CB">
        <w:rPr>
          <w:sz w:val="16"/>
        </w:rPr>
        <w:t xml:space="preserve"> The actual world, as it unfolds, includes all that God has foreseen in choosing it, good and bad actions, prayers and miracles, parties and pogroms. They are all played out just as God foresaw them. But this does not detract from the freedom of the actions, Leibniz argues - correctly, given what he means by freedom </w:t>
      </w:r>
      <w:r w:rsidRPr="00D629CB">
        <w:rPr>
          <w:rStyle w:val="StyleUnderline"/>
        </w:rPr>
        <w:t>- for no free decision or action lacks a fully adequate rationale or causation, on Leibniz's view. There is always some inclination, however small, some determinant reason or cause, that tips us one way or the other.</w:t>
      </w:r>
      <w:r w:rsidRPr="00D629CB">
        <w:rPr>
          <w:sz w:val="16"/>
        </w:rPr>
        <w:t xml:space="preserve"> Buridan's ass is an impossibility. Let me digress for a moment. Freedom-fans agree that people do things for reasons, but they would point out that reasons have to be weighed. They do not come like cornflakes with their weights printed on the package. One of the most telling loci of freedom is judging what weight to give to some relevant consideration. This act is very person-specific. End of digression </w:t>
      </w:r>
      <w:r w:rsidRPr="00D629CB">
        <w:rPr>
          <w:rStyle w:val="StyleUnderline"/>
        </w:rPr>
        <w:t>Despite everything's being foreseen by God, there is a definite meaning to choice among alternatives on Leibniz's model. His metaphysics can add some depth to the common but shallow account of freedom that maintains merely that one is free to act in the way one chooses if (minus compulsion), were one to choose otherwise, one would act otherwise. But notice, the possible worlds which on Leibniz's view God chooses between when picking what to actualize, do not contain the options we choose between as alternatives for God to actualize. This is a crucially important point. At each potential branching point, all the options we consider are logically possible, but only one of them is physically or spiritually possible. This is because, on Leibniz's view, at that point the world already contains the cause or the reason that will incline us one way or the other.</w:t>
      </w:r>
      <w:r w:rsidRPr="00D629CB">
        <w:rPr>
          <w:sz w:val="16"/>
        </w:rPr>
        <w:t xml:space="preserve"> It has to contain it, for God to see it. In the review of all possible worlds, </w:t>
      </w:r>
      <w:r w:rsidRPr="00D629CB">
        <w:rPr>
          <w:rStyle w:val="StyleUnderline"/>
        </w:rPr>
        <w:t>God is able to see what every person's inclinations would be in every specific situation in every possible world. The alternatives that are being weighed will be visible to God, through the eye of each person's mind</w:t>
      </w:r>
      <w:r w:rsidRPr="00D629CB">
        <w:rPr>
          <w:sz w:val="16"/>
        </w:rPr>
        <w:t xml:space="preserve">, at least. But there will also be visible what weights people will attach to them. In contrast to life in an Everett-world, nothing travels up those branches in a Leibniz-world. The unselected alternatives are not available for God's actualization. The potential branches are lopped off by people's choices. Were God, contrariwise, to actualize unselected alternatives this would be the imposition of the divine will upon the human. This God does not do, either in Leibniz's theory or mine. Everett-worlds pose some problems for God different from those posed by Leibniz-worlds. Picture a possible Everett-world, where all those alternatives that would not have been selected in a Leibniz-world, and therefore would just have dropped out, ramify indefinitely. But God cannot select from an Everett-world a particular history, such as ours, to actualize. God has to actualize the whole tree or nothing, otherwise the divine choice would be imposed upon everyone, since Everett-worlds lack actual selections by people. This is a crucial omission. At each branch point the ancestor-person, instead of choosing, splits so as to do everything. If one considers just the physics of the matter, a Leibniz-world might look like an Everett-history. But the intellectual life, the spirituality, does not look at all the same. It is not possible to find in an Everett-world a counterpart to Leibniz's determinant reason, since every alternative is followed up, indiscriminately. Now it cannot be that all those alternatives are just what the people concerned were inclined towards before they split. </w:t>
      </w:r>
      <w:r w:rsidRPr="00D629CB">
        <w:rPr>
          <w:rStyle w:val="StyleUnderline"/>
        </w:rPr>
        <w:t>Someone might like to argue that since each split person, looking back, would see the act of choice as having favoured her (or his) branch-line, choice was therefore genuine, but this will not do. Those illusions, these false memories, cannot possibly fool God. God can see that no choosing happens.</w:t>
      </w:r>
      <w:r w:rsidRPr="00D629CB">
        <w:rPr>
          <w:sz w:val="16"/>
        </w:rPr>
        <w:t xml:space="preserve"> Each person splits and does everything. In Everett-worlds, as far as I understand Everett's position, there is no such thing as choice. It cannot even be true of someone that if she had chosen otherwise, she would have done otherwise. </w:t>
      </w:r>
      <w:r w:rsidRPr="00D629CB">
        <w:rPr>
          <w:rStyle w:val="StyleUnderline"/>
        </w:rPr>
        <w:t>Nobody is choosing. Everyone has done what she has done and also done otherwise, but up a different branch. Strictly neither the doing nor the doing otherwise are the acts of the person who refrains from the choice, just one or other of her many splits. I conclude from this that there is no such thing as freedom, not even Leibniz style.</w:t>
      </w:r>
      <w:r w:rsidRPr="00D629CB">
        <w:rPr>
          <w:sz w:val="16"/>
        </w:rPr>
        <w:t xml:space="preserve"> But without freedom compatibilism is vacuous. Thus, </w:t>
      </w:r>
      <w:r w:rsidRPr="00D629CB">
        <w:rPr>
          <w:rStyle w:val="StyleUnderline"/>
        </w:rPr>
        <w:t>the assumption of Everett's gloss on quantum theory, which is the only way I know for combining it with determinism, implies that there is no actual freedom in the world, regardless of illusions 'memory' might serve up to 'split' persons looking back. In the light of quantum theory, we can now say, the long flirtation of determinists with compatibilism is revealed as wishful thinking</w:t>
      </w:r>
      <w:r w:rsidRPr="00D629CB">
        <w:rPr>
          <w:sz w:val="16"/>
        </w:rPr>
        <w:t xml:space="preserve">. There is to be no marriage, after all. Freedom, of any kind, is incompatible with determinism. But this is not all bad news. </w:t>
      </w:r>
      <w:r w:rsidRPr="00D629CB">
        <w:rPr>
          <w:rStyle w:val="StyleUnderline"/>
        </w:rPr>
        <w:t>In the light of science's disclosure of the statistical character of nature's laws and the multi-levelled structure of reality - with partially autonomous entities active at each level - organisms have room for manoeuvre, given their past and their environment</w:t>
      </w:r>
      <w:r w:rsidRPr="00D629CB">
        <w:rPr>
          <w:sz w:val="16"/>
        </w:rPr>
        <w:t xml:space="preserve">. Thus spontaneity has been opened up for us as a reason? able option. People do not need to fear the brute irrationality of chance, if (as I recommend) they give up on determinism's model of a tightly woven causal web. In what follows, I assume spontaneity. I also continue to assume quantum theory's approximate truth, but without Everett's gloss. </w:t>
      </w:r>
    </w:p>
    <w:p w14:paraId="7013A0F4" w14:textId="77777777" w:rsidR="008E312F" w:rsidRDefault="008E312F" w:rsidP="008E312F">
      <w:pPr>
        <w:pStyle w:val="Heading4"/>
      </w:pPr>
      <w:r>
        <w:t xml:space="preserve">We must recognize that God is the only hope for salvation, literally and spiritually. If you believe death is imminent, you will die. If you believe God will provide for you, a believer, you will live. He only extends his mercy to those who repent and trust him. </w:t>
      </w:r>
    </w:p>
    <w:p w14:paraId="3C12A7B4" w14:textId="77777777" w:rsidR="008E312F" w:rsidRPr="00FD0420" w:rsidRDefault="008E312F" w:rsidP="008E312F">
      <w:r w:rsidRPr="007C469A">
        <w:rPr>
          <w:rStyle w:val="Style13ptBold"/>
        </w:rPr>
        <w:t>Kierkegaard 49</w:t>
      </w:r>
      <w:r>
        <w:t>, Soren Kierkegaard, prolific writer and satirist, very religious, (“The Sickness Unto Death,” 1849)//jh</w:t>
      </w:r>
    </w:p>
    <w:p w14:paraId="32B86FFF" w14:textId="77777777" w:rsidR="008E312F" w:rsidRDefault="008E312F" w:rsidP="008E312F">
      <w:pPr>
        <w:rPr>
          <w:sz w:val="16"/>
        </w:rPr>
      </w:pPr>
      <w:r w:rsidRPr="00806894">
        <w:rPr>
          <w:sz w:val="16"/>
        </w:rPr>
        <w:t xml:space="preserve">The decisive thing is, that </w:t>
      </w:r>
      <w:r w:rsidRPr="00806894">
        <w:rPr>
          <w:rStyle w:val="StyleUnderline"/>
        </w:rPr>
        <w:t>for God all things are possible</w:t>
      </w:r>
      <w:r w:rsidRPr="00806894">
        <w:rPr>
          <w:sz w:val="16"/>
        </w:rPr>
        <w:t xml:space="preserve">. </w:t>
      </w:r>
      <w:r w:rsidRPr="00806894">
        <w:rPr>
          <w:rStyle w:val="StyleUnderline"/>
        </w:rPr>
        <w:t>This is eternally true</w:t>
      </w:r>
      <w:r w:rsidRPr="00806894">
        <w:rPr>
          <w:sz w:val="16"/>
        </w:rPr>
        <w:t>, and true therefore e</w:t>
      </w:r>
      <w:r w:rsidRPr="00806894">
        <w:rPr>
          <w:rStyle w:val="StyleUnderline"/>
        </w:rPr>
        <w:t xml:space="preserve">very instant. This is </w:t>
      </w:r>
      <w:r w:rsidRPr="00806894">
        <w:rPr>
          <w:sz w:val="16"/>
        </w:rPr>
        <w:t xml:space="preserve">commonly enough </w:t>
      </w:r>
      <w:r w:rsidRPr="00806894">
        <w:rPr>
          <w:rStyle w:val="StyleUnderline"/>
        </w:rPr>
        <w:t>recognized in a way, and in a way it is commonly affirmed; but the decisive affirmation comes only when a man is brought to the utmost extremity, so that humanly speaking no possibility exists.</w:t>
      </w:r>
      <w:r w:rsidRPr="00806894">
        <w:rPr>
          <w:sz w:val="16"/>
        </w:rPr>
        <w:t xml:space="preserve"> </w:t>
      </w:r>
      <w:r w:rsidRPr="00806894">
        <w:rPr>
          <w:rStyle w:val="StyleUnderline"/>
        </w:rPr>
        <w:t>Then the question is whether he will believe that for God all things are possible</w:t>
      </w:r>
      <w:r w:rsidRPr="00806894">
        <w:rPr>
          <w:sz w:val="16"/>
        </w:rPr>
        <w:t xml:space="preserve"> -- that is to say, whether he will believe. But this is completely the formula for losing one’s mind or understanding; </w:t>
      </w:r>
      <w:r w:rsidRPr="00806894">
        <w:rPr>
          <w:rStyle w:val="StyleUnderline"/>
        </w:rPr>
        <w:t>to believe is precisely to lose one’s understanding in order to win God</w:t>
      </w:r>
      <w:r w:rsidRPr="00806894">
        <w:rPr>
          <w:sz w:val="16"/>
        </w:rPr>
        <w:t xml:space="preserve">. Suppose it occurs as follows. Picture a man who with all the shuddering revolt of a terrified imagination has represented to himself some horror as a thing absolutely not to be endured. Now it befalls him, precisely this horror befalls him. Humanly speaking his destruction is the most certain of all things -- and the despair in his soul fights desperately to get leave to despair, to get, if you will, repose for despair, the consent of his whole personality to despair, so that he would curse nothing and nobody more fiercely than him who attempted (Or it may be the attempt) to prevent him from despairing, as the poet’s poet so capitally, so incomparably expresses it in Richard II, Act 3, Scene Z: Beshrew thee, cousin, which didst lead me forth Of that sweet way I was in to despair. So then, salvation is humanly speaking the most impossible thing of all; but for God all things are possible! This is the fight of faith, which fights madly (if one would so express it) for possibility. For possibility is the only power to save. When one swoons people shout for water, Eaude-Cologne, Hoffman’s Drops; but when one is about to despair the cry is, Procure me possibility, procure possibility! Possibility is the only saving remedy; given a possibility, and with that the desperate man breathes once more, he revives again; for without possibility a man cannot, as if were, draw breath. </w:t>
      </w:r>
      <w:r w:rsidRPr="00806894">
        <w:rPr>
          <w:rStyle w:val="StyleUnderline"/>
        </w:rPr>
        <w:t xml:space="preserve">Sometimes the inventiveness of a human imagination suffices to procure possibility, but in the last resort, that is, when the point is to believe, the only help is this, that for God all things are possible. Thus is the fight carried on. Whether he who is engaged in this fight will be defeated, depends solely and alone upon whether he has the will to procure for himself possibility, that is to say, whether he will believe. And yet he understands that humanly speaking his destruction is the most certain thing of all. This is the dialectical character of faith. For the most part a man knows no more than that this or that, as he has reason to hope, as seems probable, etc., will not befall him. If it befalls him, then he succumbs. </w:t>
      </w:r>
      <w:r w:rsidRPr="00806894">
        <w:rPr>
          <w:rStyle w:val="Emphasis"/>
        </w:rPr>
        <w:t>The foolhardy man plunges into a danger involving this or that possibility; if it befalls him, he despairs and succumbs. The believer perceives, and understands, humanly speaking, his destruction</w:t>
      </w:r>
      <w:r w:rsidRPr="00806894">
        <w:rPr>
          <w:sz w:val="16"/>
        </w:rPr>
        <w:t xml:space="preserve"> (in what has befallen him and in what he has 41 ventured), </w:t>
      </w:r>
      <w:r w:rsidRPr="00806894">
        <w:rPr>
          <w:rStyle w:val="Emphasis"/>
        </w:rPr>
        <w:t>but he believes</w:t>
      </w:r>
      <w:r w:rsidRPr="00806894">
        <w:rPr>
          <w:rStyle w:val="StyleUnderline"/>
        </w:rPr>
        <w:t>.</w:t>
      </w:r>
      <w:r w:rsidRPr="00806894">
        <w:rPr>
          <w:sz w:val="16"/>
        </w:rPr>
        <w:t xml:space="preserve"> Therefore he does not succumb. </w:t>
      </w:r>
      <w:r w:rsidRPr="00806894">
        <w:rPr>
          <w:rStyle w:val="StyleUnderline"/>
        </w:rPr>
        <w:t>He leaves it wholly to God how he is to be helped, but he believes that for God all things are possible. To believe in his own destruction is impossible.</w:t>
      </w:r>
      <w:r w:rsidRPr="00806894">
        <w:rPr>
          <w:sz w:val="16"/>
        </w:rPr>
        <w:t xml:space="preserve"> To understand that, humanly, it is his own destruction, and then nevertheless to believe in the possibility, is what is meant by faith. </w:t>
      </w:r>
      <w:r w:rsidRPr="00806894">
        <w:rPr>
          <w:rStyle w:val="Emphasis"/>
        </w:rPr>
        <w:t>So then</w:t>
      </w:r>
      <w:r w:rsidRPr="00806894">
        <w:rPr>
          <w:rStyle w:val="StyleUnderline"/>
        </w:rPr>
        <w:t xml:space="preserve"> God helps him</w:t>
      </w:r>
      <w:r w:rsidRPr="00806894">
        <w:rPr>
          <w:sz w:val="16"/>
        </w:rPr>
        <w:t xml:space="preserve"> -- perhaps by letting him escape the terror, perhaps by means of the terror -- in the fact that here, unexpectedly, </w:t>
      </w:r>
      <w:r w:rsidRPr="00806894">
        <w:rPr>
          <w:rStyle w:val="StyleUnderline"/>
        </w:rPr>
        <w:t>miraculously, divinely, help appears.</w:t>
      </w:r>
      <w:r w:rsidRPr="00806894">
        <w:rPr>
          <w:sz w:val="16"/>
        </w:rPr>
        <w:t xml:space="preserve"> Miraculously -- for it is a strange pedantry to assume that only eighteen hundred years ago it could occur that a man was helped miraculously. Whether a man has been helped by a miracle depends essentially upon the degree of intellectual passion he has employed to understand that help was impossible, and next upon how honest he is toward the Power which helped him nevertheless. But usually it is neither the one thing nor the other: </w:t>
      </w:r>
      <w:r w:rsidRPr="00806894">
        <w:rPr>
          <w:rStyle w:val="StyleUnderline"/>
        </w:rPr>
        <w:t>men cry that there is no help, without having strained the understanding to find help, and afterwards they lie ungratefully. The believer possesses the eternally certain antidote to despair</w:t>
      </w:r>
      <w:r w:rsidRPr="00806894">
        <w:rPr>
          <w:sz w:val="16"/>
        </w:rPr>
        <w:t xml:space="preserve">, viz, </w:t>
      </w:r>
      <w:r w:rsidRPr="00806894">
        <w:rPr>
          <w:rStyle w:val="StyleUnderline"/>
        </w:rPr>
        <w:t>possibility; for with God all things are possible every instant</w:t>
      </w:r>
      <w:r w:rsidRPr="00806894">
        <w:rPr>
          <w:sz w:val="16"/>
        </w:rPr>
        <w:t xml:space="preserve">. This is the sound health of faith which resolves contradictions. The contradiction in this case is that, humanly speaking, destruction is certain, and that nevertheless there is possibility. Health consists essentially in being able to resolve contradictions. So it is bodily or physically: a draft is indifferently cold and warm, disparate qualities undialectically combined; but a healthy body resolves this contradiction and does not notice the draft. So it is also with faith. The loss of possibility signifies: either that everything has become necessary to a man/or that everything has become trivial. </w:t>
      </w:r>
      <w:r w:rsidRPr="00806894">
        <w:rPr>
          <w:rStyle w:val="Emphasis"/>
        </w:rPr>
        <w:t>The determinist or the fatalist is in despair, and in despair he has lost his self, because for him everything is necessary. He is like that king who died of hunger because all his food was transformed into gold.</w:t>
      </w:r>
      <w:r w:rsidRPr="00806894">
        <w:rPr>
          <w:sz w:val="16"/>
        </w:rPr>
        <w:t xml:space="preserve"> Personality is a synthesis of possibility and necessity. The condition of its survival is therefore analogous to breathing (respiration), which is an in- and an a-spiration. </w:t>
      </w:r>
      <w:r w:rsidRPr="00806894">
        <w:rPr>
          <w:rStyle w:val="Emphasis"/>
        </w:rPr>
        <w:t>The self of the determinist cannot breathe, for it is impossible to breathe necessity alone</w:t>
      </w:r>
      <w:r w:rsidRPr="00806894">
        <w:rPr>
          <w:rStyle w:val="StyleUnderline"/>
        </w:rPr>
        <w:t xml:space="preserve">, which taken pure and simple suffocates the human self. </w:t>
      </w:r>
      <w:r w:rsidRPr="00806894">
        <w:rPr>
          <w:rStyle w:val="Emphasis"/>
        </w:rPr>
        <w:t>The fatalist is in despair -- he has lost God, and therefore himself as well; for if he has no God, neither has he a self.</w:t>
      </w:r>
      <w:r w:rsidRPr="00806894">
        <w:rPr>
          <w:rStyle w:val="StyleUnderline"/>
        </w:rPr>
        <w:t xml:space="preserve"> But the fatalist has no God -- or, what is the same thing, his god is necessity.</w:t>
      </w:r>
      <w:r w:rsidRPr="00806894">
        <w:rPr>
          <w:sz w:val="16"/>
        </w:rPr>
        <w:t xml:space="preserve"> Inasmuch as for God all things are possible, it may be said that this is what God is, viz, one for whom all things are possible. The worship of the fatalist is therefore at its maximum an exclamation, and essentially it is dumbness, dumb submission, he is unable to pray. So to pray is to breathe, and possibility is for the self what oxygen is for breathing. But for possibility alone or for necessity alone to supply the conditions for the breathing of prayer is no more possible than it is for a man to breathe oxygen alone or nitrogen alone. For in order to pray there must be a God, there must be a self plus possibility, or a self and possibility in the pregnant sense; for God is that all things are possible, and that all things are possible is God; and only the man whose being has been so shaken that he became spirit by understanding that all things are possible, only he has had dealings with God. The fact that God’s will is the possible makes it possible for me to pray; if God’s will is only the necessary, man is essentially as speechless as the brutes.</w:t>
      </w:r>
    </w:p>
    <w:p w14:paraId="68AD47AD" w14:textId="77777777" w:rsidR="008E312F" w:rsidRDefault="008E312F" w:rsidP="008E312F">
      <w:pPr>
        <w:pStyle w:val="Heading4"/>
      </w:pPr>
      <w:r>
        <w:t>God is good all the time and all the time God is good. God’s good actions will prevent all your terrible impacts from occurring.</w:t>
      </w:r>
    </w:p>
    <w:p w14:paraId="5AA3A0F9" w14:textId="77777777" w:rsidR="008E312F" w:rsidRPr="006D7001" w:rsidRDefault="008E312F" w:rsidP="008E312F">
      <w:r w:rsidRPr="0076719D">
        <w:rPr>
          <w:rStyle w:val="Style13ptBold"/>
        </w:rPr>
        <w:t>Reichenbach 80.</w:t>
      </w:r>
      <w:r w:rsidRPr="0076719D">
        <w:t xml:space="preserve"> Bruce, Professor Emeritus at Augsburg College. “Why Is God Good?” The Journal of Religion 60:1 pp. 51-66 | rpadhi</w:t>
      </w:r>
      <w:r>
        <w:rPr>
          <w:rFonts w:ascii="Code2000" w:hAnsi="Code2000"/>
          <w:sz w:val="26"/>
          <w:szCs w:val="26"/>
        </w:rPr>
        <w:t xml:space="preserve"> </w:t>
      </w:r>
    </w:p>
    <w:p w14:paraId="5263443A" w14:textId="77777777" w:rsidR="008E312F" w:rsidRPr="005D02EF" w:rsidRDefault="008E312F" w:rsidP="008E312F">
      <w:pPr>
        <w:rPr>
          <w:u w:val="single"/>
        </w:rPr>
      </w:pPr>
      <w:r w:rsidRPr="006D7001">
        <w:rPr>
          <w:sz w:val="16"/>
        </w:rPr>
        <w:t xml:space="preserve">Christian theists have uniformly affirmed that </w:t>
      </w:r>
      <w:r w:rsidRPr="006D7001">
        <w:rPr>
          <w:rStyle w:val="StyleUnderline"/>
        </w:rPr>
        <w:t>God is perfectly good</w:t>
      </w:r>
      <w:r w:rsidRPr="006D7001">
        <w:rPr>
          <w:sz w:val="16"/>
        </w:rPr>
        <w:t xml:space="preserve"> the ways in which they have understood this thesis have led to some significant differences. This is nowhere plainer than when the thesis of God's goodness is applied to the question of the kind of world whic God, when he decided to create, would or had to create. For example some have held that God, as omnipotent and good, had to create the best world possible. It is not that God had to create; his act of creation was free act of his sovereign wisdom and will. But it is the case that once God chose to create and acted on that decision, the world which he brought into existence had to be such that there could be none better. If God had created a world which was less than the best, the goodness of God would be in question.' Such a position implies at least the possibility of question- ing the goodness of God based on an evaluation of his transient acts.2 On the other hand, others have argued that God was free to create any world he chose, and that though this is the best overall order with respect to the beings which now populate the world, still God could have created more auspicious circumstances for each individual being or could have created another world, inhabited by different beings, which would have been superior to this present one. Yet this is not held to reflect negatively on God's goodness.3 Indeed, </w:t>
      </w:r>
      <w:r w:rsidRPr="006D7001">
        <w:rPr>
          <w:rStyle w:val="StyleUnderline"/>
        </w:rPr>
        <w:t>whatever God did was an expression of his essential goodness and consequently must be good</w:t>
      </w:r>
      <w:r w:rsidRPr="006D7001">
        <w:rPr>
          <w:sz w:val="16"/>
        </w:rPr>
        <w:t xml:space="preserve">. This position denies any possibility of evaluating the goodness of God based on an examina- tion of his transient acts. The fact that these two different positions can be advanced by Chris- tian theists suggests that attention must be directed to the question, Why is God good? We shall explore two options: </w:t>
      </w:r>
      <w:r w:rsidRPr="006D7001">
        <w:rPr>
          <w:rStyle w:val="StyleUnderline"/>
        </w:rPr>
        <w:t xml:space="preserve">God is good because of his nature, and God is good because of his acts. </w:t>
      </w:r>
      <w:r w:rsidRPr="006D7001">
        <w:rPr>
          <w:sz w:val="16"/>
        </w:rPr>
        <w:t xml:space="preserve">Both options, as we shall see below, appear to lead to difficulties. Some have attempted to escape these difficulties by arguing that God's goodness is unknowable by finite, sinful man. Since I am of the opinion that this "unintelligibility thesis" has been shown elsewhere to be indefensible,4 I want to direct my atten- tion in this paper to an analysis of two responses which assume that a meaningful answer can be given to the original question. </w:t>
      </w:r>
      <w:r w:rsidRPr="006D7001">
        <w:rPr>
          <w:rStyle w:val="StyleUnderline"/>
        </w:rPr>
        <w:t>The most frequently held view among Christian theists is that the state- ment, “God is perfectly good," expresses a necessary truth, and it is necessarily true because by his very nature God is good.</w:t>
      </w:r>
      <w:r w:rsidRPr="006D7001">
        <w:rPr>
          <w:sz w:val="16"/>
        </w:rPr>
        <w:t xml:space="preserve"> The classic defense of this position is found in Thomas Aquinas. Aquinas presents two basic arguments to establish that God is good. </w:t>
      </w:r>
      <w:r w:rsidRPr="006D7001">
        <w:rPr>
          <w:rStyle w:val="StyleUnderline"/>
        </w:rPr>
        <w:t xml:space="preserve">First, he argues that God is good because of his being as pure act. </w:t>
      </w:r>
      <w:r w:rsidRPr="006D7001">
        <w:rPr>
          <w:sz w:val="16"/>
        </w:rPr>
        <w:t xml:space="preserve">What- ever exists has actuality by virtue of the fact that it is, and whatever has actuality is in some way perfect, for the lack present in its potentiality to exist has been overcome. </w:t>
      </w:r>
      <w:r w:rsidRPr="006D7001">
        <w:rPr>
          <w:rStyle w:val="StyleUnderline"/>
        </w:rPr>
        <w:t>Therefore, everything that exists is in some way perfect. Further, since perfection implies goodness, all existents by virtue of the fact that they exist are good.</w:t>
      </w:r>
      <w:r w:rsidRPr="006D7001">
        <w:rPr>
          <w:sz w:val="16"/>
        </w:rPr>
        <w:t xml:space="preserve">‘5 But God is not like other beings; he is the only being which is self- sufﬁcient and self-sustaining, in which being and essence are identical.‘ As the uncaused necessary being, no other being can affect his existence; he alone is the reason for his own existence. As self-sufﬁcient, he lacks nothing. To put it in Aristotelian terms, he is the ﬁrst principle and thus can possess no potentiality, for if the ﬁrst principle has any potentiality in it, there is nothing which could actualize that potentiality.’ God, then, participates in his being fully; he is most actual. </w:t>
      </w:r>
      <w:r w:rsidRPr="006D7001">
        <w:rPr>
          <w:rStyle w:val="StyleUnderline"/>
        </w:rPr>
        <w:t>Since perfection signiﬁes absence of lack, and since he lacks nothing, God has all the perfection of being: he is most perfect.</w:t>
      </w:r>
      <w:r w:rsidRPr="006D7001">
        <w:rPr>
          <w:sz w:val="16"/>
        </w:rPr>
        <w:t xml:space="preserve">8 In short, God is perfectly good because of who he is—the self-sufﬁcient being whose essence is to exist fully and com- pletely. </w:t>
      </w:r>
      <w:r w:rsidRPr="006D7001">
        <w:rPr>
          <w:rStyle w:val="StyleUnderline"/>
        </w:rPr>
        <w:t xml:space="preserve">Aquinas's second argument for God’s goodness commences from God’s desirableness. </w:t>
      </w:r>
      <w:r w:rsidRPr="006D7001">
        <w:rPr>
          <w:sz w:val="16"/>
        </w:rPr>
        <w:t xml:space="preserve">He takes from Aristotle the view that goodness consists in desirableness: “The good is that at which all things aim." An agent is desirable by its effect in that the effect desires to participate in the agent‘s likeness. Now God is the ﬁrst producing cause of all things. </w:t>
      </w:r>
      <w:r w:rsidRPr="006D7001">
        <w:rPr>
          <w:rStyle w:val="StyleUnderline"/>
        </w:rPr>
        <w:t>Therefore, since all effects seek after God as their end, in that all things desire their own perfection, which is the “likeness of divine perfection," God is desirable and hence good.’</w:t>
      </w:r>
      <w:r w:rsidRPr="006D7001">
        <w:rPr>
          <w:sz w:val="16"/>
        </w:rPr>
        <w:t xml:space="preserve"> In short, everything moves toward an end, and that end is God. Since the good is that which all seek, and since God their creator is that end, God is good insofar as he is both the efﬁcient and the ﬁnal cause of all things.” However, for Aquinas these are not really two different arguments, but part and parcel of the same argument. This can be seen in his argument for the denotative identity of goodness and being. </w:t>
      </w:r>
      <w:r w:rsidRPr="006D7001">
        <w:rPr>
          <w:rStyle w:val="StyleUnderline"/>
        </w:rPr>
        <w:t xml:space="preserve">All good is coextensive with being-desirable. All being-desirable is coextensive with perfection. </w:t>
      </w:r>
      <w:r w:rsidRPr="006D7001">
        <w:rPr>
          <w:sz w:val="16"/>
        </w:rPr>
        <w:t xml:space="preserve">All perfection is coextensive with act, and all act is coexteno sive with being. Therefore all good is coextensive with being. That is, goodness and being are the same reality; there is not a real but only a conceptual distinction between goodness and being. Goodness is being considered as appetible. " lf sound, Aquinas’s argument establishes two points of importance for our discussion. </w:t>
      </w:r>
      <w:r w:rsidRPr="006D7001">
        <w:rPr>
          <w:rStyle w:val="StyleUnderline"/>
        </w:rPr>
        <w:t>First, insofar as God is good by virtue of his nature, goodness belongs to God's very essence: God is good essentially and necessarily.</w:t>
      </w:r>
      <w:r w:rsidRPr="006D7001">
        <w:rPr>
          <w:sz w:val="16"/>
        </w:rPr>
        <w:t xml:space="preserve"> This follows from both of his arguments for God's goodness. It follows from the ﬁrst argument because according to Aquinas, God’s essence is to exist. Therefore, the perfection of being, and consequently goodness, is part of his very essence. </w:t>
      </w:r>
      <w:r w:rsidRPr="006D7001">
        <w:rPr>
          <w:rStyle w:val="StyleUnderline"/>
        </w:rPr>
        <w:t>According to the second argument, God is the end of all things, including himself.</w:t>
      </w:r>
      <w:r w:rsidRPr="006D7001">
        <w:rPr>
          <w:sz w:val="16"/>
        </w:rPr>
        <w:t xml:space="preserve"> But willing his own being is not done adventitiously; indeed, according to Aquinas, it is the only thing which God wills necessarily. </w:t>
      </w:r>
      <w:r w:rsidRPr="006D7001">
        <w:rPr>
          <w:rStyle w:val="StyleUnderline"/>
        </w:rPr>
        <w:t>God necessarily promotes the good, which is himself</w:t>
      </w:r>
      <w:r w:rsidRPr="006D7001">
        <w:rPr>
          <w:sz w:val="16"/>
        </w:rPr>
        <w:t xml:space="preserve">. What he has created likewise necessarily serves this same end in that it necessarily seeks its own perfection.” Therefore, desirability. and consequently goodness, is an essential feature of God's being. </w:t>
      </w:r>
      <w:r w:rsidRPr="006D7001">
        <w:rPr>
          <w:rStyle w:val="StyleUnderline"/>
        </w:rPr>
        <w:t>In short, goodness is not something which God merely happens to possess; it is something which he possesses necessarily. He cannot ever not be good." This leads to the second point: Whatever God does. since his acts must accord with his nature, must be good. Thus Aquinas writes. “God cannot do anything except that which, if He did it, would be suitable and just.”"</w:t>
      </w:r>
    </w:p>
    <w:p w14:paraId="453D41C2" w14:textId="77777777" w:rsidR="008E312F" w:rsidRDefault="008E312F" w:rsidP="008E312F">
      <w:pPr>
        <w:pStyle w:val="Heading4"/>
      </w:pPr>
      <w:r>
        <w:t>Default to otherworldly utilitarianism – there is a chance of infinite suffering and we need to try to minimize it before we make any more decisions. We must repent, tell others to repent, and go to heaven before acting on anything else – even life itself.</w:t>
      </w:r>
    </w:p>
    <w:p w14:paraId="5A107D67" w14:textId="77777777" w:rsidR="008E312F" w:rsidRPr="001D0524" w:rsidRDefault="008E312F" w:rsidP="008E312F">
      <w:r w:rsidRPr="001D0524">
        <w:rPr>
          <w:rStyle w:val="Style13ptBold"/>
        </w:rPr>
        <w:t>Southan 13</w:t>
      </w:r>
      <w:r>
        <w:t xml:space="preserve"> [Rhys, </w:t>
      </w:r>
      <w:r w:rsidRPr="001C4316">
        <w:t>University of Oxford, Philosophy, Graduate Student</w:t>
      </w:r>
      <w:r>
        <w:t xml:space="preserve">, "Life: Why Bother?," New Inquiry, </w:t>
      </w:r>
      <w:hyperlink r:id="rId46" w:history="1">
        <w:r w:rsidRPr="000A0E24">
          <w:rPr>
            <w:rStyle w:val="Hyperlink"/>
          </w:rPr>
          <w:t>https://thenewinquiry.com/life-why-bother/</w:t>
        </w:r>
      </w:hyperlink>
      <w:r>
        <w:t xml:space="preserve"> 3/12/13.] //CEB</w:t>
      </w:r>
    </w:p>
    <w:p w14:paraId="45A7AEA9" w14:textId="77777777" w:rsidR="008E312F" w:rsidRPr="00F36E0A" w:rsidRDefault="008E312F" w:rsidP="008E312F">
      <w:pPr>
        <w:rPr>
          <w:sz w:val="16"/>
          <w:szCs w:val="20"/>
        </w:rPr>
      </w:pPr>
      <w:r w:rsidRPr="00F36E0A">
        <w:rPr>
          <w:sz w:val="16"/>
          <w:szCs w:val="20"/>
        </w:rPr>
        <w:t xml:space="preserve">It’s that ease of exit that makes Benatar’s antinatalist alarmism look so overblown. But there are many people who think there is no way out: those who believe in an indestructible soul and an eternal afterlife. </w:t>
      </w:r>
      <w:r w:rsidRPr="00F36E0A">
        <w:rPr>
          <w:rStyle w:val="StyleUnderline"/>
          <w:sz w:val="20"/>
          <w:szCs w:val="20"/>
        </w:rPr>
        <w:t>It is the</w:t>
      </w:r>
      <w:r w:rsidRPr="00F36E0A">
        <w:rPr>
          <w:sz w:val="16"/>
          <w:szCs w:val="20"/>
        </w:rPr>
        <w:t xml:space="preserve"> deeply </w:t>
      </w:r>
      <w:r w:rsidRPr="00F36E0A">
        <w:rPr>
          <w:rStyle w:val="StyleUnderline"/>
          <w:sz w:val="20"/>
          <w:szCs w:val="20"/>
        </w:rPr>
        <w:t>religious</w:t>
      </w:r>
      <w:r w:rsidRPr="00F36E0A">
        <w:rPr>
          <w:sz w:val="16"/>
          <w:szCs w:val="20"/>
        </w:rPr>
        <w:t xml:space="preserve">, then, </w:t>
      </w:r>
      <w:r w:rsidRPr="00F36E0A">
        <w:rPr>
          <w:rStyle w:val="StyleUnderline"/>
          <w:sz w:val="20"/>
          <w:szCs w:val="20"/>
        </w:rPr>
        <w:t>who</w:t>
      </w:r>
      <w:r w:rsidRPr="00F36E0A">
        <w:rPr>
          <w:sz w:val="16"/>
          <w:szCs w:val="20"/>
        </w:rPr>
        <w:t xml:space="preserve"> really </w:t>
      </w:r>
      <w:r w:rsidRPr="00F36E0A">
        <w:rPr>
          <w:rStyle w:val="StyleUnderline"/>
          <w:sz w:val="20"/>
          <w:szCs w:val="20"/>
        </w:rPr>
        <w:t>need to hear out</w:t>
      </w:r>
      <w:r w:rsidRPr="00F36E0A">
        <w:rPr>
          <w:sz w:val="16"/>
          <w:szCs w:val="20"/>
        </w:rPr>
        <w:t xml:space="preserve"> the atheistic </w:t>
      </w:r>
      <w:r w:rsidRPr="00F36E0A">
        <w:rPr>
          <w:rStyle w:val="StyleUnderline"/>
          <w:sz w:val="20"/>
          <w:szCs w:val="20"/>
        </w:rPr>
        <w:t>Benatar</w:t>
      </w:r>
      <w:r w:rsidRPr="00F36E0A">
        <w:rPr>
          <w:sz w:val="16"/>
          <w:szCs w:val="20"/>
        </w:rPr>
        <w:t xml:space="preserve"> – especially </w:t>
      </w:r>
      <w:r w:rsidRPr="00F36E0A">
        <w:rPr>
          <w:rStyle w:val="StyleUnderline"/>
          <w:sz w:val="20"/>
          <w:szCs w:val="20"/>
        </w:rPr>
        <w:t>if they believe in hell.</w:t>
      </w:r>
      <w:r>
        <w:rPr>
          <w:rStyle w:val="StyleUnderline"/>
          <w:sz w:val="20"/>
          <w:szCs w:val="20"/>
        </w:rPr>
        <w:t xml:space="preserve"> </w:t>
      </w:r>
      <w:r w:rsidRPr="00F36E0A">
        <w:rPr>
          <w:rStyle w:val="StyleUnderline"/>
        </w:rPr>
        <w:t xml:space="preserve">Most people who intentionally have kids don’t do so with the expectation that their offspring will suffer eternal damnation, but if an afterlife of endless torment is a real possibility, </w:t>
      </w:r>
      <w:r w:rsidRPr="00F36E0A">
        <w:rPr>
          <w:rStyle w:val="Emphasis"/>
        </w:rPr>
        <w:t>every soul we create faces that terrible risk</w:t>
      </w:r>
      <w:r w:rsidRPr="00F36E0A">
        <w:rPr>
          <w:sz w:val="16"/>
          <w:szCs w:val="20"/>
        </w:rPr>
        <w:t xml:space="preserve">. Even if you think you follow God’s favored religion, you cannot be certain that your children will practice it their entire lives, nor that it really is the right one for hell avoidance. So it makes sense to reconsider Benatar’s Asymmetry, rephrased with eternity in mind: (1) </w:t>
      </w:r>
      <w:r w:rsidRPr="00F36E0A">
        <w:rPr>
          <w:rStyle w:val="StyleUnderline"/>
        </w:rPr>
        <w:t>Those who exist experience suffering and may end up forever thrashing about in a forsaken pit of violence, agony and despair, which is bad.</w:t>
      </w:r>
      <w:r w:rsidRPr="00F36E0A">
        <w:rPr>
          <w:sz w:val="16"/>
          <w:szCs w:val="20"/>
        </w:rPr>
        <w:t xml:space="preserve"> (2) </w:t>
      </w:r>
      <w:r w:rsidRPr="00F36E0A">
        <w:rPr>
          <w:rStyle w:val="StyleUnderline"/>
        </w:rPr>
        <w:t>Those who exist experience pleasure and may enjoy everlasting bliss, which is good.</w:t>
      </w:r>
      <w:r>
        <w:rPr>
          <w:rStyle w:val="StyleUnderline"/>
        </w:rPr>
        <w:t xml:space="preserve"> </w:t>
      </w:r>
      <w:r w:rsidRPr="00F36E0A">
        <w:rPr>
          <w:sz w:val="16"/>
          <w:szCs w:val="20"/>
        </w:rPr>
        <w:t xml:space="preserve">(3) </w:t>
      </w:r>
      <w:r w:rsidRPr="00F36E0A">
        <w:rPr>
          <w:rStyle w:val="StyleUnderline"/>
        </w:rPr>
        <w:t>Those who do not exist do not suffer, which is good, even if that good is not enjoyed by anyone.</w:t>
      </w:r>
      <w:r>
        <w:rPr>
          <w:rStyle w:val="StyleUnderline"/>
        </w:rPr>
        <w:t xml:space="preserve"> </w:t>
      </w:r>
      <w:r w:rsidRPr="00F36E0A">
        <w:rPr>
          <w:sz w:val="16"/>
          <w:szCs w:val="20"/>
        </w:rPr>
        <w:t xml:space="preserve">(4) </w:t>
      </w:r>
      <w:r w:rsidRPr="00F36E0A">
        <w:rPr>
          <w:rStyle w:val="StyleUnderline"/>
        </w:rPr>
        <w:t>Those who do not exist do not experience pleasure, which is not bad, because there is nobody for whom this absence is a deprivation.</w:t>
      </w:r>
      <w:r>
        <w:rPr>
          <w:rStyle w:val="StyleUnderline"/>
        </w:rPr>
        <w:t xml:space="preserve"> </w:t>
      </w:r>
      <w:r w:rsidRPr="00F36E0A">
        <w:rPr>
          <w:sz w:val="16"/>
          <w:szCs w:val="20"/>
        </w:rPr>
        <w:t xml:space="preserve">Eternalizing the Asymmetry like this wouldn’t affect Benatar’s ranking of the claims. He would still say that 3 beats 1 and that 2 and 4 tie, affirming nonexistence as the reigning champion. But for me, the prospect of extreme everlasting suffering in claim 1 sure magnifies the potential perils of being. </w:t>
      </w:r>
      <w:r w:rsidRPr="00F36E0A">
        <w:rPr>
          <w:rStyle w:val="StyleUnderline"/>
        </w:rPr>
        <w:t>No matter the odds of eternal punishment</w:t>
      </w:r>
      <w:r w:rsidRPr="00F36E0A">
        <w:rPr>
          <w:sz w:val="16"/>
          <w:szCs w:val="20"/>
        </w:rPr>
        <w:t xml:space="preserve">, if </w:t>
      </w:r>
      <w:r w:rsidRPr="00F36E0A">
        <w:rPr>
          <w:rStyle w:val="StyleUnderline"/>
        </w:rPr>
        <w:t>Hell is real, the souls of this world are born into a casino with incredibly high stakes</w:t>
      </w:r>
      <w:r w:rsidRPr="00F36E0A">
        <w:rPr>
          <w:sz w:val="16"/>
          <w:szCs w:val="20"/>
        </w:rPr>
        <w:t xml:space="preserve">. We are all forced to gamble with a series of action- and belief-based “bets,” and if we choose poorly, </w:t>
      </w:r>
      <w:r w:rsidRPr="00F36E0A">
        <w:rPr>
          <w:rStyle w:val="StyleUnderline"/>
        </w:rPr>
        <w:t>we could face unremitting torture with no escape</w:t>
      </w:r>
      <w:r w:rsidRPr="00F36E0A">
        <w:rPr>
          <w:sz w:val="16"/>
          <w:szCs w:val="20"/>
        </w:rPr>
        <w:t xml:space="preserve"> </w:t>
      </w:r>
      <w:r w:rsidRPr="00F36E0A">
        <w:rPr>
          <w:rStyle w:val="StyleUnderline"/>
        </w:rPr>
        <w:t>– a destiny</w:t>
      </w:r>
      <w:r w:rsidRPr="00F36E0A">
        <w:rPr>
          <w:sz w:val="16"/>
          <w:szCs w:val="20"/>
        </w:rPr>
        <w:t xml:space="preserve"> that is </w:t>
      </w:r>
      <w:r w:rsidRPr="00F36E0A">
        <w:rPr>
          <w:rStyle w:val="StyleUnderline"/>
        </w:rPr>
        <w:t>undoubtedly worse than never being born.</w:t>
      </w:r>
      <w:r w:rsidRPr="00F36E0A">
        <w:rPr>
          <w:sz w:val="16"/>
          <w:szCs w:val="20"/>
        </w:rPr>
        <w:t xml:space="preserve"> And if Benatar is right, </w:t>
      </w:r>
      <w:r w:rsidRPr="00F36E0A">
        <w:rPr>
          <w:rStyle w:val="StyleUnderline"/>
        </w:rPr>
        <w:t>the best possible outcome of this existence game is no better than nonexistence</w:t>
      </w:r>
      <w:r w:rsidRPr="00F36E0A">
        <w:rPr>
          <w:sz w:val="16"/>
          <w:szCs w:val="20"/>
        </w:rPr>
        <w:t xml:space="preserve">, since the nonexistent cannot lament their lack of eternal joyous bliss. All of which means that </w:t>
      </w:r>
      <w:r w:rsidRPr="00F36E0A">
        <w:rPr>
          <w:rStyle w:val="Emphasis"/>
        </w:rPr>
        <w:t>for those who believe in hell and acknowledge that there is even a minute chance of their own offspring going there, having kids is perhaps the most selfish and irresponsible thing they could possibly do.</w:t>
      </w:r>
      <w:r>
        <w:rPr>
          <w:rStyle w:val="Emphasis"/>
        </w:rPr>
        <w:t xml:space="preserve"> </w:t>
      </w:r>
      <w:r w:rsidRPr="00F36E0A">
        <w:rPr>
          <w:sz w:val="16"/>
          <w:szCs w:val="20"/>
        </w:rPr>
        <w:t xml:space="preserve">Presumably everyone who believes in hell and has kids anyway sees matters differently. One thing they might say against this sectarian antinatalism is that </w:t>
      </w:r>
      <w:r w:rsidRPr="00F36E0A">
        <w:rPr>
          <w:rStyle w:val="StyleUnderline"/>
        </w:rPr>
        <w:t xml:space="preserve">producing obedient, God-fearing children leads to fewer souls in hell overall, because the children set a positive example and steer other souls from damnation. This rebuttal could work if we knew precisely what our kids would do before we conceived them, but we don’t. </w:t>
      </w:r>
      <w:r w:rsidRPr="00F36E0A">
        <w:rPr>
          <w:sz w:val="16"/>
          <w:szCs w:val="20"/>
        </w:rPr>
        <w:t xml:space="preserve">Most of us like to imagine that our hypothetical children would fight injustice, invent paradigm-shifting technologies, create art or save souls, but we can’t count on it. Instead of shepherding spirits to glory, </w:t>
      </w:r>
      <w:r w:rsidRPr="00F36E0A">
        <w:rPr>
          <w:rStyle w:val="StyleUnderline"/>
        </w:rPr>
        <w:t>our children might lead themselves and others to eternal disgrace</w:t>
      </w:r>
      <w:r w:rsidRPr="00F36E0A">
        <w:rPr>
          <w:sz w:val="16"/>
          <w:szCs w:val="20"/>
        </w:rPr>
        <w:t xml:space="preserve">. And </w:t>
      </w:r>
      <w:r w:rsidRPr="00F36E0A">
        <w:rPr>
          <w:rStyle w:val="StyleUnderline"/>
        </w:rPr>
        <w:t>even if they didn’t jeopardize other souls, their own would be in the balance with every theologically significant decision they made</w:t>
      </w:r>
      <w:r w:rsidRPr="00F36E0A">
        <w:rPr>
          <w:sz w:val="16"/>
          <w:szCs w:val="20"/>
        </w:rPr>
        <w:t xml:space="preserve">. Supposing some of us could be certain that our theoretical children would get their souls to heaven with a few traveling buddies, </w:t>
      </w:r>
      <w:r w:rsidRPr="00F36E0A">
        <w:rPr>
          <w:rStyle w:val="StyleUnderline"/>
        </w:rPr>
        <w:t>it would still be better for everyone to stop having children if there is a hell, because then there would be no new souls that needed saving.</w:t>
      </w:r>
      <w:r>
        <w:rPr>
          <w:rStyle w:val="StyleUnderline"/>
        </w:rPr>
        <w:t xml:space="preserve"> </w:t>
      </w:r>
      <w:r w:rsidRPr="00F36E0A">
        <w:rPr>
          <w:sz w:val="16"/>
          <w:szCs w:val="20"/>
        </w:rPr>
        <w:t xml:space="preserve">But by no longer having children, wouldn’t the religious be depriving the nonexistent of heaven? Not according to Benatar, who claims that deprivation is impossible for nonentities. </w:t>
      </w:r>
      <w:r w:rsidRPr="00F36E0A">
        <w:rPr>
          <w:rStyle w:val="StyleUnderline"/>
        </w:rPr>
        <w:t>Heaven may seem superior to nonexistence, but that’s because we see the world through an existence-centric lens</w:t>
      </w:r>
      <w:r w:rsidRPr="00F36E0A">
        <w:rPr>
          <w:sz w:val="16"/>
          <w:szCs w:val="20"/>
        </w:rPr>
        <w:t xml:space="preserve"> (of course, the only lens through which we see anything). Heaven purportedly neutralizes our desires by satisfying them all, </w:t>
      </w:r>
      <w:r w:rsidRPr="00F36E0A">
        <w:rPr>
          <w:rStyle w:val="StyleUnderline"/>
        </w:rPr>
        <w:t>but nonexistence neutralizes desire</w:t>
      </w:r>
      <w:r w:rsidRPr="00F36E0A">
        <w:rPr>
          <w:sz w:val="16"/>
          <w:szCs w:val="20"/>
        </w:rPr>
        <w:t xml:space="preserve"> too – through desire’s absence. So </w:t>
      </w:r>
      <w:r w:rsidRPr="00F36E0A">
        <w:rPr>
          <w:rStyle w:val="Emphasis"/>
        </w:rPr>
        <w:t>for the nonexistent, the lack of bliss is not a hitch. But for the existent, the threat of hell certainly is.</w:t>
      </w:r>
      <w:r>
        <w:rPr>
          <w:rStyle w:val="Emphasis"/>
        </w:rPr>
        <w:t xml:space="preserve"> </w:t>
      </w:r>
      <w:r w:rsidRPr="00F36E0A">
        <w:rPr>
          <w:sz w:val="16"/>
          <w:szCs w:val="20"/>
        </w:rPr>
        <w:t xml:space="preserve">To prove otherwise, the religious need to make a powerful case that eternal satisfaction (heaven) is so much better than a lack of dissatisfaction (nonexistence) that it’s worth the deplorable risk of eternal suffering (hell). I don’t know what that case would be, but regardless of its specifics, it would spawn a new complication. Because there is an endless pool of potential souls that will never get a shot at heaven if we don’t conceive them, arguing that the nonexistent are so disadvantaged that life is worth the risk of hell suggests that the decent thing to do is create as many heaven-bound souls as possible. If life begins at conception and aborted zygotes go to heaven, the most humanitarian of the devout would act as soul farms, devoting their most fertile cycles to nights of unprotected sex, followed by morning after pills and repentance. Or, if zygotes don’t have souls, infanticide or killing children right after they consciously accept the correct beliefs could be necessary to manufacture as many souls as possible while shielding them from hell’s ire. </w:t>
      </w:r>
      <w:r w:rsidRPr="00F36E0A">
        <w:rPr>
          <w:rStyle w:val="StyleUnderline"/>
        </w:rPr>
        <w:t>This is</w:t>
      </w:r>
      <w:r w:rsidRPr="00F36E0A">
        <w:rPr>
          <w:sz w:val="16"/>
          <w:szCs w:val="20"/>
        </w:rPr>
        <w:t xml:space="preserve"> basically a sectarian rendition of Derek Parfit’s “</w:t>
      </w:r>
      <w:r w:rsidRPr="00F36E0A">
        <w:rPr>
          <w:rStyle w:val="StyleUnderline"/>
        </w:rPr>
        <w:t>Repugnant Conclusion,”</w:t>
      </w:r>
      <w:r w:rsidRPr="00F36E0A">
        <w:rPr>
          <w:sz w:val="16"/>
          <w:szCs w:val="20"/>
        </w:rPr>
        <w:t xml:space="preserve"> his assessment that </w:t>
      </w:r>
      <w:r w:rsidRPr="00F36E0A">
        <w:rPr>
          <w:rStyle w:val="StyleUnderline"/>
        </w:rPr>
        <w:t>if any and all conscious life is better than never existing, we should create as much life as possible, no matter how it would decimate overall quality of life</w:t>
      </w:r>
      <w:r w:rsidRPr="00F36E0A">
        <w:rPr>
          <w:sz w:val="16"/>
          <w:szCs w:val="20"/>
        </w:rPr>
        <w:t>. But how many religious believers would want to purposely kill all those zygotes, infants and/or pre-adolescents to swell heaven’s ranks?</w:t>
      </w:r>
    </w:p>
    <w:p w14:paraId="4CE465DB" w14:textId="77777777" w:rsidR="008E312F" w:rsidRDefault="008E312F" w:rsidP="008E312F">
      <w:pPr>
        <w:pStyle w:val="Heading2"/>
      </w:pPr>
      <w:r>
        <w:t>Pascal’s Wager</w:t>
      </w:r>
    </w:p>
    <w:p w14:paraId="712461F1" w14:textId="77777777" w:rsidR="008E312F" w:rsidRDefault="008E312F" w:rsidP="008E312F">
      <w:pPr>
        <w:pStyle w:val="Heading4"/>
      </w:pPr>
      <w:r>
        <w:t xml:space="preserve">We don’t have to win 100% chance that God exists – just that there’s a finite positive chance (and if there wasn’t, we wouldn’t be having this debate). No matter how small the chance of God’s existence is, a pious orientation to the world provides us with an infinitely blessed salvation, which is a reward that exceeds that of worldly pleasures – Pascal’s Wager indicates that you should evaluate probability times magnitude. </w:t>
      </w:r>
    </w:p>
    <w:p w14:paraId="1BCE3D29" w14:textId="77777777" w:rsidR="008E312F" w:rsidRPr="00905D63" w:rsidRDefault="008E312F" w:rsidP="008E312F">
      <w:pPr>
        <w:spacing w:after="0" w:line="240" w:lineRule="auto"/>
      </w:pPr>
      <w:r w:rsidRPr="00905D63">
        <w:rPr>
          <w:rStyle w:val="Style13ptBold"/>
        </w:rPr>
        <w:t>Hacking 75.</w:t>
      </w:r>
      <w:r>
        <w:t xml:space="preserve"> Ian, </w:t>
      </w:r>
      <w:r w:rsidRPr="00905D63">
        <w:t>Canadian philosopher specializing in the philosophy of science</w:t>
      </w:r>
      <w:r>
        <w:t>. “The Emergence of Probability: A Philosophical Study of Early Ideas About Probability, Induction and Statistical Inference” | rpadhi</w:t>
      </w:r>
    </w:p>
    <w:p w14:paraId="520D02DE" w14:textId="77777777" w:rsidR="008E312F" w:rsidRDefault="008E312F" w:rsidP="008E312F"/>
    <w:p w14:paraId="5833E899" w14:textId="77777777" w:rsidR="008E312F" w:rsidRDefault="008E312F" w:rsidP="008E312F">
      <w:pPr>
        <w:rPr>
          <w:sz w:val="16"/>
        </w:rPr>
      </w:pPr>
      <w:r w:rsidRPr="00E4134E">
        <w:rPr>
          <w:sz w:val="16"/>
        </w:rPr>
        <w:t xml:space="preserve">The three argument schemes are mutually consistent. If one act does dominate the rest, then it will be recommended by all three arguments. If there is no dominating act. but there is an act of highest expectation, that act will also be the act of dominating expectation. The argument from dominance is the rarest, most special case. The argument from dominating expectation is more widely applicable. Pascal’s procedure in the thought infim‘ - rim is to ofler an argument from dominance. But if this is re jected. another premise is added and we obtain an argument from expectation. Then, if the second lot of premises be rejected. he offers an argument from dominating expectation. Not all the links forged by Pascal are transparent, but it is remarkable how these two scratched sheets that constitute infini -ri¢n conform to this analysis. Here are the details. </w:t>
      </w:r>
      <w:r w:rsidRPr="00790F7D">
        <w:rPr>
          <w:rStyle w:val="StyleUnderline"/>
        </w:rPr>
        <w:t>The argument is directed at the sort of person who. not being convinced of the proofs of religion. and still less by the arguments of atheists. remain</w:t>
      </w:r>
      <w:r>
        <w:rPr>
          <w:rStyle w:val="StyleUnderline"/>
        </w:rPr>
        <w:t xml:space="preserve">s suspended between a state of </w:t>
      </w:r>
      <w:r w:rsidRPr="00790F7D">
        <w:rPr>
          <w:rStyle w:val="StyleUnderline"/>
        </w:rPr>
        <w:t xml:space="preserve">aith and one of </w:t>
      </w:r>
      <w:r>
        <w:rPr>
          <w:rStyle w:val="StyleUnderline"/>
        </w:rPr>
        <w:t>unbelief</w:t>
      </w:r>
      <w:r w:rsidRPr="00E4134E">
        <w:rPr>
          <w:sz w:val="16"/>
        </w:rPr>
        <w:t xml:space="preserve">. This assertion is extremely important. A decision problem requires an exhaustive partition ol possibilities. It is taken as a premise of the argument that either there is no God. or else there is a God whose characteristics are correctly reported by the Church. The God of the Muslims, for example, is not admitted as a possibility. it is a corollary that Pascal’s argument is good for any dedsion problem with the same formal structure. ‘An lmam could reason just as well this way'. as Diderot remarked [l746. ‘Addition' ux]. Pascal's partition of states of allairs may be out of place today. but this is one thought from a book of thoughts. The other thoughts contain other reasons bearing on this partition. There are also other arguments directed at other special sorts of person. for example. the arguments directed at Orthodox Jews whose partition. of course. is not at all like that of the Parisian man about town. ‘God is, or he is not’ is Pascal’s expression of his partition. ‘Which way should we incline? Reason cannot answer.’ That is. there is no valid proof or disprool of God’s existence. </w:t>
      </w:r>
      <w:r w:rsidRPr="00790F7D">
        <w:rPr>
          <w:rStyle w:val="StyleUnderline"/>
        </w:rPr>
        <w:t>lnstead we adopt the following model: A game is on at the other end of an infinite distance. and heads or tails is going to turn up. Which way will you bet? The model is then reinforced. When reason cannot answer, a sensible man can say that he will not play the game. But in our case. by the mere fact of living. we are engaged in play. We either believe in God. or we do not.</w:t>
      </w:r>
      <w:r w:rsidRPr="00E4134E">
        <w:rPr>
          <w:sz w:val="16"/>
        </w:rPr>
        <w:t xml:space="preserve"> In addition to a partition of states of affairs a decision problem requires a list of possible actions. </w:t>
      </w:r>
      <w:r w:rsidRPr="00790F7D">
        <w:rPr>
          <w:rStyle w:val="StyleUnderline"/>
        </w:rPr>
        <w:t xml:space="preserve">As Pascal sees it, you either act with complete indifference to God. or you act in such a way that you </w:t>
      </w:r>
      <w:r>
        <w:rPr>
          <w:rStyle w:val="StyleUnderline"/>
        </w:rPr>
        <w:t>will, in due course,</w:t>
      </w:r>
      <w:r w:rsidRPr="00790F7D">
        <w:rPr>
          <w:rStyle w:val="StyleUnderline"/>
        </w:rPr>
        <w:t xml:space="preserve"> believe in his existence and his edicts.</w:t>
      </w:r>
      <w:r w:rsidRPr="00E4134E">
        <w:rPr>
          <w:sz w:val="16"/>
        </w:rPr>
        <w:t xml:space="preserve"> There is no cant to Pascal. He accepts as a piece of human nature that belief is catching: </w:t>
      </w:r>
      <w:r w:rsidRPr="00790F7D">
        <w:rPr>
          <w:rStyle w:val="StyleUnderline"/>
        </w:rPr>
        <w:t>if you go along with pious people. give up bad habits, follow a life of ‘holy water and sacraments' intended to ‘stupefy one' into belief, you will become a believer.</w:t>
      </w:r>
      <w:r w:rsidRPr="00E4134E">
        <w:rPr>
          <w:sz w:val="16"/>
        </w:rPr>
        <w:t xml:space="preserve"> Pascal is speaking to a man unsure whether to follow this path, or whether to be indiflerent to the morality of the church. </w:t>
      </w:r>
      <w:r w:rsidRPr="00790F7D">
        <w:rPr>
          <w:rStyle w:val="StyleUnderline"/>
        </w:rPr>
        <w:t xml:space="preserve">The two possible acts are not, ‘Believe in God’ and ‘Do not believe.’ One cannot decide to believe in God. One can decide to act so that one will very probably come to believe in God. Pascal calls that the wager that God is. To wager that He is not is to stop bothering about such things. The decision problem is constituted by two possible states of the world. and two possible courses of action. if God is not. both courses of action are pretty much on a par. You will live your life and have no bad effects either way from supernatural intervention. But if God exists. then wagering that there is no God brings damnation. Wagering that God exists can bring salvation. Salvation is better than damnation. Hence the wager. ‘God is'. dominates the wager. “lie is not'. </w:t>
      </w:r>
      <w:r w:rsidRPr="00E4134E">
        <w:rPr>
          <w:sz w:val="16"/>
        </w:rPr>
        <w:t xml:space="preserve">The decision problem is solved by the argument from dominance. The argument is valid. The premises are dubious. if not patently false. Few non-believers now can suppose that Pascal's partition exhausts the possibilities. if we allow just one further alternative. namely the thesis of some fundamentalist sects. that Jehovah damns all who toy with ‘holy water and sacraments’. then the Catholic strategy no longer dominates. That is. there is one possible state of aflairs. in which the Catholic strategy does not have the best pay-off. It is a question for the historian whether Pascal's argument from dominance could ever have been effective. Perhaps some Parisians three centuries ago did believe. say. on the evidence of alleged revelation. that if there is any supernatural truth. it is that truth professed by the Church. Such peeple may have found the argu- ment persuasive. From the very first. a fallacious correction has sometimes been urged. M. J. Orcibal has found the following contemporary note by Daniel Huet: “this reasoning suits all religions; that which proves too much proves nothing. it proves only the necessity of having some religion. but not the Christian religion' (1956. p. 183]. This is a mistake; unless one has independent grounds for excluding the proposition of an eccentric religion. that all and only religious people are damnable. This point has been nicely made recently by James Cargile [1966]. One premise needed for Pascal's argument is that faith is catching. His interlocutor does protest. that perhaps a treatment of holy water and sacraments is not going to work. The theme is not well developed. One may pedantically urge a partition into three states of affairs: God is not; God is and one will come to believe by being pious; and. God is but one will not come to believe by being pious. </w:t>
      </w:r>
      <w:r w:rsidRPr="00E4134E">
        <w:rPr>
          <w:rStyle w:val="StyleUnderline"/>
        </w:rPr>
        <w:t>The pious strategy still dominates. under the initial assign- ment of utilities favored by Pascal.</w:t>
      </w:r>
      <w:r w:rsidRPr="00E4134E">
        <w:rPr>
          <w:sz w:val="16"/>
        </w:rPr>
        <w:t xml:space="preserve"> There are a good many other variations and extensions of the partitioning. Also. many of us will share William James’ [1897] suspicion that a person who becomes a believer for the reasons urged by Pascal is not going to get the pay-oils he hopes for. Although all these questions are crucial to the merit of the argument as a piece of apologetics, they are irrelevant to its logical validity. The conclusion does follow from the premises. So far we have stated only case (a). the argument from domi- nance. In the course of the argument we assumed that if God is not. then either course of action has roughly equal utility. But this is untrue. The libertine is giving up something if he chooses to adopt a pious form of life. He likes sin. if God is not. the worldly life is preferable to the cloistered one. The wager “God is' does not dominate. for there is one circumstance (God is not) in which accepting this wager. i.e. adopting the pious life. has lower utility than the other wager. When dominance is challenged, we require an argument from expectation. The transition to case (b) is swift. perhaps too swift. Having heard the argument from dominance, the interlocutor says. ‘very well. But suppose I am asked to stake too much?‘ This remark is obscure unless seen in the light of the present analysis. The interlocutor is protesting that he has to give up something to follow the pious life. Perhaps he stakes too much. that is. perhaps there is a significant difierence between the utility of the two actions. under the hypothesis that there is no God. </w:t>
      </w:r>
      <w:r w:rsidRPr="00E4134E">
        <w:rPr>
          <w:rStyle w:val="StyleUnderline"/>
        </w:rPr>
        <w:t>So Pascal has to introduce the policy of maximizing expectation. If the chances of heads and tails are equal. and there are equal pay-oils (or either outcome. it is a matter of indiflerence whether we bet on heads. But if heads pays twice as much as tails. then clearly we bet on heads. In the agnostic's existential situation, the optimal pay-oil. if there is no God. is a worldly life. The optimal pay-on. ii there is a God. is salvation. of incomparably greater value. Hence. it there is an equal chance oi God's existence or non-existence. the expectation of choosing the pious life exceeds that of choosing the worldly one. The argument from expectation concludes: act so that you will come to believe in God.</w:t>
      </w:r>
      <w:r w:rsidRPr="00E4134E">
        <w:rPr>
          <w:sz w:val="16"/>
        </w:rPr>
        <w:t xml:space="preserve"> This argument from expectation can hardly be maintained. Although it is valid. it is presented with a monstrous premise of equal chance. We have no good reason for pickingi as the chance of God's existence. This argument can work only for people who are. in the strongest sense. exactly as unsure whether God exists. as they are unsure whether he does not exist. Against all other agnosties. another argument is called for and so another premise is invoked. </w:t>
      </w:r>
      <w:r w:rsidRPr="00E4134E">
        <w:rPr>
          <w:rStyle w:val="StyleUnderline"/>
        </w:rPr>
        <w:t xml:space="preserve">The argument from expectation with an equal probability dis- tribution requires only that salvation, if God is, is more valuable than sinful pleasures, when there is no God. But salvation is infinitely preferable to the joys of the worldly life. No matter how great may be the daily pleasures of the libertine, they are finite. Salvation, according to Pascal, is infinitely blessed. Moreover, </w:t>
      </w:r>
      <w:r>
        <w:rPr>
          <w:rStyle w:val="StyleUnderline"/>
        </w:rPr>
        <w:t>although</w:t>
      </w:r>
      <w:r w:rsidRPr="00E4134E">
        <w:rPr>
          <w:rStyle w:val="StyleUnderline"/>
        </w:rPr>
        <w:t xml:space="preserve"> we have no idea of the chance that God exists, it is not zero. Otherwise there would be no problem. </w:t>
      </w:r>
      <w:r w:rsidRPr="00E4134E">
        <w:rPr>
          <w:rStyle w:val="Emphasis"/>
        </w:rPr>
        <w:t xml:space="preserve">There is a finite positive chance that God exists. No matter what this finite chance is - no matter how small - the expectation of the pious strategy with infinite reward exceeds that of the worldly one. Hence the pious strategy must be followed. </w:t>
      </w:r>
      <w:r w:rsidRPr="00E4134E">
        <w:rPr>
          <w:sz w:val="16"/>
        </w:rPr>
        <w:t xml:space="preserve">This is case (c), an argument from dominating expectation. </w:t>
      </w:r>
    </w:p>
    <w:p w14:paraId="5A6F0947" w14:textId="77777777" w:rsidR="008E312F" w:rsidRDefault="008E312F" w:rsidP="008E312F">
      <w:pPr>
        <w:rPr>
          <w:sz w:val="16"/>
        </w:rPr>
      </w:pPr>
    </w:p>
    <w:p w14:paraId="70C3BE82" w14:textId="77777777" w:rsidR="008E312F" w:rsidRPr="002D0180" w:rsidRDefault="008E312F" w:rsidP="008E312F">
      <w:pPr>
        <w:pStyle w:val="Heading4"/>
        <w:rPr>
          <w:sz w:val="28"/>
        </w:rPr>
      </w:pPr>
      <w:r w:rsidRPr="002D0180">
        <w:rPr>
          <w:sz w:val="28"/>
        </w:rPr>
        <w:t>The existence of the Creator is infinitely more probable than any of their impacts. *If reading pascals wager*: this also bolsters our pascal’s wager arguments</w:t>
      </w:r>
    </w:p>
    <w:p w14:paraId="207079A3" w14:textId="77777777" w:rsidR="008E312F" w:rsidRPr="002D0180" w:rsidRDefault="008E312F" w:rsidP="008E312F">
      <w:pPr>
        <w:rPr>
          <w:sz w:val="16"/>
          <w:szCs w:val="16"/>
        </w:rPr>
      </w:pPr>
      <w:r w:rsidRPr="002D0180">
        <w:rPr>
          <w:rStyle w:val="Style13ptBold"/>
          <w:sz w:val="28"/>
        </w:rPr>
        <w:t xml:space="preserve">Spitzer 2010 </w:t>
      </w:r>
      <w:r w:rsidRPr="003D4544">
        <w:t>(Robert J. Spitzer was the 25th President of Gonzaga University., “New Proofs for the Existence of God,” pg. 47-59, 2010)</w:t>
      </w:r>
    </w:p>
    <w:p w14:paraId="15F73829" w14:textId="77777777" w:rsidR="008E312F" w:rsidRPr="002D0180" w:rsidRDefault="008E312F" w:rsidP="008E312F">
      <w:pPr>
        <w:rPr>
          <w:sz w:val="16"/>
          <w:szCs w:val="16"/>
        </w:rPr>
      </w:pPr>
      <w:r w:rsidRPr="002D0180">
        <w:rPr>
          <w:sz w:val="16"/>
          <w:szCs w:val="16"/>
        </w:rPr>
        <w:t xml:space="preserve">Prior to the development of revised Big Bang cosmology, </w:t>
      </w:r>
      <w:r w:rsidRPr="002D0180">
        <w:rPr>
          <w:rStyle w:val="StyleUnderline"/>
        </w:rPr>
        <w:t>Albert Einstein intuited the extreme improbability of an anthropic universe</w:t>
      </w:r>
      <w:r w:rsidRPr="002D0180">
        <w:rPr>
          <w:sz w:val="16"/>
          <w:szCs w:val="16"/>
        </w:rPr>
        <w:t xml:space="preserve"> (Le., a universe having enough intrinsic orderliness to sustain a life form): You find it strange that I consider the comprehensibility of the world to the degree that we may speak of such comprehensibility as a miracle or an eternal mystery. Well, a priori one should expect a chaotic world which cannot be in any way grasped through thought. ... The kind of order created, for example, by Newton's theory of gravity is of quite a different kind. Even if the axioms of the theory are posited by a human being, the success of such an enterprise presupposes an order in the objective world of a high degree which one has no a-priori right to expect. That is the "miracle" which grows increasingly persuasive with the increasing development of knowledge.5 </w:t>
      </w:r>
      <w:r w:rsidRPr="002D0180">
        <w:rPr>
          <w:rStyle w:val="StyleUnderline"/>
        </w:rPr>
        <w:t>Since that time, developments in astrophysics have substantiated Einstein's intuition in remarkable ways: 1) determination of the age of the observable universe (13.7 billion years), 2) determination of the distribution of matter and energy in the universe: visible matter (4.6%), dark matter (23%), and dark energy (72.4%), 3) determination of the visible mass of the observable universe</w:t>
      </w:r>
      <w:r w:rsidRPr="002D0180">
        <w:rPr>
          <w:sz w:val="16"/>
          <w:szCs w:val="16"/>
        </w:rPr>
        <w:t xml:space="preserve"> (10^53 kg), and 4) the identification of most universal constants (discussed below in Section I). </w:t>
      </w:r>
      <w:r w:rsidRPr="002D0180">
        <w:rPr>
          <w:rStyle w:val="StyleUnderline"/>
        </w:rPr>
        <w:t>These developments reflect the universe's intrinsic parameters, which were not recognized by Newton and the modern philosophers who were heavily dependent upon him (e.g., Hume, Kant, Nietzsche, etc.). Prior to Einstein's publication of the General Theory of Relativity, one could have thought that supernatural design was completely unnecessary because it was believed (in accordance with Newton's postulates) that the universe existed for an infinite amount of time with an infinite amount of space and an infinite amount of interacting content. Therefore, there would have been an infinite number of "tries" to bring about virtually any degree of complexity. Standard Big Bang cosmology totally changed these postulates, and reduced the total number of "tries" in the observable universe to a very finite number; that is: 13.7 billion years (age of the observable universe) x 365 days x 24 hours x 60 minutes x 60 seconds x 10^43 (reduction to minimum units of time - Planck time) x 10^53 kg of visible mass in the observable universe x 10^8 (reduction to minimum units of mass). This is approximately equal to 10^120 total possibilities for interaction of mass energy expressed in minimum units of mass and time. This is a large, but very finite number. When it is compared with the enormous odds against a low-energy universe emerging from the big bang (10^10^123 to one</w:t>
      </w:r>
      <w:r w:rsidRPr="002D0180">
        <w:rPr>
          <w:sz w:val="16"/>
          <w:szCs w:val="16"/>
        </w:rPr>
        <w:t xml:space="preserve"> - the Penrose number</w:t>
      </w:r>
      <w:r w:rsidRPr="002D0180">
        <w:rPr>
          <w:rStyle w:val="StyleUnderline"/>
        </w:rPr>
        <w:t xml:space="preserve">), It is absolutely minuscule. This comparatively small number of "total possible mass energy interactions in the universe for all time" revealed the extreme improbability of high degrees of complexity arising out of the universe by pure chance. This produced a remarkable openness on the part of some physicists to the prospect of supernatural design. </w:t>
      </w:r>
      <w:r w:rsidRPr="002D0180">
        <w:rPr>
          <w:sz w:val="16"/>
          <w:szCs w:val="16"/>
        </w:rPr>
        <w:t xml:space="preserve">Contemporary physicists such as Arno Penzias,6 Roger Penrose,7 Owen Gingerich, S John Polkinghorne,9 Fred Hoyle,10 and Paul Davies ll have since adduced the plausibility of a designing intelligence from the evidence of contemporary physics. In God and the New Physics, Paul Davies notes: . . . the numerical coincidences [necessary for an anthropic universe) could be regarded as evidence of design. </w:t>
      </w:r>
      <w:r w:rsidRPr="002D0180">
        <w:rPr>
          <w:rStyle w:val="StyleUnderline"/>
        </w:rPr>
        <w:t xml:space="preserve">The delicate fine-tuning in the values of the constants, necessary so that the various different branches of physics can dovetail so felicitously, might be attributed to God. It is hard to resist the impression that the present structure of the universe, apparently so sensitive to minor alterations in the numbers, has been rather carefully thought out. </w:t>
      </w:r>
      <w:r w:rsidRPr="002D0180">
        <w:rPr>
          <w:sz w:val="16"/>
          <w:szCs w:val="16"/>
        </w:rPr>
        <w:t xml:space="preserve">Such a conclusion can, of course, only be subjective. In the end it boils down to a question of belief. Is it easier to believe in a cosmic designer than the multiplicity of universes necessary for the weak anthropic principle to work? ... Perhaps future developments in science will lead to more direct evidence for other universes, but until then, the seemingly miraculous concurrence of numerical values that nature has assigned to her fundamental constants must remain the most compelling evidence for an element of cosmic design. 12 This chapter will summarize some of the results upon which physicists base their belief in design by supernatural intelligence. It will then respond to the major alternative to supernatural design forwarded by some contemporary physicists (a multiplicity of hypothetical universes grounding the weak anthropic principle - see below, Section III). </w:t>
      </w:r>
      <w:r w:rsidRPr="002D0180">
        <w:rPr>
          <w:rStyle w:val="StyleUnderline"/>
        </w:rPr>
        <w:t xml:space="preserve">The general form of the argument used by some physicists to justify belief in a supernatural designing intelligence may be set out as follows: 1) </w:t>
      </w:r>
      <w:r w:rsidRPr="002D0180">
        <w:rPr>
          <w:rStyle w:val="Emphasis"/>
        </w:rPr>
        <w:t>The values of the universal constants controlling the interrelationship among space, time, and energy in the universe must fall within a very narrow, closed range in order to allow any life form to develop.</w:t>
      </w:r>
      <w:r w:rsidRPr="002D0180">
        <w:rPr>
          <w:rStyle w:val="StyleUnderline"/>
        </w:rPr>
        <w:t xml:space="preserve"> 2) But </w:t>
      </w:r>
      <w:r w:rsidRPr="002D0180">
        <w:rPr>
          <w:rStyle w:val="Emphasis"/>
        </w:rPr>
        <w:t>the possible values that these universal constants could have had that would have disallowed any life form from developing are astronomically higher</w:t>
      </w:r>
      <w:r w:rsidRPr="002D0180">
        <w:rPr>
          <w:rStyle w:val="StyleUnderline"/>
        </w:rPr>
        <w:t xml:space="preserve"> (falling within a virtually open range). 3) Therefore</w:t>
      </w:r>
      <w:r w:rsidRPr="002D0180">
        <w:rPr>
          <w:rStyle w:val="Emphasis"/>
        </w:rPr>
        <w:t>, the odds against an anthropic condition occurring are astronomically high</w:t>
      </w:r>
      <w:r w:rsidRPr="002D0180">
        <w:rPr>
          <w:rStyle w:val="StyleUnderline"/>
        </w:rPr>
        <w:t>, making any life form (or universal condition allowing a life form) exceedingly improbable. This makes it highly, highly unlikely that the conditions for life in the universe occurred by pure chance, which begs for an explanation (cause) - physical or metaphysical. In contemporary astrophysics, this explanation (cause) has been described in two major ways: (1) a supernatural designing Intellect, and (2) a multiplicity of universes allowing the weak anthropic principle to work (a naturalistic explanation). There are serious weaknesses in the multiple universe postulate of the weak anthropic principle; and so there is considerable room for the evidence of contemporary astrophysics to ground reasonable and responsible belief in a supernatural designing Intellect.</w:t>
      </w:r>
      <w:r w:rsidRPr="002D0180">
        <w:rPr>
          <w:sz w:val="16"/>
          <w:szCs w:val="16"/>
        </w:rPr>
        <w:t xml:space="preserve"> This will be discussed below, in Section III. As can be seen, this argument turns on the values of universal constants, and is therefore different from the arguments constructed by the Intelligent Design Movement. The latter presume an anthropic universe and seek an explanation for how highly complex integrated biochemical and biological systems could arise from far less complex ones. </w:t>
      </w:r>
      <w:r w:rsidRPr="002D0180">
        <w:rPr>
          <w:rStyle w:val="StyleUnderline"/>
        </w:rPr>
        <w:t>Pure chance (random occurrence) does not seem to be reasonable, because a random emergence of a highly complex system from a far less complex one is highly improbable.</w:t>
      </w:r>
      <w:r w:rsidRPr="002D0180">
        <w:rPr>
          <w:sz w:val="16"/>
          <w:szCs w:val="16"/>
        </w:rPr>
        <w:t xml:space="preserve"> The argument for supernatural design in this chapter does not address these biochemical and biological "leaps" in complexification. It focuses solely on the incredibly high improbability of an anthropic condition of the universe itself. It therefore does not focus on the process of evolution so much as on the initial underlying conditions (in the universe) that make such anthropic processes possible. It focuses almost exclusively on physics (particularly the physics of the early universe) and leaves the explanation of highly improbable leaps in biochemical and biological complexification to other domains of inquiry. </w:t>
      </w:r>
      <w:r w:rsidRPr="002D0180">
        <w:rPr>
          <w:rStyle w:val="StyleUnderline"/>
        </w:rPr>
        <w:t>The inquiry into design from the vantage point of physics is quantifiable because the constants that form the foundation of this inquiry have very precise numeric values, and the consequences of these numeric values for the underlying structure of the universe can be precisely known. So also can the consequences of alternative values of the constants. This allows for accurate quantification of the range any constant can have to produce an anthropic condition, which, in turn, enables an assessment of the probability (or improbability) of an anthropic universe. This quantification has lent considerable probative force to the argument for supernatural design within the astrophysical community</w:t>
      </w:r>
      <w:r w:rsidRPr="002D0180">
        <w:rPr>
          <w:sz w:val="16"/>
          <w:szCs w:val="16"/>
        </w:rPr>
        <w:t xml:space="preserve">. In view of the centrality and quantifiability of universal constants in this argument, we will begin with an explanation of how constants operate in our universe (Section I), and then show the extreme improbability of our anthropic universe arising by random occurrence (Section II). We can then select the most reasonable and responsible explanation (cause) for the universe's anthropic condition (Section III). Ironically, a supernatural explanation may well be more reasonable and responsible than the most recognized naturalistic one. I. Universal Constants </w:t>
      </w:r>
      <w:r w:rsidRPr="002D0180">
        <w:rPr>
          <w:rStyle w:val="StyleUnderline"/>
        </w:rPr>
        <w:t>By now it will be apparent that an anthropic universe is one in which a life form can be developed and maintained. A non-anthropic universe is one that is hostile to any life form.</w:t>
      </w:r>
      <w:r w:rsidRPr="002D0180">
        <w:rPr>
          <w:sz w:val="16"/>
          <w:szCs w:val="16"/>
        </w:rPr>
        <w:t xml:space="preserve"> As will be shown, there are far more non-anthropic possibilities for our universe than anthropic ones. </w:t>
      </w:r>
      <w:r w:rsidRPr="002D0180">
        <w:rPr>
          <w:rStyle w:val="StyleUnderline"/>
        </w:rPr>
        <w:t>Such non-anthropic possibilities would include a universe of black holes, a high-entropy universe, a universe that changes its underlying structure with great frequency</w:t>
      </w:r>
      <w:r w:rsidRPr="002D0180">
        <w:rPr>
          <w:sz w:val="16"/>
          <w:szCs w:val="16"/>
        </w:rPr>
        <w:t xml:space="preserve"> (disallowing any form of complexification or evolution), </w:t>
      </w:r>
      <w:r w:rsidRPr="002D0180">
        <w:rPr>
          <w:rStyle w:val="StyleUnderline"/>
        </w:rPr>
        <w:t xml:space="preserve">a universe with minimal energetic interaction among its constituents, a universe that disperses so quickly it cannot gather into interacting clusters, etc. If a universe is not to be random and chaotic (disallowing schemes of recurrence necessary for the emergence of complex structures such as life forms), the interactions and interrelationships among space, time, and the different kinds and emissions of energy would have to occur through fixed, or virtually fixed, long-term parameters (called "universal constants"). These quantitative parameters control virtually every interaction in the universe, and they are integral to the equations of physics. </w:t>
      </w:r>
      <w:r w:rsidRPr="002D0180">
        <w:rPr>
          <w:sz w:val="16"/>
          <w:szCs w:val="16"/>
        </w:rPr>
        <w:t xml:space="preserve">The equations of physics are quite different from those of mathematics. The latter show the necessary intrinsic relationship among axiomatically defined properties. The former describe a relationship among different kinds and emissions of energy, space, and time within a universe. In mathematics, for example, given the Euclidean axioms, and given that A represents one side of a right triangle, and B represents another side, and C the hypotenuse, then it must follow for any right triangle that A 2 + B2 = C2. This can be demonstrated by proof such that a denial of the equation will result in a contradiction of its axioms. In contrast to this, the equations of physics are not concerned with either necessity or axiomatic definitions. They describe empirically discovered consistent interactions and interrelationships among energy, space, and time within a universe. Hence, the equations of physics (unlike mathematics) could be other than they are. As noted above, universal constants fix the parameters of interaction and interrelationship among space, time, and different kinds and emissions of energy. </w:t>
      </w:r>
      <w:r w:rsidRPr="002D0180">
        <w:rPr>
          <w:rStyle w:val="StyleUnderline"/>
        </w:rPr>
        <w:t>They therefore have very precise values in all places and times. In our universe, these constants come in a variety of forms, including minimums (such as Planck's constant), maximums (such as the speed of light constant), fixed quantities (such as Mu - the total visible mass of the universe), ratios (such as cosmic photon/proton ratio), units of individuation (such as the rest mass of a proton or the unit charge of a proton), or fixed parameters of transformation. The values of these constants (within the determinate schemes of interaction. - represented by the fundamental equations of physics) determine the precise structure and dynamics of the universe. As will be explained below, if the values of these constants were a little higher or lower, the universe could have been constituted by multiple black holes, by a single black hole, by diffuse non-interacting particles, etc. All these scenarios would prohibit the development of any life form.</w:t>
      </w:r>
      <w:r w:rsidRPr="002D0180">
        <w:rPr>
          <w:sz w:val="16"/>
          <w:szCs w:val="16"/>
        </w:rPr>
        <w:t xml:space="preserve"> In Section II, it will be shown that the probability of these non-anthropic conditions is far greater than anthropic ones, leading to doubts about our anthropic conditions occurring by pure chance. Our universe is governed by five kinds of constants: A) constants of space and time, B) energy constants, C) individuating constants, D) largescale constants, and E) fine-structure constants. Each group will be considered in turn. LA. Constants of Space and Time There must be certain finitely small natural minimums of space, time, and energy emission within any universe, because these natural minimums prevent space and time from being reduced to inflnitesimals (e.g., Euclidean points having position hut no divisible magnitude). No real continuum can be constituted by infinitesimals (which have no magnitude, interval, or "Delta") because an infinite accumulation of such infinitesimals is still equal to zero magnitude. Now, if no real continuum can be constituted by infinitesimals, it must be constituted by some non-zero magnitude that is only finitely divisible. The point beyond which divisibility cannot proceed marks the finitely small (non-zero) natural minimwn of space and time. One should therefor:e expect to find finitely small minimum units of space and time (where no further divisibility can really occur) in the universe. This is explained in greater detail in Chapter 5 (Section I1.C.5). The so-called "Planck minimums" of space and time seem to resemble these finitely small natural minimums in our universe. 13 The minimum interval of space in our universe would therefore seem to be: [1) Ip = 1.62 X 10-33 em and the minimum unit of time would seem to be: [2) tp = 5.39 X 10-44 sec and the minimum unit of energy emission would seem to be determined by Planck's constant for any given frequency of light (E=hv), where Planck's constant is equal to: [3) h = 6.6 X 10-34 joule seconds. If any universe is to be anthropic, then these three natural minimums would have to be virtually constant over the long-range age and expanse of that universe. If they were not, the universe would change in its small-scale and large-scale structure, throwing its elementary constituents into chaos and interrupting any process of evolution or complexification. There is another constant related to the natural minimums of space and time, namely, maximum velocity. A minimum interval of time predicts a maximum possible velocity, because no specific distance could be traversed in any less time than that minimum possible interval. In our universe, this maximum seems to be identifiable with the invariant velocity of light (in any reference frame), which is equal to: [4) c = 300,000 km/sec. I.E. Energy Constants Energy may manifest itself in different ways. In our universe, energy is manifest through four fundamental forces: gravitational, electromagnetic, strong nuclear, and weak. If any universe is to be anthropic, then each kind and emission of energy would have to have virtually fixed parameters over its long-range age and expanse. If they did not, then their interaction among each other and with space and time would be random and chaotic, which would virtually preclude patterns and schemes of recurrence, and therefore complex structures necessary for life. Therefore, any anthropic universe would require constants (fixed parameters) of the emission of each fundamental kind of energy. Not surprisingly, then, our anthropic universe has constants for each of the four fundamental forces: [5] Gravitational attraction constant G = 6.67 X 1O-l! [6) Weak force coupling constant gw = 1.43 X 10-62 [7) Strong nuclear force coupling constant g. = 15 The electromagnetic force (discussed immediately below) has three constants, because it is individuated and charged. I.e. Individuating Constants Since the electromagnetic force is constituted by individuated protons14 and electrons, there are three constants associated with it: [8) Rest mass of a proton mp = 1.67 x 10-27 kg [9) Rest mass of an electron me = 9.11 x 10-31 kg [10) The electron or proton unit charge e = 1.6 x 10-19 coulombs The electromagnetic force has individuated constituents (protons and electrons), which can act as discrete units within an electromagnetic field. These discrete units have opposed charges of the same magnitude. Hence, the unit charge of the proton and electron, though opposed to one another, are the same. One other constant is likely to be present in a universe constituted by space, time, and energy: namely, minimum mass. If there are individuated (discrete) emissions of energy in a particular universe, then it would be subject to the minimums oflength, time, and energy emission. In our universe, this individuating characteristic (termed "rest mass") is a function of gravity, and is convertible into energy through the maximum velocity constant (c) squared (E=mc2). The minimum mass in our universe is: [11] (hc/G)1f2 = 2.18 X 10-8 kg. J.D. Large-Scale and Fine-Structure Constants In any given universe at any given time, there must be a total amount of energy and a total amount of rest mass related to it. In our observable universe, the total visible rest mass is currently thought to be: [12] 1053 kg. Our observable universe is also determined by an additional eight largescale and fine-structure constants that further refine large- and small-scale interactions among the above twelve: [13] Boltzmann's constant k = 1.38 X 10-23 WK [14] Hubble constant H = 2 X 10-18 (SI units) [15] Cosmological constant A &lt; 10-53 (SI units) [16] Cosmic photon/proton ratio S = 109 (SI units) [17) Permittivity offree space E = 8.85 X 10-12 (SI units) [18] Electromagnetic fine-structure constant a = 7.30 x 10-3 (SI units) [19] Weak fine-structure constant aw = 3.05 x 10-12 (SI units) [20] Gravitational fine-structure constant aG = 5.90 x 10-39 (SI units) The operation of these constants within the universe gives rise to a variety of quantitatively determinate interactions and interrelationships from which the equations of physics are derived. The gradual unfolding of the total mass energy and vacuum (dark) energy in the post-big-bang GTR (spacetime) universe (according to these determinate interactions and interrelationships, as well as random and indeterminate quantum and spontaneous occurrences) could give rise to complex structures (even highly complex structures such as life forms), if the values of the above constants coalesce to avoid non-anthropic states (such as a universe filled with black holes). Now, it so happens that this coalescence did occur in our universe. Yet, as will be seen, the odds of this happening are extremely remote in view of the fact that there are so many more non-anthropic values of constants (Le., a virtually open range) than anthropic ones (Le., a narrow, closed range). This will be shown in the following section. II. The Extreme Improbability of Our Anthropic Universe </w:t>
      </w:r>
      <w:r w:rsidRPr="002D0180">
        <w:rPr>
          <w:rStyle w:val="StyleUnderline"/>
        </w:rPr>
        <w:t>Roger Penrose, Owen Gingerich, Fred Hoyle, Walter Bradley, Brandon Carter, Paul Davies, and others have assembled an immense amount of data to show the very narrow, closed range of values required for our universe's energetic, individuating, large-scale, and fine-structure constants allowing for anthropic conditions. This narrow range of constants is necessary for both an initial state and gradual unfolding of the universe toward an anthropic condition.</w:t>
      </w:r>
      <w:r w:rsidRPr="002D0180">
        <w:rPr>
          <w:sz w:val="16"/>
          <w:szCs w:val="16"/>
        </w:rPr>
        <w:t xml:space="preserve"> The following are seven instances of this narrow range of constant values necessary for our anthropic universe. 15 (1) The first instance is given by Roger Penrose, who shows the exceedingly high improbability of a low-entropy condition (which is compatible with the Second Law of Thermodynamics and essential for our anthropic universe) arising out of the big bang. Note that a low entropy condition occupies a very small volume of the total phase space of possible universes which could have arisen out of our big bang (explained below), while high-entropy conditions occupy a much larger volume of the phase space of possible universes. Therefore, Penrose can determine the improbability of this essential low-entropy condition by calculating the ratio of the total phase-space volume of possible universes for a creation event and the phase-space volume of our anthropic universe (compatible with the second law of thermodynamics -low entropy). A phase space is a space in which all possible states of a system are represented, with each possible state of the system corresponding to one unique point in the phase space. The phase space of a single particle can be represented by three position coordinates (Xl' X2' x3) and three momentum coordinates (PI' P2' P3) so that the phase space is a six-dimensional representation of that single particle.16 Penrose begins by calculating the total entropy of our universe, which represents the logarithm of the total phase-space volume of possible universes in a creation event. The total entropy of our universe is equal to the total number of baryons (protons and neutrons) in the universe (l080) x the entropy per baryon (1043 ), which yields a total entropy of 10123. Since 10123 (total entropy) is the logarithm of the total phase-space volume, the total phase-space volume of pOSSible universes for a creation event (V) is the ex- 123 ponential of 10123 , namely, 1010 • Now Penrose calculates the phase-space volume of our anthropic universe (W) and then finds the ratio between the total phase-space volume of possible universes calculated above (V) and the phase-space volume of our anthropic universe (W). He does this as follows: How big was the original phase-space volume W that the Creator had to aim for in order to provide a universe compatible with the second law of thermodynamics and with what we now observe? It does not much mat- 10101 10 88 ter whether we take the value W = 10 or W = 10 , given by the galactic black holes or by the background radiation, respectively, or a much smaller (and, in fact, more appropriate) figure which would have been the actual figure at the big bang. Either way, the ratio of V to W will be closely V/W = 101012 '. </w:t>
      </w:r>
      <w:r w:rsidRPr="002D0180">
        <w:rPr>
          <w:rStyle w:val="Emphasis"/>
        </w:rPr>
        <w:t>This now tells us how precise the Creator's aim must have been: namely to an accuracy of one part in 10^10^123</w:t>
      </w:r>
      <w:r w:rsidRPr="002D0180">
        <w:rPr>
          <w:rStyle w:val="StyleUnderline"/>
        </w:rPr>
        <w:t xml:space="preserve"> He summarizes as follows: In order to produce a universe resembling the one in which we live, the Creator would have to aim for an absurdly tiny volume of the phase space of possible universes - about 1/10^10^123 of the entire volume, for the situation under consideration. The odds of our anthropic universe arising amidst the total phase-space volume of possible universes for a creation event is so exceedingly, exceedingly, exceedingly remote that its notation in regular exponential form is one part in:</w:t>
      </w:r>
      <w:r w:rsidRPr="002D0180">
        <w:rPr>
          <w:sz w:val="16"/>
          <w:szCs w:val="16"/>
        </w:rPr>
        <w:t xml:space="preserve"> 10^100000000000000000000000000000000000000000000000000000000000000000000000000000000 0000000000000000000000000000000000000000000. </w:t>
      </w:r>
      <w:r w:rsidRPr="002D0180">
        <w:rPr>
          <w:rStyle w:val="Emphasis"/>
        </w:rPr>
        <w:t>This number is so large that if we were to write it out in ordinary notation (with every zero being, say, ten point type), it would fill up a large portion of the universe!</w:t>
      </w:r>
      <w:r w:rsidRPr="002D0180">
        <w:rPr>
          <w:rStyle w:val="StyleUnderline"/>
        </w:rPr>
        <w:t xml:space="preserve"> In the absence of natural explanation for this highly improbable occurrence, many physicists have concluded that our universe was influenced by a supernatural designing intelligence. </w:t>
      </w:r>
      <w:r w:rsidRPr="002D0180">
        <w:rPr>
          <w:sz w:val="16"/>
          <w:szCs w:val="16"/>
        </w:rPr>
        <w:t xml:space="preserve">possibility of a large number of alternative universes, it would seem that the immensity of the difference between anthropic and non-anthropic values of our universal constants provides reasonable and responsible rationale, for belief in supernatural deSign. </w:t>
      </w:r>
    </w:p>
    <w:p w14:paraId="48323D7C" w14:textId="77777777" w:rsidR="008E312F" w:rsidRPr="002D0180" w:rsidRDefault="008E312F" w:rsidP="008E312F">
      <w:pPr>
        <w:rPr>
          <w:rStyle w:val="Style13ptBold"/>
          <w:sz w:val="28"/>
        </w:rPr>
      </w:pPr>
    </w:p>
    <w:p w14:paraId="4A6D878D" w14:textId="77777777" w:rsidR="008E312F" w:rsidRPr="002D0180" w:rsidRDefault="008E312F" w:rsidP="008E312F">
      <w:pPr>
        <w:rPr>
          <w:rStyle w:val="Style13ptBold"/>
          <w:sz w:val="28"/>
        </w:rPr>
      </w:pPr>
      <w:r w:rsidRPr="002D0180">
        <w:rPr>
          <w:rStyle w:val="Style13ptBold"/>
          <w:sz w:val="28"/>
        </w:rPr>
        <w:t xml:space="preserve">Belief in god is a wager, and belief is the only rational option. </w:t>
      </w:r>
    </w:p>
    <w:p w14:paraId="66F60D54" w14:textId="77777777" w:rsidR="008E312F" w:rsidRPr="002D0180" w:rsidRDefault="008E312F" w:rsidP="008E312F">
      <w:pPr>
        <w:rPr>
          <w:sz w:val="16"/>
          <w:szCs w:val="16"/>
        </w:rPr>
      </w:pPr>
      <w:r w:rsidRPr="002D0180">
        <w:rPr>
          <w:rStyle w:val="Style13ptBold"/>
          <w:sz w:val="28"/>
        </w:rPr>
        <w:t>Gale 1991</w:t>
      </w:r>
      <w:r w:rsidRPr="002D0180">
        <w:rPr>
          <w:sz w:val="16"/>
          <w:szCs w:val="16"/>
        </w:rPr>
        <w:t xml:space="preserve"> </w:t>
      </w:r>
      <w:r w:rsidRPr="002D0180">
        <w:t>(Richard Gale</w:t>
      </w:r>
      <w:r w:rsidRPr="00226023">
        <w:t xml:space="preserve"> worked at New York University, Hunter College, and Vassar before joining the University of Pittsburgh in 1964 where he remained until</w:t>
      </w:r>
      <w:r>
        <w:t xml:space="preserve"> retiring in 2003</w:t>
      </w:r>
      <w:r w:rsidRPr="002D0180">
        <w:t>, “On the nature and existence of God,” p. 349, 1991)</w:t>
      </w:r>
    </w:p>
    <w:p w14:paraId="086A38F2" w14:textId="77777777" w:rsidR="008E312F" w:rsidRPr="002D0180" w:rsidRDefault="008E312F" w:rsidP="008E312F">
      <w:pPr>
        <w:rPr>
          <w:sz w:val="16"/>
          <w:szCs w:val="16"/>
        </w:rPr>
      </w:pPr>
      <w:r w:rsidRPr="002D0180">
        <w:rPr>
          <w:sz w:val="16"/>
          <w:szCs w:val="16"/>
        </w:rPr>
        <w:t xml:space="preserve">To meet these objections </w:t>
      </w:r>
      <w:r w:rsidRPr="002D0180">
        <w:rPr>
          <w:rStyle w:val="StyleUnderline"/>
        </w:rPr>
        <w:t>the following "rational choice wager" can be given:</w:t>
      </w:r>
    </w:p>
    <w:p w14:paraId="6E173ED4" w14:textId="77777777" w:rsidR="008E312F" w:rsidRPr="002D0180" w:rsidRDefault="008E312F" w:rsidP="008E312F">
      <w:pPr>
        <w:rPr>
          <w:rStyle w:val="StyleUnderline"/>
        </w:rPr>
      </w:pPr>
      <w:r w:rsidRPr="002D0180">
        <w:rPr>
          <w:rStyle w:val="StyleUnderline"/>
        </w:rPr>
        <w:t>1. It is logically possible that God, as conceived of by the Christian creed, exists;</w:t>
      </w:r>
    </w:p>
    <w:p w14:paraId="0CD23D96" w14:textId="77777777" w:rsidR="008E312F" w:rsidRPr="002D0180" w:rsidRDefault="008E312F" w:rsidP="008E312F">
      <w:pPr>
        <w:rPr>
          <w:rStyle w:val="StyleUnderline"/>
        </w:rPr>
      </w:pPr>
      <w:r w:rsidRPr="002D0180">
        <w:rPr>
          <w:rStyle w:val="StyleUnderline"/>
        </w:rPr>
        <w:t>2. The probability that God, so conceived, exists is greater than zero [from 1];</w:t>
      </w:r>
    </w:p>
    <w:p w14:paraId="78914CA0" w14:textId="77777777" w:rsidR="008E312F" w:rsidRPr="002D0180" w:rsidRDefault="008E312F" w:rsidP="008E312F">
      <w:pPr>
        <w:rPr>
          <w:rStyle w:val="StyleUnderline"/>
        </w:rPr>
      </w:pPr>
      <w:r w:rsidRPr="002D0180">
        <w:rPr>
          <w:rStyle w:val="StyleUnderline"/>
        </w:rPr>
        <w:t>3. It is prudentially rational for a person to choose that option among those open to her that will maximize her expected gain, in which the expected gain of a given option is the sum of the expected utilities of its possible outcomes [premise];</w:t>
      </w:r>
    </w:p>
    <w:p w14:paraId="79358B9C" w14:textId="77777777" w:rsidR="008E312F" w:rsidRPr="002D0180" w:rsidRDefault="008E312F" w:rsidP="008E312F">
      <w:pPr>
        <w:rPr>
          <w:rStyle w:val="StyleUnderline"/>
        </w:rPr>
      </w:pPr>
      <w:r w:rsidRPr="002D0180">
        <w:rPr>
          <w:rStyle w:val="StyleUnderline"/>
        </w:rPr>
        <w:t>4. Believing that this God exists maximizes one's expected gain [based on the Christian creed]; and</w:t>
      </w:r>
    </w:p>
    <w:p w14:paraId="1639D8AF" w14:textId="77777777" w:rsidR="008E312F" w:rsidRPr="002D0180" w:rsidRDefault="008E312F" w:rsidP="008E312F">
      <w:pPr>
        <w:rPr>
          <w:rStyle w:val="StyleUnderline"/>
        </w:rPr>
      </w:pPr>
      <w:r w:rsidRPr="002D0180">
        <w:rPr>
          <w:rStyle w:val="StyleUnderline"/>
        </w:rPr>
        <w:t>5. It is prudentially rational for a person to choose to believe that this God exists [from 3 and 4].</w:t>
      </w:r>
    </w:p>
    <w:p w14:paraId="443A728A" w14:textId="77777777" w:rsidR="008E312F" w:rsidRPr="00EC6A14" w:rsidRDefault="008E312F" w:rsidP="008E312F">
      <w:pPr>
        <w:rPr>
          <w:u w:val="single"/>
        </w:rPr>
      </w:pPr>
      <w:r w:rsidRPr="002D0180">
        <w:rPr>
          <w:rStyle w:val="StyleUnderline"/>
        </w:rPr>
        <w:t xml:space="preserve">There is nothing to argue with in regard to 3, since it does not make the bold claim that the only rational choice for a person to make is the one that she thinks will maximize her expected gain, as would be claimed by contemporary rational choice theorists. Step 4 holds on the best and worst possible case versions of the wager, as well as the combined version. On the former there is an infinite utility, an infinitely long life of infinite happiness, realized when one's bet on God is won, and since the probability of realizing this outcome is greater than zero (is a number n such that 0 &lt; n ≤ 1), </w:t>
      </w:r>
      <w:r w:rsidRPr="002D0180">
        <w:rPr>
          <w:rStyle w:val="Emphasis"/>
        </w:rPr>
        <w:t>it follows that the expected utility of this outcome, along with the expected gain of the option to believe that God exists, is infinite, given that the product of an infinite number and any number greater than zero is infinity. The expected gain for the option of not believing that God exists must be only finite at best</w:t>
      </w:r>
      <w:r w:rsidRPr="002D0180">
        <w:rPr>
          <w:rStyle w:val="StyleUnderline"/>
        </w:rPr>
        <w:t xml:space="preserve">, since the expected utility of winning one's bet against the existence of God is finite, given that it has a finite utility and a probability of 1-n. </w:t>
      </w:r>
    </w:p>
    <w:p w14:paraId="1148DE1E" w14:textId="77777777" w:rsidR="008E312F" w:rsidRDefault="008E312F" w:rsidP="008E312F">
      <w:pPr>
        <w:pStyle w:val="Heading4"/>
      </w:pPr>
      <w:r>
        <w:t>The aff chose the wrong side of the wager – they rely on a picture of reality that uses material things as objects of satisfaction. Only the neg provides a reorientation away from material desires and towards God.</w:t>
      </w:r>
    </w:p>
    <w:p w14:paraId="337DF167" w14:textId="77777777" w:rsidR="008E312F" w:rsidRDefault="008E312F" w:rsidP="008E312F">
      <w:pPr>
        <w:spacing w:after="0" w:line="240" w:lineRule="auto"/>
        <w:rPr>
          <w:sz w:val="16"/>
        </w:rPr>
      </w:pPr>
      <w:r w:rsidRPr="00D3336C">
        <w:rPr>
          <w:rStyle w:val="Style13ptBold"/>
        </w:rPr>
        <w:t>Hammond 3.</w:t>
      </w:r>
      <w:r>
        <w:rPr>
          <w:sz w:val="16"/>
        </w:rPr>
        <w:t xml:space="preserve"> Nicholas, </w:t>
      </w:r>
      <w:r w:rsidRPr="00D3336C">
        <w:rPr>
          <w:sz w:val="16"/>
        </w:rPr>
        <w:t xml:space="preserve">Professor of Early Modern French Literature and Culture at University of Cambridge. </w:t>
      </w:r>
      <w:r>
        <w:rPr>
          <w:sz w:val="16"/>
        </w:rPr>
        <w:t>“The Cambridge Companion to Pascal” | rpadhi</w:t>
      </w:r>
    </w:p>
    <w:p w14:paraId="01A2C15B" w14:textId="77777777" w:rsidR="008E312F" w:rsidRDefault="008E312F" w:rsidP="008E312F">
      <w:pPr>
        <w:spacing w:after="0" w:line="240" w:lineRule="auto"/>
        <w:rPr>
          <w:sz w:val="16"/>
        </w:rPr>
      </w:pPr>
    </w:p>
    <w:p w14:paraId="5BE077BB" w14:textId="77777777" w:rsidR="008E312F" w:rsidRPr="00EC6A14" w:rsidRDefault="008E312F" w:rsidP="008E312F">
      <w:pPr>
        <w:rPr>
          <w:sz w:val="16"/>
        </w:rPr>
      </w:pPr>
      <w:r w:rsidRPr="00D3336C">
        <w:rPr>
          <w:sz w:val="16"/>
        </w:rPr>
        <w:t xml:space="preserve">It should be clear by now that reasoning (as in the Apology) can contribute, though a natural process, to the supernatural gift of faith, just as moral effort, though vain without God’s grace, is essential for those who receive it. But Pascal’s vision of faith throws further light on his conception of grace: for it shows, again, that he goes beyond a narrow hedonistic conception of grace as delectation. This is made admirably clear in the short piece Sur la conversion du pe ́cheur (On the conversion of the sinner), which dates from some time in the mid- to late 1650s, and was doubtless nourished by Pascal’s own experience:35 </w:t>
      </w:r>
      <w:r w:rsidRPr="00D3336C">
        <w:rPr>
          <w:rStyle w:val="StyleUnderline"/>
        </w:rPr>
        <w:t>The first thing God inspires in the soul that He deigns truly to touch is a quite unaccustomed knowledge and insight whereby the soul considers things and itself in a completely new fashion.</w:t>
      </w:r>
      <w:r w:rsidRPr="00D3336C">
        <w:rPr>
          <w:sz w:val="16"/>
        </w:rPr>
        <w:t xml:space="preserve"> This new enlightenment is a source of fear, and produces an unsettled feeling that disturbs its untroubled relationship with the objects of its former delight. It can no longer enjoy in peace of mind the things that used to bewitch it. A continual anxiety struggles against its enjoyment of them, and this inner insight prevents it from experiencing the accustomed sweetness of the things to which it used to let its heart go out without reservation . . . The solidity of invisible things affects it more than the futility of those that are visible. (OC II, 99–100) </w:t>
      </w:r>
      <w:r w:rsidRPr="00D3336C">
        <w:rPr>
          <w:rStyle w:val="StyleUnderline"/>
        </w:rPr>
        <w:t>Although the word grace does not appear here, the action of grace is what Pascal is describing. Its effect is not simply to reorder our affections, displacing the urge towards created things as potential objects of satisfaction by a greater urge towards God, as the true source of happiness, and imparting to us a delight in obedience to His law that outweighs that of self-gratification. It presents us with a wholly different picture of reality and of our relationship to it.</w:t>
      </w:r>
      <w:r w:rsidRPr="00D3336C">
        <w:rPr>
          <w:sz w:val="16"/>
        </w:rPr>
        <w:t xml:space="preserve"> In this sense, </w:t>
      </w:r>
      <w:r w:rsidRPr="00D3336C">
        <w:rPr>
          <w:rStyle w:val="StyleUnderline"/>
        </w:rPr>
        <w:t>we can see how his theological reflections on the problem of grace have been nourished by and helped in their turn to nourish his epistemological theories on the heart as the source of knowledge, as well as affect</w:t>
      </w:r>
      <w:r w:rsidRPr="00D3336C">
        <w:rPr>
          <w:sz w:val="16"/>
        </w:rPr>
        <w:t xml:space="preserve">. But this remarkable capacity to integrate the most apparently diverse intellectual fields and preoccupations is indeed one of Pascal’s strongest characteristics. </w:t>
      </w:r>
    </w:p>
    <w:p w14:paraId="4D5E1933" w14:textId="77777777" w:rsidR="008E312F" w:rsidRDefault="008E312F" w:rsidP="008E312F">
      <w:pPr>
        <w:pStyle w:val="Heading2"/>
      </w:pPr>
      <w:r>
        <w:t>PSR Double Bind</w:t>
      </w:r>
    </w:p>
    <w:p w14:paraId="2DF99DC8" w14:textId="77777777" w:rsidR="008E312F" w:rsidRDefault="008E312F" w:rsidP="008E312F">
      <w:pPr>
        <w:pStyle w:val="Heading4"/>
      </w:pPr>
      <w:r>
        <w:t xml:space="preserve">The Principle of Sufficient Reason holds that nothing exists without having a cause or reason to exist. </w:t>
      </w:r>
    </w:p>
    <w:p w14:paraId="5C26DCD8" w14:textId="77777777" w:rsidR="008E312F" w:rsidRDefault="008E312F" w:rsidP="008E312F">
      <w:pPr>
        <w:pStyle w:val="Heading4"/>
      </w:pPr>
      <w:r>
        <w:t>This yields a double bind for the affirmative.</w:t>
      </w:r>
    </w:p>
    <w:p w14:paraId="59F3267B" w14:textId="77777777" w:rsidR="008E312F" w:rsidRDefault="008E312F" w:rsidP="008E312F">
      <w:pPr>
        <w:pStyle w:val="Heading4"/>
      </w:pPr>
      <w:r>
        <w:t>If the PSR is false, then vote negative on presumption. We have no guarantee that the plan will solve or that their impacts won’t just happen for no reason.</w:t>
      </w:r>
    </w:p>
    <w:p w14:paraId="6018189E" w14:textId="77777777" w:rsidR="008E312F" w:rsidRPr="006D1ADD" w:rsidRDefault="008E312F" w:rsidP="008E312F">
      <w:pPr>
        <w:rPr>
          <w:rStyle w:val="Style13ptBold"/>
        </w:rPr>
      </w:pPr>
      <w:r w:rsidRPr="006D1ADD">
        <w:rPr>
          <w:rStyle w:val="Style13ptBold"/>
        </w:rPr>
        <w:t xml:space="preserve">Savile 2000 </w:t>
      </w:r>
    </w:p>
    <w:p w14:paraId="177560BC" w14:textId="77777777" w:rsidR="008E312F" w:rsidRDefault="008E312F" w:rsidP="008E312F">
      <w:r>
        <w:t>(Anthony, Professor of Philosophy at King’s College, University of London, Routledge Philosophy Guidebook to Leibniz and the Monadology, pp. 32-4)</w:t>
      </w:r>
    </w:p>
    <w:p w14:paraId="0D0CBF07" w14:textId="77777777" w:rsidR="008E312F" w:rsidRDefault="008E312F" w:rsidP="008E312F"/>
    <w:p w14:paraId="3D0921E5" w14:textId="77777777" w:rsidR="008E312F" w:rsidRPr="006D1ADD" w:rsidRDefault="008E312F" w:rsidP="008E312F">
      <w:pPr>
        <w:rPr>
          <w:sz w:val="16"/>
        </w:rPr>
      </w:pPr>
      <w:r w:rsidRPr="006D1ADD">
        <w:rPr>
          <w:sz w:val="16"/>
        </w:rPr>
        <w:t xml:space="preserve">The second of Leibniz’s ‘Great Principles’ is </w:t>
      </w:r>
      <w:r w:rsidRPr="00847CC6">
        <w:rPr>
          <w:b/>
          <w:u w:val="single"/>
        </w:rPr>
        <w:t>the Principle of Sufficient Reason</w:t>
      </w:r>
      <w:r w:rsidRPr="006D1ADD">
        <w:rPr>
          <w:sz w:val="16"/>
        </w:rPr>
        <w:t xml:space="preserve">, articulated at §32 as that principle </w:t>
      </w:r>
      <w:r w:rsidRPr="00847CC6">
        <w:rPr>
          <w:b/>
          <w:u w:val="single"/>
        </w:rPr>
        <w:t>‘whereby we consider that no fact can hold or be real, and no proposition can true but there be a sufficient reason why it is so and not otherwise, even though for the most part these reasons cannot be known by us’.</w:t>
      </w:r>
      <w:r w:rsidRPr="006D1ADD">
        <w:rPr>
          <w:sz w:val="16"/>
        </w:rPr>
        <w:t xml:space="preserve"> The content of </w:t>
      </w:r>
      <w:r w:rsidRPr="00847CC6">
        <w:rPr>
          <w:u w:val="single"/>
        </w:rPr>
        <w:t>this claim</w:t>
      </w:r>
      <w:r w:rsidRPr="006D1ADD">
        <w:rPr>
          <w:sz w:val="16"/>
        </w:rPr>
        <w:t xml:space="preserve"> is obscure and emerges gradually from the amplifications that §§36 and 37 add to it. However it is to be taken, Leibniz makes plain (§36) that it </w:t>
      </w:r>
      <w:r w:rsidRPr="00847CC6">
        <w:rPr>
          <w:u w:val="single"/>
        </w:rPr>
        <w:t>serves to assure us of the answerability of contingent truths of fact to ‘why’-questions no less fully than its companion does for necessary truths of reasoning. That is, the Principle of Sufficient Reason assures us that all contingent truths must have their explanations, even though for the most part those explanations ‘cannot be known by us’.</w:t>
      </w:r>
      <w:r w:rsidRPr="006D1ADD">
        <w:rPr>
          <w:sz w:val="16"/>
        </w:rPr>
        <w:t xml:space="preserve"> A first attempt to understand this second principle can be put in terms of facts or states of affairs. It appears to say </w:t>
      </w:r>
      <w:r w:rsidRPr="00847CC6">
        <w:rPr>
          <w:u w:val="single"/>
        </w:rPr>
        <w:t>that a condition of a fact or state of affairs obtaining is that there should be something or other – no matter what – that determines that that fact should obtain rather than any alternative. No fact or state of affairs can hold which is not completely accounted for and made fully explicable by reference to something else. No fact or state of affairs is accounted for by reference to anything which would equally well explain the occurrence of a different fact or state of affairs. Ruled out, then, are situations of which one might want to say: ‘ This happened, but there is in principle no explanation why it happened’; equally ruled out are situations of which one might say: ‘ This happened because of that , but that could equally well have brought about some other state of affairs than this .’</w:t>
      </w:r>
      <w:r w:rsidRPr="006D1ADD">
        <w:rPr>
          <w:sz w:val="16"/>
        </w:rPr>
        <w:t xml:space="preserve"> So, for example, </w:t>
      </w:r>
      <w:r w:rsidRPr="00847CC6">
        <w:rPr>
          <w:b/>
          <w:u w:val="single"/>
        </w:rPr>
        <w:t>it would be ruled out that there should be random events</w:t>
      </w:r>
      <w:r w:rsidRPr="006D1ADD">
        <w:rPr>
          <w:sz w:val="16"/>
        </w:rPr>
        <w:t xml:space="preserve">, or that at the end of the day all there is to say about some event of radio-active decay should be expressed in terms of the decaying element’s half-life. Likewise it is ruled out that a doctor should truly say that his patient’s asphyxia was provoked by the poison she ingested, but that that particular ingested dose could just as well have produced heart failure as asphyxia, where nothing else about the situation accounts for the occurrence of asphyxia rather than infarction. If one reads it in this way, </w:t>
      </w:r>
      <w:r w:rsidRPr="00847CC6">
        <w:rPr>
          <w:u w:val="single"/>
        </w:rPr>
        <w:t>Leibniz’s Principle of Sufficient Reason is of universal applicability. It admits of no exceptions,</w:t>
      </w:r>
      <w:r w:rsidRPr="006D1ADD">
        <w:rPr>
          <w:sz w:val="16"/>
        </w:rPr>
        <w:t xml:space="preserve">  5 and it cries out for some support. Indeed, so striking is it as an axiom for him to start out from that one might consider looking for an alternative and less daunting way of taking it. The text itself tells us that ‘[ we consider  that] no fact can be real ... but there be a sufficient reason’, etc., and my italicized phrase might suggest not so much that there must always be a determining reason for what occurs as that it would be irrational for us to accept a proposition asserting something without being prepared to search for a reason that would explain it. This would be to recommend a readiness to look for reasons that account for things even if in the end there should be none, or that beyond a certain limit there are merely probabilistic reasons for things. Such a modest interpretation would not be excluded by Leibniz’s open acknowledgement (§32) that most of the time we are unable to find the reasons why things occur, since that would still not make it unreasonable for us to hunt for reasons. We may strike lucky on occasion and come upon explanations which we should not do unless we were to look for them. Most of the time, though, we should expect to fail in our search. Despite the attractions of caution, the use to which Leibniz actually puts his principle obliges us to take the expression ‘we consider’ as having much the same force here as did the locution ‘we judge’ in the statement of the Principle of Contradiction, namely as expressing a norm that we are rationally obliged to respect, possibly because of the very nature of things, though that is something to be decided later. In that other case I said that we are rationally bound to judge contradictions false because it is impossible that they should be true. Equally </w:t>
      </w:r>
      <w:r w:rsidRPr="00847CC6">
        <w:rPr>
          <w:b/>
          <w:u w:val="single"/>
        </w:rPr>
        <w:t>Leibniz’s view about sufficient reason seems to be not just that it provides a good maxim for the conduct of intellectual enquiry, but that were it not to hold in some domain there could be no truth there at all</w:t>
      </w:r>
      <w:r w:rsidRPr="006D1ADD">
        <w:rPr>
          <w:sz w:val="16"/>
        </w:rPr>
        <w:t xml:space="preserve"> . 6 Confirmation of this may be found in the 1712 paper ‘Metaphysical Consequences of the Principle of Reason’, which at its outset asserts: ‘The fundamental principle of reasoning is that there is  nothing without a reason ; or to explain the matter more distinctly that there is no truth for which a reason does not subsist.’ 7 </w:t>
      </w:r>
      <w:r w:rsidRPr="00847CC6">
        <w:rPr>
          <w:u w:val="single"/>
        </w:rPr>
        <w:t xml:space="preserve">A more categorical commitment to there being answers to contingent ‘why’-questions it would be difficult to imagine. Why should Leibniz have thought any such thing? </w:t>
      </w:r>
      <w:r w:rsidRPr="006D1ADD">
        <w:rPr>
          <w:sz w:val="16"/>
        </w:rPr>
        <w:t xml:space="preserve">What support can he offer for it? Reflecting on these questions sixty years after Leibniz’s death, Kant observed that before his own consideration of the matter it was just an assumption of common sense . 8 </w:t>
      </w:r>
      <w:r w:rsidRPr="00847CC6">
        <w:rPr>
          <w:b/>
          <w:u w:val="single"/>
        </w:rPr>
        <w:t>To deny it would be to accept the seeming absurdity that something can come from nothing: ex nihilo aliquod !</w:t>
      </w:r>
      <w:r w:rsidRPr="006D1ADD">
        <w:rPr>
          <w:sz w:val="16"/>
        </w:rPr>
        <w:t xml:space="preserve"> Yet, even though we may suppose that to be a brute impossibility, reason requires that we should be able to say something to show why it is, just as we did in the case of the Principle of Contradiction.</w:t>
      </w:r>
    </w:p>
    <w:p w14:paraId="22662A6E" w14:textId="77777777" w:rsidR="008E312F" w:rsidRDefault="008E312F" w:rsidP="008E312F">
      <w:pPr>
        <w:rPr>
          <w:b/>
        </w:rPr>
      </w:pPr>
    </w:p>
    <w:p w14:paraId="44768871" w14:textId="77777777" w:rsidR="008E312F" w:rsidRDefault="008E312F" w:rsidP="008E312F">
      <w:pPr>
        <w:pStyle w:val="Heading4"/>
      </w:pPr>
      <w:r>
        <w:t xml:space="preserve">However, if the principle of reason is true, then God must exist as an extra-mundane cause outside of all contingency. </w:t>
      </w:r>
    </w:p>
    <w:p w14:paraId="125D1FA9" w14:textId="77777777" w:rsidR="008E312F" w:rsidRPr="006D1ADD" w:rsidRDefault="008E312F" w:rsidP="008E312F">
      <w:pPr>
        <w:rPr>
          <w:rStyle w:val="Style13ptBold"/>
        </w:rPr>
      </w:pPr>
      <w:r w:rsidRPr="006D1ADD">
        <w:rPr>
          <w:rStyle w:val="Style13ptBold"/>
        </w:rPr>
        <w:t xml:space="preserve">Savile 2000 </w:t>
      </w:r>
    </w:p>
    <w:p w14:paraId="19944A3F" w14:textId="77777777" w:rsidR="008E312F" w:rsidRDefault="008E312F" w:rsidP="008E312F">
      <w:r>
        <w:t xml:space="preserve">(Anthony, Professor of Philosophy at King’s College, University of London, Routledge Philosophy Guidebook to Leibniz and the Monadology, pp. 43-5) </w:t>
      </w:r>
    </w:p>
    <w:p w14:paraId="68F12109" w14:textId="77777777" w:rsidR="008E312F" w:rsidRDefault="008E312F" w:rsidP="008E312F"/>
    <w:p w14:paraId="058D416C" w14:textId="77777777" w:rsidR="008E312F" w:rsidRPr="006D1ADD" w:rsidRDefault="008E312F" w:rsidP="008E312F">
      <w:pPr>
        <w:rPr>
          <w:sz w:val="16"/>
        </w:rPr>
      </w:pPr>
      <w:r w:rsidRPr="006D1ADD">
        <w:rPr>
          <w:sz w:val="16"/>
        </w:rPr>
        <w:t xml:space="preserve">The first of the existence proofs is offered as a simple consequence of Sufficient Reason itself. </w:t>
      </w:r>
      <w:r w:rsidRPr="004E160B">
        <w:rPr>
          <w:u w:val="single"/>
        </w:rPr>
        <w:t>Once we accept the ambitious demand of reason for an anchoring of the whole series of contingencies, we see that it cannot possibly be provided from within the series itself. Whether chains of explanations peter out abruptly or whether they continue indefinitely, they could not suffice. A satisfactory resolution to a series of ‘why’-questions that leaves no loose ends could only be supplied from outside.</w:t>
      </w:r>
      <w:r w:rsidRPr="006D1ADD">
        <w:rPr>
          <w:sz w:val="16"/>
        </w:rPr>
        <w:t xml:space="preserve"> It is in that sense extramundane.  So much is asserted at §37. Furthermore, </w:t>
      </w:r>
      <w:r w:rsidRPr="004E160B">
        <w:rPr>
          <w:u w:val="single"/>
        </w:rPr>
        <w:t>the existence of</w:t>
      </w:r>
      <w:r w:rsidRPr="006D1ADD">
        <w:rPr>
          <w:sz w:val="16"/>
        </w:rPr>
        <w:t xml:space="preserve"> what (in §38) Leibniz calls ‘</w:t>
      </w:r>
      <w:r w:rsidRPr="004E160B">
        <w:rPr>
          <w:u w:val="single"/>
        </w:rPr>
        <w:t xml:space="preserve">the ultimate reason for things’ could not itself be a mere contingency, because if it were the Principle of Sufficient Reason would once again apply to it and the regressive argument that has driven us to look away from the series of contingencies within the world would come into play once more, only this time outside it. </w:t>
      </w:r>
      <w:r w:rsidRPr="006D1ADD">
        <w:rPr>
          <w:sz w:val="16"/>
        </w:rPr>
        <w:t xml:space="preserve">Hence Leibniz claims </w:t>
      </w:r>
      <w:r w:rsidRPr="004E160B">
        <w:rPr>
          <w:u w:val="single"/>
        </w:rPr>
        <w:t>the successful quest for reasons must come to a halt with ‘a nec e ssary substance’</w:t>
      </w:r>
      <w:r w:rsidRPr="006D1ADD">
        <w:rPr>
          <w:sz w:val="16"/>
        </w:rPr>
        <w:t xml:space="preserve">, by which he means a substance that exists necessarily . </w:t>
      </w:r>
      <w:r w:rsidRPr="004E160B">
        <w:rPr>
          <w:u w:val="single"/>
        </w:rPr>
        <w:t>1 T he necessity of this substance’s existence stops any further regressive ‘why’-question arising. It exists because anything else would be impossible</w:t>
      </w:r>
      <w:r w:rsidRPr="006D1ADD">
        <w:rPr>
          <w:sz w:val="16"/>
        </w:rPr>
        <w:t xml:space="preserve">. Bringing Sufficient Reason to bear in the way it has been understood since its introduction (§32), Leibniz claims that </w:t>
      </w:r>
      <w:r w:rsidRPr="004E160B">
        <w:rPr>
          <w:u w:val="single"/>
        </w:rPr>
        <w:t>this necessarily existing substance must account for the series of worldly contingencies – the differentiation of contingent things,</w:t>
      </w:r>
      <w:r w:rsidRPr="006D1ADD">
        <w:rPr>
          <w:sz w:val="16"/>
        </w:rPr>
        <w:t xml:space="preserve"> as he puts it – </w:t>
      </w:r>
      <w:r w:rsidRPr="004E160B">
        <w:rPr>
          <w:u w:val="single"/>
        </w:rPr>
        <w:t>productively, as their source. Otherwise the demands of the principle will not be met. Nothing less than a necessarily existing creative source of all contingent truths bringing them about by an act of will could explain why the world exists and explain why it exists in the way it does. Anything less, such as a godly recognition that it would be good that the world should exist, and even that it should exist just as it does, would not do, for that recognition would not automatically carry with it any implications for the will. At best it would raise a presumption about what might be created, but that would not by itself explain the existence of what does exist.</w:t>
      </w:r>
      <w:r w:rsidRPr="006D1ADD">
        <w:rPr>
          <w:sz w:val="16"/>
        </w:rPr>
        <w:t xml:space="preserve"> </w:t>
      </w:r>
      <w:r w:rsidRPr="004E160B">
        <w:rPr>
          <w:b/>
          <w:u w:val="single"/>
        </w:rPr>
        <w:t>What is of the essence is that the very existence of the actual contingent series be accounted for, and the accounting in question can be supplied by nothing other than the very creator of the series.</w:t>
      </w:r>
      <w:r w:rsidRPr="006D1ADD">
        <w:rPr>
          <w:sz w:val="16"/>
        </w:rPr>
        <w:t xml:space="preserve"> Using the terminology of his day Leibniz says (§38) that </w:t>
      </w:r>
      <w:r w:rsidRPr="004E160B">
        <w:rPr>
          <w:b/>
          <w:u w:val="single"/>
        </w:rPr>
        <w:t>the actual differentiation of things, the contingent series making up the world, exists only ‘eminently’ in this necessary substance as their source, meaning thereby that the substance we are led to posit, God, must have the power and the will needed to produce the series.</w:t>
      </w:r>
      <w:r w:rsidRPr="006D1ADD">
        <w:rPr>
          <w:sz w:val="16"/>
        </w:rPr>
        <w:t xml:space="preserve"> It does not already exist, ready-made as it were in him, nor is it in any way identical with him, as it was for Leibniz’s close contemporary Spinoza. Having arrived so far, Leibniz has completed his first proof, for as he says </w:t>
      </w:r>
      <w:r w:rsidRPr="004E160B">
        <w:rPr>
          <w:b/>
          <w:u w:val="single"/>
        </w:rPr>
        <w:t xml:space="preserve">a necessarily existing substance that creates the world is just what we call ‘God’. Setting out from the Principle of Sufficient Reason, the journey has been short and swift. </w:t>
      </w:r>
      <w:r w:rsidRPr="006D1ADD">
        <w:rPr>
          <w:sz w:val="16"/>
        </w:rPr>
        <w:t>There are a number of things to say about it.</w:t>
      </w:r>
    </w:p>
    <w:p w14:paraId="171375F9" w14:textId="77777777" w:rsidR="008E312F" w:rsidRDefault="008E312F" w:rsidP="008E312F"/>
    <w:p w14:paraId="60A18B9A" w14:textId="77777777" w:rsidR="008E312F" w:rsidRDefault="008E312F" w:rsidP="008E312F">
      <w:pPr>
        <w:pStyle w:val="Heading4"/>
      </w:pPr>
      <w:r>
        <w:t>And if God exists, then God needs a sufficient reason for choosing this world, rather than any other. It follows from this that this is the best possible world. Vote negative on presumption… The world of the status quo literally cannot improve.</w:t>
      </w:r>
    </w:p>
    <w:p w14:paraId="30756AFD" w14:textId="77777777" w:rsidR="008E312F" w:rsidRPr="006D1ADD" w:rsidRDefault="008E312F" w:rsidP="008E312F">
      <w:pPr>
        <w:rPr>
          <w:rStyle w:val="Style13ptBold"/>
        </w:rPr>
      </w:pPr>
      <w:r w:rsidRPr="006D1ADD">
        <w:rPr>
          <w:rStyle w:val="Style13ptBold"/>
        </w:rPr>
        <w:t xml:space="preserve">Savile 2000 </w:t>
      </w:r>
    </w:p>
    <w:p w14:paraId="23962FCC" w14:textId="77777777" w:rsidR="008E312F" w:rsidRDefault="008E312F" w:rsidP="008E312F">
      <w:r>
        <w:t>(Anthony, Professor of Philosophy at King’s College, University of London, Routledge Philosophy Guidebook to Leibniz and the Monadology, pp. 54-6)</w:t>
      </w:r>
    </w:p>
    <w:p w14:paraId="53B46E50" w14:textId="77777777" w:rsidR="008E312F" w:rsidRDefault="008E312F" w:rsidP="008E312F"/>
    <w:p w14:paraId="4BF8DEA9" w14:textId="77777777" w:rsidR="008E312F" w:rsidRDefault="008E312F" w:rsidP="008E312F">
      <w:pPr>
        <w:rPr>
          <w:sz w:val="16"/>
        </w:rPr>
      </w:pPr>
      <w:r w:rsidRPr="00320FBA">
        <w:rPr>
          <w:u w:val="single"/>
        </w:rPr>
        <w:t>Using the idea of God’s unlimited capacity as a lever, Leibniz moves quickly to the point of claiming God to be absolutely perfect</w:t>
      </w:r>
      <w:r w:rsidRPr="00E06E2A">
        <w:t xml:space="preserve"> </w:t>
      </w:r>
      <w:r w:rsidRPr="006D1ADD">
        <w:rPr>
          <w:sz w:val="16"/>
        </w:rPr>
        <w:t xml:space="preserve">(§41), though as yet we know nothing about the specific ways in which he is so. What we can say is that </w:t>
      </w:r>
      <w:r w:rsidRPr="00320FBA">
        <w:rPr>
          <w:u w:val="single"/>
        </w:rPr>
        <w:t>to be perfect in a particular respect is to be maximally endowed or all-embracing in that respect, and that is a simple consequence of being absolutely unlimited.</w:t>
      </w:r>
      <w:r w:rsidRPr="006D1ADD">
        <w:rPr>
          <w:sz w:val="16"/>
        </w:rPr>
        <w:t xml:space="preserve"> Bearing in mind the etymology of the word we can say that God’s perfection is infinite.  ( Finis means ‘end’ or ‘limit’; cf. Finisterre , meaning ‘land’s end’.) </w:t>
      </w:r>
      <w:r w:rsidRPr="00320FBA">
        <w:rPr>
          <w:u w:val="single"/>
        </w:rPr>
        <w:t>Whatever essential character God has, then, he has to an infinite maximum</w:t>
      </w:r>
      <w:r w:rsidRPr="00320FBA">
        <w:rPr>
          <w:sz w:val="16"/>
          <w:u w:val="single"/>
        </w:rPr>
        <w:t>.</w:t>
      </w:r>
      <w:r w:rsidRPr="006D1ADD">
        <w:rPr>
          <w:sz w:val="16"/>
        </w:rPr>
        <w:t xml:space="preserve"> We have to wait until §48 before we are told what that character is, character in the sense of the essential qualities, possessed to an infinite degree, in the absence of which nothing could be God. </w:t>
      </w:r>
      <w:r w:rsidRPr="00320FBA">
        <w:rPr>
          <w:u w:val="single"/>
        </w:rPr>
        <w:t>These endowments are</w:t>
      </w:r>
      <w:r w:rsidRPr="00320FBA">
        <w:rPr>
          <w:sz w:val="16"/>
          <w:u w:val="single"/>
        </w:rPr>
        <w:t xml:space="preserve"> there revealed as </w:t>
      </w:r>
      <w:r w:rsidRPr="00320FBA">
        <w:rPr>
          <w:u w:val="single"/>
        </w:rPr>
        <w:t>power, knowledge and will, and they constitute a well-established orthodox conception of God’s attributes or essential nature.</w:t>
      </w:r>
      <w:r w:rsidRPr="006D1ADD">
        <w:rPr>
          <w:sz w:val="16"/>
        </w:rPr>
        <w:t xml:space="preserve"> In §48 Leibniz does little more than announce what God’s attributes are but, theological orthodoxy apart, it is not difficult to see why the choice seems to him such an obvious one. We know that </w:t>
      </w:r>
      <w:r w:rsidRPr="00320FBA">
        <w:rPr>
          <w:b/>
          <w:u w:val="single"/>
        </w:rPr>
        <w:t xml:space="preserve">whatever exists has depended on God’s choice to create it. His choice was a choice among an unbounded range of alternative possibilities– the range of logical possibilities. It cannot have been an arbitrary choice, but was one made for a sufficient reason. </w:t>
      </w:r>
      <w:r w:rsidRPr="00320FBA">
        <w:rPr>
          <w:u w:val="single"/>
        </w:rPr>
        <w:t xml:space="preserve">If God’s choice were arbitrary there might be some explanation of why the world came to be (God created it), but no explanation why it came to be rather than any other possibility that God could have chosen. So, if Sufficient Reason is to explain the world by reference to God’s creative choice, his choice must itself have been made for a sufficient reason. </w:t>
      </w:r>
      <w:r w:rsidRPr="00320FBA">
        <w:rPr>
          <w:b/>
          <w:u w:val="single"/>
        </w:rPr>
        <w:t>In consequence, it must have been guided by the perception that some possibilities are better than others, and that one is best of all</w:t>
      </w:r>
      <w:r w:rsidRPr="008B0AC5">
        <w:rPr>
          <w:b/>
        </w:rPr>
        <w:t>.</w:t>
      </w:r>
      <w:r w:rsidRPr="006D1ADD">
        <w:rPr>
          <w:sz w:val="16"/>
        </w:rPr>
        <w:t xml:space="preserve"> Thus it is that Leibniz says (§46) that </w:t>
      </w:r>
      <w:r w:rsidRPr="00320FBA">
        <w:rPr>
          <w:b/>
          <w:u w:val="single"/>
        </w:rPr>
        <w:t>when it comes to contingent things God’s will is guided by ‘their  fittingness or God’s choice of the  best</w:t>
      </w:r>
      <w:r w:rsidRPr="00320FBA">
        <w:rPr>
          <w:sz w:val="16"/>
          <w:u w:val="single"/>
        </w:rPr>
        <w:t xml:space="preserve"> ’</w:t>
      </w:r>
      <w:r w:rsidRPr="006D1ADD">
        <w:rPr>
          <w:sz w:val="16"/>
        </w:rPr>
        <w:t xml:space="preserve"> (emphasis added). It is only if that were a truth about God’s psychology that the Principle of Sufficient Reason, as I have discussed it thus far, could be satisfied . 4 </w:t>
      </w:r>
      <w:r w:rsidRPr="00320FBA">
        <w:rPr>
          <w:u w:val="single"/>
        </w:rPr>
        <w:t>To be able to choose to create a series of contingent things according to the Principle of the Best, God must obviously know just what range of possibilities lies before him and know also which among them are better than others. So knowledge is indispensable to the Supreme Substance that supplies the reason for what exists. Likewise power is indispensable</w:t>
      </w:r>
      <w:r w:rsidRPr="006D1ADD">
        <w:rPr>
          <w:sz w:val="16"/>
        </w:rPr>
        <w:t xml:space="preserve">, since, as Leibniz sets it out (§44), the range of possibilities is the range of possibilities that can be made real, and what can be real is so only because it can be produced by God. </w:t>
      </w:r>
      <w:r w:rsidRPr="00320FBA">
        <w:rPr>
          <w:u w:val="single"/>
        </w:rPr>
        <w:t>Without the ultimate reason for things essentially possessing creative power, nothing could come to be. Finally, we are to ascribe will to God since without that, even if he had knowledge of the whole range of alternative possibilities and of their ranking by merit, and even if he had the power to realize any alternative in the range, no decision to exercize that power and to exercize it in the light of the known ranking of alternatives could be taken and hence no creative act accomplished</w:t>
      </w:r>
      <w:r w:rsidRPr="00320FBA">
        <w:rPr>
          <w:sz w:val="16"/>
          <w:u w:val="single"/>
        </w:rPr>
        <w:t xml:space="preserve">. </w:t>
      </w:r>
      <w:r w:rsidRPr="006D1ADD">
        <w:rPr>
          <w:sz w:val="16"/>
        </w:rPr>
        <w:t>So, at the very least, power, knowledge and will are essential to God’s fulfilling the role of Sufficient Reason through decisions about what to create arrived at in accordance with the Principle of the Best.</w:t>
      </w:r>
      <w:r>
        <w:rPr>
          <w:sz w:val="16"/>
        </w:rPr>
        <w:br/>
      </w:r>
    </w:p>
    <w:p w14:paraId="2582CCF1" w14:textId="77777777" w:rsidR="008E312F" w:rsidRDefault="008E312F" w:rsidP="008E312F">
      <w:pPr>
        <w:pStyle w:val="Heading2"/>
      </w:pPr>
      <w:r>
        <w:t>Science</w:t>
      </w:r>
    </w:p>
    <w:p w14:paraId="25FD0156" w14:textId="77777777" w:rsidR="008E312F" w:rsidRPr="002D0180" w:rsidRDefault="008E312F" w:rsidP="008E312F">
      <w:pPr>
        <w:pStyle w:val="Heading4"/>
        <w:rPr>
          <w:sz w:val="28"/>
        </w:rPr>
      </w:pPr>
      <w:r w:rsidRPr="002D0180">
        <w:rPr>
          <w:sz w:val="28"/>
        </w:rPr>
        <w:t xml:space="preserve">Progress constitutes a demand for unlimited growth and exploitation which exists in opposition to goodness and truth, the values of God. As our modern society ministers to death, existing out of the sole need to develop production we maintain a crisis of meaning, a loss of values. Science is nothing more one of its political technologies of domination. Only a reconfiguration of knowledge centered around love which understands that the natural realm itself proclaims the glory of God can produce new values and from them alterations in the structure of our community to prevent impending ecological collapse. </w:t>
      </w:r>
    </w:p>
    <w:p w14:paraId="7628F42A" w14:textId="77777777" w:rsidR="008E312F" w:rsidRPr="002D0180" w:rsidRDefault="008E312F" w:rsidP="008E312F">
      <w:r w:rsidRPr="002D0180">
        <w:rPr>
          <w:rStyle w:val="Style13ptBold"/>
          <w:sz w:val="28"/>
        </w:rPr>
        <w:t>Moltmann 1985</w:t>
      </w:r>
      <w:r w:rsidRPr="002D0180">
        <w:rPr>
          <w:sz w:val="16"/>
          <w:szCs w:val="16"/>
        </w:rPr>
        <w:t xml:space="preserve"> </w:t>
      </w:r>
      <w:r w:rsidRPr="002D0180">
        <w:t>(Jürgen Moltmann Professor of Systematic Theology on the Evangelical Faculty, University of Tübingen, Germany, “God in Creation,” p. 23-33, 1985)</w:t>
      </w:r>
    </w:p>
    <w:p w14:paraId="1C2BEABE" w14:textId="77777777" w:rsidR="008E312F" w:rsidRDefault="008E312F" w:rsidP="008E312F">
      <w:pPr>
        <w:rPr>
          <w:sz w:val="16"/>
          <w:szCs w:val="16"/>
        </w:rPr>
      </w:pPr>
      <w:r w:rsidRPr="002D0180">
        <w:rPr>
          <w:rStyle w:val="StyleUnderline"/>
        </w:rPr>
        <w:t>The ecological crisis</w:t>
      </w:r>
      <w:r w:rsidRPr="002D0180">
        <w:rPr>
          <w:sz w:val="16"/>
          <w:szCs w:val="16"/>
        </w:rPr>
        <w:t xml:space="preserve"> (also familiar to us under the palliating heading of 'environmental pollution') </w:t>
      </w:r>
      <w:r w:rsidRPr="002D0180">
        <w:rPr>
          <w:rStyle w:val="StyleUnderline"/>
        </w:rPr>
        <w:t>makes it obvious today that theology and the sciences, together with many other disciplines, share a common destiny.</w:t>
      </w:r>
      <w:r w:rsidRPr="002D0180">
        <w:rPr>
          <w:sz w:val="16"/>
          <w:szCs w:val="16"/>
        </w:rPr>
        <w:t xml:space="preserve"> But of course the phrase 'ecological crisis' is a feeble and also an inaccurate description of the real facts. </w:t>
      </w:r>
      <w:r w:rsidRPr="002D0180">
        <w:rPr>
          <w:rStyle w:val="StyleUnderline"/>
        </w:rPr>
        <w:t>This is</w:t>
      </w:r>
      <w:r w:rsidRPr="002D0180">
        <w:rPr>
          <w:sz w:val="16"/>
          <w:szCs w:val="16"/>
        </w:rPr>
        <w:t xml:space="preserve"> really </w:t>
      </w:r>
      <w:r w:rsidRPr="002D0180">
        <w:rPr>
          <w:rStyle w:val="StyleUnderline"/>
        </w:rPr>
        <w:t xml:space="preserve">a crisis of the whole life system of the modern industrial world. It is </w:t>
      </w:r>
      <w:r w:rsidRPr="002D0180">
        <w:rPr>
          <w:rStyle w:val="Emphasis"/>
        </w:rPr>
        <w:t>a crisis which human beings have brought on themselves</w:t>
      </w:r>
      <w:r w:rsidRPr="002D0180">
        <w:rPr>
          <w:rStyle w:val="StyleUnderline"/>
        </w:rPr>
        <w:t xml:space="preserve"> and their natural environment, and into which they are driving both themselves and the environment more and more deeply.</w:t>
      </w:r>
      <w:r w:rsidRPr="002D0180">
        <w:rPr>
          <w:sz w:val="16"/>
          <w:szCs w:val="16"/>
        </w:rPr>
        <w:t xml:space="preserve">1 </w:t>
      </w:r>
      <w:r w:rsidRPr="002D0180">
        <w:rPr>
          <w:rStyle w:val="StyleUnderline"/>
        </w:rPr>
        <w:t xml:space="preserve">The living relationship of human societies to the natural environment has been lastingly - if not already irreparably - destroyed by human technologies for exploiting nature. But the </w:t>
      </w:r>
      <w:r w:rsidRPr="002D0180">
        <w:rPr>
          <w:rStyle w:val="Emphasis"/>
        </w:rPr>
        <w:t>sciences are involved in these exploitative technologies as well.</w:t>
      </w:r>
      <w:r w:rsidRPr="002D0180">
        <w:rPr>
          <w:rStyle w:val="StyleUnderline"/>
        </w:rPr>
        <w:t xml:space="preserve"> Technologies are nothing but applied sciences. And the sciences, together with the technologies, have grown up out of particular human concerns. </w:t>
      </w:r>
      <w:r w:rsidRPr="002D0180">
        <w:rPr>
          <w:rStyle w:val="Emphasis"/>
        </w:rPr>
        <w:t>Human concerns are bound up with them, precede them and utilize them. These concerns are governed by the basic values and convictions of human societies.</w:t>
      </w:r>
      <w:r w:rsidRPr="002D0180">
        <w:rPr>
          <w:rStyle w:val="StyleUnderline"/>
        </w:rPr>
        <w:t xml:space="preserve"> And the values and convictions which prevail in human societies, and regulate public life, themselves derive from fundamental human convictions about the meaning and purpose of life. So when we talk about the ecological crisis of modern civilization, we can only mean a crisis of the whole system with all its part-systems, from the dying of the forests to the spread of neuroses, from the pollution of the seas and rivers to the nihilistic feeling about life which dominates so many people in our mass cities.</w:t>
      </w:r>
      <w:r w:rsidRPr="002D0180">
        <w:rPr>
          <w:sz w:val="16"/>
          <w:szCs w:val="16"/>
        </w:rPr>
        <w:t xml:space="preserve">2 This means that the natural environment of human beings cannot be understood apart from the social environment. The processes which intervene destructively in the natural environment originate in the economic and the social processes. </w:t>
      </w:r>
      <w:r w:rsidRPr="002D0180">
        <w:rPr>
          <w:rStyle w:val="StyleUnderline"/>
        </w:rPr>
        <w:t xml:space="preserve">So if the destruction of nature is to be halted, the economic and social conditions of human society must be changed. </w:t>
      </w:r>
      <w:r w:rsidRPr="002D0180">
        <w:rPr>
          <w:rStyle w:val="Emphasis"/>
        </w:rPr>
        <w:t>Societies which are primarily out to develop production,</w:t>
      </w:r>
      <w:r w:rsidRPr="002D0180">
        <w:rPr>
          <w:rStyle w:val="StyleUnderline"/>
        </w:rPr>
        <w:t xml:space="preserve"> and increase the efficiency of human labour, and make further strides in already existing technologies, </w:t>
      </w:r>
      <w:r w:rsidRPr="002D0180">
        <w:rPr>
          <w:rStyle w:val="Emphasis"/>
        </w:rPr>
        <w:t>can neither restrict nor overcome the progressive destruction of the environment which they are causing.</w:t>
      </w:r>
      <w:r w:rsidRPr="002D0180">
        <w:rPr>
          <w:sz w:val="16"/>
          <w:szCs w:val="16"/>
        </w:rPr>
        <w:t xml:space="preserve">3 </w:t>
      </w:r>
      <w:r w:rsidRPr="002D0180">
        <w:rPr>
          <w:rStyle w:val="StyleUnderline"/>
        </w:rPr>
        <w:t xml:space="preserve">The norms which regulate a society derive from its cultural traditions. </w:t>
      </w:r>
      <w:r w:rsidRPr="002D0180">
        <w:rPr>
          <w:sz w:val="16"/>
          <w:szCs w:val="16"/>
        </w:rPr>
        <w:t xml:space="preserve">These traditions have emerged </w:t>
      </w:r>
      <w:r w:rsidRPr="002D0180">
        <w:rPr>
          <w:rStyle w:val="StyleUnderline"/>
        </w:rPr>
        <w:t>from the interplay between the meaning of life as the society sees it, and the social and economic form of that life.</w:t>
      </w:r>
      <w:r w:rsidRPr="002D0180">
        <w:rPr>
          <w:sz w:val="16"/>
          <w:szCs w:val="16"/>
        </w:rPr>
        <w:t xml:space="preserve"> Over a long period of history, systems of value and meaning have become very deeply rooted in the human subconscious. </w:t>
      </w:r>
      <w:r w:rsidRPr="002D0180">
        <w:rPr>
          <w:rStyle w:val="StyleUnderline"/>
        </w:rPr>
        <w:t xml:space="preserve">Changing them is painful, and usually takes a very long time. Societies which are unable fundamentally to alter their systems of value and meaning, </w:t>
      </w:r>
      <w:r w:rsidRPr="002D0180">
        <w:rPr>
          <w:sz w:val="16"/>
          <w:szCs w:val="16"/>
        </w:rPr>
        <w:t xml:space="preserve">so as to adapt themselves to the new situation, </w:t>
      </w:r>
      <w:r w:rsidRPr="002D0180">
        <w:rPr>
          <w:rStyle w:val="StyleUnderline"/>
        </w:rPr>
        <w:t xml:space="preserve">are unable to change as a whole. This means that they cannot end the destruction which they are causing. On the contrary, the destruction of the natural environment which they have brought about has, in its turn, a destructive retroactive effect on the societies themselves, </w:t>
      </w:r>
      <w:r w:rsidRPr="002D0180">
        <w:rPr>
          <w:rStyle w:val="Emphasis"/>
        </w:rPr>
        <w:t>evoking a loss of values and crises of meaning.</w:t>
      </w:r>
      <w:r w:rsidRPr="002D0180">
        <w:rPr>
          <w:sz w:val="16"/>
          <w:szCs w:val="16"/>
        </w:rPr>
        <w:t xml:space="preserve"> As we know, the strain on the environment grows in proportion to the density of the human population. If the concentration of human populations in our mass cities becomes the general destiny of mankind, then it is only a question of time before patterns of emotional behaviour, moral codes and convictions about life are deeply disturbed. Anxieties and aggressions will increase. The ecological crisis therefore brings with it social crises - crises of value and significance in human society, and a growing instability in the crises of personal life.4 </w:t>
      </w:r>
      <w:r w:rsidRPr="002D0180">
        <w:rPr>
          <w:rStyle w:val="StyleUnderline"/>
        </w:rPr>
        <w:t>Individual living things can react ambivalently to a crisis of this kind; and the same is true of a human society.</w:t>
      </w:r>
      <w:r w:rsidRPr="002D0180">
        <w:rPr>
          <w:sz w:val="16"/>
          <w:szCs w:val="16"/>
        </w:rPr>
        <w:t xml:space="preserve"> The defence measures that are undertaken can even serve to spread and deepen the crisis. </w:t>
      </w:r>
      <w:r w:rsidRPr="002D0180">
        <w:rPr>
          <w:rStyle w:val="StyleUnderline"/>
        </w:rPr>
        <w:t>For example, if foreign bodies penetrate an organism, the organism often initiates a process of self-immunization. The defence mechanism provides protection for a time, but in the long run it destroys the organism itself.</w:t>
      </w:r>
      <w:r w:rsidRPr="002D0180">
        <w:rPr>
          <w:sz w:val="16"/>
          <w:szCs w:val="16"/>
        </w:rPr>
        <w:t xml:space="preserve"> Self-immunization is therefore often the cause of a fatal illness.5 </w:t>
      </w:r>
      <w:r w:rsidRPr="002D0180">
        <w:rPr>
          <w:rStyle w:val="StyleUnderline"/>
        </w:rPr>
        <w:t xml:space="preserve">In a similar way, </w:t>
      </w:r>
      <w:r w:rsidRPr="002D0180">
        <w:rPr>
          <w:rStyle w:val="Emphasis"/>
        </w:rPr>
        <w:t xml:space="preserve">there is often a resistance to the ecological crisis in our society which actually contributes to the spread and deepening of that very crisis: </w:t>
      </w:r>
      <w:r w:rsidRPr="002D0180">
        <w:rPr>
          <w:rStyle w:val="StyleUnderline"/>
        </w:rPr>
        <w:t xml:space="preserve">people make light of it, talking about 'strains on the environment' and the regrettable 'side- effects' of modem technologies. </w:t>
      </w:r>
      <w:r w:rsidRPr="002D0180">
        <w:rPr>
          <w:rStyle w:val="Emphasis"/>
        </w:rPr>
        <w:t>The airy assumption is that the ecological crisis can be solved by technological means.</w:t>
      </w:r>
      <w:r w:rsidRPr="002D0180">
        <w:rPr>
          <w:sz w:val="16"/>
          <w:szCs w:val="16"/>
        </w:rPr>
        <w:t xml:space="preserve"> But minimizing the crisis does not merely suppress the pain crisis causes; it is also a way of pushing aside the necessary transformation of the whole system of living. </w:t>
      </w:r>
      <w:r w:rsidRPr="002D0180">
        <w:rPr>
          <w:rStyle w:val="Emphasis"/>
        </w:rPr>
        <w:t>The result is that people are becoming increasingly apathetic about the slow death of nature</w:t>
      </w:r>
      <w:r w:rsidRPr="002D0180">
        <w:rPr>
          <w:rStyle w:val="StyleUnderline"/>
        </w:rPr>
        <w:t xml:space="preserve">. Even the human will to live is threatening to swing over into a death wish, since in this crisis of the whole system, human affirmation of life is not possible without a complete change of direction. </w:t>
      </w:r>
      <w:r w:rsidRPr="002D0180">
        <w:rPr>
          <w:rStyle w:val="Emphasis"/>
        </w:rPr>
        <w:t>Only life systems that are capable of suffering are capable of surviving</w:t>
      </w:r>
      <w:r w:rsidRPr="002D0180">
        <w:rPr>
          <w:rStyle w:val="StyleUnderline"/>
        </w:rPr>
        <w:t>, because they are the only ones that are prepared to learn and are open to change and renewal.</w:t>
      </w:r>
      <w:r w:rsidRPr="002D0180">
        <w:rPr>
          <w:sz w:val="16"/>
          <w:szCs w:val="16"/>
        </w:rPr>
        <w:t xml:space="preserve">6 Here we shall first of all investigate the interactions of science and values in modern civilization, and shall then go on to show the connection between the Christian belief in creation and these values. We shall not be looking at science and theology per se, on the purely theoretical level. We shall be considering them both in the context of the human usurpation of power over nature. Consequently it is not the theoretical conceptions in themselves that we shall be investigating here; our concern is with their structures of power. We are presupposing the work that has already been done on the relationship between theology and science on the purely theoretical level.7 1. </w:t>
      </w:r>
      <w:r w:rsidRPr="002D0180">
        <w:rPr>
          <w:rStyle w:val="StyleUnderline"/>
        </w:rPr>
        <w:t xml:space="preserve">The modern sciences originated in the context of certain human ideals, values and convictions. </w:t>
      </w:r>
      <w:r w:rsidRPr="002D0180">
        <w:rPr>
          <w:sz w:val="16"/>
          <w:szCs w:val="16"/>
        </w:rPr>
        <w:t xml:space="preserve">Particular concerns lent impetus to scientific development. </w:t>
      </w:r>
      <w:r w:rsidRPr="002D0180">
        <w:rPr>
          <w:rStyle w:val="StyleUnderline"/>
        </w:rPr>
        <w:t>Definable claims were to be satisfied by exploitable scientific results.</w:t>
      </w:r>
      <w:r w:rsidRPr="002D0180">
        <w:rPr>
          <w:sz w:val="16"/>
          <w:szCs w:val="16"/>
        </w:rPr>
        <w:t xml:space="preserve">8 </w:t>
      </w:r>
      <w:r w:rsidRPr="002D0180">
        <w:rPr>
          <w:rStyle w:val="StyleUnderline"/>
        </w:rPr>
        <w:t>It is true that scientific curiosity in itself can be described as pure, detached pleasure in knowledge.</w:t>
      </w:r>
      <w:r w:rsidRPr="002D0180">
        <w:rPr>
          <w:sz w:val="16"/>
          <w:szCs w:val="16"/>
        </w:rPr>
        <w:t xml:space="preserve"> Not every piece of scientific work has been commissioned for a particular purpose. </w:t>
      </w:r>
      <w:r w:rsidRPr="002D0180">
        <w:rPr>
          <w:rStyle w:val="Emphasis"/>
        </w:rPr>
        <w:t>But in the social context of the sciences, non-scientific interests are always and everywhere involved.</w:t>
      </w:r>
      <w:r w:rsidRPr="002D0180">
        <w:rPr>
          <w:rStyle w:val="StyleUnderline"/>
        </w:rPr>
        <w:t xml:space="preserve"> In the struggle for existence, scientific and technological progress is not used merely for the enhancement of living; it is also utilized by the political will to achieve or secure power. In terms of social reality, </w:t>
      </w:r>
      <w:r w:rsidRPr="002D0180">
        <w:rPr>
          <w:rStyle w:val="Emphasis"/>
        </w:rPr>
        <w:t>there is no such thing as 'value-free science'.</w:t>
      </w:r>
      <w:r w:rsidRPr="002D0180">
        <w:rPr>
          <w:sz w:val="16"/>
          <w:szCs w:val="16"/>
        </w:rPr>
        <w:t xml:space="preserve"> Today many scientific projects have become so expensive that </w:t>
      </w:r>
      <w:r w:rsidRPr="002D0180">
        <w:rPr>
          <w:rStyle w:val="StyleUnderline"/>
        </w:rPr>
        <w:t xml:space="preserve">ministries of science are set up to deal with the politics involved. And if science is linked with politics, then science and the scientists belong within the political context, whether they like it or not. </w:t>
      </w:r>
      <w:r w:rsidRPr="002D0180">
        <w:rPr>
          <w:rStyle w:val="Emphasis"/>
        </w:rPr>
        <w:t>The criteria for assessing scientific projects are then political criteria.</w:t>
      </w:r>
      <w:r w:rsidRPr="002D0180">
        <w:rPr>
          <w:rStyle w:val="StyleUnderline"/>
        </w:rPr>
        <w:t xml:space="preserve"> </w:t>
      </w:r>
      <w:r w:rsidRPr="002D0180">
        <w:rPr>
          <w:sz w:val="16"/>
          <w:szCs w:val="16"/>
        </w:rPr>
        <w:t xml:space="preserve">If scientists want to remain the controlling agents of their own work, then the inescapable consequence is their political responsibility, both for their work and for its results. </w:t>
      </w:r>
      <w:r w:rsidRPr="002D0180">
        <w:rPr>
          <w:rStyle w:val="StyleUnderline"/>
        </w:rPr>
        <w:t xml:space="preserve">The political context of science and technology is determined by the sum total of the claims from which the collective behaviour of a society takes its bearings. The sum total of these prevailing wishes, demands and ideas are what we call the accepted values. Through the judgments to which they give rise, these </w:t>
      </w:r>
      <w:r w:rsidRPr="002D0180">
        <w:rPr>
          <w:rStyle w:val="Emphasis"/>
        </w:rPr>
        <w:t>values regulate the way people act, and give practical life its orientation</w:t>
      </w:r>
      <w:r w:rsidRPr="002D0180">
        <w:rPr>
          <w:rStyle w:val="StyleUnderline"/>
        </w:rPr>
        <w:t xml:space="preserve">. What values have guided the development of modern civilization? If modern scientific and technological civilizations are compared with earlier cultures, before modern times, the essential difference becomes clear: </w:t>
      </w:r>
      <w:r w:rsidRPr="002D0180">
        <w:rPr>
          <w:rStyle w:val="Emphasis"/>
        </w:rPr>
        <w:t>it is the difference between societies based on growth, and societies based on equilibrium.</w:t>
      </w:r>
      <w:r w:rsidRPr="002D0180">
        <w:rPr>
          <w:rStyle w:val="StyleUnderline"/>
        </w:rPr>
        <w:t xml:space="preserve"> The earlier civilizations were by no means 'primitive',</w:t>
      </w:r>
      <w:r w:rsidRPr="002D0180">
        <w:rPr>
          <w:sz w:val="16"/>
          <w:szCs w:val="16"/>
        </w:rPr>
        <w:t xml:space="preserve"> let alone 'under-developed'. </w:t>
      </w:r>
      <w:r w:rsidRPr="002D0180">
        <w:rPr>
          <w:rStyle w:val="Emphasis"/>
        </w:rPr>
        <w:t>They were highly complicated systems of equilibrium</w:t>
      </w:r>
      <w:r w:rsidRPr="002D0180">
        <w:rPr>
          <w:rStyle w:val="StyleUnderline"/>
        </w:rPr>
        <w:t xml:space="preserve"> - equilibrium in the relationship between human beings and nature, equilibrium in the relationship between human being and human being, and </w:t>
      </w:r>
      <w:r w:rsidRPr="002D0180">
        <w:rPr>
          <w:rStyle w:val="Emphasis"/>
        </w:rPr>
        <w:t>equilibrium in the relationship between human beings and 'the gods'.</w:t>
      </w:r>
      <w:r w:rsidRPr="002D0180">
        <w:rPr>
          <w:rStyle w:val="StyleUnderline"/>
        </w:rPr>
        <w:t xml:space="preserve"> It is only modern civilizations which, for the first time, have set their sights on development, expansion and conquest. </w:t>
      </w:r>
      <w:r w:rsidRPr="002D0180">
        <w:rPr>
          <w:rStyle w:val="Emphasis"/>
        </w:rPr>
        <w:t>The acquisition of power</w:t>
      </w:r>
      <w:r w:rsidRPr="002D0180">
        <w:rPr>
          <w:rStyle w:val="StyleUnderline"/>
        </w:rPr>
        <w:t xml:space="preserve">, the increase of power, and the securing of power: these, </w:t>
      </w:r>
      <w:r w:rsidRPr="002D0180">
        <w:rPr>
          <w:rStyle w:val="Emphasis"/>
        </w:rPr>
        <w:t>together with 'the pursuit of happiness', may be termed the values</w:t>
      </w:r>
      <w:r w:rsidRPr="002D0180">
        <w:rPr>
          <w:rStyle w:val="StyleUnderline"/>
        </w:rPr>
        <w:t xml:space="preserve"> </w:t>
      </w:r>
      <w:r w:rsidRPr="002D0180">
        <w:rPr>
          <w:rStyle w:val="Emphasis"/>
        </w:rPr>
        <w:t>that actually prevail in modern civilizations.</w:t>
      </w:r>
      <w:r w:rsidRPr="002D0180">
        <w:rPr>
          <w:sz w:val="16"/>
          <w:szCs w:val="16"/>
        </w:rPr>
        <w:t xml:space="preserve">9 </w:t>
      </w:r>
      <w:r w:rsidRPr="002D0180">
        <w:rPr>
          <w:rStyle w:val="StyleUnderline"/>
        </w:rPr>
        <w:t>The Jewish-Christian tradition is often made responsible for man's usurpation of power over nature and for his unbridled will to power.</w:t>
      </w:r>
      <w:r w:rsidRPr="002D0180">
        <w:rPr>
          <w:sz w:val="16"/>
          <w:szCs w:val="16"/>
        </w:rPr>
        <w:t xml:space="preserve"> It was this tradition, we are told, which decreed that human beings should rule the earth. In return that same tradition has stripped the world of nature of its demons and its gods, and has made it the profane world of human beings.10 </w:t>
      </w:r>
      <w:r w:rsidRPr="002D0180">
        <w:rPr>
          <w:rStyle w:val="StyleUnderline"/>
        </w:rPr>
        <w:t xml:space="preserve">Yet this allegedly 'anthropocentric' view of the world found in the Bible is more than three thousand years old, whereas </w:t>
      </w:r>
      <w:r w:rsidRPr="002D0180">
        <w:rPr>
          <w:rStyle w:val="Emphasis"/>
        </w:rPr>
        <w:t>modern scientific and technological civilization only began to develop in Europe four hundred years ago</w:t>
      </w:r>
      <w:r w:rsidRPr="002D0180">
        <w:rPr>
          <w:rStyle w:val="StyleUnderline"/>
        </w:rPr>
        <w:t xml:space="preserve"> at the earliest. So there must have been other, more important factors in its development. Whatever the economic, social and political chances that may require mention, another factor was more important still in determining the way people four hundred years ago saw themselves. </w:t>
      </w:r>
      <w:r w:rsidRPr="002D0180">
        <w:rPr>
          <w:rStyle w:val="Emphasis"/>
        </w:rPr>
        <w:t>This was the new picture of God offered by the Renaissance and by nominalism</w:t>
      </w:r>
      <w:r w:rsidRPr="002D0180">
        <w:rPr>
          <w:rStyle w:val="StyleUnderline"/>
        </w:rPr>
        <w:t xml:space="preserve">: God is almighty, and potentia absoluta is the pre-eminent attribute of his divinity. Consequently, </w:t>
      </w:r>
      <w:r w:rsidRPr="002D0180">
        <w:rPr>
          <w:rStyle w:val="Emphasis"/>
        </w:rPr>
        <w:t>God's image on earth</w:t>
      </w:r>
      <w:r w:rsidRPr="002D0180">
        <w:rPr>
          <w:rStyle w:val="StyleUnderline"/>
        </w:rPr>
        <w:t xml:space="preserve">, the human being (which in actual practice meant the man) </w:t>
      </w:r>
      <w:r w:rsidRPr="002D0180">
        <w:rPr>
          <w:rStyle w:val="Emphasis"/>
        </w:rPr>
        <w:t>had to strive for power and domination so that he might acquire his divinity</w:t>
      </w:r>
      <w:r w:rsidRPr="002D0180">
        <w:rPr>
          <w:rStyle w:val="StyleUnderline"/>
        </w:rPr>
        <w:t>.</w:t>
      </w:r>
      <w:r w:rsidRPr="002D0180">
        <w:rPr>
          <w:sz w:val="16"/>
          <w:szCs w:val="16"/>
        </w:rPr>
        <w:t xml:space="preserve">11 </w:t>
      </w:r>
      <w:r w:rsidRPr="002D0180">
        <w:rPr>
          <w:rStyle w:val="Emphasis"/>
        </w:rPr>
        <w:t>Power became the foremost predicate of the deity, not goodness and truth</w:t>
      </w:r>
      <w:r w:rsidRPr="002D0180">
        <w:rPr>
          <w:rStyle w:val="StyleUnderline"/>
        </w:rPr>
        <w:t xml:space="preserve">. But how can the human being acquire power, so that he may resemble his God? Through science and technology; for </w:t>
      </w:r>
      <w:r w:rsidRPr="002D0180">
        <w:rPr>
          <w:rStyle w:val="Emphasis"/>
        </w:rPr>
        <w:t>'knowledge is power',</w:t>
      </w:r>
      <w:r w:rsidRPr="002D0180">
        <w:rPr>
          <w:rStyle w:val="StyleUnderline"/>
        </w:rPr>
        <w:t xml:space="preserve"> as Francis Bacon exultantly proclaimed. </w:t>
      </w:r>
      <w:r w:rsidRPr="002D0180">
        <w:rPr>
          <w:rStyle w:val="Emphasis"/>
        </w:rPr>
        <w:t>The goal of the scientific knowledge of natural laws is power over nature, and with that the restoration of the human being's resemblance to God and his hegemony.</w:t>
      </w:r>
      <w:r w:rsidRPr="002D0180">
        <w:rPr>
          <w:sz w:val="16"/>
          <w:szCs w:val="16"/>
        </w:rPr>
        <w:t xml:space="preserve">1 2 In his theory of science, Discours de la méthode, Descartes also declared that the aim of the exact sciences was to make men 'maîtres et possesseurs de la nature'.1 3 </w:t>
      </w:r>
      <w:r w:rsidRPr="002D0180">
        <w:rPr>
          <w:rStyle w:val="StyleUnderline"/>
        </w:rPr>
        <w:t xml:space="preserve">As long as the acquisition of power is the concern prompting the scientific search for knowledge, </w:t>
      </w:r>
      <w:r w:rsidRPr="002D0180">
        <w:rPr>
          <w:rStyle w:val="Emphasis"/>
        </w:rPr>
        <w:t>power will be the very mould in which the sciences are cast:</w:t>
      </w:r>
      <w:r w:rsidRPr="002D0180">
        <w:rPr>
          <w:rStyle w:val="StyleUnderline"/>
        </w:rPr>
        <w:t xml:space="preserve"> power will be the actual form they take.</w:t>
      </w:r>
      <w:r w:rsidRPr="002D0180">
        <w:rPr>
          <w:sz w:val="16"/>
          <w:szCs w:val="16"/>
        </w:rPr>
        <w:t xml:space="preserve"> 14 </w:t>
      </w:r>
      <w:r w:rsidRPr="002D0180">
        <w:rPr>
          <w:rStyle w:val="StyleUnderline"/>
        </w:rPr>
        <w:t xml:space="preserve">And this will be true of them, not merely in their technological application, but even in their basic methodological principles. The method whereby the natural life systems are analysed and objectified is the method by which these systems are subjected to the will of human beings: </w:t>
      </w:r>
      <w:r w:rsidRPr="002D0180">
        <w:rPr>
          <w:rStyle w:val="Emphasis"/>
        </w:rPr>
        <w:t>divide et impera,</w:t>
      </w:r>
      <w:r w:rsidRPr="002D0180">
        <w:rPr>
          <w:rStyle w:val="StyleUnderline"/>
        </w:rPr>
        <w:t xml:space="preserve"> divide and conquer! Moreover, through this method the human being confronts nature from the outset and in principle as its ruler.</w:t>
      </w:r>
      <w:r w:rsidRPr="002D0180">
        <w:rPr>
          <w:sz w:val="16"/>
          <w:szCs w:val="16"/>
        </w:rPr>
        <w:t xml:space="preserve"> He is no longer one member of the community of creation; </w:t>
      </w:r>
      <w:r w:rsidRPr="002D0180">
        <w:rPr>
          <w:rStyle w:val="Emphasis"/>
        </w:rPr>
        <w:t>he confronts creation as its lord and owner.</w:t>
      </w:r>
      <w:r w:rsidRPr="002D0180">
        <w:rPr>
          <w:rStyle w:val="StyleUnderline"/>
        </w:rPr>
        <w:t xml:space="preserve"> Consequently, he can no longer identify himself in terms of body and nature. He becomes merely the subject of cognition and will</w:t>
      </w:r>
      <w:r w:rsidRPr="002D0180">
        <w:rPr>
          <w:rStyle w:val="Emphasis"/>
        </w:rPr>
        <w:t>. The reduction of the natural environment to the status of mere objects corresponds to this subjectification of the human being.</w:t>
      </w:r>
      <w:r w:rsidRPr="002D0180">
        <w:rPr>
          <w:sz w:val="16"/>
          <w:szCs w:val="16"/>
        </w:rPr>
        <w:t xml:space="preserve">15 The Cartesian dualism of res cogitons and res extensa is the theory that prompts this modern process of differentiation between man and nature, and the purposes behind that process. Yet to identify the human being as res cogitans is just as hostile to his humanity as the subjection of nature to the geometrical notion of extension is hostile to nature. 'The non-spiritual view of nature which Descartes especially brought into vogue was bound to result in the non-natural view of the mind and spirit, and the godless view of both'-, this was already Franz Baader's critical comment.1 6 </w:t>
      </w:r>
      <w:r w:rsidRPr="002D0180">
        <w:rPr>
          <w:rStyle w:val="Emphasis"/>
        </w:rPr>
        <w:t>The scientific objectification of nature leads to the technological exploitation of nature by human beings.</w:t>
      </w:r>
      <w:r w:rsidRPr="002D0180">
        <w:rPr>
          <w:sz w:val="16"/>
          <w:szCs w:val="16"/>
        </w:rPr>
        <w:t xml:space="preserve"> In the modern industrial countries, the relationship between society and nature is wholly determined by the appropriation of the forces of nature and by the exploitation of mineral resources - what German calls Bodenschätze - the treasures of the earth. 'The idea spanning the whole of human society is exploitation', writes Alexander Mitscherlich. 'Our relationship to "Mother Nature" has hitherto been an undisturbedly infantile, predatory one. </w:t>
      </w:r>
      <w:r w:rsidRPr="002D0180">
        <w:rPr>
          <w:rStyle w:val="StyleUnderline"/>
        </w:rPr>
        <w:t xml:space="preserve">Our capacities for exploitation have grown to gigantic proportions; </w:t>
      </w:r>
      <w:r w:rsidRPr="002D0180">
        <w:rPr>
          <w:rStyle w:val="Emphasis"/>
        </w:rPr>
        <w:t>but the same is by no means true of our capacity for controlling our own emotional reactions as human beings, and our own desires.'</w:t>
      </w:r>
      <w:r w:rsidRPr="002D0180">
        <w:rPr>
          <w:sz w:val="16"/>
          <w:szCs w:val="16"/>
        </w:rPr>
        <w:t xml:space="preserve">1 7 Although Marxism criticizes capitalist 'exploitation of human beings by human beings', where nature is concerned it too has retained the language of exploitation.18 </w:t>
      </w:r>
      <w:r w:rsidRPr="002D0180">
        <w:rPr>
          <w:rStyle w:val="StyleUnderline"/>
        </w:rPr>
        <w:t xml:space="preserve">The destruction of the environment by the socialist industrial states does not fall behind the environmental destruction of the capitalist industrial countries. Towards the different political systems, the ecological crisis is apparently neutral. Whether nature is destroyed by capitalist expansion or by socialist increased productivity makes no difference to nature. For the victim nature, </w:t>
      </w:r>
      <w:r w:rsidRPr="002D0180">
        <w:rPr>
          <w:rStyle w:val="Emphasis"/>
        </w:rPr>
        <w:t>scientific and technological civilization is undoubtedly the most terrible monster ever to appear on earth.</w:t>
      </w:r>
      <w:r w:rsidRPr="002D0180">
        <w:rPr>
          <w:rStyle w:val="StyleUnderline"/>
        </w:rPr>
        <w:t xml:space="preserve"> </w:t>
      </w:r>
      <w:r w:rsidRPr="002D0180">
        <w:rPr>
          <w:sz w:val="16"/>
          <w:szCs w:val="16"/>
        </w:rPr>
        <w:t xml:space="preserve">The results are so familiar that there is no need to describe them at any length. </w:t>
      </w:r>
      <w:r w:rsidRPr="002D0180">
        <w:rPr>
          <w:rStyle w:val="StyleUnderline"/>
        </w:rPr>
        <w:t xml:space="preserve">Everywhere uncontrollable processes of growth have sprung up: growing populations, industrial growth, growing pollution, a growing use of energy, a growing exposure to stimuli, and growing mental and spiritual instability among men and women. These processes are interdependent and mutally accelerating. </w:t>
      </w:r>
      <w:r w:rsidRPr="002D0180">
        <w:rPr>
          <w:rStyle w:val="Emphasis"/>
        </w:rPr>
        <w:t>'Progress' is no longer an expression of hope, as it was in the nineteenth-century; it is a fate to which people in the industrial countries feel themselves condemned.</w:t>
      </w:r>
      <w:r w:rsidRPr="002D0180">
        <w:rPr>
          <w:sz w:val="16"/>
          <w:szCs w:val="16"/>
        </w:rPr>
        <w:t xml:space="preserve"> When ancient civilized nations are assessed as 'under-developed' or 'developing', this merely shows </w:t>
      </w:r>
      <w:r w:rsidRPr="002D0180">
        <w:rPr>
          <w:rStyle w:val="Emphasis"/>
        </w:rPr>
        <w:t>the mindless imperialism of this ideology of progress, which judges everything on the basis of its own condition, and which aims merely at its own hegemony.</w:t>
      </w:r>
      <w:r w:rsidRPr="002D0180">
        <w:rPr>
          <w:sz w:val="16"/>
          <w:szCs w:val="16"/>
        </w:rPr>
        <w:t xml:space="preserve">19 </w:t>
      </w:r>
      <w:r w:rsidRPr="002D0180">
        <w:rPr>
          <w:rStyle w:val="StyleUnderline"/>
        </w:rPr>
        <w:t>As needs are fulfilled, demands grow. Growing demands are the driving force for rising production. But this race between rising demands and the compulsion to fulfil them cannot be won. There cannot be unlimited progress with limited resources, and a limited potentiality cannot satisfy unlimited demands</w:t>
      </w:r>
      <w:r w:rsidRPr="002D0180">
        <w:rPr>
          <w:rStyle w:val="Emphasis"/>
        </w:rPr>
        <w:t xml:space="preserve">. </w:t>
      </w:r>
      <w:r w:rsidRPr="002D0180">
        <w:rPr>
          <w:rStyle w:val="StyleUnderline"/>
        </w:rPr>
        <w:t xml:space="preserve">Even if mankind discovers new sources of energy and produces new kinds of food by way of genetic techniques, this race is forcing humanity into a global crisis, if demands continue to be as totally unrestrained as they are at present. </w:t>
      </w:r>
      <w:r w:rsidRPr="002D0180">
        <w:rPr>
          <w:rStyle w:val="Emphasis"/>
        </w:rPr>
        <w:t xml:space="preserve">'Progress' itself seems to be caught up in a vicious circle, in which it ministers to death, not life. </w:t>
      </w:r>
      <w:r w:rsidRPr="002D0180">
        <w:rPr>
          <w:rStyle w:val="StyleUnderline"/>
        </w:rPr>
        <w:t xml:space="preserve">A critical question is therefore being inexorably forced on our scientific and technological civilization: is nature really nothing but a free-for-all? </w:t>
      </w:r>
      <w:r w:rsidRPr="002D0180">
        <w:rPr>
          <w:sz w:val="16"/>
          <w:szCs w:val="16"/>
        </w:rPr>
        <w:t xml:space="preserve">Unclaimed property which human beings can appropriate and do with whatever they like? 2. Christian theology is no less affected by the ecological crisis than the sciences and technologies. The modern industrial countries developed in those parts of the world which were under Christian influence. Here the prevailing systems of value and significance were for a long time determined by the Bible and the church. Even modern secular forms of culture and atheistical philosophies of life still belong to the sphere of influence of the biblical and Christian traditions, even if they dissociate themselves critically from those traditions. The theological dilemma can be seen in the following points: Modern critics of the Jewish-Christian tradition point out that the biblical charge given at creation, 'Be fruitful and multiply and subdue the earth' (Gen. 1.28), lays the intellectual foundations for today's ecological crisis: unlimited reproduction, over-population of the earth, and the subjugation of nature.2 0 But can a legitimation of human rule over the world really be found in this commission? Is the triumphal progress of the modern subjugation of nature a realization of that biblical designation of the human being? Here there are several-misunderstandings, which have regrettably often been promoted by theology and the church, for apologetic reasons. </w:t>
      </w:r>
      <w:r w:rsidRPr="002D0180">
        <w:rPr>
          <w:rStyle w:val="StyleUnderline"/>
        </w:rPr>
        <w:t>The specific biblical concept of 'subduing the earth' has nothing to do with the charge to rule over the world which theological tradition taught for centuries as the dominium terrae. The biblical charge is a dietary commandment: human beings and animals alike are to live from the fruits which the earth brings forth in the form of plants and trees.</w:t>
      </w:r>
      <w:r w:rsidRPr="002D0180">
        <w:rPr>
          <w:sz w:val="16"/>
          <w:szCs w:val="16"/>
        </w:rPr>
        <w:t xml:space="preserve">2 1 </w:t>
      </w:r>
      <w:r w:rsidRPr="002D0180">
        <w:rPr>
          <w:rStyle w:val="Emphasis"/>
        </w:rPr>
        <w:t>A seizure of power over nature is not intended.</w:t>
      </w:r>
      <w:r w:rsidRPr="002D0180">
        <w:rPr>
          <w:sz w:val="16"/>
          <w:szCs w:val="16"/>
        </w:rPr>
        <w:t xml:space="preserve"> A charge 'to rule' can be found only in Gen. 1.26: 'Then God said, "Let us make man in our image, after our likeness; and let them have dominion over the fish of the sea, and over the birds of the air, and over the cattle, and over all the earth." ' But here 'having dominion' is linked with the correspondence between human beings and God, the creator and preserver of the world - the correspondence which is meant when the human being is described as being the image of God. </w:t>
      </w:r>
      <w:r w:rsidRPr="002D0180">
        <w:rPr>
          <w:rStyle w:val="StyleUnderline"/>
        </w:rPr>
        <w:t xml:space="preserve">Because human beings and animals are to live from the fruits of the earth, </w:t>
      </w:r>
      <w:r w:rsidRPr="002D0180">
        <w:rPr>
          <w:rStyle w:val="Emphasis"/>
        </w:rPr>
        <w:t>the rule of human beings over the animals can only be a rule of peace, without any 'power over life and death'.</w:t>
      </w:r>
      <w:r w:rsidRPr="002D0180">
        <w:rPr>
          <w:rStyle w:val="StyleUnderline"/>
        </w:rPr>
        <w:t xml:space="preserve"> The role which human beings are meant to play is the role of a 'justice of the peace'. </w:t>
      </w:r>
      <w:r w:rsidRPr="002D0180">
        <w:rPr>
          <w:sz w:val="16"/>
          <w:szCs w:val="16"/>
        </w:rPr>
        <w:t xml:space="preserve">It always causes misunderstanding when biblical texts are torn out of their proper context in the biblical tradition, and are used to legitimate other concerns. It is therefore important to remember the Yahwist's account of creation too: Genesis 2.15 talks about 'the Garden of Eden' which human beings are 'to till and keep'. So </w:t>
      </w:r>
      <w:r w:rsidRPr="002D0180">
        <w:rPr>
          <w:rStyle w:val="StyleUnderline"/>
        </w:rPr>
        <w:t xml:space="preserve">human mastery over the earth is intended to resemble the cultivating and protective work of a gardener. Nothing is said about predatory exploitation. </w:t>
      </w:r>
      <w:r w:rsidRPr="002D0180">
        <w:rPr>
          <w:rStyle w:val="Emphasis"/>
        </w:rPr>
        <w:t>It is true that the will to achieve power, to expand and to progress, which is the hallmark of modern civilization, has often been theologically legitimated with the help of the biblical doctrine of creation; but this subsequent legitimation has no foundation in the Bible itself.</w:t>
      </w:r>
      <w:r w:rsidRPr="002D0180">
        <w:rPr>
          <w:sz w:val="16"/>
          <w:szCs w:val="16"/>
        </w:rPr>
        <w:t xml:space="preserve"> 'Human independence' towards the world and the resulting 'possession of the world by the human mind' which this independence made possible, and which Friedrich Gogarten extolled, was not a deduction by way of the Christian faith.22 If theology is to develop its own critical potential, it must free itself from apologetic adaptations of this kind, and from retrospective claims to ideas which are really alien property. But is it not at least true that the biblical belief in creation has stripped the world of its gods and demons? Has it not, after all, broken pagan taboos and so 'set the world free' for human beings? Has the sharp differentiation between God and the world, as 'the work of his hands', not desacralized the world and thrown it open for unbiased investigation by human beings? Surely it was through the biblical belief in creation that the world of mysterious powers became the world of human beings? Because the second creation account gives the impression that the world was created for the sake of men and women, people believed that the modern conquest of the world by human beings proved that the ancient anthropocentric view of the world was the true one. The negation in this apologetic thesis is certainly correct enough: it is true that belief in creation views the world as neither divine nor demonic. But the logical position is a false one. Interpreting the world as God's creation means precisely not viewing it as the world of human beings, and taking possession of it accordingly. If the world is God's creation, then it remains his property and cannot be claimed by men and women. It can only be accepted as a loan and administered as a trust. It has to be treated according to the standards of the divine righteousness, not according to the values that are bound up with human aggrandisement. According to the anthropocentric world view, heaven and earth were made for the sake of human beings, and the human being is the crown of creation; and this is certainly what is claimed by both its supporters and its critics as 'biblical tradition'.23 But it is unbiblical; for according to the biblical Jewish and Christian traditions, </w:t>
      </w:r>
      <w:r w:rsidRPr="002D0180">
        <w:rPr>
          <w:rStyle w:val="StyleUnderline"/>
        </w:rPr>
        <w:t xml:space="preserve">God created the world for his glory, out of love; and the crown of creation is not the human being; it is the sabbath. It is true that, as the image of God, the human being has his special position in creation. But he stands together with all other earthly and heavenly beings in the same hymn of praise of God's glory, and in the enjoyment of God's sabbath pleasure over creation, as he saw that it was good. Even without human beings, the heavens declare the glory of God. </w:t>
      </w:r>
      <w:r w:rsidRPr="002D0180">
        <w:rPr>
          <w:sz w:val="16"/>
          <w:szCs w:val="16"/>
        </w:rPr>
        <w:t xml:space="preserve">This theocentric biblical world picture gives the human being, with his special position in the cosmos, the chance to understand himself as a member of the community of creation. So if Christian theology wants to find the wisdom in dealing with creation which accords with belief in creation, it must free that belief from the modern anthropocentric view of the world. Finally, theology has often enough responded to the triumphal progress of science by withdrawing to the field of history, leaving nature to the sciences.24 The theology of history seemed an appropriate way of assimilating and interpreting the historical traditions of biblical promise and future hope. The theology of history was also able to evaluate the practical behaviour of men and women in history. Whereas 'nature' took on the overtones of what is timeless, static and continually recurring, 'history' was filled with remembrance and hope and the real meaning of human life. History became the symbol for the world when the notion 'cosmos' ceased to fulfil this function, because it had been superseded by the concept of nature as the object of the sciences. The study of history became 'the universal science', both theologically and atheistically.25 Yet this modern notion of 'the world caught up in the process of history' also leaves theology still bounded by the dualism of modern European times, which defines nature and history over against one another. The history of human beings in their relation to nature is not seen as a part of natural history. On the contrary, nature is interpreted as part of human history. Contingency, openness to the future, and the wealth of potentiality are historical elements which are denied to nature but appropriated to human history. But theology must free belief in creation from this overvaluation of history also. A contemplation of the history of nature26 is one of the perspectives which make this possible. But another viewpoint is lacking: the perspective of the character of the earth in which history takes place. And a final perspective is missing also: the vista of that creation which overrides and overreaches history in both time and space. Is there not a natural limitation of the historical world of men and women? Is there not a perception of God's creation which embraces the human history of salvation and disaster precisely because it is not totally engrossed by that history? What meaning does heaven have in God's creation? As long as theological discernment is concerned merely to imitate scientific discernment of nature and to emulate it, there will be at most belief in creation, but no adequate concept of creation, in dealing with the world. What kind of understanding is it, if we understand the world as God's creation? If science sets its sights on the acquisition of power, then </w:t>
      </w:r>
      <w:r w:rsidRPr="002D0180">
        <w:rPr>
          <w:rStyle w:val="Emphasis"/>
        </w:rPr>
        <w:t>scientific knowledge is dominating knowledge.</w:t>
      </w:r>
      <w:r w:rsidRPr="002D0180">
        <w:rPr>
          <w:sz w:val="16"/>
          <w:szCs w:val="16"/>
        </w:rPr>
        <w:t xml:space="preserve">27 </w:t>
      </w:r>
      <w:r w:rsidRPr="002D0180">
        <w:rPr>
          <w:rStyle w:val="Emphasis"/>
        </w:rPr>
        <w:t>We know something to the extent in which we can dominate it</w:t>
      </w:r>
      <w:r w:rsidRPr="002D0180">
        <w:rPr>
          <w:rStyle w:val="StyleUnderline"/>
        </w:rPr>
        <w:t xml:space="preserve">. We understand something if we can 'grasp' it. Through scientific terms we define, and through definitions we pin things down and make objects identifiable. But belief in creation only arrives at the understanding of creation when it recollects the alternative forms of meditative knowledge. </w:t>
      </w:r>
      <w:r w:rsidRPr="002D0180">
        <w:rPr>
          <w:rStyle w:val="Emphasis"/>
        </w:rPr>
        <w:t>'We know to the extent to which we love',</w:t>
      </w:r>
      <w:r w:rsidRPr="002D0180">
        <w:rPr>
          <w:rStyle w:val="StyleUnderline"/>
        </w:rPr>
        <w:t xml:space="preserve"> said Augustine. Through this form of astonished, wondering and loving knowledge, we do not appropriate things. We recognize their independence and participate in their life.</w:t>
      </w:r>
      <w:r w:rsidRPr="002D0180">
        <w:rPr>
          <w:sz w:val="16"/>
          <w:szCs w:val="16"/>
        </w:rPr>
        <w:t xml:space="preserve"> We do not wish to know so that we can dominate. </w:t>
      </w:r>
      <w:r w:rsidRPr="002D0180">
        <w:rPr>
          <w:rStyle w:val="StyleUnderline"/>
        </w:rPr>
        <w:t>We desire to know in order to participate. This kind of knowledge confers community, and can be termed communicative knowledge, as compared with dominating knowledge.</w:t>
      </w:r>
      <w:r w:rsidRPr="002D0180">
        <w:rPr>
          <w:sz w:val="16"/>
          <w:szCs w:val="16"/>
        </w:rPr>
        <w:t>28 It lets life be life and cherishes its livingness. Christian theology must remember this, its own wisdom, if it wants to make its contribution to the conquest of the ecological crisis of scientific and technological civilization.2 9</w:t>
      </w:r>
    </w:p>
    <w:p w14:paraId="5BD93BAF" w14:textId="77777777" w:rsidR="008E312F" w:rsidRDefault="008E312F" w:rsidP="008E312F">
      <w:pPr>
        <w:pStyle w:val="Heading2"/>
      </w:pPr>
      <w:r>
        <w:t>Kierkegaard</w:t>
      </w:r>
    </w:p>
    <w:p w14:paraId="37D39F69" w14:textId="77777777" w:rsidR="008E312F" w:rsidRDefault="008E312F" w:rsidP="008E312F">
      <w:pPr>
        <w:pStyle w:val="Heading3"/>
      </w:pPr>
      <w:r>
        <w:t>Kierkegaard &amp; fideism</w:t>
      </w:r>
    </w:p>
    <w:p w14:paraId="4C975C21" w14:textId="77777777" w:rsidR="008E312F" w:rsidRPr="00805DB2" w:rsidRDefault="008E312F" w:rsidP="008E312F">
      <w:pPr>
        <w:pStyle w:val="Heading4"/>
      </w:pPr>
      <w:r>
        <w:t xml:space="preserve">Fourteen points on the absurdity of faith: Objective truth is universal, decisiveness requires subjectivity, objective uncertainty is co-constitutive with belief, uncertainty does not necessarily imply a judgement of truth, faith requires no evidence to justify itself, more uncertainty necessarily invites more competition in-itself, one can delineate between nonsense and paradox, paradox is uncertain, it can be absolute or relative, the absurd is absolute and necessarily paradoxical in-itself, faith is the only positive relationship between the subject and the absurd, with faith requiring absolute devotion to the absurd. </w:t>
      </w:r>
    </w:p>
    <w:p w14:paraId="65B647C9" w14:textId="77777777" w:rsidR="008E312F" w:rsidRPr="00627AA4" w:rsidRDefault="008E312F" w:rsidP="008E312F">
      <w:r w:rsidRPr="00BC1EAA">
        <w:rPr>
          <w:rStyle w:val="Style13ptBold"/>
        </w:rPr>
        <w:t>Schufreider 81</w:t>
      </w:r>
      <w:r>
        <w:t xml:space="preserve">, GREGORY SCHUFREIDER, (“KIERKEGAARD ON BELIEF WITHOUT JUSTIFICATION,” </w:t>
      </w:r>
      <w:r w:rsidRPr="00627AA4">
        <w:rPr>
          <w:i/>
        </w:rPr>
        <w:t>International Journal for Philosophy of Religion</w:t>
      </w:r>
      <w:r>
        <w:t>, 1981)//jh</w:t>
      </w:r>
    </w:p>
    <w:p w14:paraId="1CECD625" w14:textId="77777777" w:rsidR="008E312F" w:rsidRDefault="008E312F" w:rsidP="008E312F">
      <w:pPr>
        <w:rPr>
          <w:sz w:val="16"/>
        </w:rPr>
      </w:pPr>
      <w:r w:rsidRPr="00787962">
        <w:rPr>
          <w:sz w:val="16"/>
        </w:rPr>
        <w:t xml:space="preserve">Since I have already developed a fairly specific version of the argument of the Postscript elsewhere, I will try to present that account as briefly as possible.2 I took the argument to be aimed, according to its author's own admission, at the task of making "the necessity of the paradox evident,"3 and claimed the logic of that reasoning, which led to the positing of the absurd, to be moving according to the following design, here summarized into 14 points. 1. </w:t>
      </w:r>
      <w:r w:rsidRPr="00787962">
        <w:rPr>
          <w:rStyle w:val="StyleUnderline"/>
        </w:rPr>
        <w:t>Objective truth is</w:t>
      </w:r>
      <w:r w:rsidRPr="00787962">
        <w:rPr>
          <w:sz w:val="16"/>
        </w:rPr>
        <w:t xml:space="preserve"> necessary anonymous; i.e., essentially </w:t>
      </w:r>
      <w:r w:rsidRPr="00787962">
        <w:rPr>
          <w:rStyle w:val="StyleUnderline"/>
        </w:rPr>
        <w:t>indifferent to</w:t>
      </w:r>
      <w:r w:rsidRPr="00787962">
        <w:rPr>
          <w:sz w:val="16"/>
        </w:rPr>
        <w:t xml:space="preserve"> the subjectivity of </w:t>
      </w:r>
      <w:r w:rsidRPr="00787962">
        <w:rPr>
          <w:rStyle w:val="StyleUnderline"/>
        </w:rPr>
        <w:t>the subject who thinks it</w:t>
      </w:r>
      <w:r w:rsidRPr="00787962">
        <w:rPr>
          <w:sz w:val="16"/>
        </w:rPr>
        <w:t xml:space="preserve">. 2. </w:t>
      </w:r>
      <w:r w:rsidRPr="00787962">
        <w:rPr>
          <w:rStyle w:val="StyleUnderline"/>
        </w:rPr>
        <w:t>Decisiveness</w:t>
      </w:r>
      <w:r w:rsidRPr="00787962">
        <w:rPr>
          <w:sz w:val="16"/>
        </w:rPr>
        <w:t xml:space="preserve">, however, </w:t>
      </w:r>
      <w:r w:rsidRPr="00787962">
        <w:rPr>
          <w:rStyle w:val="StyleUnderline"/>
        </w:rPr>
        <w:t>is rooted in subjectivity</w:t>
      </w:r>
      <w:r w:rsidRPr="00787962">
        <w:rPr>
          <w:sz w:val="16"/>
        </w:rPr>
        <w:t xml:space="preserve">; i.e., belief entails the power of the subject to decide. 3. </w:t>
      </w:r>
      <w:r w:rsidRPr="00787962">
        <w:rPr>
          <w:rStyle w:val="StyleUnderline"/>
        </w:rPr>
        <w:t>Objective uncertainty is</w:t>
      </w:r>
      <w:r w:rsidRPr="00787962">
        <w:rPr>
          <w:sz w:val="16"/>
        </w:rPr>
        <w:t xml:space="preserve"> conceptually </w:t>
      </w:r>
      <w:r w:rsidRPr="00787962">
        <w:rPr>
          <w:rStyle w:val="StyleUnderline"/>
        </w:rPr>
        <w:t>related to belief, and</w:t>
      </w:r>
      <w:r w:rsidRPr="00787962">
        <w:rPr>
          <w:sz w:val="16"/>
        </w:rPr>
        <w:t xml:space="preserve"> is a condi- tion for the appropriateness of belief claims such that if an idea is ob- jectively certain, this </w:t>
      </w:r>
      <w:r w:rsidRPr="00787962">
        <w:rPr>
          <w:rStyle w:val="StyleUnderline"/>
        </w:rPr>
        <w:t>precludes the possibility of belief</w:t>
      </w:r>
      <w:r w:rsidRPr="00787962">
        <w:rPr>
          <w:sz w:val="16"/>
        </w:rPr>
        <w:t xml:space="preserve">, in the relevant sense, that is, where 'belief signifies my decisively committing myself. 4. </w:t>
      </w:r>
      <w:r w:rsidRPr="00787962">
        <w:rPr>
          <w:rStyle w:val="StyleUnderline"/>
        </w:rPr>
        <w:t>If an idea is uncertain objectively</w:t>
      </w:r>
      <w:r w:rsidRPr="00787962">
        <w:rPr>
          <w:sz w:val="16"/>
        </w:rPr>
        <w:t xml:space="preserve">, and therefore a possible object for belief, </w:t>
      </w:r>
      <w:r w:rsidRPr="00787962">
        <w:rPr>
          <w:rStyle w:val="StyleUnderline"/>
        </w:rPr>
        <w:t>I may base that belief</w:t>
      </w:r>
      <w:r w:rsidRPr="00787962">
        <w:rPr>
          <w:sz w:val="16"/>
        </w:rPr>
        <w:t xml:space="preserve"> nonetheless </w:t>
      </w:r>
      <w:r w:rsidRPr="00787962">
        <w:rPr>
          <w:rStyle w:val="StyleUnderline"/>
        </w:rPr>
        <w:t>on the degree of objective certainty shown by evidence for it,</w:t>
      </w:r>
      <w:r w:rsidRPr="00787962">
        <w:rPr>
          <w:sz w:val="16"/>
        </w:rPr>
        <w:t xml:space="preserve"> </w:t>
      </w:r>
      <w:r w:rsidRPr="00787962">
        <w:rPr>
          <w:rStyle w:val="StyleUnderline"/>
        </w:rPr>
        <w:t>or it may be</w:t>
      </w:r>
      <w:r w:rsidRPr="00787962">
        <w:rPr>
          <w:sz w:val="16"/>
        </w:rPr>
        <w:t xml:space="preserve"> of such a sort </w:t>
      </w:r>
      <w:r w:rsidRPr="00787962">
        <w:rPr>
          <w:rStyle w:val="StyleUnderline"/>
        </w:rPr>
        <w:t>that there is no evidence for it</w:t>
      </w:r>
      <w:r w:rsidRPr="00787962">
        <w:rPr>
          <w:sz w:val="16"/>
        </w:rPr>
        <w:t xml:space="preserve">. In either case, the category of belief remains appropriate. 5. </w:t>
      </w:r>
      <w:r w:rsidRPr="00787962">
        <w:rPr>
          <w:rStyle w:val="Emphasis"/>
        </w:rPr>
        <w:t>Faith is that species of belief in which my commitment cannot be mediated by objective evidence.</w:t>
      </w:r>
      <w:r w:rsidRPr="00787962">
        <w:rPr>
          <w:sz w:val="16"/>
        </w:rPr>
        <w:t xml:space="preserve"> 6 . </w:t>
      </w:r>
      <w:r w:rsidRPr="00787962">
        <w:rPr>
          <w:rStyle w:val="StyleUnderline"/>
        </w:rPr>
        <w:t>The greater the</w:t>
      </w:r>
      <w:r w:rsidRPr="00787962">
        <w:rPr>
          <w:sz w:val="16"/>
        </w:rPr>
        <w:t xml:space="preserve"> degree of objective </w:t>
      </w:r>
      <w:r w:rsidRPr="00787962">
        <w:rPr>
          <w:rStyle w:val="StyleUnderline"/>
        </w:rPr>
        <w:t>uncertainty</w:t>
      </w:r>
      <w:r w:rsidRPr="00787962">
        <w:rPr>
          <w:sz w:val="16"/>
        </w:rPr>
        <w:t xml:space="preserve"> an idea enjoys, </w:t>
      </w:r>
      <w:r w:rsidRPr="00787962">
        <w:rPr>
          <w:rStyle w:val="StyleUnderline"/>
        </w:rPr>
        <w:t>the greater its potency for fostering subjectivity.</w:t>
      </w:r>
      <w:r w:rsidRPr="00787962">
        <w:rPr>
          <w:sz w:val="16"/>
        </w:rPr>
        <w:t xml:space="preserve"> 7 . Ideas which are necessarily uncertain objectively have a greater potency for inciting subjectivity than ideas which are contingently uncertain; i.e., </w:t>
      </w:r>
      <w:r w:rsidRPr="00787962">
        <w:rPr>
          <w:rStyle w:val="StyleUnderline"/>
        </w:rPr>
        <w:t xml:space="preserve">ideas which are </w:t>
      </w:r>
      <w:r w:rsidRPr="00787962">
        <w:rPr>
          <w:sz w:val="16"/>
        </w:rPr>
        <w:t xml:space="preserve">in principle </w:t>
      </w:r>
      <w:r w:rsidRPr="00787962">
        <w:rPr>
          <w:rStyle w:val="StyleUnderline"/>
        </w:rPr>
        <w:t>unverifiable are superior to ideas which are</w:t>
      </w:r>
      <w:r w:rsidRPr="00787962">
        <w:rPr>
          <w:sz w:val="16"/>
        </w:rPr>
        <w:t xml:space="preserve"> in principle </w:t>
      </w:r>
      <w:r w:rsidRPr="00787962">
        <w:rPr>
          <w:rStyle w:val="StyleUnderline"/>
        </w:rPr>
        <w:t>verifiable but have not yet been verified</w:t>
      </w:r>
      <w:r w:rsidRPr="00787962">
        <w:rPr>
          <w:sz w:val="16"/>
        </w:rPr>
        <w:t xml:space="preserve">, for inciting the subject into its subjectivity. 8. </w:t>
      </w:r>
      <w:r w:rsidRPr="00787962">
        <w:rPr>
          <w:rStyle w:val="StyleUnderline"/>
        </w:rPr>
        <w:t>A self-conscious reason has the power</w:t>
      </w:r>
      <w:r w:rsidRPr="00787962">
        <w:rPr>
          <w:sz w:val="16"/>
        </w:rPr>
        <w:t xml:space="preserve"> within the class of contradictory ideas </w:t>
      </w:r>
      <w:r w:rsidRPr="00787962">
        <w:rPr>
          <w:rStyle w:val="StyleUnderline"/>
        </w:rPr>
        <w:t>to draw a distinction between nonsense and paradox</w:t>
      </w:r>
      <w:r w:rsidRPr="00787962">
        <w:rPr>
          <w:sz w:val="16"/>
        </w:rPr>
        <w:t xml:space="preserve">; i.e., reason, conscious of its own finitude, distinguishes paradox negatively as that which it can neither understand nor reject (as outside its domain), while this coming up against its own limits in paradox is for reason a demand of its self-definition. 9. </w:t>
      </w:r>
      <w:r w:rsidRPr="00787962">
        <w:rPr>
          <w:rStyle w:val="StyleUnderline"/>
        </w:rPr>
        <w:t>A paradox is a necessarily uncertain idea</w:t>
      </w:r>
      <w:r w:rsidRPr="00787962">
        <w:rPr>
          <w:sz w:val="16"/>
        </w:rPr>
        <w:t xml:space="preserve">; i.e., an idea which while self- contradictory is acknowledged by reason to stand outside its domain, thus necessarily remaining uncertain objectively (while nonsense is a contradictory idea which reason has the power to judge certainly false). 10. </w:t>
      </w:r>
      <w:r w:rsidRPr="00787962">
        <w:rPr>
          <w:rStyle w:val="StyleUnderline"/>
        </w:rPr>
        <w:t>A paradoxical idea may be intrinsically or extrinsically paradoxical</w:t>
      </w:r>
      <w:r w:rsidRPr="00787962">
        <w:rPr>
          <w:sz w:val="16"/>
        </w:rPr>
        <w:t xml:space="preserve">; i.e., an absolute or a relative paradox. 11. </w:t>
      </w:r>
      <w:r w:rsidRPr="00787962">
        <w:rPr>
          <w:rStyle w:val="StyleUnderline"/>
        </w:rPr>
        <w:t>The absurd is an absolutely, necessarily uncertain idea</w:t>
      </w:r>
      <w:r w:rsidRPr="00787962">
        <w:rPr>
          <w:sz w:val="16"/>
        </w:rPr>
        <w:t xml:space="preserve">; i.e., an absolute paradox which is </w:t>
      </w:r>
      <w:r w:rsidRPr="00787962">
        <w:rPr>
          <w:rStyle w:val="StyleUnderline"/>
        </w:rPr>
        <w:t>paradoxical in itself</w:t>
      </w:r>
      <w:r w:rsidRPr="00787962">
        <w:rPr>
          <w:sz w:val="16"/>
        </w:rPr>
        <w:t xml:space="preserve"> (not merely relative to us). 12. </w:t>
      </w:r>
      <w:r w:rsidRPr="00787962">
        <w:rPr>
          <w:rStyle w:val="StyleUnderline"/>
        </w:rPr>
        <w:t>The only manner in which an individual can institute a positive rela- tionship to the absurd is through an unconditional commitment</w:t>
      </w:r>
      <w:r w:rsidRPr="00787962">
        <w:rPr>
          <w:sz w:val="16"/>
        </w:rPr>
        <w:t xml:space="preserve"> in which the subject is determined </w:t>
      </w:r>
      <w:r w:rsidRPr="00787962">
        <w:rPr>
          <w:rStyle w:val="StyleUnderline"/>
        </w:rPr>
        <w:t>to belief without</w:t>
      </w:r>
      <w:r w:rsidRPr="00787962">
        <w:rPr>
          <w:sz w:val="16"/>
        </w:rPr>
        <w:t xml:space="preserve"> recourse to any </w:t>
      </w:r>
      <w:r w:rsidRPr="00787962">
        <w:rPr>
          <w:rStyle w:val="StyleUnderline"/>
        </w:rPr>
        <w:t>objective grounds</w:t>
      </w:r>
      <w:r w:rsidRPr="00787962">
        <w:rPr>
          <w:sz w:val="16"/>
        </w:rPr>
        <w:t xml:space="preserve">. 13. </w:t>
      </w:r>
      <w:r w:rsidRPr="00787962">
        <w:rPr>
          <w:rStyle w:val="StyleUnderline"/>
        </w:rPr>
        <w:t>The absurd is the proper object of faith</w:t>
      </w:r>
      <w:r w:rsidRPr="00787962">
        <w:rPr>
          <w:sz w:val="16"/>
        </w:rPr>
        <w:t xml:space="preserve">; i.e., no ordinary object of belief may be a candidate for unconditional commitment nor exercise the influence which is required to incite the subject into faith. 14. </w:t>
      </w:r>
      <w:r w:rsidRPr="00787962">
        <w:rPr>
          <w:rStyle w:val="StyleUnderline"/>
        </w:rPr>
        <w:t>Absolutely unconditional commitment calls for absolutely unconditional subjectivity</w:t>
      </w:r>
      <w:r w:rsidRPr="00787962">
        <w:rPr>
          <w:sz w:val="16"/>
        </w:rPr>
        <w:t>, and it is the individual's penetration to this depth of decisiveness to which Climacus refers in the claim that "truth is subjectivity”</w:t>
      </w:r>
    </w:p>
    <w:p w14:paraId="44E0010A" w14:textId="77777777" w:rsidR="008E312F" w:rsidRDefault="008E312F" w:rsidP="008E312F">
      <w:pPr>
        <w:pStyle w:val="Heading4"/>
      </w:pPr>
      <w:r>
        <w:t>subjectivity is the only truth: truth is unknowable, but it’s there. Our only recourse is faith and subjectivity.</w:t>
      </w:r>
    </w:p>
    <w:p w14:paraId="6094ADEE" w14:textId="77777777" w:rsidR="008E312F" w:rsidRPr="00627AA4" w:rsidRDefault="008E312F" w:rsidP="008E312F">
      <w:r w:rsidRPr="00BC1EAA">
        <w:rPr>
          <w:rStyle w:val="Style13ptBold"/>
        </w:rPr>
        <w:t>Schufreider 81</w:t>
      </w:r>
      <w:r>
        <w:t xml:space="preserve">, GREGORY SCHUFREIDER, (“KIERKEGAARD ON BELIEF WITHOUT JUSTIFICATION,” </w:t>
      </w:r>
      <w:r w:rsidRPr="00627AA4">
        <w:rPr>
          <w:i/>
        </w:rPr>
        <w:t>International Journal for Philosophy of Religion</w:t>
      </w:r>
      <w:r>
        <w:t>, 1981)//jh</w:t>
      </w:r>
    </w:p>
    <w:p w14:paraId="42E1605F" w14:textId="77777777" w:rsidR="008E312F" w:rsidRPr="00BC1EAA" w:rsidRDefault="008E312F" w:rsidP="008E312F"/>
    <w:p w14:paraId="5B3AFF57" w14:textId="77777777" w:rsidR="008E312F" w:rsidRDefault="008E312F" w:rsidP="008E312F">
      <w:pPr>
        <w:rPr>
          <w:sz w:val="16"/>
        </w:rPr>
      </w:pPr>
      <w:r w:rsidRPr="00BC1EAA">
        <w:rPr>
          <w:sz w:val="16"/>
        </w:rPr>
        <w:t xml:space="preserve">Saying where the flaw lies in Pojman's more comprehensive argument is not at all difficult, especially in light of our previous discussion. It is finally at this point that I believe one can clearly see the insidious premise to be, in fact, premise 2, which may seem at first sight inconspicuous enough. </w:t>
      </w:r>
      <w:r w:rsidRPr="00BC1EAA">
        <w:rPr>
          <w:rStyle w:val="StyleUnderline"/>
        </w:rPr>
        <w:t>The</w:t>
      </w:r>
      <w:r w:rsidRPr="00BC1EAA">
        <w:rPr>
          <w:sz w:val="16"/>
        </w:rPr>
        <w:t xml:space="preserve"> run of Pojman's </w:t>
      </w:r>
      <w:r w:rsidRPr="00BC1EAA">
        <w:rPr>
          <w:rStyle w:val="StyleUnderline"/>
        </w:rPr>
        <w:t>argument hinges</w:t>
      </w:r>
      <w:r w:rsidRPr="00BC1EAA">
        <w:rPr>
          <w:sz w:val="16"/>
        </w:rPr>
        <w:t xml:space="preserve">, however, </w:t>
      </w:r>
      <w:r w:rsidRPr="00BC1EAA">
        <w:rPr>
          <w:rStyle w:val="StyleUnderline"/>
        </w:rPr>
        <w:t>on the claim that truth can be known either objectively or subjectively</w:t>
      </w:r>
      <w:r w:rsidRPr="00BC1EAA">
        <w:rPr>
          <w:sz w:val="16"/>
        </w:rPr>
        <w:t xml:space="preserve">. If not objectively, then obviously subjectively. Thus Pojman must insist, </w:t>
      </w:r>
      <w:r w:rsidRPr="00BC1EAA">
        <w:rPr>
          <w:rStyle w:val="StyleUnderline"/>
        </w:rPr>
        <w:t>so we will entertain no other alternative to the disjunct once one of its components has been denied, that Climacus "does not consider that it [truth] may not be known at all."</w:t>
      </w:r>
      <w:r w:rsidRPr="00BC1EAA">
        <w:rPr>
          <w:sz w:val="16"/>
        </w:rPr>
        <w:t xml:space="preserve"> And yet it is on this most obvious of points that he and I disagree. For I have meant to be arguing that precisely </w:t>
      </w:r>
      <w:r w:rsidRPr="00BC1EAA">
        <w:rPr>
          <w:rStyle w:val="StyleUnderline"/>
        </w:rPr>
        <w:t>what the Postscript considers is that truth may not be known at all; and the consequences: faith and subjectivi- ty. It is a misrepresentation of</w:t>
      </w:r>
      <w:r w:rsidRPr="00BC1EAA">
        <w:rPr>
          <w:sz w:val="16"/>
        </w:rPr>
        <w:t xml:space="preserve"> Climacus, and I think </w:t>
      </w:r>
      <w:r w:rsidRPr="00BC1EAA">
        <w:rPr>
          <w:rStyle w:val="StyleUnderline"/>
        </w:rPr>
        <w:t>Kierkegaard</w:t>
      </w:r>
      <w:r w:rsidRPr="00BC1EAA">
        <w:rPr>
          <w:sz w:val="16"/>
        </w:rPr>
        <w:t xml:space="preserve"> as well, indeed, it serves to make his position look hopelessly confused, </w:t>
      </w:r>
      <w:r w:rsidRPr="00BC1EAA">
        <w:rPr>
          <w:rStyle w:val="StyleUnderline"/>
        </w:rPr>
        <w:t>to claim that truth may be known subjectively</w:t>
      </w:r>
      <w:r w:rsidRPr="00BC1EAA">
        <w:rPr>
          <w:sz w:val="16"/>
        </w:rPr>
        <w:t xml:space="preserve">, that is, through subjectivity </w:t>
      </w:r>
      <w:r w:rsidRPr="00BC1EAA">
        <w:rPr>
          <w:rStyle w:val="StyleUnderline"/>
        </w:rPr>
        <w:t>to be objectively true. The idea of a subjective knowledge is what confounds matters</w:t>
      </w:r>
      <w:r w:rsidRPr="00BC1EAA">
        <w:rPr>
          <w:sz w:val="16"/>
        </w:rPr>
        <w:t xml:space="preserve">. As we have seen, for Kierkegaard </w:t>
      </w:r>
      <w:r w:rsidRPr="00BC1EAA">
        <w:rPr>
          <w:rStyle w:val="StyleUnderline"/>
        </w:rPr>
        <w:t>faith is not a form of knowledge and, therefore, it must not be his position that since truth cannot be known objectively, it is to be known subjectively. The Postscript never claims that truth can be known through subjectivity. Instead, its claim is that truth is subjectivity; the only truth possible for an existing individual precisely because truth cannot be known, in the relevant sense of 'know'</w:t>
      </w:r>
      <w:r w:rsidRPr="00BC1EAA">
        <w:rPr>
          <w:sz w:val="16"/>
        </w:rPr>
        <w:t>, i.e., ob- jectively.7</w:t>
      </w:r>
    </w:p>
    <w:p w14:paraId="01629CDA" w14:textId="77777777" w:rsidR="008E312F" w:rsidRDefault="008E312F" w:rsidP="008E312F">
      <w:pPr>
        <w:pStyle w:val="Heading4"/>
      </w:pPr>
      <w:r>
        <w:t>Absolute and unconditional subjectivity allows selfhood, but that first requires recognition and acceptance of the absurdity of faith.</w:t>
      </w:r>
    </w:p>
    <w:p w14:paraId="3F280E6B" w14:textId="77777777" w:rsidR="008E312F" w:rsidRPr="00627AA4" w:rsidRDefault="008E312F" w:rsidP="008E312F">
      <w:r w:rsidRPr="00BC1EAA">
        <w:rPr>
          <w:rStyle w:val="Style13ptBold"/>
        </w:rPr>
        <w:t>Schufreider 81</w:t>
      </w:r>
      <w:r>
        <w:t xml:space="preserve">, GREGORY SCHUFREIDER, (“KIERKEGAARD ON BELIEF WITHOUT JUSTIFICATION,” </w:t>
      </w:r>
      <w:r w:rsidRPr="00627AA4">
        <w:rPr>
          <w:i/>
        </w:rPr>
        <w:t>International Journal for Philosophy of Religion</w:t>
      </w:r>
      <w:r>
        <w:t>, 1981)//jh</w:t>
      </w:r>
    </w:p>
    <w:p w14:paraId="7EBDF3B0" w14:textId="77777777" w:rsidR="008E312F" w:rsidRPr="00BC1EAA" w:rsidRDefault="008E312F" w:rsidP="008E312F"/>
    <w:p w14:paraId="583AA3EB" w14:textId="77777777" w:rsidR="008E312F" w:rsidRDefault="008E312F" w:rsidP="008E312F">
      <w:pPr>
        <w:rPr>
          <w:rStyle w:val="StyleUnderline"/>
        </w:rPr>
      </w:pPr>
      <w:r w:rsidRPr="00BC1EAA">
        <w:rPr>
          <w:sz w:val="16"/>
        </w:rPr>
        <w:t xml:space="preserve">Mr. Pojman betrays his misunderstanding of that point when he con- cludes truth is not finally subjective because it involves the sight matter by the believer as objectively true "independently of his subjective feelings or belief in it." (Pojman, 90) But it is not these "subjective feelings," nor this sense of 'subjective' Kierkegaard has in view when he tells us subjectivity is truth. That, indeed, is the point he is making in the passage which claims those chiding Climacus as subjective miss the "ob- jectivity" of what is at issue. </w:t>
      </w:r>
      <w:r w:rsidRPr="00BC1EAA">
        <w:rPr>
          <w:rStyle w:val="StyleUnderline"/>
        </w:rPr>
        <w:t>The subjectivity to which Kierkegaard's ana- lysis has recourse is not the caprice of personal belief, but refers to a dis- tinctive condition of the subject, in which it may be said that as subject one is in the truth; a distinctive condition he claims arises through the absolute decisiveness incited by an appropriate matter, the only matter that can be "believed" absolutely. Absolutely unconditional commitment calls for absolutely unconditional subjectivity, and it is this specific mode of the subject alone to which Climacus is referring.</w:t>
      </w:r>
      <w:r w:rsidRPr="00BC1EAA">
        <w:rPr>
          <w:sz w:val="16"/>
        </w:rPr>
        <w:t xml:space="preserve"> </w:t>
      </w:r>
      <w:r w:rsidRPr="00BC1EAA">
        <w:rPr>
          <w:rStyle w:val="StyleUnderline"/>
        </w:rPr>
        <w:t>Truth is not subjectivity as personal preference or inclination or even enthusiasm, but solely as the penetration to that depth of the subject at which unconditional commit- ment may be invoked. As such, subjectivity is possible in virtue of the absurd, for it alone has the capacity to incite the subject into the immediacy of faith.</w:t>
      </w:r>
      <w:r w:rsidRPr="00BC1EAA">
        <w:rPr>
          <w:sz w:val="16"/>
        </w:rPr>
        <w:t xml:space="preserve"> </w:t>
      </w:r>
      <w:r w:rsidRPr="00BC1EAA">
        <w:rPr>
          <w:rStyle w:val="StyleUnderline"/>
        </w:rPr>
        <w:t>No other possible object can substitute here, nor can any other meaning of "subjectivity."</w:t>
      </w:r>
      <w:r w:rsidRPr="00BC1EAA">
        <w:rPr>
          <w:sz w:val="16"/>
        </w:rPr>
        <w:t xml:space="preserve"> </w:t>
      </w:r>
      <w:r w:rsidRPr="00BC1EAA">
        <w:rPr>
          <w:rStyle w:val="Emphasis"/>
        </w:rPr>
        <w:t xml:space="preserve">Only having penetrated to that di- mension of ourselves, in the face of the absurd, may one be said to be a "subject." </w:t>
      </w:r>
      <w:r w:rsidRPr="00BC1EAA">
        <w:rPr>
          <w:rStyle w:val="StyleUnderline"/>
        </w:rPr>
        <w:t>Truth is subjectivity when</w:t>
      </w:r>
      <w:r w:rsidRPr="00BC1EAA">
        <w:rPr>
          <w:sz w:val="16"/>
        </w:rPr>
        <w:t xml:space="preserve"> it is the truth of the subject which is at issue; that is, when </w:t>
      </w:r>
      <w:r w:rsidRPr="00BC1EAA">
        <w:rPr>
          <w:rStyle w:val="StyleUnderline"/>
        </w:rPr>
        <w:t>the question is one of becoming a subject</w:t>
      </w:r>
      <w:r w:rsidRPr="00BC1EAA">
        <w:rPr>
          <w:sz w:val="16"/>
        </w:rPr>
        <w:t xml:space="preserve">. Climacus attempts to state objectively the conditions under which "subjectivity" becomes possible; that specific subjectivity Kierkegaard requires if one is to be authenticated as a subject. It turns out that the beliefs of the Christian, as Climacus interprets them, pose as the pre-eminent candidates for fostering subjects. His demonstration of the "perfect fit" of the teachings of Christianity with the inciting of absolute subjectivity, then, is not designed to show that subjectivity guarantees their objective truth. Indeed, all seem agreed (premise 1) that such objectivity would be inimical to the very signi- ficance of Christianity for human existence, and consequently the argu- ment of the Postscript cannot be designed to proclaim the objective truth of Christian belief. Quite the reverse. What the Postscript's account of the matter seems to conclude is that </w:t>
      </w:r>
      <w:r w:rsidRPr="00BC1EAA">
        <w:rPr>
          <w:rStyle w:val="StyleUnderline"/>
        </w:rPr>
        <w:t>the sole significance of Christianity resides in its possibility for inciting subjectivity</w:t>
      </w:r>
      <w:r w:rsidRPr="00BC1EAA">
        <w:rPr>
          <w:sz w:val="16"/>
        </w:rPr>
        <w:t xml:space="preserve">, providing the occasion for our becoming subjects. </w:t>
      </w:r>
      <w:r w:rsidRPr="00BC1EAA">
        <w:rPr>
          <w:rStyle w:val="StyleUnderline"/>
        </w:rPr>
        <w:t>If one complains that this account does not sound suf- ficiently Christian, that may be because its author, Johannes Climacus, was not himself a Christian. Or it may be that such a complaint is already begging the most primary question; namely, what is it, according to Kierkegaard, to be Christian?</w:t>
      </w:r>
    </w:p>
    <w:p w14:paraId="5CAF474F" w14:textId="77777777" w:rsidR="008E312F" w:rsidRDefault="008E312F" w:rsidP="008E312F">
      <w:pPr>
        <w:pStyle w:val="Heading4"/>
      </w:pPr>
      <w:r>
        <w:t>Faith requires believing in god with zero evidence. If one was to receive a sign that god did exist, their faith would be revoked and all subjective truth would be lost as well.</w:t>
      </w:r>
    </w:p>
    <w:p w14:paraId="4B4F92D7" w14:textId="77777777" w:rsidR="008E312F" w:rsidRDefault="008E312F" w:rsidP="008E312F">
      <w:r w:rsidRPr="00BC1EAA">
        <w:rPr>
          <w:rStyle w:val="Style13ptBold"/>
        </w:rPr>
        <w:t>Schufreider 81</w:t>
      </w:r>
      <w:r>
        <w:t xml:space="preserve">, GREGORY SCHUFREIDER, (“KIERKEGAARD ON BELIEF WITHOUT JUSTIFICATION,” </w:t>
      </w:r>
      <w:r w:rsidRPr="00627AA4">
        <w:rPr>
          <w:i/>
        </w:rPr>
        <w:t>International Journal for Philosophy of Religion</w:t>
      </w:r>
      <w:r>
        <w:t>, 1981)//jh</w:t>
      </w:r>
    </w:p>
    <w:p w14:paraId="46C12696" w14:textId="77777777" w:rsidR="008E312F" w:rsidRPr="00B61491" w:rsidRDefault="008E312F" w:rsidP="008E312F">
      <w:r>
        <w:t>*edited for problematic language</w:t>
      </w:r>
    </w:p>
    <w:p w14:paraId="7AF21238" w14:textId="77777777" w:rsidR="008E312F" w:rsidRDefault="008E312F" w:rsidP="008E312F">
      <w:pPr>
        <w:rPr>
          <w:rStyle w:val="StyleUnderline"/>
        </w:rPr>
      </w:pPr>
      <w:r w:rsidRPr="00BC1EAA">
        <w:rPr>
          <w:rStyle w:val="StyleUnderline"/>
        </w:rPr>
        <w:t xml:space="preserve">Faith cannot embrace the absurd because it takes it to be objectively true; it cannot hold to its matter for any reason, since faith cannot know, but is called </w:t>
      </w:r>
      <w:r w:rsidRPr="00B61491">
        <w:rPr>
          <w:rStyle w:val="StyleUnderline"/>
        </w:rPr>
        <w:t>upon [</w:t>
      </w:r>
      <w:r>
        <w:rPr>
          <w:rStyle w:val="StyleUnderline"/>
        </w:rPr>
        <w:t>previously unaware</w:t>
      </w:r>
      <w:r w:rsidRPr="00B61491">
        <w:rPr>
          <w:rStyle w:val="StyleUnderline"/>
        </w:rPr>
        <w:t>]</w:t>
      </w:r>
      <w:r w:rsidRPr="00961590">
        <w:rPr>
          <w:strike/>
          <w:sz w:val="16"/>
        </w:rPr>
        <w:t>blindly</w:t>
      </w:r>
      <w:r w:rsidRPr="00BC1EAA">
        <w:rPr>
          <w:rStyle w:val="StyleUnderline"/>
        </w:rPr>
        <w:t xml:space="preserve"> to believe</w:t>
      </w:r>
      <w:r w:rsidRPr="00961590">
        <w:rPr>
          <w:sz w:val="16"/>
        </w:rPr>
        <w:t xml:space="preserve">.9 </w:t>
      </w:r>
      <w:r w:rsidRPr="00B61491">
        <w:rPr>
          <w:rStyle w:val="StyleUnderline"/>
        </w:rPr>
        <w:t>This</w:t>
      </w:r>
      <w:r w:rsidRPr="00961590">
        <w:rPr>
          <w:sz w:val="16"/>
        </w:rPr>
        <w:t xml:space="preserve"> unique brand of belief, then, necessarily </w:t>
      </w:r>
      <w:r w:rsidRPr="00B61491">
        <w:rPr>
          <w:rStyle w:val="StyleUnderline"/>
        </w:rPr>
        <w:t>remains without justification</w:t>
      </w:r>
      <w:r w:rsidRPr="00961590">
        <w:rPr>
          <w:sz w:val="16"/>
        </w:rPr>
        <w:t xml:space="preserve">. </w:t>
      </w:r>
      <w:r w:rsidRPr="00B61491">
        <w:rPr>
          <w:rStyle w:val="StyleUnderline"/>
        </w:rPr>
        <w:t>That may not be to deny Christians can hope to receive truth as a gift of faith</w:t>
      </w:r>
      <w:r w:rsidRPr="00961590">
        <w:rPr>
          <w:sz w:val="16"/>
        </w:rPr>
        <w:t xml:space="preserve">. It is only to say that </w:t>
      </w:r>
      <w:r w:rsidRPr="00B61491">
        <w:rPr>
          <w:rStyle w:val="StyleUnderline"/>
        </w:rPr>
        <w:t>even if they did, they could never know it, nor base their faith upon it.</w:t>
      </w:r>
      <w:r w:rsidRPr="00961590">
        <w:rPr>
          <w:sz w:val="16"/>
        </w:rPr>
        <w:t xml:space="preserve"> For </w:t>
      </w:r>
      <w:r w:rsidRPr="00B61491">
        <w:rPr>
          <w:rStyle w:val="StyleUnderline"/>
        </w:rPr>
        <w:t>if they could, that very faith would thereby be revoked, and in turn any and all access there might be to truth would have been sundered. Here, of course, we may rather seem caught in a hopeless circle, and yet is it not just such an awareness of the paradoxical position of the existing subject that prompts the Postscript</w:t>
      </w:r>
      <w:r w:rsidRPr="00961590">
        <w:rPr>
          <w:sz w:val="16"/>
        </w:rPr>
        <w:t xml:space="preserve">'s account of truth </w:t>
      </w:r>
      <w:r w:rsidRPr="00B61491">
        <w:rPr>
          <w:rStyle w:val="StyleUnderline"/>
        </w:rPr>
        <w:t>in the first place?</w:t>
      </w:r>
    </w:p>
    <w:p w14:paraId="33B1E45B" w14:textId="77777777" w:rsidR="008E312F" w:rsidRPr="000F507A" w:rsidRDefault="008E312F" w:rsidP="008E312F">
      <w:pPr>
        <w:pStyle w:val="Heading4"/>
      </w:pPr>
      <w:r>
        <w:t>Fideism is good: the rejection of objectivity provides the opportunity to believe deeply in life. Those who promote objectivity in relation to faith can never be religious.</w:t>
      </w:r>
    </w:p>
    <w:p w14:paraId="4A925432" w14:textId="77777777" w:rsidR="008E312F" w:rsidRPr="00B61491" w:rsidRDefault="008E312F" w:rsidP="008E312F">
      <w:r w:rsidRPr="00B61491">
        <w:rPr>
          <w:rStyle w:val="Style13ptBold"/>
        </w:rPr>
        <w:t>Gn 08</w:t>
      </w:r>
      <w:r>
        <w:t xml:space="preserve">, </w:t>
      </w:r>
      <w:hyperlink r:id="rId47" w:history="1">
        <w:r w:rsidRPr="00B61491">
          <w:rPr>
            <w:rStyle w:val="Hyperlink"/>
          </w:rPr>
          <w:t xml:space="preserve">Peter, </w:t>
        </w:r>
      </w:hyperlink>
      <w:r>
        <w:t>National University of Singapore,</w:t>
      </w:r>
      <w:r w:rsidRPr="00B61491">
        <w:t> </w:t>
      </w:r>
      <w:r>
        <w:t>(“</w:t>
      </w:r>
      <w:r w:rsidRPr="00B61491">
        <w:t>Is Kierkegaard's radical faith a defensible justification for religious belief?</w:t>
      </w:r>
      <w:r>
        <w:t>”</w:t>
      </w:r>
      <w:r w:rsidRPr="00B61491">
        <w:t> </w:t>
      </w:r>
      <w:r>
        <w:t>Masters Thesis for the National University of Singapore, 2008)//jh</w:t>
      </w:r>
    </w:p>
    <w:p w14:paraId="6AB4D389" w14:textId="77777777" w:rsidR="008E312F" w:rsidRDefault="008E312F" w:rsidP="008E312F">
      <w:pPr>
        <w:rPr>
          <w:rStyle w:val="StyleUnderline"/>
        </w:rPr>
      </w:pPr>
      <w:r w:rsidRPr="000F507A">
        <w:rPr>
          <w:sz w:val="16"/>
        </w:rPr>
        <w:t xml:space="preserve">Fideism, or basing one’s religious belief on faith, is popular especially amongst modern Protestant Christians. </w:t>
      </w:r>
      <w:r w:rsidRPr="000F507A">
        <w:rPr>
          <w:rStyle w:val="StyleUnderline"/>
        </w:rPr>
        <w:t>For the fideist, religious belief-systems are not subject to rational evaluation, and faith as the act of belief forms the essence of truth and the ultimate criterion for embracing a religion</w:t>
      </w:r>
      <w:r w:rsidRPr="000F507A">
        <w:rPr>
          <w:sz w:val="16"/>
        </w:rPr>
        <w:t xml:space="preserve">. </w:t>
      </w:r>
      <w:r w:rsidRPr="000F507A">
        <w:rPr>
          <w:rStyle w:val="StyleUnderline"/>
        </w:rPr>
        <w:t>Critics of fideism say that epistemologically, a hierarchy of methods can be used to derive the truth, and each method gives us varying confidence levels.</w:t>
      </w:r>
      <w:r w:rsidRPr="000F507A">
        <w:rPr>
          <w:sz w:val="16"/>
        </w:rPr>
        <w:t xml:space="preserve"> These methods include mathematics and logic, science, personal experience, history, expert testimony, inference and Faith. Among these, the critic says, pure faith in something is the least successful in getting at the truth. Radical </w:t>
      </w:r>
      <w:r w:rsidRPr="000F507A">
        <w:rPr>
          <w:rStyle w:val="StyleUnderline"/>
        </w:rPr>
        <w:t>fideists like Kierkegaard do not cite logical reasons for defending their belief that God exists. Personal reasons are instead offered for their decision to believe.</w:t>
      </w:r>
      <w:r w:rsidRPr="000F507A">
        <w:rPr>
          <w:sz w:val="16"/>
        </w:rPr>
        <w:t xml:space="preserve"> In this thesis I seek to demonstrate that the </w:t>
      </w:r>
      <w:r w:rsidRPr="000F507A">
        <w:rPr>
          <w:rStyle w:val="StyleUnderline"/>
        </w:rPr>
        <w:t xml:space="preserve">radical fideism advocated by Kierkegaard constitutes good justification for belief in </w:t>
      </w:r>
      <w:r w:rsidRPr="000F507A">
        <w:rPr>
          <w:sz w:val="16"/>
        </w:rPr>
        <w:t>the Christian</w:t>
      </w:r>
      <w:r w:rsidRPr="000F507A">
        <w:rPr>
          <w:rStyle w:val="StyleUnderline"/>
        </w:rPr>
        <w:t xml:space="preserve"> God</w:t>
      </w:r>
      <w:r w:rsidRPr="000F507A">
        <w:rPr>
          <w:sz w:val="16"/>
        </w:rPr>
        <w:t xml:space="preserve">. I will begin with a discussion on fideism and some of its proponents, followed by a discussion on the place of faith (as a non-rational belief in God’s existence) in religion. I will then appeal to Kierkegaard’s philosophy in defending my view that </w:t>
      </w:r>
      <w:r w:rsidRPr="000F507A">
        <w:rPr>
          <w:rStyle w:val="StyleUnderline"/>
        </w:rPr>
        <w:t xml:space="preserve">religious belief in God is a matter of faith and personal commitment, feeling and passion, and this is an inner process not grounded in arguments. </w:t>
      </w:r>
      <w:r w:rsidRPr="000F507A">
        <w:rPr>
          <w:sz w:val="16"/>
        </w:rPr>
        <w:t xml:space="preserve">References will be drawn from Kierkegaard’s themes of faith, subjectivity and inwardness. I conclude by saying that even if no objective grounds exist to justify our belief, </w:t>
      </w:r>
      <w:r w:rsidRPr="000F507A">
        <w:rPr>
          <w:rStyle w:val="StyleUnderline"/>
        </w:rPr>
        <w:t xml:space="preserve">Kierkegaard standpoint remains right in two ways: Firstly, the fideist rejection of the attempt to justify his belief through offering reasons for it is precisely what makes his decision to believe deeply meaningful in his life. Secondly, those who ‘try to judge faith by objective, critical reflection will go on forever that way, and will never reach the point of having </w:t>
      </w:r>
      <w:r>
        <w:rPr>
          <w:rStyle w:val="StyleUnderline"/>
        </w:rPr>
        <w:t>faith and of being religious’. (Peterson et. al. 2003)</w:t>
      </w:r>
    </w:p>
    <w:p w14:paraId="362412A6" w14:textId="77777777" w:rsidR="008E312F" w:rsidRDefault="008E312F" w:rsidP="008E312F">
      <w:pPr>
        <w:pStyle w:val="Heading3"/>
      </w:pPr>
      <w:r>
        <w:t>despair (sickness unto death)</w:t>
      </w:r>
    </w:p>
    <w:p w14:paraId="20EC4904" w14:textId="77777777" w:rsidR="008E312F" w:rsidRDefault="008E312F" w:rsidP="008E312F">
      <w:pPr>
        <w:pStyle w:val="Heading4"/>
      </w:pPr>
      <w:r>
        <w:t>The self is a potentially coherent entity composed through a synthesis of the spiritual and the corporeal. One’s selfhood is necessarily precomposed by the original creator of the corporeal and the spiritual, the Power that enabled the relation. Through the constant creation of oneself through synthesis, one is open to three types of despair: despair at one’s current condition due to one’s failure to meet an ideal standard, despair at willing wholeness but being incapable of achieving it, and unconscious despair at being unaware of one’s lack of selfhood.</w:t>
      </w:r>
    </w:p>
    <w:p w14:paraId="23B9E8B6" w14:textId="77777777" w:rsidR="008E312F" w:rsidRPr="00FD0420" w:rsidRDefault="008E312F" w:rsidP="008E312F">
      <w:r w:rsidRPr="007C469A">
        <w:rPr>
          <w:rStyle w:val="Style13ptBold"/>
        </w:rPr>
        <w:t>Kierkegaard 49</w:t>
      </w:r>
      <w:r>
        <w:t>, Soren Kierkegaard, prolific writer and satirist, (“The Sickness Unto Death,” 1849)//jh</w:t>
      </w:r>
    </w:p>
    <w:p w14:paraId="2E2141D2" w14:textId="77777777" w:rsidR="008E312F" w:rsidRPr="009C545B" w:rsidRDefault="008E312F" w:rsidP="008E312F">
      <w:pPr>
        <w:rPr>
          <w:sz w:val="16"/>
        </w:rPr>
      </w:pPr>
      <w:r w:rsidRPr="009938F1">
        <w:rPr>
          <w:rStyle w:val="StyleUnderline"/>
        </w:rPr>
        <w:t>Man is spirit.</w:t>
      </w:r>
      <w:r w:rsidRPr="009C545B">
        <w:rPr>
          <w:sz w:val="16"/>
        </w:rPr>
        <w:t xml:space="preserve"> But what is spirit? </w:t>
      </w:r>
      <w:r w:rsidRPr="009938F1">
        <w:rPr>
          <w:rStyle w:val="StyleUnderline"/>
        </w:rPr>
        <w:t>Spirit is the self</w:t>
      </w:r>
      <w:r w:rsidRPr="009C545B">
        <w:rPr>
          <w:sz w:val="16"/>
        </w:rPr>
        <w:t xml:space="preserve">. But what is the self? </w:t>
      </w:r>
      <w:r w:rsidRPr="009938F1">
        <w:rPr>
          <w:rStyle w:val="StyleUnderline"/>
        </w:rPr>
        <w:t xml:space="preserve">The self </w:t>
      </w:r>
      <w:r w:rsidRPr="009C545B">
        <w:rPr>
          <w:sz w:val="16"/>
        </w:rPr>
        <w:t>is a relation which</w:t>
      </w:r>
      <w:r w:rsidRPr="009938F1">
        <w:rPr>
          <w:rStyle w:val="StyleUnderline"/>
        </w:rPr>
        <w:t xml:space="preserve"> relates itself to its own self, or it is that</w:t>
      </w:r>
      <w:r w:rsidRPr="009C545B">
        <w:rPr>
          <w:sz w:val="16"/>
        </w:rPr>
        <w:t xml:space="preserve"> in the relation [</w:t>
      </w:r>
      <w:r w:rsidRPr="009938F1">
        <w:rPr>
          <w:rStyle w:val="StyleUnderline"/>
        </w:rPr>
        <w:t>which accounts for it</w:t>
      </w:r>
      <w:r w:rsidRPr="009C545B">
        <w:rPr>
          <w:sz w:val="16"/>
        </w:rPr>
        <w:t xml:space="preserve">] that the relation relates itself to its own self; </w:t>
      </w:r>
      <w:r w:rsidRPr="009938F1">
        <w:rPr>
          <w:rStyle w:val="StyleUnderline"/>
        </w:rPr>
        <w:t>the self is not the relation but [consists in the fact] that the relation relates itself to its own self.</w:t>
      </w:r>
      <w:r w:rsidRPr="009C545B">
        <w:rPr>
          <w:sz w:val="16"/>
        </w:rPr>
        <w:t xml:space="preserve"> </w:t>
      </w:r>
      <w:r w:rsidRPr="009938F1">
        <w:rPr>
          <w:rStyle w:val="StyleUnderline"/>
        </w:rPr>
        <w:t>Man is a synthesis of the infinite and the finite, of the temporal and the eternal, of freedom and necessity, in short it is a synthesis.</w:t>
      </w:r>
      <w:r w:rsidRPr="009C545B">
        <w:rPr>
          <w:sz w:val="16"/>
        </w:rPr>
        <w:t xml:space="preserve"> A synthesis is a relation between two factors. </w:t>
      </w:r>
      <w:r w:rsidRPr="009938F1">
        <w:rPr>
          <w:rStyle w:val="StyleUnderline"/>
        </w:rPr>
        <w:t>So regarded, man is not yet a self.</w:t>
      </w:r>
      <w:r w:rsidRPr="009C545B">
        <w:rPr>
          <w:sz w:val="16"/>
        </w:rPr>
        <w:t xml:space="preserve"> In the relation between two, the relation is the third term as a negative unity, and the two relate themselves to the relation, and in the relation to the relation; such a relation is that between soul and body, when man is regarded as soul. If on the contrary the relation relates itself to its own self, the relation is then the positive third term, and this is the self. Such a relation which relates itself to its own self (that is to say, </w:t>
      </w:r>
      <w:r w:rsidRPr="009938F1">
        <w:rPr>
          <w:rStyle w:val="StyleUnderline"/>
        </w:rPr>
        <w:t>a self</w:t>
      </w:r>
      <w:r w:rsidRPr="009C545B">
        <w:rPr>
          <w:sz w:val="16"/>
        </w:rPr>
        <w:t xml:space="preserve">) </w:t>
      </w:r>
      <w:r w:rsidRPr="009938F1">
        <w:rPr>
          <w:rStyle w:val="StyleUnderline"/>
        </w:rPr>
        <w:t>must either have constituted itself or have been constituted by another. If</w:t>
      </w:r>
      <w:r w:rsidRPr="009C545B">
        <w:rPr>
          <w:sz w:val="16"/>
        </w:rPr>
        <w:t xml:space="preserve"> this relation which relates itself to its own self is </w:t>
      </w:r>
      <w:r w:rsidRPr="009938F1">
        <w:rPr>
          <w:rStyle w:val="StyleUnderline"/>
        </w:rPr>
        <w:t xml:space="preserve">constituted by another, the relation </w:t>
      </w:r>
      <w:r w:rsidRPr="009C545B">
        <w:rPr>
          <w:sz w:val="16"/>
        </w:rPr>
        <w:t xml:space="preserve">doubtless </w:t>
      </w:r>
      <w:r w:rsidRPr="009938F1">
        <w:rPr>
          <w:rStyle w:val="StyleUnderline"/>
        </w:rPr>
        <w:t>is the third term, but</w:t>
      </w:r>
      <w:r w:rsidRPr="009C545B">
        <w:rPr>
          <w:sz w:val="16"/>
        </w:rPr>
        <w:t xml:space="preserve"> this relation (the third term) </w:t>
      </w:r>
      <w:r w:rsidRPr="009938F1">
        <w:rPr>
          <w:rStyle w:val="StyleUnderline"/>
        </w:rPr>
        <w:t>is in turn</w:t>
      </w:r>
      <w:r w:rsidRPr="009C545B">
        <w:rPr>
          <w:sz w:val="16"/>
        </w:rPr>
        <w:t xml:space="preserve"> a relation </w:t>
      </w:r>
      <w:r w:rsidRPr="009938F1">
        <w:rPr>
          <w:rStyle w:val="StyleUnderline"/>
        </w:rPr>
        <w:t>relating itself to that which constituted the whole relation. Such a derived, constituted, relation is the human self, a relation which relates itself to its own self, and in relating itself to its own self relates itself to another</w:t>
      </w:r>
      <w:r w:rsidRPr="009C545B">
        <w:rPr>
          <w:sz w:val="16"/>
        </w:rPr>
        <w:t xml:space="preserve">. Hence it is that </w:t>
      </w:r>
      <w:r w:rsidRPr="009938F1">
        <w:rPr>
          <w:rStyle w:val="StyleUnderline"/>
        </w:rPr>
        <w:t xml:space="preserve">there can be two forms of despair properly </w:t>
      </w:r>
      <w:r w:rsidRPr="009C545B">
        <w:rPr>
          <w:sz w:val="16"/>
        </w:rPr>
        <w:t xml:space="preserve">so called. If the human self had constituted itself, there could be a question only of one form, </w:t>
      </w:r>
      <w:r w:rsidRPr="009938F1">
        <w:rPr>
          <w:rStyle w:val="StyleUnderline"/>
        </w:rPr>
        <w:t>that of not willing to be one’s own self, of willing to get rid of oneself</w:t>
      </w:r>
      <w:r w:rsidRPr="009C545B">
        <w:rPr>
          <w:sz w:val="16"/>
        </w:rPr>
        <w:t xml:space="preserve">, but there would be no question of </w:t>
      </w:r>
      <w:r w:rsidRPr="009938F1">
        <w:rPr>
          <w:rStyle w:val="StyleUnderline"/>
        </w:rPr>
        <w:t>despairingly willing to be oneself</w:t>
      </w:r>
      <w:r w:rsidRPr="009C545B">
        <w:rPr>
          <w:sz w:val="16"/>
        </w:rPr>
        <w:t xml:space="preserve">. This formula [i.e. </w:t>
      </w:r>
      <w:r w:rsidRPr="009938F1">
        <w:rPr>
          <w:rStyle w:val="StyleUnderline"/>
        </w:rPr>
        <w:t>that the self is constituted by another] is the expression for the total dependence of the relation</w:t>
      </w:r>
      <w:r w:rsidRPr="009C545B">
        <w:rPr>
          <w:sz w:val="16"/>
        </w:rPr>
        <w:t xml:space="preserve"> (the self namely), </w:t>
      </w:r>
      <w:r w:rsidRPr="009938F1">
        <w:rPr>
          <w:rStyle w:val="StyleUnderline"/>
        </w:rPr>
        <w:t>the expression for the fact that the self cannot of itself attain and remain in equilibrium and rest by itself, but only by relating itself to that Power which constituted the whole relation</w:t>
      </w:r>
      <w:r w:rsidRPr="009C545B">
        <w:rPr>
          <w:sz w:val="16"/>
        </w:rPr>
        <w:t xml:space="preserve">. Indeed, so far is it from being true that </w:t>
      </w:r>
      <w:r w:rsidRPr="009C545B">
        <w:rPr>
          <w:rStyle w:val="StyleUnderline"/>
        </w:rPr>
        <w:t>this second form of despair (despair at willing to be one’s own self) denotes only a particular kind of despair, that</w:t>
      </w:r>
      <w:r w:rsidRPr="009C545B">
        <w:rPr>
          <w:sz w:val="16"/>
        </w:rPr>
        <w:t xml:space="preserve"> on the contrary </w:t>
      </w:r>
      <w:r w:rsidRPr="009C545B">
        <w:rPr>
          <w:rStyle w:val="StyleUnderline"/>
        </w:rPr>
        <w:t>all despair can</w:t>
      </w:r>
      <w:r w:rsidRPr="009C545B">
        <w:rPr>
          <w:sz w:val="16"/>
        </w:rPr>
        <w:t xml:space="preserve"> in the last analysis </w:t>
      </w:r>
      <w:r w:rsidRPr="009C545B">
        <w:rPr>
          <w:rStyle w:val="StyleUnderline"/>
        </w:rPr>
        <w:t>be reduced to this</w:t>
      </w:r>
      <w:r w:rsidRPr="009C545B">
        <w:rPr>
          <w:sz w:val="16"/>
        </w:rPr>
        <w:t xml:space="preserve">. If a man in despair is as he thinks conscious of his despair, does not talk about it meaninglessly as of something which befell him (pretty much as when a man who suffers from vertigo talks with nervous self-deception about a weight upon his head or about its being like something falling upon him, etc., this weight and this pressure being in fact not something external but an inverse reflection from an inward experience), and if by himself and by himself only he would abolish the despair, then by all the labor he expends he is only laboring himself deeper into a deeper despair. </w:t>
      </w:r>
      <w:r w:rsidRPr="009C545B">
        <w:rPr>
          <w:rStyle w:val="StyleUnderline"/>
        </w:rPr>
        <w:t>The disrelationship of despair is not</w:t>
      </w:r>
      <w:r w:rsidRPr="009C545B">
        <w:rPr>
          <w:sz w:val="16"/>
        </w:rPr>
        <w:t xml:space="preserve"> a </w:t>
      </w:r>
      <w:r w:rsidRPr="009C545B">
        <w:rPr>
          <w:rStyle w:val="StyleUnderline"/>
        </w:rPr>
        <w:t>simple</w:t>
      </w:r>
      <w:r w:rsidRPr="009C545B">
        <w:rPr>
          <w:sz w:val="16"/>
        </w:rPr>
        <w:t xml:space="preserve"> disrelationship </w:t>
      </w:r>
      <w:r w:rsidRPr="009C545B">
        <w:rPr>
          <w:rStyle w:val="StyleUnderline"/>
        </w:rPr>
        <w:t>but</w:t>
      </w:r>
      <w:r w:rsidRPr="009C545B">
        <w:rPr>
          <w:sz w:val="16"/>
        </w:rPr>
        <w:t xml:space="preserve"> a disrelationship </w:t>
      </w:r>
      <w:r w:rsidRPr="009C545B">
        <w:rPr>
          <w:rStyle w:val="StyleUnderline"/>
        </w:rPr>
        <w:t>in a relation which relates itself to its own self and is constituted by another, so that the disrelationship</w:t>
      </w:r>
      <w:r w:rsidRPr="009C545B">
        <w:rPr>
          <w:sz w:val="16"/>
        </w:rPr>
        <w:t xml:space="preserve"> in that self-relation</w:t>
      </w:r>
      <w:r w:rsidRPr="009C545B">
        <w:rPr>
          <w:rStyle w:val="StyleUnderline"/>
        </w:rPr>
        <w:t xml:space="preserve"> reflects itself infinitely in the relation to the Power which constituted it</w:t>
      </w:r>
      <w:r w:rsidRPr="009C545B">
        <w:rPr>
          <w:sz w:val="16"/>
        </w:rPr>
        <w:t xml:space="preserve">. </w:t>
      </w:r>
      <w:r w:rsidRPr="009C545B">
        <w:rPr>
          <w:rStyle w:val="StyleUnderline"/>
        </w:rPr>
        <w:t>This then is the formula which describes the condition of the self when despair is completely eradicated: by relating itself to its own self and by willing to be itself the self is grounded transparently in the Power which posited it.</w:t>
      </w:r>
    </w:p>
    <w:p w14:paraId="4CE6D581" w14:textId="77777777" w:rsidR="008E312F" w:rsidRDefault="008E312F" w:rsidP="008E312F"/>
    <w:p w14:paraId="4E9982E4" w14:textId="77777777" w:rsidR="008E312F" w:rsidRPr="00996AF8" w:rsidRDefault="008E312F" w:rsidP="008E312F">
      <w:pPr>
        <w:pStyle w:val="Heading4"/>
      </w:pPr>
      <w:r>
        <w:t>Apathy is a natural product of a universal reaction to the transcendence of god. The self-reflexivity inherent in the relation to oneself is formed from a severance of one’s direct ties with god, robbing the self of coherence and safety. The incomplete individual clamors for a safety that they have lost, seeking closure in a new and better self. When this inevitably fails, the individual internalizes the failure, resulting in self-hatred. This sickness does not have to end in death, however. This striving for completeness can either result in apathy or in the attainment of true selfhood.</w:t>
      </w:r>
    </w:p>
    <w:p w14:paraId="723F342D" w14:textId="77777777" w:rsidR="008E312F" w:rsidRPr="00FD0420" w:rsidRDefault="008E312F" w:rsidP="008E312F">
      <w:r w:rsidRPr="007C469A">
        <w:rPr>
          <w:rStyle w:val="Style13ptBold"/>
        </w:rPr>
        <w:t>Kierkegaard 49</w:t>
      </w:r>
      <w:r>
        <w:t>, Soren Kierkegaard, prolific writer and satirist, has been to church more than you, (“The Sickness Unto Death,” 1849)//jh</w:t>
      </w:r>
    </w:p>
    <w:p w14:paraId="7DC189E5" w14:textId="77777777" w:rsidR="008E312F" w:rsidRPr="007C469A" w:rsidRDefault="008E312F" w:rsidP="008E312F">
      <w:pPr>
        <w:rPr>
          <w:sz w:val="16"/>
        </w:rPr>
      </w:pPr>
      <w:r w:rsidRPr="00FD0420">
        <w:rPr>
          <w:rStyle w:val="StyleUnderline"/>
        </w:rPr>
        <w:t>Whence then comes despair? From the relation wherein the synthesis relates itself to itself, in that God who made man a relationship lets this go as it were out of His hand, that is, in the fact that the relation relates itself to itself.</w:t>
      </w:r>
      <w:r w:rsidRPr="007C469A">
        <w:rPr>
          <w:sz w:val="16"/>
        </w:rPr>
        <w:t xml:space="preserve"> And herein, </w:t>
      </w:r>
      <w:r w:rsidRPr="00FD0420">
        <w:rPr>
          <w:rStyle w:val="StyleUnderline"/>
        </w:rPr>
        <w:t>in the fact that the relation is spirit, is the self, consists the responsibility under which all despair lies, and so lies every instant it exists, however much and however ingeniously the despairer</w:t>
      </w:r>
      <w:r w:rsidRPr="007C469A">
        <w:rPr>
          <w:sz w:val="16"/>
        </w:rPr>
        <w:t xml:space="preserve">, deceiving himself and others, </w:t>
      </w:r>
      <w:r w:rsidRPr="00FD0420">
        <w:rPr>
          <w:rStyle w:val="StyleUnderline"/>
        </w:rPr>
        <w:t>may talk of his despair as a misfortune which has befallen him</w:t>
      </w:r>
      <w:r w:rsidRPr="007C469A">
        <w:rPr>
          <w:sz w:val="16"/>
        </w:rPr>
        <w:t xml:space="preserve">, with a confusion of things different, as in the case of vertigo aforementioned, with which, though it is qualitatively different, despair has much in common, since vertigo is under the rubric soul what despair is under the rubric spirit, and is pregnant with analogies to despair. So </w:t>
      </w:r>
      <w:r w:rsidRPr="00FD0420">
        <w:rPr>
          <w:rStyle w:val="StyleUnderline"/>
        </w:rPr>
        <w:t>when the disrelationship -- that is, despair -- has set in</w:t>
      </w:r>
      <w:r w:rsidRPr="007C469A">
        <w:rPr>
          <w:sz w:val="16"/>
        </w:rPr>
        <w:t xml:space="preserve">, does it follow as a matter of course that it continues? No, </w:t>
      </w:r>
      <w:r w:rsidRPr="00FD0420">
        <w:rPr>
          <w:rStyle w:val="StyleUnderline"/>
        </w:rPr>
        <w:t>it does not follow as a matter of course; if the disrelationship continues, it does not follow as a consequence of the disrelation but as a consequence of the relation which relates itself to itself.</w:t>
      </w:r>
      <w:r w:rsidRPr="007C469A">
        <w:rPr>
          <w:sz w:val="16"/>
        </w:rPr>
        <w:t xml:space="preserve"> That is to say, </w:t>
      </w:r>
      <w:r w:rsidRPr="00FD0420">
        <w:rPr>
          <w:rStyle w:val="Emphasis"/>
        </w:rPr>
        <w:t>every time the disrelation expresses itself, and every instant it exists, it is to the relation one must revert</w:t>
      </w:r>
      <w:r w:rsidRPr="007C469A">
        <w:rPr>
          <w:sz w:val="16"/>
        </w:rPr>
        <w:t xml:space="preserve">. </w:t>
      </w:r>
      <w:r w:rsidRPr="00FD0420">
        <w:rPr>
          <w:rStyle w:val="StyleUnderline"/>
        </w:rPr>
        <w:t>Observe that we speak of a man contracting a disease, maybe through carelessness. Then the illness sets in, and from that instant it affirms itself and is now an actuality, the origin of which recedes more and more into the past.</w:t>
      </w:r>
      <w:r w:rsidRPr="007C469A">
        <w:rPr>
          <w:sz w:val="16"/>
        </w:rPr>
        <w:t xml:space="preserve"> </w:t>
      </w:r>
      <w:r w:rsidRPr="00FD0420">
        <w:rPr>
          <w:rStyle w:val="StyleUnderline"/>
        </w:rPr>
        <w:t>It would be cruel and inhuman if one were to continue to say incessantly, "This instant thou, the sick man, art contracting this disease"; that is, if every instant one were to resolve the actuality of the disease into its possibility.</w:t>
      </w:r>
      <w:r w:rsidRPr="007C469A">
        <w:rPr>
          <w:sz w:val="16"/>
        </w:rPr>
        <w:t xml:space="preserve"> It is true that </w:t>
      </w:r>
      <w:r w:rsidRPr="00FD0420">
        <w:rPr>
          <w:rStyle w:val="StyleUnderline"/>
        </w:rPr>
        <w:t>he did contract the disease</w:t>
      </w:r>
      <w:r w:rsidRPr="007C469A">
        <w:rPr>
          <w:sz w:val="16"/>
        </w:rPr>
        <w:t xml:space="preserve">, </w:t>
      </w:r>
      <w:r w:rsidRPr="00FD0420">
        <w:rPr>
          <w:rStyle w:val="StyleUnderline"/>
        </w:rPr>
        <w:t>but</w:t>
      </w:r>
      <w:r w:rsidRPr="007C469A">
        <w:rPr>
          <w:sz w:val="16"/>
        </w:rPr>
        <w:t xml:space="preserve"> this he did only once; </w:t>
      </w:r>
      <w:r w:rsidRPr="00FD0420">
        <w:rPr>
          <w:rStyle w:val="StyleUnderline"/>
        </w:rPr>
        <w:t>the continuance of the disease is a</w:t>
      </w:r>
      <w:r w:rsidRPr="007C469A">
        <w:rPr>
          <w:sz w:val="16"/>
        </w:rPr>
        <w:t xml:space="preserve"> simple consequ</w:t>
      </w:r>
      <w:r w:rsidRPr="00FD0420">
        <w:rPr>
          <w:rStyle w:val="StyleUnderline"/>
        </w:rPr>
        <w:t>ence of the fact that he once contracted it</w:t>
      </w:r>
      <w:r w:rsidRPr="007C469A">
        <w:rPr>
          <w:sz w:val="16"/>
        </w:rPr>
        <w:t xml:space="preserve">, </w:t>
      </w:r>
      <w:r w:rsidRPr="00FD0420">
        <w:rPr>
          <w:rStyle w:val="StyleUnderline"/>
        </w:rPr>
        <w:t>its progress is not to be referred every instant to him as the cause</w:t>
      </w:r>
      <w:r w:rsidRPr="007C469A">
        <w:rPr>
          <w:sz w:val="16"/>
        </w:rPr>
        <w:t xml:space="preserve">; </w:t>
      </w:r>
      <w:r w:rsidRPr="00FD0420">
        <w:rPr>
          <w:rStyle w:val="StyleUnderline"/>
        </w:rPr>
        <w:t>he contracted it,</w:t>
      </w:r>
      <w:r w:rsidRPr="007C469A">
        <w:rPr>
          <w:sz w:val="16"/>
        </w:rPr>
        <w:t xml:space="preserve"> </w:t>
      </w:r>
      <w:r w:rsidRPr="00FD0420">
        <w:rPr>
          <w:rStyle w:val="StyleUnderline"/>
        </w:rPr>
        <w:t>but one cannot say that he is contracting it</w:t>
      </w:r>
      <w:r w:rsidRPr="007C469A">
        <w:rPr>
          <w:sz w:val="16"/>
        </w:rPr>
        <w:t xml:space="preserve">. </w:t>
      </w:r>
      <w:r w:rsidRPr="00FD0420">
        <w:rPr>
          <w:rStyle w:val="Emphasis"/>
        </w:rPr>
        <w:t>Not so with despair: every actual instant of despair is to be referred back to possibility, every instant the man in despair is contracting it, it is constantly in the present tense, nothing comes to pass here as a consequence of a bygone actuality superseded; at every actual instant of despair the despairer bears as his responsibility all the foregoing experience in possibility as a present.</w:t>
      </w:r>
      <w:r w:rsidRPr="007C469A">
        <w:rPr>
          <w:sz w:val="16"/>
        </w:rPr>
        <w:t xml:space="preserve"> This comes from the fact that despair is a qualification of spirit, that it is related to the eternal in man. But the eternal he cannot get rid of, no, not to all eternity; he cannot cast it from him once for all, nothing is more impossible; every instant he does not possess it he must have cast it or be casting it from him -- but it comes back, every instant he is in despair he contracts despair. For despair is not a result of the disrelationship but of the relation which relates itself to itself. And the relation to himself a man cannot get rid of, any more than he can get rid of himself, which moreover is one and the same thing, since the self is the relationship to oneself. C. </w:t>
      </w:r>
      <w:r w:rsidRPr="00FD0420">
        <w:rPr>
          <w:rStyle w:val="StyleUnderline"/>
        </w:rPr>
        <w:t>Despair is "The Sickness unto Death."</w:t>
      </w:r>
      <w:r w:rsidRPr="007C469A">
        <w:rPr>
          <w:sz w:val="16"/>
        </w:rPr>
        <w:t xml:space="preserve"> The concept of the sickness unto death must be </w:t>
      </w:r>
      <w:r w:rsidRPr="00FD0420">
        <w:rPr>
          <w:rStyle w:val="StyleUnderline"/>
        </w:rPr>
        <w:t>understood</w:t>
      </w:r>
      <w:r w:rsidRPr="007C469A">
        <w:rPr>
          <w:sz w:val="16"/>
        </w:rPr>
        <w:t xml:space="preserve">, however, </w:t>
      </w:r>
      <w:r w:rsidRPr="00FD0420">
        <w:rPr>
          <w:rStyle w:val="StyleUnderline"/>
        </w:rPr>
        <w:t>in a peculiar sense.</w:t>
      </w:r>
      <w:r w:rsidRPr="007C469A">
        <w:rPr>
          <w:sz w:val="16"/>
        </w:rPr>
        <w:t xml:space="preserve"> Literally </w:t>
      </w:r>
      <w:r w:rsidRPr="00FD0420">
        <w:rPr>
          <w:rStyle w:val="StyleUnderline"/>
        </w:rPr>
        <w:t>it means a sickness the end and outcome of which is death. Thus one speaks of a mortal sickness as synonymous with a sickness unto death.</w:t>
      </w:r>
      <w:r w:rsidRPr="007C469A">
        <w:rPr>
          <w:sz w:val="16"/>
        </w:rPr>
        <w:t xml:space="preserve"> </w:t>
      </w:r>
      <w:r w:rsidRPr="00FD0420">
        <w:rPr>
          <w:rStyle w:val="StyleUnderline"/>
        </w:rPr>
        <w:t xml:space="preserve">In this sense despair cannot be called the sickness unto death. </w:t>
      </w:r>
      <w:r w:rsidRPr="00FD0420">
        <w:rPr>
          <w:rStyle w:val="Emphasis"/>
        </w:rPr>
        <w:t>But in the Christian understanding of it death itself is a transition unto life In view of this, there is from the Christian standpoint no earthly, bodily sickness unto death</w:t>
      </w:r>
      <w:r w:rsidRPr="007C469A">
        <w:rPr>
          <w:sz w:val="16"/>
        </w:rPr>
        <w:t xml:space="preserve">. For death is doubtless the last phase of the sickness, but </w:t>
      </w:r>
      <w:r w:rsidRPr="001D4EDB">
        <w:rPr>
          <w:rStyle w:val="StyleUnderline"/>
        </w:rPr>
        <w:t>death is not the last thing. If in the strictest sense we are to speak of a sickness unto death, it must be one in which the last thing is death, and death the last thing. And this precisely is despair.</w:t>
      </w:r>
      <w:r w:rsidRPr="007C469A">
        <w:rPr>
          <w:sz w:val="16"/>
        </w:rPr>
        <w:t xml:space="preserve"> Yet in another and still more definite sense despair is the sickness unto death. </w:t>
      </w:r>
      <w:r w:rsidRPr="001D4EDB">
        <w:rPr>
          <w:rStyle w:val="StyleUnderline"/>
        </w:rPr>
        <w:t>It is indeed very far from being true that, literally understood, one dies of this sickness, or that this sickness ends with bodily death. On the contrary, the torment of despair is precisely this, not to be able to die</w:t>
      </w:r>
      <w:r>
        <w:rPr>
          <w:rStyle w:val="StyleUnderline"/>
        </w:rPr>
        <w:t>.</w:t>
      </w:r>
      <w:r w:rsidRPr="007C469A">
        <w:rPr>
          <w:sz w:val="16"/>
        </w:rPr>
        <w:t xml:space="preserve"> So it has much in common with the situation of the moribund when he lies and struggles with death, and cannot die. So </w:t>
      </w:r>
      <w:r w:rsidRPr="001D4EDB">
        <w:rPr>
          <w:rStyle w:val="StyleUnderline"/>
        </w:rPr>
        <w:t>to be sick unto death is, not to be able to die</w:t>
      </w:r>
      <w:r w:rsidRPr="007C469A">
        <w:rPr>
          <w:sz w:val="16"/>
        </w:rPr>
        <w:t xml:space="preserve"> -- </w:t>
      </w:r>
      <w:r w:rsidRPr="001D4EDB">
        <w:rPr>
          <w:rStyle w:val="StyleUnderline"/>
        </w:rPr>
        <w:t>yet not as though there were hope of life; no the hopelessness in this case is that even the last hope, death, is not available. When death is the greatest danger, one hopes for life; but when one becomes acquainted with an even more dreadful danger, one hopes for death.</w:t>
      </w:r>
      <w:r w:rsidRPr="007C469A">
        <w:rPr>
          <w:sz w:val="16"/>
        </w:rPr>
        <w:t xml:space="preserve"> So </w:t>
      </w:r>
      <w:r w:rsidRPr="001D4EDB">
        <w:rPr>
          <w:rStyle w:val="Emphasis"/>
        </w:rPr>
        <w:t>when the danger is so great that death has become one’s hope, despair is the disconsolateness of not being able to die</w:t>
      </w:r>
      <w:r w:rsidRPr="001D4EDB">
        <w:rPr>
          <w:rStyle w:val="StyleUnderline"/>
        </w:rPr>
        <w:t>. It is in this last sense that despair is the sickness unto death, this agonizing contradiction, this sickness in the self, everlastingly to die, to die and yet not to die, to die the death. For dying means that it is all over, but dying the death means to live to experience death; and if for a single instant this experience is possible, it is tantamount to experiencing it forever. If one might die of despair as one dies of a sickness, then</w:t>
      </w:r>
      <w:r w:rsidRPr="007C469A">
        <w:rPr>
          <w:sz w:val="16"/>
        </w:rPr>
        <w:t xml:space="preserve"> the eternal in him, </w:t>
      </w:r>
      <w:r w:rsidRPr="001D4EDB">
        <w:rPr>
          <w:rStyle w:val="StyleUnderline"/>
        </w:rPr>
        <w:t>the self, must be capable of dying in the same sense that the body dies of sickness</w:t>
      </w:r>
      <w:r w:rsidRPr="007C469A">
        <w:rPr>
          <w:sz w:val="16"/>
        </w:rPr>
        <w:t xml:space="preserve">. But </w:t>
      </w:r>
      <w:r w:rsidRPr="001D4EDB">
        <w:rPr>
          <w:rStyle w:val="Emphasis"/>
        </w:rPr>
        <w:t>this is an impossibility</w:t>
      </w:r>
      <w:r w:rsidRPr="007C469A">
        <w:rPr>
          <w:sz w:val="16"/>
        </w:rPr>
        <w:t xml:space="preserve">; the dying of </w:t>
      </w:r>
      <w:r w:rsidRPr="001D4EDB">
        <w:rPr>
          <w:rStyle w:val="StyleUnderline"/>
        </w:rPr>
        <w:t>despair transforms itself constantly into a living</w:t>
      </w:r>
      <w:r w:rsidRPr="007C469A">
        <w:rPr>
          <w:sz w:val="16"/>
        </w:rPr>
        <w:t xml:space="preserve">. </w:t>
      </w:r>
      <w:r w:rsidRPr="001D4EDB">
        <w:rPr>
          <w:rStyle w:val="StyleUnderline"/>
        </w:rPr>
        <w:t>The despairing man cannot die; no more than "the dagger can slay thoughts" can despair consume the eternal thing, the self, which is the ground of despair, whose worm dieth not, and whose fire is not quenched.</w:t>
      </w:r>
      <w:r w:rsidRPr="007C469A">
        <w:rPr>
          <w:sz w:val="16"/>
        </w:rPr>
        <w:t xml:space="preserve"> Yet despair is precisely self-consuming, but it is an impotent 16 self-consumption which is not able to do what it wills; and this impotence is a new form of self-consumption, in which again, however, </w:t>
      </w:r>
      <w:r w:rsidRPr="001D4EDB">
        <w:rPr>
          <w:rStyle w:val="StyleUnderline"/>
        </w:rPr>
        <w:t>the despairer is not able to do what he wills, namely, to consume himself</w:t>
      </w:r>
      <w:r w:rsidRPr="007C469A">
        <w:rPr>
          <w:sz w:val="16"/>
        </w:rPr>
        <w:t xml:space="preserve">. </w:t>
      </w:r>
      <w:r w:rsidRPr="001D4EDB">
        <w:rPr>
          <w:rStyle w:val="Emphasis"/>
        </w:rPr>
        <w:t>This is despair raised to a higher potency, or it is the law for the potentiation. This is the hot incitement, or the cold fire in despair, the gnawing canker whose movement is constantly inward, deeper and deeper, in impotent self-consumption</w:t>
      </w:r>
      <w:r w:rsidRPr="007C469A">
        <w:rPr>
          <w:sz w:val="16"/>
        </w:rPr>
        <w:t xml:space="preserve">. The fact that despair does not consume him is so far from being any comfort to the despairing man that it is precisely the opposite, this comfort is precisely the torment, it is precisely this that keeps the gnawing pain alive and keeps life in the pain. This precisely is the reason why </w:t>
      </w:r>
      <w:r w:rsidRPr="001D4EDB">
        <w:rPr>
          <w:rStyle w:val="StyleUnderline"/>
        </w:rPr>
        <w:t>he despairs</w:t>
      </w:r>
      <w:r w:rsidRPr="007C469A">
        <w:rPr>
          <w:sz w:val="16"/>
        </w:rPr>
        <w:t xml:space="preserve"> -- not to say despaired -- </w:t>
      </w:r>
      <w:r w:rsidRPr="001D4EDB">
        <w:rPr>
          <w:rStyle w:val="StyleUnderline"/>
        </w:rPr>
        <w:t>because he cannot consume himself, cannot get rid of himself, cannot become nothing. This is the potentiated formula for despair, the rising of the fever in the sickness of the self. A despairing man is in despair over something.</w:t>
      </w:r>
      <w:r w:rsidRPr="007C469A">
        <w:rPr>
          <w:sz w:val="16"/>
        </w:rPr>
        <w:t xml:space="preserve"> So it seems for an instant, but only for an instant; that same instant the true despair manifests itself, or despair manifests itself in its true character. For in the fact that he despaired of something, he really despaired of himself, and now would be rid of himself. </w:t>
      </w:r>
      <w:r w:rsidRPr="001D4EDB">
        <w:rPr>
          <w:rStyle w:val="StyleUnderline"/>
        </w:rPr>
        <w:t xml:space="preserve">Thus when the ambitious man whose watchword was "Either Caesar or nothing"3 does not become Caesar, he is in despair </w:t>
      </w:r>
      <w:r w:rsidRPr="007C469A">
        <w:rPr>
          <w:sz w:val="16"/>
        </w:rPr>
        <w:t xml:space="preserve">thereat. But </w:t>
      </w:r>
      <w:r w:rsidRPr="001D4EDB">
        <w:rPr>
          <w:rStyle w:val="Emphasis"/>
        </w:rPr>
        <w:t>this signifies something else, namely, that precisely because he did not become Caesar he now cannot endure to be himself.</w:t>
      </w:r>
      <w:r w:rsidRPr="007C469A">
        <w:rPr>
          <w:sz w:val="16"/>
        </w:rPr>
        <w:t xml:space="preserve"> So properly </w:t>
      </w:r>
      <w:r w:rsidRPr="001D4EDB">
        <w:rPr>
          <w:rStyle w:val="StyleUnderline"/>
        </w:rPr>
        <w:t>he is not in despair over the fact that he did not become Caesar, but he is in despair over himself for the fact that he did not become Caesar</w:t>
      </w:r>
      <w:r w:rsidRPr="007C469A">
        <w:rPr>
          <w:sz w:val="16"/>
        </w:rPr>
        <w:t xml:space="preserve">. This self which, had he become Caesar, would have been to him a sheer delight (though in another sense equally in despair), </w:t>
      </w:r>
      <w:r w:rsidRPr="001D4EDB">
        <w:rPr>
          <w:rStyle w:val="Emphasis"/>
        </w:rPr>
        <w:t>this self is now absolutely intolerable to him.</w:t>
      </w:r>
      <w:r w:rsidRPr="007C469A">
        <w:rPr>
          <w:sz w:val="16"/>
        </w:rPr>
        <w:t xml:space="preserve"> In a profounder sense it is not the fact that he did not become Caesar which is intolerable to him, but </w:t>
      </w:r>
      <w:r w:rsidRPr="001D4EDB">
        <w:rPr>
          <w:rStyle w:val="Emphasis"/>
        </w:rPr>
        <w:t>the self which did not become Caesar is the thing that is intolerable; or, more correctly, what is intolerable to him is that he cannot get rid of himself</w:t>
      </w:r>
      <w:r w:rsidRPr="001D4EDB">
        <w:rPr>
          <w:rStyle w:val="StyleUnderline"/>
        </w:rPr>
        <w:t>. If he had become Caesar he would have been rid of himself in desperation, but now that he did not become Caesar he cannot in desperation get rid of himself</w:t>
      </w:r>
      <w:r w:rsidRPr="007C469A">
        <w:rPr>
          <w:sz w:val="16"/>
        </w:rPr>
        <w:t>. Essentially he is equally in despair in either case, for he does not possess himself, he is not himself. By becoming Caesar he would not after all have become himself but have got rid of himself, and by not becoming Caesar he falls into despair over the fact that he cannot get rid of himself. Hence it is a superficial view (which presumably has never seen a person in despair, not even one’s own self) when it is said of a man in despair, "He is consuming himself." For precisely this it is he despairs of, and to his torment it is precisely this he cannot do, since by despair fire has entered into something that cannot burn, or cannot burn up, that is, into the self.</w:t>
      </w:r>
    </w:p>
    <w:p w14:paraId="04D41799" w14:textId="77777777" w:rsidR="008E312F" w:rsidRDefault="008E312F" w:rsidP="008E312F">
      <w:pPr>
        <w:pStyle w:val="Heading4"/>
      </w:pPr>
      <w:r>
        <w:t xml:space="preserve">For god all things are possible. Instead of falling on our own solutions or declaring the impossibility of success, or placing the burden of selfhood on ourselves, we must recognize that god is the only hope for salvation, literally and spiritually. If you believe death is imminent, you will die. If you believe god will provide for you, a believer, you will live. He only extends his mercy to those who repent and trust him. </w:t>
      </w:r>
    </w:p>
    <w:p w14:paraId="5799F05E" w14:textId="77777777" w:rsidR="008E312F" w:rsidRPr="00FD0420" w:rsidRDefault="008E312F" w:rsidP="008E312F">
      <w:r w:rsidRPr="007C469A">
        <w:rPr>
          <w:rStyle w:val="Style13ptBold"/>
        </w:rPr>
        <w:t>Kierkegaard 49</w:t>
      </w:r>
      <w:r>
        <w:t>, Soren Kierkegaard, prolific writer and satirist, very religious, (“The Sickness Unto Death,” 1849)//jh</w:t>
      </w:r>
    </w:p>
    <w:p w14:paraId="47A7314C" w14:textId="77777777" w:rsidR="008E312F" w:rsidRPr="00043846" w:rsidRDefault="008E312F" w:rsidP="008E312F">
      <w:pPr>
        <w:rPr>
          <w:sz w:val="16"/>
        </w:rPr>
      </w:pPr>
      <w:r w:rsidRPr="00043846">
        <w:rPr>
          <w:sz w:val="16"/>
        </w:rPr>
        <w:t xml:space="preserve">The decisive thing is, that </w:t>
      </w:r>
      <w:r w:rsidRPr="00733529">
        <w:rPr>
          <w:rStyle w:val="StyleUnderline"/>
        </w:rPr>
        <w:t>for God all things are possible</w:t>
      </w:r>
      <w:r w:rsidRPr="00043846">
        <w:rPr>
          <w:sz w:val="16"/>
        </w:rPr>
        <w:t xml:space="preserve">. </w:t>
      </w:r>
      <w:r w:rsidRPr="00733529">
        <w:rPr>
          <w:rStyle w:val="StyleUnderline"/>
        </w:rPr>
        <w:t>This is eternally true</w:t>
      </w:r>
      <w:r w:rsidRPr="00043846">
        <w:rPr>
          <w:sz w:val="16"/>
        </w:rPr>
        <w:t>, and true therefore e</w:t>
      </w:r>
      <w:r w:rsidRPr="00733529">
        <w:rPr>
          <w:rStyle w:val="StyleUnderline"/>
        </w:rPr>
        <w:t xml:space="preserve">very instant. This is </w:t>
      </w:r>
      <w:r w:rsidRPr="00043846">
        <w:rPr>
          <w:sz w:val="16"/>
        </w:rPr>
        <w:t xml:space="preserve">commonly enough </w:t>
      </w:r>
      <w:r w:rsidRPr="00733529">
        <w:rPr>
          <w:rStyle w:val="StyleUnderline"/>
        </w:rPr>
        <w:t>recognized in a way, and in a way it is commonly affirmed; but the decisive affirmation comes only when a man is brought to the utmost extremity, so that humanly speaking no possibility exists.</w:t>
      </w:r>
      <w:r w:rsidRPr="00043846">
        <w:rPr>
          <w:sz w:val="16"/>
        </w:rPr>
        <w:t xml:space="preserve"> </w:t>
      </w:r>
      <w:r w:rsidRPr="00733529">
        <w:rPr>
          <w:rStyle w:val="StyleUnderline"/>
        </w:rPr>
        <w:t>Then the question is whether he will believe that for God all things are possible</w:t>
      </w:r>
      <w:r w:rsidRPr="00043846">
        <w:rPr>
          <w:sz w:val="16"/>
        </w:rPr>
        <w:t xml:space="preserve"> -- that is to say, whether he will believe. But this is completely the formula for losing one’s mind or understanding; </w:t>
      </w:r>
      <w:r w:rsidRPr="00733529">
        <w:rPr>
          <w:rStyle w:val="StyleUnderline"/>
        </w:rPr>
        <w:t>to believe is precisely to lose one’s understanding in order to win God</w:t>
      </w:r>
      <w:r w:rsidRPr="00043846">
        <w:rPr>
          <w:sz w:val="16"/>
        </w:rPr>
        <w:t xml:space="preserve">. Suppose it occurs as follows. Picture a man who with all the shuddering revolt of a terrified imagination has represented to himself some horror as a thing absolutely not to be endured. Now it befalls him, precisely this horror befalls him. Humanly speaking his destruction is the most certain of all things -- and the despair in his soul fights desperately to get leave to despair, to get, if you will, repose for despair, the consent of his whole personality to despair, so that he would curse nothing and nobody more fiercely than him who attempted (Or it may be the attempt) to prevent him from despairing, as the poet’s poet so capitally, so incomparably expresses it in Richard II, Act 3, Scene Z: Beshrew thee, cousin, which didst lead me forth Of that sweet way I was in to despair. So then, salvation is humanly speaking the most impossible thing of all; but for God all things are possible! This is the fight of faith, which fights madly (if one would so express it) for possibility. For possibility is the only power to save. When one swoons people shout for water, Eaude-Cologne, Hoffman’s Drops; but when one is about to despair the cry is, Procure me possibility, procure possibility! Possibility is the only saving remedy; given a possibility, and with that the desperate man breathes once more, he revives again; for without possibility a man cannot, as if were, draw breath. </w:t>
      </w:r>
      <w:r w:rsidRPr="00733529">
        <w:rPr>
          <w:rStyle w:val="StyleUnderline"/>
        </w:rPr>
        <w:t xml:space="preserve">Sometimes the inventiveness of a human imagination suffices to procure possibility, but in the last resort, that is, when the point is to believe, the only help is this, that for God all things are possible. Thus is the fight carried on. Whether he who is engaged in this fight will be defeated, depends solely and alone upon whether he has the will to procure for himself possibility, that is to say, whether he will believe. And yet he understands that humanly speaking his destruction is the most certain thing of all. This is the dialectical character of faith. For the most part a man knows no more than that this or that, as he has reason to hope, as seems probable, etc., will not befall him. If it befalls him, then he succumbs. </w:t>
      </w:r>
      <w:r w:rsidRPr="00235FF1">
        <w:rPr>
          <w:rStyle w:val="Emphasis"/>
          <w:sz w:val="32"/>
          <w:szCs w:val="32"/>
        </w:rPr>
        <w:t>The foolhardy man plunges into a danger involving this or that possibility; if it befalls him, he despairs and succumbs. The believer perceives, and understands, humanly speaking, his destruction</w:t>
      </w:r>
      <w:r w:rsidRPr="00043846">
        <w:rPr>
          <w:sz w:val="16"/>
        </w:rPr>
        <w:t xml:space="preserve"> (in what has befallen him and in what he has 41 ventured), </w:t>
      </w:r>
      <w:r w:rsidRPr="00235FF1">
        <w:rPr>
          <w:rStyle w:val="Emphasis"/>
          <w:sz w:val="30"/>
          <w:szCs w:val="30"/>
        </w:rPr>
        <w:t>but he believes</w:t>
      </w:r>
      <w:r w:rsidRPr="00733529">
        <w:rPr>
          <w:rStyle w:val="StyleUnderline"/>
        </w:rPr>
        <w:t>.</w:t>
      </w:r>
      <w:r w:rsidRPr="00043846">
        <w:rPr>
          <w:sz w:val="16"/>
        </w:rPr>
        <w:t xml:space="preserve"> Therefore he does not succumb. </w:t>
      </w:r>
      <w:r w:rsidRPr="00733529">
        <w:rPr>
          <w:rStyle w:val="StyleUnderline"/>
        </w:rPr>
        <w:t>He leaves it wholly to God how he is to be helped, but he believes that for God all things are possible. To believe in his own destruction is impossible.</w:t>
      </w:r>
      <w:r w:rsidRPr="00043846">
        <w:rPr>
          <w:sz w:val="16"/>
        </w:rPr>
        <w:t xml:space="preserve"> To understand that, humanly, it is his own destruction, and then nevertheless to believe in the possibility, is what is meant by faith. </w:t>
      </w:r>
      <w:r w:rsidRPr="00235FF1">
        <w:rPr>
          <w:rStyle w:val="Emphasis"/>
          <w:sz w:val="30"/>
          <w:szCs w:val="30"/>
        </w:rPr>
        <w:t>So then</w:t>
      </w:r>
      <w:r w:rsidRPr="00733529">
        <w:rPr>
          <w:rStyle w:val="StyleUnderline"/>
        </w:rPr>
        <w:t xml:space="preserve"> </w:t>
      </w:r>
      <w:r w:rsidRPr="00235FF1">
        <w:rPr>
          <w:rStyle w:val="StyleUnderline"/>
          <w:sz w:val="30"/>
          <w:szCs w:val="30"/>
        </w:rPr>
        <w:t>God helps him</w:t>
      </w:r>
      <w:r w:rsidRPr="00043846">
        <w:rPr>
          <w:sz w:val="16"/>
        </w:rPr>
        <w:t xml:space="preserve"> -- perhaps by letting him escape the terror, perhaps by means of the terror -- in the fact that here, unexpectedly, </w:t>
      </w:r>
      <w:r w:rsidRPr="00235FF1">
        <w:rPr>
          <w:rStyle w:val="StyleUnderline"/>
          <w:sz w:val="30"/>
          <w:szCs w:val="30"/>
        </w:rPr>
        <w:t>miraculously, divinely, help appears</w:t>
      </w:r>
      <w:r w:rsidRPr="00733529">
        <w:rPr>
          <w:rStyle w:val="StyleUnderline"/>
        </w:rPr>
        <w:t>.</w:t>
      </w:r>
      <w:r w:rsidRPr="00043846">
        <w:rPr>
          <w:sz w:val="16"/>
        </w:rPr>
        <w:t xml:space="preserve"> Miraculously -- for it is a strange pedantry to assume that only eighteen hundred years ago it could occur that a man was helped miraculously. Whether a man has been helped by a miracle depends essentially upon the degree of intellectual passion he has employed to understand that help was impossible, and next upon how honest he is toward the Power which helped him nevertheless. But usually it is neither the one thing nor the other: </w:t>
      </w:r>
      <w:r w:rsidRPr="00733529">
        <w:rPr>
          <w:rStyle w:val="StyleUnderline"/>
        </w:rPr>
        <w:t>men cry that there is no help, without having strained the understanding to find help, and afterwards they lie ungratefully. The believer possesses the eternally certain antidote to despair</w:t>
      </w:r>
      <w:r w:rsidRPr="00043846">
        <w:rPr>
          <w:sz w:val="16"/>
        </w:rPr>
        <w:t xml:space="preserve">, viz, </w:t>
      </w:r>
      <w:r w:rsidRPr="00733529">
        <w:rPr>
          <w:rStyle w:val="StyleUnderline"/>
        </w:rPr>
        <w:t>possibility; for with God all things are possible every instant</w:t>
      </w:r>
      <w:r w:rsidRPr="00043846">
        <w:rPr>
          <w:sz w:val="16"/>
        </w:rPr>
        <w:t xml:space="preserve">. This is the sound health of faith which resolves contradictions. The contradiction in this case is that, humanly speaking, destruction is certain, and that nevertheless there is possibility. Health consists essentially in being able to resolve contradictions. So it is bodily or physically: a draft is indifferently cold and warm, disparate qualities undialectically combined; but a healthy body resolves this contradiction and does not notice the draft. So it is also with faith. The loss of possibility signifies: either that everything has become necessary to a man/or that everything has become trivial. </w:t>
      </w:r>
      <w:r w:rsidRPr="00733529">
        <w:rPr>
          <w:rStyle w:val="Emphasis"/>
        </w:rPr>
        <w:t>The determinist or the fatalist is in despair, and in despair he has lost his self, because for him everything is necessary. He is like that king who died of hunger because all his food was transformed into gold.</w:t>
      </w:r>
      <w:r w:rsidRPr="00043846">
        <w:rPr>
          <w:sz w:val="16"/>
        </w:rPr>
        <w:t xml:space="preserve"> Personality is a synthesis of possibility and necessity. The condition of its survival is therefore analogous to breathing (respiration), which is an in- and an a-spiration. </w:t>
      </w:r>
      <w:r w:rsidRPr="00733529">
        <w:rPr>
          <w:rStyle w:val="Emphasis"/>
        </w:rPr>
        <w:t>The self of the determinist cannot breathe, for it is impossible to breathe necessity alone</w:t>
      </w:r>
      <w:r w:rsidRPr="00733529">
        <w:rPr>
          <w:rStyle w:val="StyleUnderline"/>
        </w:rPr>
        <w:t xml:space="preserve">, which taken pure and simple suffocates the human self. </w:t>
      </w:r>
      <w:r w:rsidRPr="00733529">
        <w:rPr>
          <w:rStyle w:val="Emphasis"/>
        </w:rPr>
        <w:t>The fatalist is in despair -- he has lost God, and therefore himself as well; for if he has no God, neither has he a self.</w:t>
      </w:r>
      <w:r w:rsidRPr="00733529">
        <w:rPr>
          <w:rStyle w:val="StyleUnderline"/>
        </w:rPr>
        <w:t xml:space="preserve"> But the fatalist has no God -- or, what is the same thing, his god is necessity.</w:t>
      </w:r>
      <w:r w:rsidRPr="00043846">
        <w:rPr>
          <w:sz w:val="16"/>
        </w:rPr>
        <w:t xml:space="preserve"> Inasmuch as for God all things are possible, it may be said that this is what God is, viz, one for whom all things are possible. The worship of the fatalist is therefore at its maximum an exclamation, and essentially it is dumbness, dumb submission, he is unable to pray. So to pray is to breathe, and possibility is for the self what oxygen is for breathing. But for possibility alone or for necessity alone to supply the conditions for the breathing of prayer is no more possible than it is for a man to breathe oxygen alone or nitrogen alone. For in order to pray there must be a God, there must be a self plus possibility, or a self and possibility in the pregnant sense; for God is that all things are possible, and that all things are possible is God; and only the man whose being has been so shaken that he became spirit by understanding that all things are possible, only he has had dealings with God. The fact that God’s will is the possible makes it possible for me to pray; if God’s will is only the necessary, man is essentially as speechless as the brutes.</w:t>
      </w:r>
    </w:p>
    <w:p w14:paraId="741B00B4" w14:textId="77777777" w:rsidR="008E312F" w:rsidRPr="00F10126" w:rsidRDefault="008E312F" w:rsidP="008E312F">
      <w:pPr>
        <w:pStyle w:val="Heading4"/>
      </w:pPr>
      <w:r>
        <w:t>Life is despair. Those who are unaware of its despairing nature are necessarily furthest from salvation. Any existence that does not ground itself transparently in life with god is built on inevitable and individually-irreversible despair. Any alternative fails to truly allow happiness, the absence of which ensures violence and volatility.</w:t>
      </w:r>
    </w:p>
    <w:p w14:paraId="4AF70043" w14:textId="77777777" w:rsidR="008E312F" w:rsidRPr="00FD0420" w:rsidRDefault="008E312F" w:rsidP="008E312F">
      <w:r w:rsidRPr="007C469A">
        <w:rPr>
          <w:rStyle w:val="Style13ptBold"/>
        </w:rPr>
        <w:t>Kierkegaard 49</w:t>
      </w:r>
      <w:r>
        <w:t>, Soren Kierkegaard, prolific writer and satirist, religious, (“The Sickness Unto Death,” 1849)//jh</w:t>
      </w:r>
    </w:p>
    <w:p w14:paraId="00D1E263" w14:textId="77777777" w:rsidR="008E312F" w:rsidRPr="00961590" w:rsidRDefault="008E312F" w:rsidP="008E312F">
      <w:pPr>
        <w:rPr>
          <w:sz w:val="16"/>
        </w:rPr>
      </w:pPr>
      <w:r w:rsidRPr="00961590">
        <w:rPr>
          <w:sz w:val="16"/>
        </w:rPr>
        <w:t xml:space="preserve">(a). The </w:t>
      </w:r>
      <w:r w:rsidRPr="00733529">
        <w:rPr>
          <w:rStyle w:val="StyleUnderline"/>
        </w:rPr>
        <w:t>Despair which is Unconscious that it is Despair</w:t>
      </w:r>
      <w:r w:rsidRPr="00961590">
        <w:rPr>
          <w:sz w:val="16"/>
        </w:rPr>
        <w:t xml:space="preserve">, or the Despairing Unconsciousness of having a Self and an Eternal Self. That this condition </w:t>
      </w:r>
      <w:r w:rsidRPr="00733529">
        <w:rPr>
          <w:rStyle w:val="StyleUnderline"/>
        </w:rPr>
        <w:t>is nevertheless despair and is rightly so denominated may be taken as an expression for a trait which we may call, in a good sense, the opinionativeness of truth.</w:t>
      </w:r>
      <w:r w:rsidRPr="00961590">
        <w:rPr>
          <w:sz w:val="16"/>
        </w:rPr>
        <w:t xml:space="preserve"> Veritas est index sui et falsi.. But </w:t>
      </w:r>
      <w:r w:rsidRPr="00733529">
        <w:rPr>
          <w:rStyle w:val="StyleUnderline"/>
        </w:rPr>
        <w:t>this opinionativeness of truth is, to be sure, held in scant honor, as also it is far from being the case that men in general regard relationship to the truth, the fact of standing in relationship to the truth, as the highest good, and it is very far from being the case that they, Socratically, regard being under a delusion as the greatest misfortune; their sensuous nature is generally predominant over their intellectuality.</w:t>
      </w:r>
      <w:r w:rsidRPr="00961590">
        <w:rPr>
          <w:sz w:val="16"/>
        </w:rPr>
        <w:t xml:space="preserve"> So </w:t>
      </w:r>
      <w:r w:rsidRPr="00733529">
        <w:rPr>
          <w:rStyle w:val="StyleUnderline"/>
        </w:rPr>
        <w:t>when a man is supposed to be happy, he imagines that he is happy (whereas</w:t>
      </w:r>
      <w:r w:rsidRPr="00961590">
        <w:rPr>
          <w:sz w:val="16"/>
        </w:rPr>
        <w:t xml:space="preserve"> viewed </w:t>
      </w:r>
      <w:r w:rsidRPr="00733529">
        <w:rPr>
          <w:rStyle w:val="StyleUnderline"/>
        </w:rPr>
        <w:t>in</w:t>
      </w:r>
      <w:r w:rsidRPr="00961590">
        <w:rPr>
          <w:sz w:val="16"/>
        </w:rPr>
        <w:t xml:space="preserve"> the light of the </w:t>
      </w:r>
      <w:r w:rsidRPr="00733529">
        <w:rPr>
          <w:rStyle w:val="StyleUnderline"/>
        </w:rPr>
        <w:t>truth he is unhappy), and</w:t>
      </w:r>
      <w:r w:rsidRPr="00961590">
        <w:rPr>
          <w:sz w:val="16"/>
        </w:rPr>
        <w:t xml:space="preserve"> in this case he </w:t>
      </w:r>
      <w:r w:rsidRPr="00733529">
        <w:rPr>
          <w:rStyle w:val="StyleUnderline"/>
        </w:rPr>
        <w:t>is generally very far from wishing to be torn away from that delusion. On the contrary, he becomes furious, he regards the man who does this as his most spiteful enemy, he considers it an insult, something near to murder, in the sense that one speaks of killing joy. What is the reason of this? The reason is that the sensuous nature and the psycho-sensuous completely dominate him; the reason is that he lives in the sensuous categories agreeable/disagreeable, and says goodbye to truth etc.; the reason is that he is too sensuous to have the courage to venture to be spirit or to endure it. However vain and conceited men may be, they have nevertheless for the most part a very lowly conception of themselves, that is to say, they have no conception of being spirit, the absolute of all that a man can be -- but vain and conceited they are . . . by way of comparison.</w:t>
      </w:r>
      <w:r w:rsidRPr="00961590">
        <w:rPr>
          <w:sz w:val="16"/>
        </w:rPr>
        <w:t xml:space="preserve"> In case one were to think of a house, consisting of cellar, ground-floor and premier étage, so tenanted, or rather so arranged, that it was planned for a distinction of rank between the dwellers on the several floors; and in case one were to make a comparison between such a house and what it is to be a man -- then unfortunately this is the sorry and ludicrous condition of the majority of men, that in their own house they prefer to live in the cellar. </w:t>
      </w:r>
      <w:r w:rsidRPr="00F10126">
        <w:rPr>
          <w:rStyle w:val="StyleUnderline"/>
        </w:rPr>
        <w:t>The soulish-bodily synthesis in every man is planned with a view to being spirit, such is the building; but the man prefers to dwell in the cellar, that is, in the determinants of sensuousness. And not only does he prefer to dwell in the cellar; no, he loves that to such a degree that he becomes furious if anyone would propose to him to occupy the bel étage which stands empty at his disposition -- for in fact he is dwelling in his own house. No, to be in error or delusion is</w:t>
      </w:r>
      <w:r w:rsidRPr="00961590">
        <w:rPr>
          <w:sz w:val="16"/>
        </w:rPr>
        <w:t xml:space="preserve"> (quite un-Socratically) </w:t>
      </w:r>
      <w:r w:rsidRPr="00F10126">
        <w:rPr>
          <w:rStyle w:val="StyleUnderline"/>
        </w:rPr>
        <w:t>the thing they fear the least</w:t>
      </w:r>
      <w:r w:rsidRPr="00961590">
        <w:rPr>
          <w:sz w:val="16"/>
        </w:rPr>
        <w:t xml:space="preserve">. One may behold amazing examples which illustrate this fact on a prodigious scale. </w:t>
      </w:r>
      <w:r w:rsidRPr="00F10126">
        <w:rPr>
          <w:rStyle w:val="Emphasis"/>
        </w:rPr>
        <w:t>A thinker erects an immense building, a system, a system which embraces the whole of existence and worldhistory etc. -- and if we contemplate his personal life, we discover to our astonishment this terrible and ludicrous fact, that he himself personally does not live in this immense high-vaulted palace, but in a barn alongside of it, or in a dog kennel, or at the most in the porter’s lodge.</w:t>
      </w:r>
      <w:r w:rsidRPr="00961590">
        <w:rPr>
          <w:sz w:val="16"/>
        </w:rPr>
        <w:t xml:space="preserve"> If one were to take the liberty of calling his attention to this by a single word, he would be offended. For he has no fear of being under a delusion, if only he can get the system completed . . . by means of the delusion. So then, </w:t>
      </w:r>
      <w:r w:rsidRPr="00F10126">
        <w:rPr>
          <w:rStyle w:val="StyleUnderline"/>
        </w:rPr>
        <w:t>the fact that the man in despair is unaware that his condition is despair, has nothing to do with the case, he is in despair all the same. If despair is bewilderment</w:t>
      </w:r>
      <w:r w:rsidRPr="00961590">
        <w:rPr>
          <w:sz w:val="16"/>
        </w:rPr>
        <w:t xml:space="preserve"> (Forvildelse), </w:t>
      </w:r>
      <w:r w:rsidRPr="00F10126">
        <w:rPr>
          <w:rStyle w:val="StyleUnderline"/>
        </w:rPr>
        <w:t>then the fact that one is unconscious of it is the additional aggravation of being at the same time under a delusion</w:t>
      </w:r>
      <w:r w:rsidRPr="00961590">
        <w:rPr>
          <w:sz w:val="16"/>
        </w:rPr>
        <w:t xml:space="preserve"> (Vildfarelse). </w:t>
      </w:r>
      <w:r w:rsidRPr="00F10126">
        <w:rPr>
          <w:rStyle w:val="StyleUnderline"/>
        </w:rPr>
        <w:t xml:space="preserve">Unconsciousness of despair is like unconsciousness of dread </w:t>
      </w:r>
      <w:r w:rsidRPr="00961590">
        <w:rPr>
          <w:sz w:val="16"/>
        </w:rPr>
        <w:t xml:space="preserve">(cf. The Concept of Dread by Vigilius Haufniensis): </w:t>
      </w:r>
      <w:r w:rsidRPr="00F10126">
        <w:rPr>
          <w:rStyle w:val="StyleUnderline"/>
        </w:rPr>
        <w:t>the dread characteristic of spiritlessness is recognizable precisely by the spiritless sense of security; but nevertheless dread is at the bottom of it, and when the enchantment</w:t>
      </w:r>
      <w:r w:rsidRPr="00961590">
        <w:rPr>
          <w:sz w:val="16"/>
        </w:rPr>
        <w:t xml:space="preserve"> of illusion </w:t>
      </w:r>
      <w:r w:rsidRPr="00F10126">
        <w:rPr>
          <w:rStyle w:val="StyleUnderline"/>
        </w:rPr>
        <w:t>is broken</w:t>
      </w:r>
      <w:r w:rsidRPr="00961590">
        <w:rPr>
          <w:sz w:val="16"/>
        </w:rPr>
        <w:t xml:space="preserve">, when existence begins to totter, </w:t>
      </w:r>
      <w:r w:rsidRPr="00F10126">
        <w:rPr>
          <w:rStyle w:val="StyleUnderline"/>
        </w:rPr>
        <w:t xml:space="preserve">then too does despair manifest itself as that which was at the bottom. </w:t>
      </w:r>
      <w:r w:rsidRPr="00F10126">
        <w:rPr>
          <w:rStyle w:val="Emphasis"/>
        </w:rPr>
        <w:t>The despairing man who is unconscious of being in despair is</w:t>
      </w:r>
      <w:r w:rsidRPr="00F10126">
        <w:rPr>
          <w:rStyle w:val="StyleUnderline"/>
        </w:rPr>
        <w:t xml:space="preserve">, in comparison with him who is conscious of it, merely a negative step </w:t>
      </w:r>
      <w:r w:rsidRPr="00F10126">
        <w:rPr>
          <w:rStyle w:val="Emphasis"/>
        </w:rPr>
        <w:t>further from the truth and from salvation</w:t>
      </w:r>
      <w:r w:rsidRPr="00F10126">
        <w:rPr>
          <w:rStyle w:val="StyleUnderline"/>
        </w:rPr>
        <w:t xml:space="preserve">. </w:t>
      </w:r>
      <w:r w:rsidRPr="00961590">
        <w:rPr>
          <w:sz w:val="16"/>
        </w:rPr>
        <w:t xml:space="preserve">Despair itself is a negativity, unconsciousness of it is a new negativity. But to reach truth one must pierce through every negativity. For here applies what the fairy-tale recounts about a certain enchantment: the piece of music must be played through backwards; otherwise the enchantment is not broken. However, it is only in one sense, in a purely dialectical sense, that he who is unconscious of despair is further away from truth and salvation than the man who is conscious of his despair and yet remains in it. For in another sense, an ethical-dialectic sense, the despairing man who consciously remains in despair is further from salvation, since his despair is more intense. But </w:t>
      </w:r>
      <w:r w:rsidRPr="00F10126">
        <w:rPr>
          <w:rStyle w:val="StyleUnderline"/>
        </w:rPr>
        <w:t>unawareness is so far from removing despair, or of transforming despair into non-despair, that, on the contrary, it may be the most dangerous form of despair. By unconsciousness the despairing man is in a way secured</w:t>
      </w:r>
      <w:r w:rsidRPr="00961590">
        <w:rPr>
          <w:sz w:val="16"/>
        </w:rPr>
        <w:t xml:space="preserve"> (but </w:t>
      </w:r>
      <w:r w:rsidRPr="00F10126">
        <w:rPr>
          <w:rStyle w:val="StyleUnderline"/>
        </w:rPr>
        <w:t>to his own destruction) against becoming aware</w:t>
      </w:r>
      <w:r w:rsidRPr="00961590">
        <w:rPr>
          <w:sz w:val="16"/>
        </w:rPr>
        <w:t xml:space="preserve"> -- that is, </w:t>
      </w:r>
      <w:r w:rsidRPr="00F10126">
        <w:rPr>
          <w:rStyle w:val="StyleUnderline"/>
        </w:rPr>
        <w:t>he is securely in the power of despair</w:t>
      </w:r>
      <w:r w:rsidRPr="00961590">
        <w:rPr>
          <w:sz w:val="16"/>
        </w:rPr>
        <w:t xml:space="preserve">. In unconsciousness of being in despair a man is furthest from being conscious of himself as spirit. But precisely the thing of not being conscious of oneself as spirit is despair, which is spiritlessness -- whether the condition be that of complete deadness, a merely vegetative life, or a life of higher potency the secret of which is nevertheless despair. In the latter instance the man is like the sufferer from consumption: he feels well, considers himself in the best of health, seems perhaps to others to be in florid health, precisely when the sickness is most dangerous. This form of despair (i.e. unconsciousness of it) is the commonest in the world -- yes, in what people call the world, or, to define it more exactly, what Christianity calls "the world," i.e. paganism, and the natural man in Christendom. </w:t>
      </w:r>
      <w:r w:rsidRPr="00F10126">
        <w:rPr>
          <w:rStyle w:val="StyleUnderline"/>
        </w:rPr>
        <w:t>Paganism</w:t>
      </w:r>
      <w:r w:rsidRPr="00961590">
        <w:rPr>
          <w:sz w:val="16"/>
        </w:rPr>
        <w:t xml:space="preserve"> as it historically was and is, and paganism within Christendom, is precisely this sort of despair, it </w:t>
      </w:r>
      <w:r w:rsidRPr="00F10126">
        <w:rPr>
          <w:rStyle w:val="StyleUnderline"/>
        </w:rPr>
        <w:t>is despair but does not know it</w:t>
      </w:r>
      <w:r w:rsidRPr="00961590">
        <w:rPr>
          <w:sz w:val="16"/>
        </w:rPr>
        <w:t xml:space="preserve">. It is true that a distinction is made also in paganism, as well as by the natural man, between being in despair and not being in despair; that is to say, people talk of despair as if only certain particular individuals were in despair. But this distinction is just as deceitful as that which paganism and the natural man make between love and self-love, as though all this love were not essentially self-love. Further, however, than this deceitful distinction it was impossible for paganism, including the natural man, to go; for </w:t>
      </w:r>
      <w:r w:rsidRPr="00F10126">
        <w:rPr>
          <w:rStyle w:val="StyleUnderline"/>
        </w:rPr>
        <w:t xml:space="preserve">the specific character of despair is precisely this: it is unconscious of being despair. From this we can easily perceive that the aesthetic concept of spiritlessness by no means furnishes the scale for judging what is despair and what is not -- which moreover is a matter of course; </w:t>
      </w:r>
      <w:r w:rsidRPr="00F10126">
        <w:rPr>
          <w:rStyle w:val="Emphasis"/>
        </w:rPr>
        <w:t xml:space="preserve">for since it is unable to define what spirit truly is, how could the aesthetical make answer to a question which does not exist for it at all? </w:t>
      </w:r>
      <w:r w:rsidRPr="00961590">
        <w:rPr>
          <w:sz w:val="16"/>
        </w:rPr>
        <w:t xml:space="preserve">It would also be a prodigious stupidity to deny that pagan nations en masse, as well as individual pagans, have performed amazing exploits which have prompted and will prompt the enthusiasm of poets; to deny that paganism exhibits examples of achievement which aesthetically cannot be sufficiently admired. It would also be foolish to deny that in paganism lives have been led which were rich in aesthetic enjoyment, and that the natural man can lead such a life, utilizing every advantage offered with the most perfect good taste, even letting art and learning enhance, embellish, ennoble the enjoyment. No, it is not the aesthetic definition of spiritlessness which furnishes the scale for judging what is despair and what is not; the definition which must be used is the ethico-religious: either spirit/or the negative lack of spirit, spiritlessness. </w:t>
      </w:r>
      <w:r w:rsidRPr="00F10126">
        <w:rPr>
          <w:rStyle w:val="Emphasis"/>
        </w:rPr>
        <w:t>Every human existence which is not conscious of itself as spirit, or conscious of itself before God as spirit, every human existence which is not thus grounded transparently in God but obscurely reposes or terminates in some abstract universality</w:t>
      </w:r>
      <w:r w:rsidRPr="00961590">
        <w:rPr>
          <w:sz w:val="16"/>
        </w:rPr>
        <w:t xml:space="preserve"> (state, nation, etc.), </w:t>
      </w:r>
      <w:r w:rsidRPr="00F10126">
        <w:rPr>
          <w:rStyle w:val="StyleUnderline"/>
        </w:rPr>
        <w:t xml:space="preserve">or in obscurity about itself takes its faculties merely as active powers, without in a deeper sense being conscious whence it has them, which regards itself as an inexplicable something which is to be understood from without -- every such existence, whatever it accomplishes, though it be the most amazing exploit, whatever it explains, though it were the whole of existence, </w:t>
      </w:r>
      <w:r w:rsidRPr="00F10126">
        <w:rPr>
          <w:rStyle w:val="Emphasis"/>
        </w:rPr>
        <w:t>however intensely it enjoys life aesthetically</w:t>
      </w:r>
      <w:r w:rsidRPr="00F10126">
        <w:rPr>
          <w:rStyle w:val="StyleUnderline"/>
        </w:rPr>
        <w:t xml:space="preserve"> -- </w:t>
      </w:r>
      <w:r w:rsidRPr="00F10126">
        <w:rPr>
          <w:rStyle w:val="Emphasis"/>
        </w:rPr>
        <w:t>every such existence is after all despair</w:t>
      </w:r>
      <w:r w:rsidRPr="00F10126">
        <w:rPr>
          <w:rStyle w:val="StyleUnderline"/>
        </w:rPr>
        <w:t>.</w:t>
      </w:r>
      <w:r w:rsidRPr="00961590">
        <w:rPr>
          <w:sz w:val="16"/>
        </w:rPr>
        <w:t xml:space="preserve"> It was this the old theologians meant when they talked about the virtues of the pagans being splendid vices. They meant that the most inward experience of the pagan was despair, that the pagan was not conscious of himself before God as spirit. Hence it came about (to cite here an example which has at the same time a deeper relation to the whole study) that the pagans judged </w:t>
      </w:r>
      <w:r w:rsidRPr="00F10126">
        <w:rPr>
          <w:rStyle w:val="StyleUnderline"/>
        </w:rPr>
        <w:t>self-slaughter</w:t>
      </w:r>
      <w:r w:rsidRPr="00961590">
        <w:rPr>
          <w:sz w:val="16"/>
        </w:rPr>
        <w:t xml:space="preserve"> so lightly, yea, even praised it, notwithstanding that for the spirit it </w:t>
      </w:r>
      <w:r w:rsidRPr="00F10126">
        <w:rPr>
          <w:rStyle w:val="StyleUnderline"/>
        </w:rPr>
        <w:t>is the most decisive sin, that to break out of existence in this way is rebellion against God</w:t>
      </w:r>
      <w:r w:rsidRPr="00961590">
        <w:rPr>
          <w:sz w:val="16"/>
        </w:rPr>
        <w:t xml:space="preserve">. The pagan lacked the spirit’s definition of the self, therefore he expressed such a judgment of self-slaughter -- and this the same pagan did who condemned with moral severity theft, unchastity, etc. He lacked the point of view for regarding self-slaughter, he lacked the God relationship and the self. From a purely pagan point of view selfslaughter is a thing indifferent, a thing every man may do if he likes, 50 because it concerns nobody else. If from a pagan point of view one were to warn against self-slaughter, it must be by a long detour, by showing that it was breach of duty toward one’s fellow-men. </w:t>
      </w:r>
      <w:r w:rsidRPr="00F10126">
        <w:rPr>
          <w:rStyle w:val="StyleUnderline"/>
        </w:rPr>
        <w:t>The point in self-slaughter, that it is a crime against God, entirely escapes the pagan. One cannot say, therefore, that the self-slaughter was despair, which would be a thoughtless hysteron proteron; one must say that the fact that the pagan judged self-slaughter as he did was despair</w:t>
      </w:r>
      <w:r w:rsidRPr="00961590">
        <w:rPr>
          <w:sz w:val="16"/>
        </w:rPr>
        <w:t>.</w:t>
      </w:r>
    </w:p>
    <w:p w14:paraId="0EE68D7D" w14:textId="77777777" w:rsidR="008E312F" w:rsidRDefault="008E312F" w:rsidP="008E312F">
      <w:pPr>
        <w:pStyle w:val="Heading3"/>
      </w:pPr>
      <w:r>
        <w:t>faith</w:t>
      </w:r>
    </w:p>
    <w:p w14:paraId="3DCEBD9E" w14:textId="77777777" w:rsidR="008E312F" w:rsidRDefault="008E312F" w:rsidP="008E312F">
      <w:pPr>
        <w:pStyle w:val="Heading4"/>
      </w:pPr>
      <w:r>
        <w:t>A leap of faith is necessary to bridge the aesthetic and the ethical, and account for decisions outside of the two. This is the religious – suspending traditional calculus based on the belief that god has orchestrated the event with a broader and worthy goal</w:t>
      </w:r>
    </w:p>
    <w:p w14:paraId="3F4D2722" w14:textId="77777777" w:rsidR="008E312F" w:rsidRDefault="008E312F" w:rsidP="008E312F">
      <w:r w:rsidRPr="00400AEF">
        <w:rPr>
          <w:rStyle w:val="Style13ptBold"/>
        </w:rPr>
        <w:t>Homme 12</w:t>
      </w:r>
      <w:r>
        <w:t>, Kim Lee Homme ("Kierkegaard’s Leap of Faith," Lawnchair Philosopher, Nov 28, 2012, https://hommez.wordpress.com/2012/11/28/kierkegaards-leap-of-faith/)//jh</w:t>
      </w:r>
    </w:p>
    <w:p w14:paraId="0DE32583" w14:textId="77777777" w:rsidR="008E312F" w:rsidRPr="00400AEF" w:rsidRDefault="008E312F" w:rsidP="008E312F"/>
    <w:p w14:paraId="5E22C41E" w14:textId="77777777" w:rsidR="008E312F" w:rsidRPr="00400AEF" w:rsidRDefault="008E312F" w:rsidP="008E312F">
      <w:pPr>
        <w:rPr>
          <w:sz w:val="16"/>
        </w:rPr>
      </w:pPr>
      <w:r w:rsidRPr="001E7EEE">
        <w:rPr>
          <w:rStyle w:val="Emphasis"/>
        </w:rPr>
        <w:t>Kierkegaard describes a certain kind of inwardness which faith and authentic existence requires</w:t>
      </w:r>
      <w:r w:rsidRPr="00400AEF">
        <w:rPr>
          <w:rStyle w:val="StyleUnderline"/>
        </w:rPr>
        <w:t>.</w:t>
      </w:r>
      <w:r w:rsidRPr="00400AEF">
        <w:rPr>
          <w:sz w:val="16"/>
        </w:rPr>
        <w:t xml:space="preserve"> Existential choices require an intense sort of introspection. </w:t>
      </w:r>
      <w:r w:rsidRPr="00400AEF">
        <w:rPr>
          <w:rStyle w:val="StyleUnderline"/>
        </w:rPr>
        <w:t xml:space="preserve">We must go inward, away from the prying impersonal public, in order to make the kinds of choices which have ultimate significance for our being–that concrete existence we are. And for that being we concretely are, we alone are responsible. </w:t>
      </w:r>
      <w:r w:rsidRPr="00400AEF">
        <w:rPr>
          <w:sz w:val="16"/>
        </w:rPr>
        <w:t xml:space="preserve">The weight of eternity rests on our choices; the weight of being, the weight of our our concrete being, the weight of the existence we are and will become–all this rests on what we ourselves choose: and the public will not lead us to this place of authentic inwardness. To describe the journey inwards, </w:t>
      </w:r>
      <w:r w:rsidRPr="00400AEF">
        <w:rPr>
          <w:rStyle w:val="StyleUnderline"/>
        </w:rPr>
        <w:t xml:space="preserve">Kierkegaard begins by describing the aesthetic, </w:t>
      </w:r>
      <w:r w:rsidRPr="001E7EEE">
        <w:rPr>
          <w:rStyle w:val="Emphasis"/>
        </w:rPr>
        <w:t>who takes his present experience to be the point of it all.</w:t>
      </w:r>
      <w:r w:rsidRPr="00400AEF">
        <w:rPr>
          <w:rStyle w:val="StyleUnderline"/>
        </w:rPr>
        <w:t xml:space="preserve"> This aesthetic, childlike and naive, takes sense experience and pleasure to justify existence, though he does so without reflecting on it. For him, a flower is a supreme pleasure; but when the flower wilts, he can fall into despair, and seek frantically to find some replacement for what he has lost.</w:t>
      </w:r>
      <w:r w:rsidRPr="00400AEF">
        <w:rPr>
          <w:sz w:val="16"/>
        </w:rPr>
        <w:t xml:space="preserve"> The aesthetic can be the man who would lose himself in the pleasures of the flesh, and so would, like Don Juan, lose himself in a woman. But he tires of this woman, and seeks in despair another. This seeking for the aesthetic pleasure of the flesh can go on until the last of his days, at which end his life has apparently been to no end but pleasure, which is fleeting as a shadow. </w:t>
      </w:r>
      <w:r w:rsidRPr="00400AEF">
        <w:rPr>
          <w:rStyle w:val="StyleUnderline"/>
        </w:rPr>
        <w:t xml:space="preserve">But </w:t>
      </w:r>
      <w:r w:rsidRPr="001E7EEE">
        <w:rPr>
          <w:rStyle w:val="Emphasis"/>
        </w:rPr>
        <w:t>Kierkegaard expands this more commonplace way of examining the aesthetic to include intellectuals</w:t>
      </w:r>
      <w:r w:rsidRPr="00400AEF">
        <w:rPr>
          <w:sz w:val="16"/>
        </w:rPr>
        <w:t xml:space="preserve">, who find ideas to be like women but pretty playthings. </w:t>
      </w:r>
      <w:r w:rsidRPr="00400AEF">
        <w:rPr>
          <w:rStyle w:val="StyleUnderline"/>
        </w:rPr>
        <w:t>They take to thinking as</w:t>
      </w:r>
      <w:r w:rsidRPr="00400AEF">
        <w:rPr>
          <w:sz w:val="16"/>
        </w:rPr>
        <w:t xml:space="preserve"> were but </w:t>
      </w:r>
      <w:r w:rsidRPr="00400AEF">
        <w:rPr>
          <w:rStyle w:val="StyleUnderline"/>
        </w:rPr>
        <w:t>entertainment, and they take ideas to be either interesting or boring; which, in the end, turns out to be a bankrupt kind of thinking, justified fleeting pleasures, which are but the shadows of an academic theatre–fundamentally an inauthentic way of being and thinking</w:t>
      </w:r>
      <w:r w:rsidRPr="00400AEF">
        <w:rPr>
          <w:sz w:val="16"/>
        </w:rPr>
        <w:t xml:space="preserve">. </w:t>
      </w:r>
      <w:r w:rsidRPr="00400AEF">
        <w:rPr>
          <w:rStyle w:val="StyleUnderline"/>
        </w:rPr>
        <w:t xml:space="preserve">The person who would turn away from the outward world of sensual pleasures does so in order to become an ethical person. This is an either/or choice. </w:t>
      </w:r>
      <w:r w:rsidRPr="001E7EEE">
        <w:rPr>
          <w:rStyle w:val="Emphasis"/>
        </w:rPr>
        <w:t>Either one stays attached to the sensual pleasures of living and aesthetic life, or one becomes ethical, and begins to look a little inward.</w:t>
      </w:r>
      <w:r w:rsidRPr="00400AEF">
        <w:rPr>
          <w:rStyle w:val="StyleUnderline"/>
        </w:rPr>
        <w:t xml:space="preserve"> To be ethical is to live the life of an ethical citizen, considering what one ought and ought not to do. To be ethical entails that we sometimes or often deny ourselves base sensual pleasure</w:t>
      </w:r>
      <w:r w:rsidRPr="00400AEF">
        <w:rPr>
          <w:sz w:val="16"/>
        </w:rPr>
        <w:t xml:space="preserve">. </w:t>
      </w:r>
      <w:r w:rsidRPr="00400AEF">
        <w:rPr>
          <w:rStyle w:val="StyleUnderline"/>
        </w:rPr>
        <w:t xml:space="preserve">Yet </w:t>
      </w:r>
      <w:r w:rsidRPr="001E7EEE">
        <w:rPr>
          <w:rStyle w:val="Emphasis"/>
        </w:rPr>
        <w:t>the ethical life is</w:t>
      </w:r>
      <w:r w:rsidRPr="00400AEF">
        <w:rPr>
          <w:rStyle w:val="StyleUnderline"/>
        </w:rPr>
        <w:t xml:space="preserve"> not yet the life of an authentic person, as it </w:t>
      </w:r>
      <w:r w:rsidRPr="001E7EEE">
        <w:rPr>
          <w:rStyle w:val="Emphasis"/>
        </w:rPr>
        <w:t>is caught up in universal judgments</w:t>
      </w:r>
      <w:r w:rsidRPr="00400AEF">
        <w:rPr>
          <w:rStyle w:val="StyleUnderline"/>
        </w:rPr>
        <w:t>.</w:t>
      </w:r>
      <w:r w:rsidRPr="00400AEF">
        <w:rPr>
          <w:sz w:val="16"/>
        </w:rPr>
        <w:t xml:space="preserve"> One should behave as one would have others behave; and in the ethics of universality, there is not yet the conditions out of which an individual would choose. </w:t>
      </w:r>
      <w:r w:rsidRPr="00400AEF">
        <w:rPr>
          <w:rStyle w:val="StyleUnderline"/>
        </w:rPr>
        <w:t xml:space="preserve">Ethical systems can tell us what not to do collectively; but </w:t>
      </w:r>
      <w:r w:rsidRPr="001E7EEE">
        <w:rPr>
          <w:rStyle w:val="Emphasis"/>
        </w:rPr>
        <w:t>ethics cannot help us to make intensely personal choices</w:t>
      </w:r>
      <w:r w:rsidRPr="00400AEF">
        <w:rPr>
          <w:sz w:val="16"/>
        </w:rPr>
        <w:t xml:space="preserve">, such as if I should or should not marry a person. Nor can they tell us how to make choices, each of which alternative would contain some evil, and which would drive a person to despair. </w:t>
      </w:r>
      <w:r w:rsidRPr="001E7EEE">
        <w:rPr>
          <w:rStyle w:val="StyleUnderline"/>
        </w:rPr>
        <w:t>This leads on to</w:t>
      </w:r>
      <w:r w:rsidRPr="00400AEF">
        <w:rPr>
          <w:rStyle w:val="StyleUnderline"/>
        </w:rPr>
        <w:t xml:space="preserve"> the most inward of the three stages, which Kierkegaard calls the religious. When faced with the choice of whether or not to sacrifice his son for God, Abraham represents the authentic individual caught between two alternatives, each of which entails profound loss: either the loss of his faith and his soul, or the loss of his son. </w:t>
      </w:r>
      <w:r w:rsidRPr="00400AEF">
        <w:rPr>
          <w:sz w:val="16"/>
        </w:rPr>
        <w:t xml:space="preserve">No universal ethical system can tell him how to choose. He has to decide first if the message is indeed from God; and second, whether to obey that voice. If he stays at the level of the ethical, which can deal with only universal conditions and not particular and concrete specifics, he will be paralyzed. In order </w:t>
      </w:r>
      <w:r w:rsidRPr="00400AEF">
        <w:rPr>
          <w:rStyle w:val="StyleUnderline"/>
        </w:rPr>
        <w:t>to make the leap of faith, he has to make what Kierkegaard calls “</w:t>
      </w:r>
      <w:r w:rsidRPr="004400EB">
        <w:rPr>
          <w:rStyle w:val="Emphasis"/>
        </w:rPr>
        <w:t>the teleological suspension of the ethical</w:t>
      </w:r>
      <w:r w:rsidRPr="00400AEF">
        <w:rPr>
          <w:rStyle w:val="StyleUnderline"/>
        </w:rPr>
        <w:t>.”</w:t>
      </w:r>
      <w:r w:rsidRPr="00400AEF">
        <w:rPr>
          <w:sz w:val="16"/>
        </w:rPr>
        <w:t xml:space="preserve"> In short, in order to make this kind of seemingly impossible choice–which seems all the more impossible to the person of deep faith–</w:t>
      </w:r>
      <w:r w:rsidRPr="00400AEF">
        <w:rPr>
          <w:rStyle w:val="StyleUnderline"/>
        </w:rPr>
        <w:t>he must suspend his universal judgement, his ethical judgement, and stand himself before that yawning abyss, and choose. This he does individually, in fear and trembling</w:t>
      </w:r>
      <w:r w:rsidRPr="00400AEF">
        <w:rPr>
          <w:sz w:val="16"/>
        </w:rPr>
        <w:t xml:space="preserve">. </w:t>
      </w:r>
      <w:r w:rsidRPr="00400AEF">
        <w:rPr>
          <w:rStyle w:val="StyleUnderline"/>
        </w:rPr>
        <w:t xml:space="preserve">Teleology is the study of final ends, and </w:t>
      </w:r>
      <w:r w:rsidRPr="004400EB">
        <w:rPr>
          <w:rStyle w:val="Emphasis"/>
        </w:rPr>
        <w:t>the person of faith would have to take it that God has for the person some end which is of higher value than what our common ethical systems can give us guidance for</w:t>
      </w:r>
      <w:r w:rsidRPr="00400AEF">
        <w:rPr>
          <w:rStyle w:val="StyleUnderline"/>
        </w:rPr>
        <w:t>. Ethically, it is wrong for Abraham to kill his own son. Yet, as a man of faith, Abraham has to suspend his common ethical judgement and in faith submit to the will of God</w:t>
      </w:r>
      <w:r w:rsidRPr="00400AEF">
        <w:rPr>
          <w:sz w:val="16"/>
        </w:rPr>
        <w:t xml:space="preserve">. In this is a concept of a hero, who would act at tremendous sacrifice for a good which is beyond his ability to know. </w:t>
      </w:r>
      <w:r w:rsidRPr="00400AEF">
        <w:rPr>
          <w:rStyle w:val="StyleUnderline"/>
        </w:rPr>
        <w:t>Abraham makes his choice with no measure of certainty, with no assurance that God will prove himself a worthy God. But nor can God know Abraham a worthy man unless he test his resolve to act on his faith; and nor can Abraham move to that innermost center of religios</w:t>
      </w:r>
      <w:r>
        <w:rPr>
          <w:rStyle w:val="StyleUnderline"/>
        </w:rPr>
        <w:t xml:space="preserve">ity without this leap of faith. </w:t>
      </w:r>
      <w:r w:rsidRPr="00400AEF">
        <w:rPr>
          <w:rStyle w:val="StyleUnderline"/>
        </w:rPr>
        <w:t xml:space="preserve">Of course </w:t>
      </w:r>
      <w:r w:rsidRPr="001E7EEE">
        <w:rPr>
          <w:rStyle w:val="Emphasis"/>
        </w:rPr>
        <w:t>God sends an angel just at the moment Abraham has committed fully to his faith, and prevents Abraham from killing his own son, thus revealing himself a worthy God; just as Abraham has shown himself to be an authentic man of faith, profoundly courageous</w:t>
      </w:r>
      <w:r w:rsidRPr="00400AEF">
        <w:rPr>
          <w:sz w:val="16"/>
        </w:rPr>
        <w:t>.</w:t>
      </w:r>
    </w:p>
    <w:p w14:paraId="76CA8F35" w14:textId="77777777" w:rsidR="008E312F" w:rsidRDefault="008E312F" w:rsidP="008E312F">
      <w:pPr>
        <w:pStyle w:val="Heading4"/>
      </w:pPr>
      <w:r>
        <w:t xml:space="preserve">It’s absurd, deal with it </w:t>
      </w:r>
    </w:p>
    <w:p w14:paraId="53E4DC10" w14:textId="77777777" w:rsidR="008E312F" w:rsidRPr="0054534D" w:rsidRDefault="008E312F" w:rsidP="008E312F">
      <w:r w:rsidRPr="0054534D">
        <w:rPr>
          <w:rStyle w:val="Style13ptBold"/>
        </w:rPr>
        <w:t>Toops 13</w:t>
      </w:r>
      <w:r w:rsidRPr="0054534D">
        <w:t xml:space="preserve">, Duane, </w:t>
      </w:r>
      <w:r>
        <w:t>(</w:t>
      </w:r>
      <w:r w:rsidRPr="0054534D">
        <w:t>"Kierkegaard and the Absurdity of Religion," Alchemist's Imagination, 9-8-2013</w:t>
      </w:r>
      <w:r>
        <w:t xml:space="preserve">, </w:t>
      </w:r>
      <w:r w:rsidRPr="0054534D">
        <w:t>https://duanetoops.wordpress.com/2013/09/08/kierkegaard-and-the-absurdity-of-religion/</w:t>
      </w:r>
      <w:r>
        <w:t>)</w:t>
      </w:r>
    </w:p>
    <w:p w14:paraId="0DDB3CBD" w14:textId="77777777" w:rsidR="008E312F" w:rsidRPr="0054534D" w:rsidRDefault="008E312F" w:rsidP="008E312F">
      <w:r w:rsidRPr="0054534D">
        <w:t xml:space="preserve">Here, </w:t>
      </w:r>
      <w:r w:rsidRPr="0054534D">
        <w:rPr>
          <w:rStyle w:val="StyleUnderline"/>
        </w:rPr>
        <w:t>Kierkegaard is a thoroughgoing fideist, seeing reason and religion as ends that cannot and must not ever meet. Faith, like existence itself, is simply an irreconcilable risk</w:t>
      </w:r>
      <w:r w:rsidRPr="0054534D">
        <w:t>. Kierkegaard (1996) writes that</w:t>
      </w:r>
      <w:r>
        <w:t xml:space="preserve"> </w:t>
      </w:r>
      <w:r w:rsidRPr="0054534D">
        <w:rPr>
          <w:rStyle w:val="StyleUnderline"/>
        </w:rPr>
        <w:t>Without risk there is no faith. Faith is precisely the contradiction between the infinite passion of inwardness and objective uncertainty</w:t>
      </w:r>
      <w:r w:rsidRPr="0054534D">
        <w:t xml:space="preserve">. If I can grasp God objectively, I do not believe, but because I cannot know God objectively, I must have faith, and </w:t>
      </w:r>
      <w:r w:rsidRPr="0054534D">
        <w:rPr>
          <w:rStyle w:val="StyleUnderline"/>
        </w:rPr>
        <w:t>if I will preserve myself in faith, I must constantly be determined to hold fast to the objective uncertainty, so as to remain out upon the ocean’s deep, over seventy thousand fathoms of water, and still believe</w:t>
      </w:r>
      <w:r w:rsidRPr="0054534D">
        <w:t xml:space="preserve"> (p. 40).</w:t>
      </w:r>
      <w:r>
        <w:t xml:space="preserve"> </w:t>
      </w:r>
      <w:r w:rsidRPr="0054534D">
        <w:rPr>
          <w:rStyle w:val="StyleUnderline"/>
        </w:rPr>
        <w:t>Faith and doubt, belief and uncertainty</w:t>
      </w:r>
      <w:r w:rsidRPr="0054534D">
        <w:t xml:space="preserve">, these are not polar opposites. They </w:t>
      </w:r>
      <w:r w:rsidRPr="0054534D">
        <w:rPr>
          <w:rStyle w:val="StyleUnderline"/>
        </w:rPr>
        <w:t xml:space="preserve">are not mutually exclusive. They are not antithetical. </w:t>
      </w:r>
      <w:r w:rsidRPr="001A7D31">
        <w:rPr>
          <w:rStyle w:val="Emphasis"/>
        </w:rPr>
        <w:t>Faith and doubt are synonymous. Belief and uncertainty are one and the same.</w:t>
      </w:r>
      <w:r w:rsidRPr="0054534D">
        <w:t xml:space="preserve"> They are all dance partners, swaying endlessly. Never fully knowing which one leads, they pirouette in a perichoretic synthesis, hoping</w:t>
      </w:r>
      <w:r>
        <w:t xml:space="preserve"> </w:t>
      </w:r>
      <w:r w:rsidRPr="0054534D">
        <w:t>against</w:t>
      </w:r>
      <w:r>
        <w:t xml:space="preserve"> </w:t>
      </w:r>
      <w:r w:rsidRPr="0054534D">
        <w:t>hope, believing</w:t>
      </w:r>
      <w:r>
        <w:t xml:space="preserve"> </w:t>
      </w:r>
      <w:r w:rsidRPr="0054534D">
        <w:t>in spite of</w:t>
      </w:r>
      <w:r>
        <w:t xml:space="preserve"> </w:t>
      </w:r>
      <w:r w:rsidRPr="0054534D">
        <w:t>belief.</w:t>
      </w:r>
      <w:r>
        <w:t xml:space="preserve"> </w:t>
      </w:r>
      <w:r w:rsidRPr="0054534D">
        <w:t>Here, Frederick Sontag (1979) explains that, for Kierkegaard, “to be a Christian is to maintain faith in spite of the impossibility of being certain” (p. 33). Faith defies certainty. Yet, according to Kierkegaard, what is it that belief believes</w:t>
      </w:r>
      <w:r>
        <w:t xml:space="preserve"> </w:t>
      </w:r>
      <w:r w:rsidRPr="0054534D">
        <w:t>in</w:t>
      </w:r>
      <w:r>
        <w:t xml:space="preserve"> </w:t>
      </w:r>
      <w:r w:rsidRPr="0054534D">
        <w:t>and what is that faith has faith</w:t>
      </w:r>
      <w:r>
        <w:t xml:space="preserve"> </w:t>
      </w:r>
      <w:r w:rsidRPr="0054534D">
        <w:t>in? For Kierkegaard, belief is nothing short of belief in the “absurd”. Faith</w:t>
      </w:r>
      <w:r>
        <w:t xml:space="preserve"> </w:t>
      </w:r>
      <w:r w:rsidRPr="0054534D">
        <w:t>is</w:t>
      </w:r>
      <w:r>
        <w:t xml:space="preserve"> </w:t>
      </w:r>
      <w:r w:rsidRPr="0054534D">
        <w:t>faith in the “absurd”. What, then, is the absurd?</w:t>
      </w:r>
      <w:r>
        <w:t xml:space="preserve"> </w:t>
      </w:r>
      <w:r w:rsidRPr="0054534D">
        <w:rPr>
          <w:rStyle w:val="StyleUnderline"/>
        </w:rPr>
        <w:t>The absurd is that the eternal truth has entered time, that God has entered existence, has been born, has grown, etc., has become precisely like any other human being, quite indistinguishable from other humans. The absurd is precisely by its objective repulsion the measure of the inwardness of faith</w:t>
      </w:r>
      <w:r w:rsidRPr="0054534D">
        <w:t xml:space="preserve"> (Kierkegaard, 1996, p. 42).</w:t>
      </w:r>
      <w:r>
        <w:t xml:space="preserve"> </w:t>
      </w:r>
      <w:r w:rsidRPr="0054534D">
        <w:rPr>
          <w:rStyle w:val="StyleUnderline"/>
        </w:rPr>
        <w:t>The absurd is the un-reconciled merger of the finite and the infinite</w:t>
      </w:r>
      <w:r w:rsidRPr="0054534D">
        <w:t xml:space="preserve">. It is </w:t>
      </w:r>
      <w:r w:rsidRPr="0054534D">
        <w:rPr>
          <w:rStyle w:val="StyleUnderline"/>
        </w:rPr>
        <w:t>the dissonant harmony of incarnational being</w:t>
      </w:r>
      <w:r w:rsidRPr="0054534D">
        <w:t xml:space="preserve">. It is the discordant amalgamation of God become man. The absurd is </w:t>
      </w:r>
      <w:r w:rsidRPr="0054534D">
        <w:rPr>
          <w:rStyle w:val="StyleUnderline"/>
        </w:rPr>
        <w:t>the oppositional union of timelessness and time, the</w:t>
      </w:r>
      <w:r>
        <w:rPr>
          <w:rStyle w:val="StyleUnderline"/>
        </w:rPr>
        <w:t xml:space="preserve"> </w:t>
      </w:r>
      <w:r w:rsidRPr="0054534D">
        <w:rPr>
          <w:rStyle w:val="StyleUnderline"/>
        </w:rPr>
        <w:t>noumenal</w:t>
      </w:r>
      <w:r>
        <w:rPr>
          <w:rStyle w:val="StyleUnderline"/>
        </w:rPr>
        <w:t xml:space="preserve"> </w:t>
      </w:r>
      <w:r w:rsidRPr="0054534D">
        <w:rPr>
          <w:rStyle w:val="StyleUnderline"/>
        </w:rPr>
        <w:t>and the</w:t>
      </w:r>
      <w:r>
        <w:rPr>
          <w:rStyle w:val="StyleUnderline"/>
        </w:rPr>
        <w:t xml:space="preserve"> </w:t>
      </w:r>
      <w:r w:rsidRPr="0054534D">
        <w:rPr>
          <w:rStyle w:val="StyleUnderline"/>
        </w:rPr>
        <w:t>phenomenal, the temporal and the eternal.</w:t>
      </w:r>
      <w:r w:rsidRPr="0054534D">
        <w:t xml:space="preserve"> Yet, </w:t>
      </w:r>
      <w:r w:rsidRPr="001A7D31">
        <w:rPr>
          <w:rStyle w:val="Emphasis"/>
        </w:rPr>
        <w:t>this inconsistent and incongruent conglomeration is not only representative of a conception of divinity but, of the very existence of humanity itself</w:t>
      </w:r>
      <w:r w:rsidRPr="0054534D">
        <w:t>. This comingling is the center of the subject and axis of the individual.</w:t>
      </w:r>
    </w:p>
    <w:p w14:paraId="2EB5D9DB" w14:textId="77777777" w:rsidR="008E312F" w:rsidRDefault="008E312F" w:rsidP="008E312F">
      <w:pPr>
        <w:pStyle w:val="Heading3"/>
      </w:pPr>
      <w:r>
        <w:t>stuff to tell the judge on sins</w:t>
      </w:r>
    </w:p>
    <w:p w14:paraId="11736D12" w14:textId="77777777" w:rsidR="008E312F" w:rsidRDefault="008E312F" w:rsidP="008E312F">
      <w:pPr>
        <w:pStyle w:val="Heading4"/>
      </w:pPr>
      <w:r>
        <w:t>Voting aff is another sin because you’re choosing not to deal with the sins we’ve made you aware of. Trying to refute this makes you a sinner, and being a sinner makes you instinctually try to deny the truth of this.</w:t>
      </w:r>
    </w:p>
    <w:p w14:paraId="142BFC18" w14:textId="77777777" w:rsidR="008E312F" w:rsidRDefault="008E312F" w:rsidP="008E312F">
      <w:r w:rsidRPr="007C469A">
        <w:rPr>
          <w:rStyle w:val="Style13ptBold"/>
        </w:rPr>
        <w:t>Kierkegaard 49</w:t>
      </w:r>
      <w:r>
        <w:t>, Soren Kierkegaard, prolific writer and satirist known by many other names, (“The Sickness Unto Death,” 1849)//jh</w:t>
      </w:r>
    </w:p>
    <w:p w14:paraId="7672F32A" w14:textId="77777777" w:rsidR="008E312F" w:rsidRPr="00FD0420" w:rsidRDefault="008E312F" w:rsidP="008E312F">
      <w:r>
        <w:t>*edited for problematic language</w:t>
      </w:r>
    </w:p>
    <w:p w14:paraId="32E79948" w14:textId="77777777" w:rsidR="008E312F" w:rsidRPr="00D36EA0" w:rsidRDefault="008E312F" w:rsidP="008E312F">
      <w:pPr>
        <w:rPr>
          <w:rStyle w:val="Emphasis"/>
        </w:rPr>
      </w:pPr>
      <w:r w:rsidRPr="00924668">
        <w:rPr>
          <w:rStyle w:val="StyleUnderline"/>
        </w:rPr>
        <w:t>Every state or condition in sin is new sin, or</w:t>
      </w:r>
      <w:r w:rsidRPr="00961590">
        <w:rPr>
          <w:sz w:val="16"/>
        </w:rPr>
        <w:t xml:space="preserve">, as it might be more exactly expressed and as it will be expressed in the following, </w:t>
      </w:r>
      <w:r w:rsidRPr="00924668">
        <w:rPr>
          <w:rStyle w:val="StyleUnderline"/>
        </w:rPr>
        <w:t>the state of being in sin is the new sin</w:t>
      </w:r>
      <w:r w:rsidRPr="00961590">
        <w:rPr>
          <w:sz w:val="16"/>
        </w:rPr>
        <w:t xml:space="preserve">, is emphatically the sin. </w:t>
      </w:r>
      <w:r w:rsidRPr="00924668">
        <w:rPr>
          <w:rStyle w:val="StyleUnderline"/>
        </w:rPr>
        <w:t>This seems perhaps to the sinner an exaggeration; he at the most recognizes every actual sin as a new sin. But eternity which keeps his accounts must register the state of being in sin as a new sin.</w:t>
      </w:r>
      <w:r w:rsidRPr="00961590">
        <w:rPr>
          <w:sz w:val="16"/>
        </w:rPr>
        <w:t xml:space="preserve"> It has only two rubrics, and "everything which is not of faith is sin"; every unrepented sin is a new sin, and every moment it is unrepented is new sin. But how rare is the man who possesses continuity with respect to his consciousness of himself! </w:t>
      </w:r>
      <w:r w:rsidRPr="00924668">
        <w:rPr>
          <w:rStyle w:val="StyleUnderline"/>
        </w:rPr>
        <w:t xml:space="preserve">Generally men are only momentarily conscious, conscious in the great decisions, but the daily things are not computed at all; such men are spirit </w:t>
      </w:r>
      <w:r w:rsidRPr="00961590">
        <w:rPr>
          <w:sz w:val="16"/>
        </w:rPr>
        <w:t xml:space="preserve">(if this word may be applied to them) </w:t>
      </w:r>
      <w:r w:rsidRPr="00924668">
        <w:rPr>
          <w:rStyle w:val="StyleUnderline"/>
        </w:rPr>
        <w:t xml:space="preserve">once a week for one hour -- of course that is a pretty bestial way of being spirit. Eternity, however, is essential continuity and requires this of man, or requires that he shall be conscious of himself as spirit and shall have faith. The sinner on the other hand is so thoroughly in the power of sin that he has no conception of its totalitarian character, or that he is in the byway of perdition. </w:t>
      </w:r>
      <w:r w:rsidRPr="00961590">
        <w:rPr>
          <w:sz w:val="16"/>
        </w:rPr>
        <w:t xml:space="preserve">He takes into account only each individual new sin by which he acquires new headway onward along the path of perdition, just as if the previous instant he were not going with the speed of the previous sins along that same path. </w:t>
      </w:r>
      <w:r w:rsidRPr="00D36EA0">
        <w:rPr>
          <w:rStyle w:val="StyleUnderline"/>
        </w:rPr>
        <w:t xml:space="preserve">So natural has sin become to him, or sin has so become his second nature, that he finds the daily continuance quite a matter of course, and it is only when by a new sin he acquires as it were new headway that for an instant he is made aware. By perdition he is </w:t>
      </w:r>
      <w:r w:rsidRPr="00961590">
        <w:rPr>
          <w:strike/>
          <w:sz w:val="16"/>
        </w:rPr>
        <w:t>blinded to</w:t>
      </w:r>
      <w:r w:rsidRPr="00D36EA0">
        <w:rPr>
          <w:rStyle w:val="StyleUnderline"/>
        </w:rPr>
        <w:t xml:space="preserve"> </w:t>
      </w:r>
      <w:r>
        <w:rPr>
          <w:rStyle w:val="StyleUnderline"/>
        </w:rPr>
        <w:t>[unaware of]</w:t>
      </w:r>
      <w:r w:rsidRPr="00D36EA0">
        <w:rPr>
          <w:rStyle w:val="StyleUnderline"/>
        </w:rPr>
        <w:t xml:space="preserve">the fact that his </w:t>
      </w:r>
      <w:r w:rsidRPr="00D36EA0">
        <w:rPr>
          <w:rStyle w:val="Emphasis"/>
        </w:rPr>
        <w:t>life, instead of possessing the essential continuity of the eternal by being before God in faith, has the continuity of sin.</w:t>
      </w:r>
    </w:p>
    <w:p w14:paraId="79F01EEB" w14:textId="77777777" w:rsidR="008E312F" w:rsidRDefault="008E312F" w:rsidP="008E312F">
      <w:pPr>
        <w:pStyle w:val="Heading4"/>
      </w:pPr>
      <w:r>
        <w:t>an aff ballot constitutes the biggest sin in this round – it also makes it impossible to escape the constant progressions of despair and illusory, temporary joy: instead of discussing life in sin that is the origin of despair, ignoring the continuity of sin forecloses the possibility of an infinite self-consistency and limits reconciliation to that of individual sinful acts.</w:t>
      </w:r>
    </w:p>
    <w:p w14:paraId="0BDF0D51" w14:textId="77777777" w:rsidR="008E312F" w:rsidRPr="00FD0420" w:rsidRDefault="008E312F" w:rsidP="008E312F">
      <w:r w:rsidRPr="007C469A">
        <w:rPr>
          <w:rStyle w:val="Style13ptBold"/>
        </w:rPr>
        <w:t>Kierkegaard 49</w:t>
      </w:r>
      <w:r>
        <w:t>, Soren Kierkegaard, prolific writer and satirist known by many other names, (“The Sickness Unto Death,” 1849)//jh</w:t>
      </w:r>
    </w:p>
    <w:p w14:paraId="070E9E4B" w14:textId="77777777" w:rsidR="008E312F" w:rsidRDefault="008E312F" w:rsidP="008E312F">
      <w:pPr>
        <w:rPr>
          <w:rStyle w:val="Emphasis"/>
        </w:rPr>
      </w:pPr>
      <w:r w:rsidRPr="00D36EA0">
        <w:rPr>
          <w:rStyle w:val="StyleUnderline"/>
        </w:rPr>
        <w:t>The state of being in sin is a worse sin than the particular sins</w:t>
      </w:r>
      <w:r w:rsidRPr="00961590">
        <w:rPr>
          <w:sz w:val="16"/>
        </w:rPr>
        <w:t xml:space="preserve">, it is the sin emphatically, </w:t>
      </w:r>
      <w:r w:rsidRPr="00D36EA0">
        <w:rPr>
          <w:rStyle w:val="StyleUnderline"/>
        </w:rPr>
        <w:t>and thus</w:t>
      </w:r>
      <w:r w:rsidRPr="00961590">
        <w:rPr>
          <w:sz w:val="16"/>
        </w:rPr>
        <w:t xml:space="preserve"> understood </w:t>
      </w:r>
      <w:r w:rsidRPr="00D36EA0">
        <w:rPr>
          <w:rStyle w:val="StyleUnderline"/>
        </w:rPr>
        <w:t>it is true that the state of remaining in sin is the continuation of sin, is a new sin.</w:t>
      </w:r>
      <w:r w:rsidRPr="00961590">
        <w:rPr>
          <w:sz w:val="16"/>
        </w:rPr>
        <w:t xml:space="preserve"> Generally one understands this differently, one understands that the one sin gives birth to new sin. But this has a far deeper ground for the fact that the state of being in sin is new sin. Psychologically it is a masterly stroke of Shakespeare to let Macbeth say (Act iii, Scene 2), "Sündentsprossne Werke erlangen nur durch Süinde Kraft und Stärke" That is to say, </w:t>
      </w:r>
      <w:r w:rsidRPr="00D36EA0">
        <w:rPr>
          <w:rStyle w:val="StyleUnderline"/>
        </w:rPr>
        <w:t>sin is within itself a consistency, and in this consistency of evil within itself it possesses a certain power. But one never reaches such a point of view when one considers merely the particular sins.</w:t>
      </w:r>
      <w:r w:rsidRPr="00961590">
        <w:rPr>
          <w:sz w:val="16"/>
        </w:rPr>
        <w:t xml:space="preserve"> Doubtless most men live with far too little consciousness of themselves to have a conception of what consistency is; that is to say, they do not exist qua spirit. </w:t>
      </w:r>
      <w:r w:rsidRPr="00D36EA0">
        <w:rPr>
          <w:rStyle w:val="StyleUnderline"/>
        </w:rPr>
        <w:t>Their lives</w:t>
      </w:r>
      <w:r w:rsidRPr="00961590">
        <w:rPr>
          <w:sz w:val="16"/>
        </w:rPr>
        <w:t xml:space="preserve"> (either with a certain childish and lovable naïveté or in sheer banality) </w:t>
      </w:r>
      <w:r w:rsidRPr="00D36EA0">
        <w:rPr>
          <w:rStyle w:val="StyleUnderline"/>
        </w:rPr>
        <w:t xml:space="preserve">consist in some act or another, some occurrence, this or that; and then they do something good, then in turn something wrong, and then it begins all over again; </w:t>
      </w:r>
      <w:r w:rsidRPr="00D36EA0">
        <w:rPr>
          <w:rStyle w:val="Emphasis"/>
        </w:rPr>
        <w:t>now they are in despair, for an afternoon</w:t>
      </w:r>
      <w:r w:rsidRPr="00D36EA0">
        <w:rPr>
          <w:rStyle w:val="StyleUnderline"/>
        </w:rPr>
        <w:t xml:space="preserve">, perhaps for three weeks, </w:t>
      </w:r>
      <w:r w:rsidRPr="00D36EA0">
        <w:rPr>
          <w:rStyle w:val="Emphasis"/>
        </w:rPr>
        <w:t>but then they are jovial again, and then again they are a whole day in despair. They take a hand in the game of life</w:t>
      </w:r>
      <w:r w:rsidRPr="00D36EA0">
        <w:rPr>
          <w:rStyle w:val="StyleUnderline"/>
        </w:rPr>
        <w:t xml:space="preserve"> as it were, </w:t>
      </w:r>
      <w:r w:rsidRPr="00D36EA0">
        <w:rPr>
          <w:rStyle w:val="Emphasis"/>
        </w:rPr>
        <w:t>but they</w:t>
      </w:r>
      <w:r w:rsidRPr="00D36EA0">
        <w:rPr>
          <w:rStyle w:val="StyleUnderline"/>
        </w:rPr>
        <w:t xml:space="preserve"> never have the experience of staking all upon one throw, </w:t>
      </w:r>
      <w:r w:rsidRPr="00D36EA0">
        <w:rPr>
          <w:rStyle w:val="Emphasis"/>
        </w:rPr>
        <w:t>never attain the conception of an infinite self-consistency. Therefore among themselves their talk is always about the particular, particular deeds, particular sins.</w:t>
      </w:r>
    </w:p>
    <w:p w14:paraId="56DB49C2" w14:textId="77777777" w:rsidR="008E312F" w:rsidRPr="00D36EA0" w:rsidRDefault="008E312F" w:rsidP="008E312F">
      <w:pPr>
        <w:rPr>
          <w:rStyle w:val="StyleUnderline"/>
        </w:rPr>
      </w:pPr>
    </w:p>
    <w:p w14:paraId="35A97F41" w14:textId="77777777" w:rsidR="008E312F" w:rsidRDefault="008E312F" w:rsidP="008E312F">
      <w:pPr>
        <w:pStyle w:val="Heading3"/>
      </w:pPr>
      <w:r>
        <w:t xml:space="preserve">AT god not real: </w:t>
      </w:r>
    </w:p>
    <w:p w14:paraId="4283AA0B" w14:textId="77777777" w:rsidR="008E312F" w:rsidRDefault="008E312F" w:rsidP="008E312F">
      <w:pPr>
        <w:pStyle w:val="Heading4"/>
      </w:pPr>
      <w:r>
        <w:t>you just think that because you’re not religious enough to resist the university – he’s there, you just can’t recognize him</w:t>
      </w:r>
    </w:p>
    <w:p w14:paraId="501F4222" w14:textId="77777777" w:rsidR="008E312F" w:rsidRPr="00FB6941" w:rsidRDefault="008E312F" w:rsidP="008E312F">
      <w:r w:rsidRPr="001A7D31">
        <w:rPr>
          <w:rStyle w:val="Style13ptBold"/>
        </w:rPr>
        <w:t>Morphew 16,</w:t>
      </w:r>
      <w:r w:rsidRPr="00FB6941">
        <w:t xml:space="preserve"> Kenzie Morphew, student at the University of Central Arkansas, unbiased, </w:t>
      </w:r>
      <w:r>
        <w:t>(</w:t>
      </w:r>
      <w:r w:rsidRPr="00FB6941">
        <w:t>"How The Questioning Of My Faith Made It Stronger," 3-14-2016</w:t>
      </w:r>
      <w:r>
        <w:t xml:space="preserve">, </w:t>
      </w:r>
      <w:r w:rsidRPr="00FB6941">
        <w:t>https://www.theodysseyonline.com/questioning-faith-made-mine-stronger</w:t>
      </w:r>
      <w:r>
        <w:t>)//jh</w:t>
      </w:r>
    </w:p>
    <w:p w14:paraId="5A38FFE5" w14:textId="77777777" w:rsidR="008E312F" w:rsidRPr="00FB6941" w:rsidRDefault="008E312F" w:rsidP="008E312F">
      <w:pPr>
        <w:rPr>
          <w:sz w:val="16"/>
        </w:rPr>
      </w:pPr>
      <w:r w:rsidRPr="00A07F14">
        <w:rPr>
          <w:rStyle w:val="StyleUnderline"/>
        </w:rPr>
        <w:t>In my philosophy course</w:t>
      </w:r>
      <w:r w:rsidRPr="00FB6941">
        <w:rPr>
          <w:sz w:val="16"/>
        </w:rPr>
        <w:t xml:space="preserve"> I’m currently in, </w:t>
      </w:r>
      <w:r w:rsidRPr="00A07F14">
        <w:rPr>
          <w:rStyle w:val="StyleUnderline"/>
        </w:rPr>
        <w:t>we have discussed the soul</w:t>
      </w:r>
      <w:r w:rsidRPr="00FB6941">
        <w:rPr>
          <w:sz w:val="16"/>
        </w:rPr>
        <w:t xml:space="preserve"> in depth and whether or not it truly exists. For someone who believes with all of their might that everyone does indeed have a soul, </w:t>
      </w:r>
      <w:r w:rsidRPr="00FB6941">
        <w:rPr>
          <w:rStyle w:val="StyleUnderline"/>
        </w:rPr>
        <w:t>it’s hard for me to sit quietly and not argue for my views on the topic. I’ve been taught in this class that faith is a “defense mechanism” because we all fear death. I’ve been taught that the Bible is comprised of made-up stories to persuade us into believing that God really exists. I’ve also been taught that we only believe what our parents believe</w:t>
      </w:r>
      <w:r w:rsidRPr="00FB6941">
        <w:rPr>
          <w:sz w:val="16"/>
        </w:rPr>
        <w:t xml:space="preserve">, therefore if our parents believe in God, we will too. For someone who is very opinionated and outspoken, I’ve had to work very hard to respectfully sit in my seat quietly as my professor goes on about topics such as these. I’ve had countless phone calls with my mom about it being so hard to stand by while </w:t>
      </w:r>
      <w:r w:rsidRPr="00FB6941">
        <w:rPr>
          <w:rStyle w:val="StyleUnderline"/>
        </w:rPr>
        <w:t>the “</w:t>
      </w:r>
      <w:r w:rsidRPr="001A7D31">
        <w:rPr>
          <w:rStyle w:val="Emphasis"/>
        </w:rPr>
        <w:t>creationist theory” isn’t even discussed in biology courses and is being dissected in my philosophy course</w:t>
      </w:r>
      <w:r w:rsidRPr="00FB6941">
        <w:rPr>
          <w:rStyle w:val="StyleUnderline"/>
        </w:rPr>
        <w:t>.</w:t>
      </w:r>
      <w:r w:rsidRPr="00FB6941">
        <w:rPr>
          <w:sz w:val="16"/>
        </w:rPr>
        <w:t xml:space="preserve"> She asked me if </w:t>
      </w:r>
      <w:r w:rsidRPr="00FB6941">
        <w:rPr>
          <w:rStyle w:val="StyleUnderline"/>
        </w:rPr>
        <w:t xml:space="preserve">I felt like </w:t>
      </w:r>
      <w:r w:rsidRPr="001A7D31">
        <w:rPr>
          <w:rStyle w:val="Emphasis"/>
        </w:rPr>
        <w:t>I needed to fight for God</w:t>
      </w:r>
      <w:r w:rsidRPr="00FB6941">
        <w:rPr>
          <w:sz w:val="16"/>
        </w:rPr>
        <w:t xml:space="preserve">, and when I told her that </w:t>
      </w:r>
      <w:r w:rsidRPr="00FB6941">
        <w:rPr>
          <w:rStyle w:val="StyleUnderline"/>
        </w:rPr>
        <w:t>I did</w:t>
      </w:r>
      <w:r w:rsidRPr="00FB6941">
        <w:rPr>
          <w:sz w:val="16"/>
        </w:rPr>
        <w:t xml:space="preserve">, she told me I was wrong. I never fully understood what she meant. Why didn't I need to fight for my faith, for my God? </w:t>
      </w:r>
      <w:r w:rsidRPr="001A7D31">
        <w:rPr>
          <w:rStyle w:val="Emphasis"/>
        </w:rPr>
        <w:t>Taking courses such as these has had the opposite effect of what you would expect. Rather than making me question my faith or make me question the existence of God, it’s only made me acknowledge Him more.</w:t>
      </w:r>
      <w:r w:rsidRPr="00FB6941">
        <w:rPr>
          <w:rStyle w:val="StyleUnderline"/>
        </w:rPr>
        <w:t xml:space="preserve"> These classes have made me see Him everywhere I go and in every situation I’m faced with.</w:t>
      </w:r>
      <w:r>
        <w:rPr>
          <w:rStyle w:val="StyleUnderline"/>
        </w:rPr>
        <w:t xml:space="preserve"> </w:t>
      </w:r>
      <w:r w:rsidRPr="00FB6941">
        <w:rPr>
          <w:sz w:val="16"/>
        </w:rPr>
        <w:t xml:space="preserve">Like I said, </w:t>
      </w:r>
      <w:r w:rsidRPr="00FB6941">
        <w:rPr>
          <w:rStyle w:val="StyleUnderline"/>
        </w:rPr>
        <w:t xml:space="preserve">my mom told me that God didn’t need me to fight for Him. It took a while but one day in my philosophy class it finally hit me why. Ever since I realized it was going to be a task to keep my loud mouth shut, </w:t>
      </w:r>
      <w:r w:rsidRPr="001A7D31">
        <w:rPr>
          <w:rStyle w:val="Emphasis"/>
        </w:rPr>
        <w:t>I started praying before my philosophy class every Monday, Wednesday and Friday. You would not believe the peace I began to feel even while I was sitting in class.</w:t>
      </w:r>
      <w:r w:rsidRPr="00FB6941">
        <w:rPr>
          <w:rStyle w:val="StyleUnderline"/>
        </w:rPr>
        <w:t xml:space="preserve"> I no longer felt the need to correct my professor or tell him exactly how I felt about the topic. I knew in my heart that regardless of what was being said and taught in class that God was right there with me the entire way.</w:t>
      </w:r>
      <w:r w:rsidRPr="00FB6941">
        <w:rPr>
          <w:sz w:val="16"/>
        </w:rPr>
        <w:t xml:space="preserve"> As college students </w:t>
      </w:r>
      <w:r w:rsidRPr="00FB6941">
        <w:rPr>
          <w:rStyle w:val="StyleUnderline"/>
        </w:rPr>
        <w:t>we constantly face the denial or the rejection of any belief we may possess</w:t>
      </w:r>
      <w:r w:rsidRPr="00FB6941">
        <w:rPr>
          <w:sz w:val="16"/>
        </w:rPr>
        <w:t xml:space="preserve">. In college you will grow more as a person than you ever will for the rest of your life. </w:t>
      </w:r>
      <w:r w:rsidRPr="00FB6941">
        <w:rPr>
          <w:rStyle w:val="StyleUnderline"/>
        </w:rPr>
        <w:t xml:space="preserve">You will learn who and what you are. The </w:t>
      </w:r>
      <w:r w:rsidRPr="00510F76">
        <w:rPr>
          <w:rStyle w:val="Emphasis"/>
        </w:rPr>
        <w:t>greatest lesson I’ve learned came from taking classes</w:t>
      </w:r>
      <w:r w:rsidRPr="00FB6941">
        <w:rPr>
          <w:sz w:val="16"/>
        </w:rPr>
        <w:t xml:space="preserve"> such as these </w:t>
      </w:r>
      <w:r w:rsidRPr="00510F76">
        <w:rPr>
          <w:rStyle w:val="Emphasis"/>
        </w:rPr>
        <w:t>that don’t acknowledge the Lord as our Savior or that He even exists</w:t>
      </w:r>
      <w:r w:rsidRPr="00FB6941">
        <w:rPr>
          <w:rStyle w:val="StyleUnderline"/>
        </w:rPr>
        <w:t>.</w:t>
      </w:r>
      <w:r w:rsidRPr="00FB6941">
        <w:rPr>
          <w:sz w:val="16"/>
        </w:rPr>
        <w:t xml:space="preserve"> What I learned </w:t>
      </w:r>
      <w:r w:rsidRPr="00510F76">
        <w:rPr>
          <w:rStyle w:val="Emphasis"/>
        </w:rPr>
        <w:t>is that God</w:t>
      </w:r>
      <w:r w:rsidRPr="001A7D31">
        <w:rPr>
          <w:rStyle w:val="Emphasis"/>
        </w:rPr>
        <w:t xml:space="preserve"> soothed my fears with His presence and grace.</w:t>
      </w:r>
      <w:r w:rsidRPr="00FB6941">
        <w:rPr>
          <w:rStyle w:val="StyleUnderline"/>
        </w:rPr>
        <w:t xml:space="preserve"> I don't believe just because of my parents or because I'm only afraid of death. I believe because I can feel His presence in situations such as these.</w:t>
      </w:r>
      <w:r w:rsidRPr="00FB6941">
        <w:rPr>
          <w:sz w:val="16"/>
        </w:rPr>
        <w:t xml:space="preserve"> I believe because even though I haven't always listened or searched for Him, he never left. He's always been with me.</w:t>
      </w:r>
    </w:p>
    <w:p w14:paraId="57BDE375" w14:textId="77777777" w:rsidR="008E312F" w:rsidRDefault="008E312F" w:rsidP="008E312F">
      <w:pPr>
        <w:pStyle w:val="Heading4"/>
      </w:pPr>
      <w:r>
        <w:t>Stop trying to understand god, blasphemers</w:t>
      </w:r>
    </w:p>
    <w:p w14:paraId="2ACBF598" w14:textId="77777777" w:rsidR="008E312F" w:rsidRPr="00FD0420" w:rsidRDefault="008E312F" w:rsidP="008E312F">
      <w:r w:rsidRPr="007C469A">
        <w:rPr>
          <w:rStyle w:val="Style13ptBold"/>
        </w:rPr>
        <w:t>Kierkegaard 49</w:t>
      </w:r>
      <w:r>
        <w:t>, Soren Kierkegaard, prolific writer and satirist known by many other names, (“The Sickness Unto Death,” 1849)//jh</w:t>
      </w:r>
    </w:p>
    <w:p w14:paraId="6D9985E2" w14:textId="77777777" w:rsidR="008E312F" w:rsidRPr="00621884" w:rsidRDefault="008E312F" w:rsidP="008E312F">
      <w:r>
        <w:t xml:space="preserve">3. The Sin of </w:t>
      </w:r>
      <w:r w:rsidRPr="00621884">
        <w:rPr>
          <w:rStyle w:val="StyleUnderline"/>
        </w:rPr>
        <w:t>Abandoning Christianity</w:t>
      </w:r>
      <w:r>
        <w:t xml:space="preserve"> Modo Ponendo, of Declaring It Falsehood This </w:t>
      </w:r>
      <w:r w:rsidRPr="00621884">
        <w:rPr>
          <w:rStyle w:val="StyleUnderline"/>
        </w:rPr>
        <w:t>is sin against the Holy Ghost. The self is here most despairing</w:t>
      </w:r>
      <w:r>
        <w:t xml:space="preserve">ly potentiated; it not merely casts away from itself the whole of Christianity, but it makes it a lie and a falsehood. What a prodigiously despairing conception of itself that self must have! The potentiation of sin is clearly shown when </w:t>
      </w:r>
      <w:r w:rsidRPr="00621884">
        <w:rPr>
          <w:rStyle w:val="StyleUnderline"/>
        </w:rPr>
        <w:t>it is</w:t>
      </w:r>
      <w:r>
        <w:t xml:space="preserve"> apprehended as </w:t>
      </w:r>
      <w:r w:rsidRPr="00621884">
        <w:rPr>
          <w:rStyle w:val="StyleUnderline"/>
        </w:rPr>
        <w:t xml:space="preserve">a war between man and God </w:t>
      </w:r>
      <w:r>
        <w:t xml:space="preserve">where the tactics are changed; the potentiation ascends from the defensive to the offensive. </w:t>
      </w:r>
      <w:r w:rsidRPr="00621884">
        <w:rPr>
          <w:rStyle w:val="StyleUnderline"/>
        </w:rPr>
        <w:t>Sin is despair: here one fights by evading. Then came despair over one’s sin: here one still is fighting by evasion or by fortifying oneself in the position to which one has retired, but constantly pedem referens [foot backwards]. Now the tactic is changed: notwithstanding that sin becomes more and more absorbed in itself, and so withdraws, yet in another sense it comes nearer, becomes more and more decisively itself.</w:t>
      </w:r>
      <w:r>
        <w:t xml:space="preserve"> Despair of the forgiveness of sins is a definite position directly in the face of the offer of God’s compassion; sin is now not entirely in flight, not merely on the defensive. But the sin of abandoning Christianity as a falsehood and a lie is offensive warfare. All the foregoing forms of despair</w:t>
      </w:r>
      <w:r w:rsidRPr="00621884">
        <w:t xml:space="preserve"> </w:t>
      </w:r>
      <w:r>
        <w:t xml:space="preserve">conceded in a way that the adversary is the stronger, but now sin is aggressive. </w:t>
      </w:r>
      <w:r w:rsidRPr="00621884">
        <w:rPr>
          <w:rStyle w:val="StyleUnderline"/>
        </w:rPr>
        <w:t xml:space="preserve">Sin against the Holy Ghost is the positive form of offense. </w:t>
      </w:r>
      <w:r>
        <w:t xml:space="preserve">The doctrine of Christianity is the doctrine of the God-Man, of kinship between God and men, but in such a way, be it noted, that </w:t>
      </w:r>
      <w:r w:rsidRPr="00621884">
        <w:rPr>
          <w:rStyle w:val="StyleUnderline"/>
        </w:rPr>
        <w:t>the possibility of offense is</w:t>
      </w:r>
      <w:r>
        <w:t xml:space="preserve">, if I may dare to express it thus, </w:t>
      </w:r>
      <w:r w:rsidRPr="00621884">
        <w:rPr>
          <w:rStyle w:val="StyleUnderline"/>
        </w:rPr>
        <w:t>the guarantee whereby God makes sure that man cannot come too near to Him</w:t>
      </w:r>
      <w:r>
        <w:t xml:space="preserve">. The possibility of offense is the dialectical factor in everything Christian. </w:t>
      </w:r>
      <w:r w:rsidRPr="00621884">
        <w:rPr>
          <w:rStyle w:val="StyleUnderline"/>
        </w:rPr>
        <w:t>Take that away, and then Christianity is not simply paganism but something so fantastic that paganism might well declare it bosh</w:t>
      </w:r>
      <w:r>
        <w:t xml:space="preserve">. </w:t>
      </w:r>
      <w:r w:rsidRPr="00621884">
        <w:rPr>
          <w:rStyle w:val="StyleUnderline"/>
        </w:rPr>
        <w:t>To be so near to God as Christianity teaches that man can come to Him, and dare come to Him, and shall come to Him in Christ, has never entered into any man’s head.</w:t>
      </w:r>
      <w:r>
        <w:t xml:space="preserve"> If this then is to be understood bluntly, just as a matter of course, without the least reservation, to be taken quite unconcernedly and flippantly -- then, if paganism’s poetic fiction about the gods might be called human craziness, </w:t>
      </w:r>
      <w:r w:rsidRPr="00621884">
        <w:rPr>
          <w:rStyle w:val="StyleUnderline"/>
        </w:rPr>
        <w:t>Christianity might be the invention of a crazy god; such a doctrine could only occur to a god who had lost his wits -- so a man must judge who had kept his wits</w:t>
      </w:r>
      <w:r>
        <w:t>. The incarnate God, if man wanted to be as it were a chum of His, would be an apt counterpart to Prince Henry in Shakespeare.</w:t>
      </w:r>
      <w:r w:rsidRPr="00621884">
        <w:t xml:space="preserve"> </w:t>
      </w:r>
      <w:r w:rsidRPr="00621884">
        <w:rPr>
          <w:rStyle w:val="Emphasis"/>
        </w:rPr>
        <w:t>God and man are two qualities between which there is an infinite qualitative difference. Every doctrine which overlooks this difference is, humanly speaking, crazy; understood in a godly sense, it is blasphemy.</w:t>
      </w:r>
      <w:r>
        <w:t xml:space="preserve"> In paganism man made God a man (the Man-God); in Christianity God makes Himself man (the God-Man) -- but in the infinite love of His compassionate grace He made nevertheless one stipulation, He can do no other. This precisely is the sorrow in Christ: "He can do no other";</w:t>
      </w:r>
      <w:r w:rsidRPr="00621884">
        <w:t xml:space="preserve"> </w:t>
      </w:r>
      <w:r>
        <w:t xml:space="preserve">He can humble Himself, take the form of a servant, suffer and die for man, invite all to come unto Him, sacrifice every day of His life and every hour of the day, and sacrifice His life -- but the possibility of the offense He cannot take away. Oh, unique work of love! Oh, unfathomable sorrow of love! that God Himself cannot, as in another sense He does not will, cannot will it, but, even if He would, He could not make it impossible that this work of love might not turn out to be for a person exactly the opposite, to be the extremist misery! </w:t>
      </w:r>
      <w:r w:rsidRPr="00621884">
        <w:rPr>
          <w:rStyle w:val="StyleUnderline"/>
        </w:rPr>
        <w:t>For the greatest possible human misery, greater even than sin, is to be offended in Christ and remain offended</w:t>
      </w:r>
      <w:r>
        <w:t xml:space="preserve">. </w:t>
      </w:r>
      <w:r w:rsidRPr="00621884">
        <w:rPr>
          <w:rStyle w:val="StyleUnderline"/>
        </w:rPr>
        <w:t>And Christ cannot</w:t>
      </w:r>
      <w:r>
        <w:t xml:space="preserve">, "Love" cannot </w:t>
      </w:r>
      <w:r w:rsidRPr="00621884">
        <w:rPr>
          <w:rStyle w:val="StyleUnderline"/>
        </w:rPr>
        <w:t>render this impossible</w:t>
      </w:r>
      <w:r>
        <w:t>. Lo, for this reason He says, "Blessed is he who shall not be offended in me." More He cannot do. So then He may (that is possible), He may by His love have the effect of making a man more miserable than ever in any other way he could become. Oh, unfathomable contradiction in love! But for all that, in love, He cannot find the heart to leave unfinished the work of love. Alas, if then this were to make a man more miserable than ever in any other way he could become!</w:t>
      </w:r>
    </w:p>
    <w:p w14:paraId="35B21BC0" w14:textId="77777777" w:rsidR="008E312F" w:rsidRDefault="008E312F" w:rsidP="008E312F">
      <w:pPr>
        <w:pStyle w:val="Heading3"/>
      </w:pPr>
      <w:r>
        <w:t>AT philosophically lazy</w:t>
      </w:r>
    </w:p>
    <w:p w14:paraId="0CDF56EA" w14:textId="77777777" w:rsidR="008E312F" w:rsidRPr="00676AD1" w:rsidRDefault="008E312F" w:rsidP="008E312F">
      <w:pPr>
        <w:pStyle w:val="Heading4"/>
      </w:pPr>
      <w:r w:rsidRPr="00676AD1">
        <w:t xml:space="preserve">Uncertainty and struggle are inherent to any life of faith – one must agree constantly to reaffirm the battle of faith, to maintain the paradox of belief without justification – any attempt to explain the paradox will result in one’s failure to maintain faith </w:t>
      </w:r>
    </w:p>
    <w:p w14:paraId="6F161164" w14:textId="77777777" w:rsidR="008E312F" w:rsidRPr="00811628" w:rsidRDefault="008E312F" w:rsidP="008E312F">
      <w:pPr>
        <w:rPr>
          <w:rStyle w:val="Style13ptBold"/>
        </w:rPr>
      </w:pPr>
      <w:r w:rsidRPr="00811628">
        <w:rPr>
          <w:rStyle w:val="Style13ptBold"/>
        </w:rPr>
        <w:t>Picascia</w:t>
      </w:r>
      <w:r>
        <w:rPr>
          <w:rStyle w:val="Style13ptBold"/>
        </w:rPr>
        <w:t xml:space="preserve"> 07, </w:t>
      </w:r>
      <w:r w:rsidRPr="00811628">
        <w:t>Rosanna</w:t>
      </w:r>
      <w:r>
        <w:t>, (The Struggles of Faith: A Defense of Kierkegaard, presented for a MTS in religious studies at GW University, 2007)//jh</w:t>
      </w:r>
    </w:p>
    <w:p w14:paraId="3CA626FC" w14:textId="77777777" w:rsidR="008E312F" w:rsidRDefault="008E312F" w:rsidP="008E312F">
      <w:pPr>
        <w:rPr>
          <w:sz w:val="16"/>
        </w:rPr>
      </w:pPr>
      <w:r w:rsidRPr="00811628">
        <w:rPr>
          <w:sz w:val="16"/>
        </w:rPr>
        <w:t xml:space="preserve">In his essay on truth and subjectivity, Kierkegaard sharply differentiates between objective and subjective reflection. His main criticism of </w:t>
      </w:r>
      <w:r w:rsidRPr="00811628">
        <w:rPr>
          <w:rStyle w:val="StyleUnderline"/>
        </w:rPr>
        <w:t>objective truth</w:t>
      </w:r>
      <w:r w:rsidRPr="00811628">
        <w:rPr>
          <w:sz w:val="16"/>
        </w:rPr>
        <w:t xml:space="preserve">, which </w:t>
      </w:r>
      <w:r w:rsidRPr="00811628">
        <w:rPr>
          <w:rStyle w:val="StyleUnderline"/>
        </w:rPr>
        <w:t>focuses on truth as an object</w:t>
      </w:r>
      <w:r w:rsidRPr="00811628">
        <w:rPr>
          <w:sz w:val="16"/>
        </w:rPr>
        <w:t xml:space="preserve">, is that </w:t>
      </w:r>
      <w:r w:rsidRPr="00811628">
        <w:rPr>
          <w:rStyle w:val="StyleUnderline"/>
        </w:rPr>
        <w:t>it falsely assumes that the existing individual</w:t>
      </w:r>
      <w:r w:rsidRPr="00811628">
        <w:rPr>
          <w:sz w:val="16"/>
        </w:rPr>
        <w:t>, who is located in time</w:t>
      </w:r>
      <w:r w:rsidRPr="00811628">
        <w:rPr>
          <w:rStyle w:val="StyleUnderline"/>
        </w:rPr>
        <w:t>, can comprehend an eternal truth</w:t>
      </w:r>
      <w:r w:rsidRPr="00811628">
        <w:rPr>
          <w:sz w:val="16"/>
        </w:rPr>
        <w:t xml:space="preserve">. At its very best, </w:t>
      </w:r>
      <w:r w:rsidRPr="00811628">
        <w:rPr>
          <w:rStyle w:val="StyleUnderline"/>
        </w:rPr>
        <w:t>objective truth is an approximation or a hypothesis</w:t>
      </w:r>
      <w:r w:rsidRPr="00811628">
        <w:rPr>
          <w:sz w:val="16"/>
        </w:rPr>
        <w:t xml:space="preserve">. By focusing on truth as an object the knower relates himself to, the individual is made into something accidental; existence turns into something indifferent. </w:t>
      </w:r>
      <w:r w:rsidRPr="00811628">
        <w:rPr>
          <w:rStyle w:val="StyleUnderline"/>
        </w:rPr>
        <w:t>On the other hand, viewed subjectively, truth becomes “appropriation, inwardness, subjectivity, and the point is to immerse oneself, existing, in subjectivity</w:t>
      </w:r>
      <w:r w:rsidRPr="00811628">
        <w:rPr>
          <w:sz w:val="16"/>
        </w:rPr>
        <w:t xml:space="preserve">.”7 </w:t>
      </w:r>
      <w:r w:rsidRPr="00811628">
        <w:rPr>
          <w:rStyle w:val="StyleUnderline"/>
        </w:rPr>
        <w:t>Subjective truth never forgets that the existing individual is constantly in the process of becoming</w:t>
      </w:r>
      <w:r w:rsidRPr="00811628">
        <w:rPr>
          <w:sz w:val="16"/>
        </w:rPr>
        <w:t xml:space="preserve">. Thus, it is solely concerned with whether the individual’s relation is in truth. </w:t>
      </w:r>
      <w:r w:rsidRPr="00811628">
        <w:rPr>
          <w:rStyle w:val="StyleUnderline"/>
        </w:rPr>
        <w:t>This, for Kierkegaard, is the only form of essential knowing since it accentuates what it means to be an existing human. Unlike objective truth, which claims to cancel the paradox, subjective truth will always be a paradox precisely because of its relation to the existing individual who is not ever complete, but always becoming</w:t>
      </w:r>
      <w:r w:rsidRPr="00811628">
        <w:rPr>
          <w:sz w:val="16"/>
        </w:rPr>
        <w:t xml:space="preserve">. Yet for Camus, Kierkegaard finds comfort and hope in the paradox by allotting the attributes of the absurd to God. 8 Thus, the paradox only appears to be a paradox to humans, but for God the paradox vanishes. According to Camus, therein lies the comfort for Kierkegaard. Two retaliating points can be made concerning this notion. First, </w:t>
      </w:r>
      <w:r w:rsidRPr="00811628">
        <w:rPr>
          <w:rStyle w:val="StyleUnderline"/>
        </w:rPr>
        <w:t>Kierkegaard sharply separates himself from those who state that</w:t>
      </w:r>
      <w:r w:rsidRPr="00811628">
        <w:rPr>
          <w:sz w:val="16"/>
        </w:rPr>
        <w:t xml:space="preserve"> from the point of the view of God, who is eternal and divine, </w:t>
      </w:r>
      <w:r w:rsidRPr="00811628">
        <w:rPr>
          <w:rStyle w:val="StyleUnderline"/>
        </w:rPr>
        <w:t>there is no paradox</w:t>
      </w:r>
      <w:r w:rsidRPr="00811628">
        <w:rPr>
          <w:sz w:val="16"/>
        </w:rPr>
        <w:t xml:space="preserve">. He retorts that he would never be able to make such a statement since he is only “a poor existing human beingwho neither eternally nor divinely, nor theocentrically is able to observe the eternal but must be content with existing.”9 Thus, even the basic comfort in knowing that God experiences eternal truth is absent. Secondly, Camus does not take into account Kierkegaard’s stress on the struggle with existence. Due to the fact that objectively there can only be uncertainty, truth consists of a “daring venture of choosing the objective uncertainty”10 with the passion of inwardness. Although passion motivates the inward relationship of subjectivity, Kierkegaard states “it is nevertheless a striving.”11Kierkegaard gives the example of an individual who observes nature to find God. Objectively speaking, he finds omnipotence and wisdom, yet he also finds things that trouble and disturb him. Thus, the end result is objective uncertainty. </w:t>
      </w:r>
      <w:r w:rsidRPr="00811628">
        <w:rPr>
          <w:rStyle w:val="StyleUnderline"/>
        </w:rPr>
        <w:t xml:space="preserve">Holding fast to objective uncertainty, which will always be a paradox, requires the “strenuousness of faith.”12As understanding pulls the individual in one direction, toward trying to explain the paradox, the inwardness of faith struggles to grasp the paradox and to exist in this contradiction. Since all man’s efforts are put into preserving the paradox, truly no effort remains to explain the paradox. </w:t>
      </w:r>
      <w:r w:rsidRPr="00811628">
        <w:rPr>
          <w:sz w:val="16"/>
        </w:rPr>
        <w:t xml:space="preserve">Kierkegaard’s metaphor for faith consists not in a ship sitting calmly in fair weather, but rather, a ship that has sprung a leak and requires man to put all his efforts into keeping the ship afloat, all the while never seeking the harbor as a refuge.13 </w:t>
      </w:r>
      <w:r w:rsidRPr="00811628">
        <w:rPr>
          <w:rStyle w:val="StyleUnderline"/>
        </w:rPr>
        <w:t xml:space="preserve">Living in faith is agreeing to exist in contradiction; it is agreeing to constantly reaffirm the battle of faith, not merely to acquire additional faith, but to maintain the faith that one has. Abiding in faith is agreeing to endure uncertainty despite the desire for </w:t>
      </w:r>
      <w:r w:rsidRPr="00AE09D4">
        <w:rPr>
          <w:rStyle w:val="StyleUnderline"/>
        </w:rPr>
        <w:t>objectivity. Only eternity can provide certainty; existence “has to be satisfied with a struggling certainty.”</w:t>
      </w:r>
      <w:r w:rsidRPr="00811628">
        <w:rPr>
          <w:sz w:val="16"/>
        </w:rPr>
        <w:t xml:space="preserve">14 Kierkegaard further stresses this struggle through his discussion on speculative thought. The more difficult the struggle with the paradox becomes, “the more one is tempted to ruse along the easy road of speculative thought, away from the terrors and decisions, to fame, honor, a life of ease, etc.”15 Speculative thought seeks to explain the paradox and in doing so, cancels the paradox. One can immediately see the temptationof which Kierkegaard speaks of. Imagine if an absolute paradox was suddenly transformed into a relative paradox that could be comprehended if one was simply intelligent enough. Thus, </w:t>
      </w:r>
      <w:r w:rsidRPr="00AE09D4">
        <w:rPr>
          <w:rStyle w:val="StyleUnderline"/>
        </w:rPr>
        <w:t>speculative thought</w:t>
      </w:r>
      <w:r w:rsidRPr="00811628">
        <w:rPr>
          <w:sz w:val="16"/>
        </w:rPr>
        <w:t xml:space="preserve">, while asserting the paradox, </w:t>
      </w:r>
      <w:r w:rsidRPr="00AE09D4">
        <w:rPr>
          <w:rStyle w:val="StyleUnderline"/>
        </w:rPr>
        <w:t>simultaneously asserts that it can explain the paradox. Yet</w:t>
      </w:r>
      <w:r w:rsidRPr="00811628">
        <w:rPr>
          <w:sz w:val="16"/>
        </w:rPr>
        <w:t xml:space="preserve"> an explanation, which should seek to remove the obscurity surrounding the paradox, </w:t>
      </w:r>
      <w:r w:rsidRPr="00AE09D4">
        <w:rPr>
          <w:rStyle w:val="StyleUnderline"/>
        </w:rPr>
        <w:t>cannot</w:t>
      </w:r>
      <w:r w:rsidRPr="00811628">
        <w:rPr>
          <w:sz w:val="16"/>
        </w:rPr>
        <w:t xml:space="preserve"> at the same time </w:t>
      </w:r>
      <w:r w:rsidRPr="00AE09D4">
        <w:rPr>
          <w:rStyle w:val="StyleUnderline"/>
        </w:rPr>
        <w:t>remove</w:t>
      </w:r>
      <w:r>
        <w:rPr>
          <w:rStyle w:val="StyleUnderline"/>
        </w:rPr>
        <w:t xml:space="preserve"> </w:t>
      </w:r>
      <w:r w:rsidRPr="00AE09D4">
        <w:rPr>
          <w:rStyle w:val="StyleUnderline"/>
        </w:rPr>
        <w:t>the paradox</w:t>
      </w:r>
      <w:r w:rsidRPr="00811628">
        <w:rPr>
          <w:sz w:val="16"/>
        </w:rPr>
        <w:t xml:space="preserve">! This type of explanation is “no explanation of the paradox but rather an explanation that there is no paradox.”16 In explaining the paradox by removing the paradox, </w:t>
      </w:r>
      <w:r w:rsidRPr="00AE09D4">
        <w:rPr>
          <w:rStyle w:val="StyleUnderline"/>
        </w:rPr>
        <w:t>the speculative thinker additionally removes the existing individual from existence</w:t>
      </w:r>
      <w:r w:rsidRPr="00811628">
        <w:rPr>
          <w:sz w:val="16"/>
        </w:rPr>
        <w:t xml:space="preserve">. Furthermore, </w:t>
      </w:r>
      <w:r w:rsidRPr="00811628">
        <w:rPr>
          <w:rStyle w:val="StyleUnderline"/>
        </w:rPr>
        <w:t>by reducing the irrational world to human terms and making it comprehensible, speculative thought has additionally negated the absurd</w:t>
      </w:r>
      <w:r w:rsidRPr="00811628">
        <w:rPr>
          <w:sz w:val="16"/>
        </w:rPr>
        <w:t>. As if the battle with faith in itself was not hard enough, now the lure of speculative thought, seemingly attractive in its promise to explain the paradox, further afflicts the individual.</w:t>
      </w:r>
    </w:p>
    <w:p w14:paraId="4D325C8D" w14:textId="77777777" w:rsidR="008E312F" w:rsidRPr="00811628" w:rsidRDefault="008E312F" w:rsidP="008E312F">
      <w:pPr>
        <w:rPr>
          <w:sz w:val="16"/>
        </w:rPr>
      </w:pPr>
    </w:p>
    <w:p w14:paraId="2015603F" w14:textId="77777777" w:rsidR="008E312F" w:rsidRPr="00AE09D4" w:rsidRDefault="008E312F" w:rsidP="008E312F">
      <w:pPr>
        <w:rPr>
          <w:sz w:val="16"/>
        </w:rPr>
      </w:pPr>
    </w:p>
    <w:p w14:paraId="6F1A0E40" w14:textId="77777777" w:rsidR="008E312F" w:rsidRDefault="008E312F" w:rsidP="008E312F">
      <w:pPr>
        <w:pStyle w:val="Heading3"/>
      </w:pPr>
      <w:r>
        <w:t>he’s wrong/fideism bad</w:t>
      </w:r>
    </w:p>
    <w:p w14:paraId="55A1A463" w14:textId="77777777" w:rsidR="008E312F" w:rsidRDefault="008E312F" w:rsidP="008E312F">
      <w:pPr>
        <w:pStyle w:val="Heading4"/>
      </w:pPr>
      <w:r>
        <w:t>Fideism is misdirected: faith isn’t belief in something we don’t have evidence of, it’s trust – that’s necessarily bidirectional.</w:t>
      </w:r>
    </w:p>
    <w:p w14:paraId="352C3C9D" w14:textId="77777777" w:rsidR="008E312F" w:rsidRPr="0064645E" w:rsidRDefault="008E312F" w:rsidP="008E312F">
      <w:r w:rsidRPr="0064645E">
        <w:rPr>
          <w:rStyle w:val="Style13ptBold"/>
        </w:rPr>
        <w:t>Dickinson 17</w:t>
      </w:r>
      <w:r w:rsidRPr="0064645E">
        <w:t xml:space="preserve">, Travis Dickinson, </w:t>
      </w:r>
      <w:r>
        <w:t>(</w:t>
      </w:r>
      <w:r w:rsidRPr="0064645E">
        <w:t xml:space="preserve">"No, Faith is Not Belief Without Evidence!," Benefit of the Doubt, </w:t>
      </w:r>
      <w:r>
        <w:t xml:space="preserve">Apr 27, 2017, </w:t>
      </w:r>
      <w:r w:rsidRPr="0064645E">
        <w:t>http://www.travisdickinson.com/no-faith-not-belief-without-evidence/</w:t>
      </w:r>
      <w:r>
        <w:t>)//jh</w:t>
      </w:r>
    </w:p>
    <w:p w14:paraId="7D1E13EB" w14:textId="77777777" w:rsidR="008E312F" w:rsidRDefault="008E312F" w:rsidP="008E312F">
      <w:pPr>
        <w:rPr>
          <w:rStyle w:val="StyleUnderline"/>
        </w:rPr>
      </w:pPr>
      <w:r w:rsidRPr="007C469A">
        <w:rPr>
          <w:sz w:val="16"/>
        </w:rPr>
        <w:t xml:space="preserve">What then is faith? As a first pass, </w:t>
      </w:r>
      <w:r w:rsidRPr="0064645E">
        <w:rPr>
          <w:rStyle w:val="StyleUnderline"/>
        </w:rPr>
        <w:t>we should understand faith as simple trust</w:t>
      </w:r>
      <w:r w:rsidRPr="007C469A">
        <w:rPr>
          <w:sz w:val="16"/>
        </w:rPr>
        <w:t xml:space="preserve">. </w:t>
      </w:r>
      <w:r w:rsidRPr="0064645E">
        <w:rPr>
          <w:rStyle w:val="StyleUnderline"/>
        </w:rPr>
        <w:t>When we trust, there is always some thing</w:t>
      </w:r>
      <w:r w:rsidRPr="007C469A">
        <w:rPr>
          <w:sz w:val="16"/>
        </w:rPr>
        <w:t xml:space="preserve"> (or person) </w:t>
      </w:r>
      <w:r w:rsidRPr="0064645E">
        <w:rPr>
          <w:rStyle w:val="StyleUnderline"/>
        </w:rPr>
        <w:t>that we trust</w:t>
      </w:r>
      <w:r w:rsidRPr="007C469A">
        <w:rPr>
          <w:sz w:val="16"/>
        </w:rPr>
        <w:t xml:space="preserve">. </w:t>
      </w:r>
      <w:r w:rsidRPr="0064645E">
        <w:rPr>
          <w:rStyle w:val="StyleUnderline"/>
        </w:rPr>
        <w:t>This is to say that faith always has an object</w:t>
      </w:r>
      <w:r w:rsidRPr="007C469A">
        <w:rPr>
          <w:sz w:val="16"/>
        </w:rPr>
        <w:t xml:space="preserve">. That is, </w:t>
      </w:r>
      <w:r w:rsidRPr="0064645E">
        <w:rPr>
          <w:rStyle w:val="StyleUnderline"/>
        </w:rPr>
        <w:t>one cannot have faith in some nebulous way. There must be some thing or person one has faith in</w:t>
      </w:r>
      <w:r w:rsidRPr="007C469A">
        <w:rPr>
          <w:sz w:val="16"/>
        </w:rPr>
        <w:t xml:space="preserve">. So this could be a chair one is considering sitting in. Or one could trust an airplane one is waiting to board. Or one may place one’s trust in a person to whom one is about to say “I do” in a wedding ceremony. The object of one’s faith would be the chair or the airplane or the soon-to-be-if-all-goes-well spouse. Notice that, </w:t>
      </w:r>
      <w:r w:rsidRPr="0064645E">
        <w:rPr>
          <w:rStyle w:val="StyleUnderline"/>
        </w:rPr>
        <w:t>on this understanding of faith, faith is not, by itself, a set of beliefs, or a proposition, or even a claim. So an immediate problem with</w:t>
      </w:r>
      <w:r w:rsidRPr="007C469A">
        <w:rPr>
          <w:sz w:val="16"/>
        </w:rPr>
        <w:t xml:space="preserve"> the above </w:t>
      </w:r>
      <w:r w:rsidRPr="0064645E">
        <w:rPr>
          <w:rStyle w:val="StyleUnderline"/>
        </w:rPr>
        <w:t>caricatures of faith is that they do not place faith in the right sort category. Faith cannot be “belief without evidence” since it is not a belief to begin with. It is a state that may involve beliefs or may be caused by beliefs, although it is not itself a belief. Rather, it is a state of trust.</w:t>
      </w:r>
      <w:r>
        <w:rPr>
          <w:rStyle w:val="StyleUnderline"/>
        </w:rPr>
        <w:t xml:space="preserve"> </w:t>
      </w:r>
      <w:r w:rsidRPr="007C469A">
        <w:rPr>
          <w:sz w:val="16"/>
        </w:rPr>
        <w:t xml:space="preserve">But we don’t have faith in something from a distance. </w:t>
      </w:r>
      <w:r w:rsidRPr="0064645E">
        <w:rPr>
          <w:rStyle w:val="StyleUnderline"/>
        </w:rPr>
        <w:t>Faith seems to connote the idea that we trust in action.</w:t>
      </w:r>
      <w:r w:rsidRPr="007C469A">
        <w:rPr>
          <w:sz w:val="16"/>
        </w:rPr>
        <w:t xml:space="preserve"> When we genuinely place our faith in an object, we always venture something. If we trust the safety of the airplane, but we never get on board, then we haven’t really placed our faith in the airplane. </w:t>
      </w:r>
      <w:r w:rsidRPr="0064645E">
        <w:rPr>
          <w:rStyle w:val="StyleUnderline"/>
        </w:rPr>
        <w:t>Faith requires</w:t>
      </w:r>
      <w:r w:rsidRPr="007C469A">
        <w:rPr>
          <w:sz w:val="16"/>
        </w:rPr>
        <w:t xml:space="preserve"> not trust from a distance but an </w:t>
      </w:r>
      <w:r w:rsidRPr="0064645E">
        <w:rPr>
          <w:rStyle w:val="StyleUnderline"/>
        </w:rPr>
        <w:t>entrusting ourselves where we venture or risk ourselves and our wellbeing to some thing or person.</w:t>
      </w:r>
      <w:r w:rsidRPr="007C469A">
        <w:rPr>
          <w:sz w:val="16"/>
        </w:rPr>
        <w:t xml:space="preserve"> To truly place our faith in a chair, we must sit down and risk the chair’s collapsing. Or a much better illustration is the risk one takes when one gets married. </w:t>
      </w:r>
      <w:r w:rsidRPr="0064645E">
        <w:rPr>
          <w:rStyle w:val="StyleUnderline"/>
        </w:rPr>
        <w:t>A healthy marriage requires us to entrust virtually every area of our lives to our spouse and this opens us up to the deepest hurt when there is betrayal. A toxic marriage is of course one in which there is deep distrust and suspicion. But the marriage will also suffer if one merely trusts from a distance. A healthy marriage requires us to jump in with deep and mutual ventured trust.</w:t>
      </w:r>
    </w:p>
    <w:p w14:paraId="05EF2A1E" w14:textId="77777777" w:rsidR="008E312F" w:rsidRDefault="008E312F" w:rsidP="008E312F">
      <w:pPr>
        <w:pStyle w:val="Heading4"/>
      </w:pPr>
      <w:r>
        <w:t>if you get to define faith as belief without proof, you dodge questions of falsifiability. “we just got to have faith” is NOT justification for faith.</w:t>
      </w:r>
    </w:p>
    <w:p w14:paraId="432F6B3C" w14:textId="77777777" w:rsidR="008E312F" w:rsidRPr="0064645E" w:rsidRDefault="008E312F" w:rsidP="008E312F">
      <w:r w:rsidRPr="0064645E">
        <w:rPr>
          <w:rStyle w:val="Style13ptBold"/>
        </w:rPr>
        <w:t>Dickinson 17</w:t>
      </w:r>
      <w:r w:rsidRPr="0064645E">
        <w:t xml:space="preserve">, Travis Dickinson, </w:t>
      </w:r>
      <w:r>
        <w:t>(</w:t>
      </w:r>
      <w:r w:rsidRPr="0064645E">
        <w:t xml:space="preserve">"No, Faith is Not Belief Without Evidence!," Benefit of the Doubt, </w:t>
      </w:r>
      <w:r>
        <w:t xml:space="preserve">Apr 27, 2017, </w:t>
      </w:r>
      <w:r w:rsidRPr="0064645E">
        <w:t>http://www.travisdickinson.com/no-faith-not-belief-without-evidence/</w:t>
      </w:r>
      <w:r>
        <w:t>)//jh</w:t>
      </w:r>
    </w:p>
    <w:p w14:paraId="0D31A854" w14:textId="77777777" w:rsidR="008E312F" w:rsidRDefault="008E312F" w:rsidP="008E312F">
      <w:r w:rsidRPr="0064645E">
        <w:rPr>
          <w:rStyle w:val="StyleUnderline"/>
        </w:rPr>
        <w:t>The notion that faith and reason stand in some degree of tension is a view called fideism</w:t>
      </w:r>
      <w:r>
        <w:t xml:space="preserve">. On the one hand, </w:t>
      </w:r>
      <w:r w:rsidRPr="0064645E">
        <w:rPr>
          <w:rStyle w:val="StyleUnderline"/>
        </w:rPr>
        <w:t>the fideist might say reason plays a role, but only carries us so far. That is, we might know some truths of Christianity by reason and evidence but, at a certain point, reason and evidence run out and faith, in a way, takes over or fills the gap.</w:t>
      </w:r>
      <w:r>
        <w:rPr>
          <w:rStyle w:val="StyleUnderline"/>
        </w:rPr>
        <w:t xml:space="preserve"> </w:t>
      </w:r>
      <w:r>
        <w:t xml:space="preserve">Or </w:t>
      </w:r>
      <w:r w:rsidRPr="0064645E">
        <w:rPr>
          <w:rStyle w:val="StyleUnderline"/>
        </w:rPr>
        <w:t>the more radical fideist might say that you have your rational pursuits on one hand (science, political platforms, automobile repair, etc.) and your faith pursuits on the other, and never the twain shall meet. Evidence literally has nothing to do with and might even be detrimental to what one believes on the basis of faith. When it comes to challenges to the faith, the fideist can always shut down a challenge by appealing to that old canard “we just got to have faith.</w:t>
      </w:r>
      <w:r>
        <w:t>”</w:t>
      </w:r>
    </w:p>
    <w:p w14:paraId="36CCD832" w14:textId="77777777" w:rsidR="008E312F" w:rsidRPr="00F33D7D" w:rsidRDefault="008E312F" w:rsidP="00387740"/>
    <w:p w14:paraId="5C59187C" w14:textId="77777777" w:rsidR="00387740" w:rsidRPr="00F33D7D" w:rsidRDefault="00387740" w:rsidP="00387740"/>
    <w:sectPr w:rsidR="00387740" w:rsidRPr="00F3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287" w:usb1="00000000" w:usb2="00000000" w:usb3="00000000" w:csb0="000000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auto"/>
    <w:pitch w:val="variable"/>
    <w:sig w:usb0="00000287" w:usb1="00000800" w:usb2="00000000" w:usb3="00000000" w:csb0="0000009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SimSun">
    <w:panose1 w:val="02010600030101010101"/>
    <w:charset w:val="86"/>
    <w:family w:val="auto"/>
    <w:pitch w:val="variable"/>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Garamond">
    <w:panose1 w:val="02020404030301010803"/>
    <w:charset w:val="00"/>
    <w:family w:val="auto"/>
    <w:pitch w:val="variable"/>
    <w:sig w:usb0="00000287" w:usb1="00000000" w:usb2="00000000" w:usb3="00000000" w:csb0="0000009F" w:csb1="00000000"/>
  </w:font>
  <w:font w:name="Bookman Old Style">
    <w:panose1 w:val="02050604050505020204"/>
    <w:charset w:val="00"/>
    <w:family w:val="auto"/>
    <w:pitch w:val="variable"/>
    <w:sig w:usb0="00000287" w:usb1="00000000" w:usb2="00000000" w:usb3="00000000" w:csb0="0000009F" w:csb1="00000000"/>
  </w:font>
  <w:font w:name="Franklin Gothic Heavy">
    <w:panose1 w:val="020B09030201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auto"/>
    <w:pitch w:val="variable"/>
    <w:sig w:usb0="9000002F" w:usb1="29D77CFB" w:usb2="00000012" w:usb3="00000000" w:csb0="00080001" w:csb1="00000000"/>
  </w:font>
  <w:font w:name="MS Mincho">
    <w:panose1 w:val="02020609040205080304"/>
    <w:charset w:val="80"/>
    <w:family w:val="auto"/>
    <w:pitch w:val="variable"/>
    <w:sig w:usb0="E00002FF" w:usb1="6AC7FDFB" w:usb2="08000012" w:usb3="00000000" w:csb0="0002009F" w:csb1="00000000"/>
  </w:font>
  <w:font w:name="ヒラギノ角ゴ Pro W3">
    <w:charset w:val="80"/>
    <w:family w:val="auto"/>
    <w:pitch w:val="variable"/>
    <w:sig w:usb0="E00002FF" w:usb1="7AC7FFFF" w:usb2="00000012" w:usb3="00000000" w:csb0="0002000D" w:csb1="00000000"/>
  </w:font>
  <w:font w:name="Times New Roman Bold">
    <w:altName w:val="Times New Roman"/>
    <w:charset w:val="00"/>
    <w:family w:val="auto"/>
    <w:pitch w:val="variable"/>
    <w:sig w:usb0="E0002AFF" w:usb1="C0007841" w:usb2="00000009" w:usb3="00000000" w:csb0="000001FF" w:csb1="00000000"/>
  </w:font>
  <w:font w:name="Constantia">
    <w:panose1 w:val="02030602050306030303"/>
    <w:charset w:val="00"/>
    <w:family w:val="auto"/>
    <w:pitch w:val="variable"/>
    <w:sig w:usb0="A00002EF" w:usb1="4000204B" w:usb2="00000000" w:usb3="00000000" w:csb0="0000019F" w:csb1="00000000"/>
  </w:font>
  <w:font w:name="Segoe UI">
    <w:altName w:val="Calibri"/>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Gothic">
    <w:panose1 w:val="020B0609070205080204"/>
    <w:charset w:val="80"/>
    <w:family w:val="auto"/>
    <w:pitch w:val="variable"/>
    <w:sig w:usb0="E00002FF" w:usb1="6AC7FDFB" w:usb2="08000012" w:usb3="00000000" w:csb0="0002009F" w:csb1="00000000"/>
  </w:font>
  <w:font w:name="HiddenHorzOCR">
    <w:altName w:val="MS Mincho"/>
    <w:panose1 w:val="00000000000000000000"/>
    <w:charset w:val="80"/>
    <w:family w:val="auto"/>
    <w:notTrueType/>
    <w:pitch w:val="default"/>
    <w:sig w:usb0="00000001" w:usb1="08070000" w:usb2="00000010" w:usb3="00000000" w:csb0="00020000" w:csb1="00000000"/>
  </w:font>
  <w:font w:name="Palatino">
    <w:panose1 w:val="00000000000000000000"/>
    <w:charset w:val="00"/>
    <w:family w:val="auto"/>
    <w:pitch w:val="variable"/>
    <w:sig w:usb0="A00002FF" w:usb1="7800205A" w:usb2="14600000" w:usb3="00000000" w:csb0="00000193" w:csb1="00000000"/>
  </w:font>
  <w:font w:name="Code2000">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000002"/>
    <w:multiLevelType w:val="multilevel"/>
    <w:tmpl w:val="00000002"/>
    <w:name w:val="WWNum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255F5D76"/>
    <w:multiLevelType w:val="hybridMultilevel"/>
    <w:tmpl w:val="7E66AA98"/>
    <w:lvl w:ilvl="0" w:tplc="AFC6BB0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0"/>
  </w:num>
  <w:num w:numId="13">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00BFD"/>
    <w:rsid w:val="000029E3"/>
    <w:rsid w:val="000029E8"/>
    <w:rsid w:val="00004225"/>
    <w:rsid w:val="000066CA"/>
    <w:rsid w:val="00007264"/>
    <w:rsid w:val="000076A9"/>
    <w:rsid w:val="00010FF0"/>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E7F"/>
    <w:rsid w:val="00072718"/>
    <w:rsid w:val="0007381E"/>
    <w:rsid w:val="00076094"/>
    <w:rsid w:val="0008785F"/>
    <w:rsid w:val="00090CBE"/>
    <w:rsid w:val="00094DEC"/>
    <w:rsid w:val="000A2D8A"/>
    <w:rsid w:val="000D26A6"/>
    <w:rsid w:val="000D2B90"/>
    <w:rsid w:val="000D6ED8"/>
    <w:rsid w:val="000D717B"/>
    <w:rsid w:val="000F27D6"/>
    <w:rsid w:val="00100B28"/>
    <w:rsid w:val="00117316"/>
    <w:rsid w:val="001209B4"/>
    <w:rsid w:val="001761FC"/>
    <w:rsid w:val="00182655"/>
    <w:rsid w:val="001840F2"/>
    <w:rsid w:val="00185134"/>
    <w:rsid w:val="001856C6"/>
    <w:rsid w:val="001875C6"/>
    <w:rsid w:val="00191B5F"/>
    <w:rsid w:val="00192487"/>
    <w:rsid w:val="00193416"/>
    <w:rsid w:val="00195073"/>
    <w:rsid w:val="0019668D"/>
    <w:rsid w:val="001A25FD"/>
    <w:rsid w:val="001A5371"/>
    <w:rsid w:val="001A72C7"/>
    <w:rsid w:val="001A7EA6"/>
    <w:rsid w:val="001B73E3"/>
    <w:rsid w:val="001C316D"/>
    <w:rsid w:val="001D1A0D"/>
    <w:rsid w:val="001D36BF"/>
    <w:rsid w:val="001D4C28"/>
    <w:rsid w:val="001E0B1F"/>
    <w:rsid w:val="001E0C0F"/>
    <w:rsid w:val="001E1E0B"/>
    <w:rsid w:val="001F0B9C"/>
    <w:rsid w:val="001F1173"/>
    <w:rsid w:val="002005A8"/>
    <w:rsid w:val="00200965"/>
    <w:rsid w:val="00203DD8"/>
    <w:rsid w:val="00204E1D"/>
    <w:rsid w:val="002059BD"/>
    <w:rsid w:val="00207FD8"/>
    <w:rsid w:val="00210FAF"/>
    <w:rsid w:val="00213B1E"/>
    <w:rsid w:val="00215284"/>
    <w:rsid w:val="002168F2"/>
    <w:rsid w:val="0022589F"/>
    <w:rsid w:val="002343FE"/>
    <w:rsid w:val="00235F7B"/>
    <w:rsid w:val="00247737"/>
    <w:rsid w:val="002502CF"/>
    <w:rsid w:val="002542DD"/>
    <w:rsid w:val="0026262D"/>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08A6"/>
    <w:rsid w:val="003624A6"/>
    <w:rsid w:val="00364ADF"/>
    <w:rsid w:val="00365C8D"/>
    <w:rsid w:val="003670D9"/>
    <w:rsid w:val="00370B41"/>
    <w:rsid w:val="0037110F"/>
    <w:rsid w:val="00371B27"/>
    <w:rsid w:val="003726C3"/>
    <w:rsid w:val="00375D2E"/>
    <w:rsid w:val="00383071"/>
    <w:rsid w:val="00383B19"/>
    <w:rsid w:val="00384CBC"/>
    <w:rsid w:val="00387740"/>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45C0"/>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07AD"/>
    <w:rsid w:val="004A5CD7"/>
    <w:rsid w:val="004B37B4"/>
    <w:rsid w:val="004B72B4"/>
    <w:rsid w:val="004C0314"/>
    <w:rsid w:val="004C0D3D"/>
    <w:rsid w:val="004C213E"/>
    <w:rsid w:val="004C376C"/>
    <w:rsid w:val="004C657F"/>
    <w:rsid w:val="004D17D8"/>
    <w:rsid w:val="004D52D8"/>
    <w:rsid w:val="004E355B"/>
    <w:rsid w:val="0050176F"/>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2144"/>
    <w:rsid w:val="005D3B4D"/>
    <w:rsid w:val="005D615C"/>
    <w:rsid w:val="005E01CB"/>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F71"/>
    <w:rsid w:val="00665510"/>
    <w:rsid w:val="0067362B"/>
    <w:rsid w:val="00674A78"/>
    <w:rsid w:val="00696A16"/>
    <w:rsid w:val="006A4840"/>
    <w:rsid w:val="006A52A0"/>
    <w:rsid w:val="006A7E1D"/>
    <w:rsid w:val="006C3A56"/>
    <w:rsid w:val="006C4DF3"/>
    <w:rsid w:val="006D13F4"/>
    <w:rsid w:val="006D6AED"/>
    <w:rsid w:val="006E6D0B"/>
    <w:rsid w:val="006F0DF8"/>
    <w:rsid w:val="006F126E"/>
    <w:rsid w:val="006F32C9"/>
    <w:rsid w:val="006F3834"/>
    <w:rsid w:val="006F5693"/>
    <w:rsid w:val="006F5D4C"/>
    <w:rsid w:val="007154F4"/>
    <w:rsid w:val="00717B01"/>
    <w:rsid w:val="007227D9"/>
    <w:rsid w:val="0072491F"/>
    <w:rsid w:val="00725598"/>
    <w:rsid w:val="007374A1"/>
    <w:rsid w:val="00752712"/>
    <w:rsid w:val="00753A84"/>
    <w:rsid w:val="007611F5"/>
    <w:rsid w:val="007619E4"/>
    <w:rsid w:val="00761E75"/>
    <w:rsid w:val="00763896"/>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17CE"/>
    <w:rsid w:val="00803A12"/>
    <w:rsid w:val="00805417"/>
    <w:rsid w:val="008266F9"/>
    <w:rsid w:val="008267E2"/>
    <w:rsid w:val="00826A9B"/>
    <w:rsid w:val="00834842"/>
    <w:rsid w:val="00840E7B"/>
    <w:rsid w:val="008536AF"/>
    <w:rsid w:val="00853D40"/>
    <w:rsid w:val="008564FC"/>
    <w:rsid w:val="00864E76"/>
    <w:rsid w:val="0086505E"/>
    <w:rsid w:val="00872581"/>
    <w:rsid w:val="0087459D"/>
    <w:rsid w:val="0087680F"/>
    <w:rsid w:val="00876944"/>
    <w:rsid w:val="00876D81"/>
    <w:rsid w:val="00881D86"/>
    <w:rsid w:val="00883306"/>
    <w:rsid w:val="008904F9"/>
    <w:rsid w:val="00890E4C"/>
    <w:rsid w:val="00890E74"/>
    <w:rsid w:val="00892798"/>
    <w:rsid w:val="0089418F"/>
    <w:rsid w:val="00896E94"/>
    <w:rsid w:val="00897C29"/>
    <w:rsid w:val="008A1A9C"/>
    <w:rsid w:val="008A4633"/>
    <w:rsid w:val="008A55FE"/>
    <w:rsid w:val="008B032E"/>
    <w:rsid w:val="008C0FA2"/>
    <w:rsid w:val="008C2342"/>
    <w:rsid w:val="008C77B6"/>
    <w:rsid w:val="008D1B91"/>
    <w:rsid w:val="008D724A"/>
    <w:rsid w:val="008E312F"/>
    <w:rsid w:val="008E40C5"/>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5F3"/>
    <w:rsid w:val="00991733"/>
    <w:rsid w:val="00992078"/>
    <w:rsid w:val="00992BE3"/>
    <w:rsid w:val="009A1467"/>
    <w:rsid w:val="009A6464"/>
    <w:rsid w:val="009B69F5"/>
    <w:rsid w:val="009C5FF7"/>
    <w:rsid w:val="009C6292"/>
    <w:rsid w:val="009D15DB"/>
    <w:rsid w:val="009D2F4A"/>
    <w:rsid w:val="009D3133"/>
    <w:rsid w:val="009E160D"/>
    <w:rsid w:val="009E34E3"/>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3B49"/>
    <w:rsid w:val="00B24662"/>
    <w:rsid w:val="00B34164"/>
    <w:rsid w:val="00B3569C"/>
    <w:rsid w:val="00B43676"/>
    <w:rsid w:val="00B5602D"/>
    <w:rsid w:val="00B60125"/>
    <w:rsid w:val="00B6053C"/>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5443"/>
    <w:rsid w:val="00BE6472"/>
    <w:rsid w:val="00BF29B8"/>
    <w:rsid w:val="00BF46EA"/>
    <w:rsid w:val="00C00BFD"/>
    <w:rsid w:val="00C07769"/>
    <w:rsid w:val="00C07D05"/>
    <w:rsid w:val="00C10856"/>
    <w:rsid w:val="00C203FA"/>
    <w:rsid w:val="00C244F5"/>
    <w:rsid w:val="00C2665C"/>
    <w:rsid w:val="00C3164F"/>
    <w:rsid w:val="00C31B5E"/>
    <w:rsid w:val="00C34D3E"/>
    <w:rsid w:val="00C35B37"/>
    <w:rsid w:val="00C3747A"/>
    <w:rsid w:val="00C37F29"/>
    <w:rsid w:val="00C564C1"/>
    <w:rsid w:val="00C56DCC"/>
    <w:rsid w:val="00C57075"/>
    <w:rsid w:val="00C72AFE"/>
    <w:rsid w:val="00C81619"/>
    <w:rsid w:val="00C8313E"/>
    <w:rsid w:val="00C863C1"/>
    <w:rsid w:val="00CA013C"/>
    <w:rsid w:val="00CA0720"/>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275B"/>
    <w:rsid w:val="00D43A8C"/>
    <w:rsid w:val="00D463F8"/>
    <w:rsid w:val="00D53072"/>
    <w:rsid w:val="00D61A4E"/>
    <w:rsid w:val="00D634EA"/>
    <w:rsid w:val="00D713A1"/>
    <w:rsid w:val="00D77956"/>
    <w:rsid w:val="00D80F0C"/>
    <w:rsid w:val="00D92077"/>
    <w:rsid w:val="00D951E2"/>
    <w:rsid w:val="00D9565A"/>
    <w:rsid w:val="00DB2337"/>
    <w:rsid w:val="00DB2367"/>
    <w:rsid w:val="00DB5F87"/>
    <w:rsid w:val="00DB699B"/>
    <w:rsid w:val="00DC0376"/>
    <w:rsid w:val="00DC099B"/>
    <w:rsid w:val="00DC2BE5"/>
    <w:rsid w:val="00DD4CD4"/>
    <w:rsid w:val="00DD5467"/>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3F39"/>
    <w:rsid w:val="00E541F9"/>
    <w:rsid w:val="00E57B79"/>
    <w:rsid w:val="00E63419"/>
    <w:rsid w:val="00E64496"/>
    <w:rsid w:val="00E72115"/>
    <w:rsid w:val="00E8322E"/>
    <w:rsid w:val="00E903E0"/>
    <w:rsid w:val="00EA1115"/>
    <w:rsid w:val="00EA39EB"/>
    <w:rsid w:val="00EA58CE"/>
    <w:rsid w:val="00EB33FF"/>
    <w:rsid w:val="00EB3D1A"/>
    <w:rsid w:val="00EC2759"/>
    <w:rsid w:val="00EC3FF0"/>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2A5F"/>
    <w:rsid w:val="00F238C9"/>
    <w:rsid w:val="00F23CA5"/>
    <w:rsid w:val="00F277AA"/>
    <w:rsid w:val="00F31955"/>
    <w:rsid w:val="00F33D7D"/>
    <w:rsid w:val="00F34C06"/>
    <w:rsid w:val="00F43EA3"/>
    <w:rsid w:val="00F50C55"/>
    <w:rsid w:val="00F57FFB"/>
    <w:rsid w:val="00F601E6"/>
    <w:rsid w:val="00F73954"/>
    <w:rsid w:val="00F94060"/>
    <w:rsid w:val="00F9468A"/>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4183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heme="minorEastAsia" w:hAnsi="Georgia"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542DD"/>
    <w:pPr>
      <w:spacing w:after="160" w:line="259" w:lineRule="auto"/>
    </w:pPr>
  </w:style>
  <w:style w:type="paragraph" w:styleId="Heading1">
    <w:name w:val="heading 1"/>
    <w:aliases w:val="Pocket,F2 - Heading 1,AHeading 1,Brief - Heading 1,Block Name,Block Header,Heading 1 Char1,ALEX,Char,Heading 1 Char Char,Block Titles,Heading 1 Char1 Char,Heading 1 Char Char Char,Heading 1 Char1 Char Char,Heading 1 Char Char Char Char"/>
    <w:basedOn w:val="Normal"/>
    <w:next w:val="Normal"/>
    <w:link w:val="Heading1Char"/>
    <w:qFormat/>
    <w:rsid w:val="002542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 Char,Heading 2 Char1 Char Char Char,Heading 2 Char Char Char Char Char, Char Char Char Char Char Char,Heading 2 Char1 Char1,Heading 2 Char1, Char,Tag Char Char,Char2,Heading 2 Char Char1,Heading 2 Char Char Char1 Char,t"/>
    <w:basedOn w:val="Normal"/>
    <w:next w:val="Normal"/>
    <w:link w:val="Heading2Char"/>
    <w:uiPriority w:val="1"/>
    <w:unhideWhenUsed/>
    <w:qFormat/>
    <w:rsid w:val="002542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Citation"/>
    <w:basedOn w:val="Normal"/>
    <w:next w:val="Normal"/>
    <w:link w:val="Heading3Char"/>
    <w:uiPriority w:val="2"/>
    <w:unhideWhenUsed/>
    <w:qFormat/>
    <w:rsid w:val="002542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body,Normal Tag,heading 2, Ch,Ch,no read,No Spacing12,No Spacing2111,No Spacing112,No Spacing1121,Heading 2 Char1 Char Char,small space,Dont use,Heading 2 Char2 Char,TAG,ta,T,Clear"/>
    <w:basedOn w:val="Normal"/>
    <w:next w:val="Normal"/>
    <w:link w:val="Heading4Char"/>
    <w:uiPriority w:val="3"/>
    <w:unhideWhenUsed/>
    <w:qFormat/>
    <w:rsid w:val="002542D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C00BFD"/>
    <w:pPr>
      <w:spacing w:before="240" w:after="60"/>
      <w:outlineLvl w:val="4"/>
    </w:pPr>
    <w:rPr>
      <w:b/>
      <w:bCs/>
      <w:i/>
      <w:iCs/>
      <w:sz w:val="26"/>
      <w:szCs w:val="26"/>
    </w:rPr>
  </w:style>
  <w:style w:type="character" w:default="1" w:styleId="DefaultParagraphFont">
    <w:name w:val="Default Paragraph Font"/>
    <w:uiPriority w:val="1"/>
    <w:semiHidden/>
    <w:unhideWhenUsed/>
    <w:rsid w:val="002542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42DD"/>
  </w:style>
  <w:style w:type="character" w:customStyle="1" w:styleId="Heading1Char">
    <w:name w:val="Heading 1 Char"/>
    <w:aliases w:val="Pocket Char,F2 - Heading 1 Char,AHeading 1 Char,Brief - Heading 1 Char,Block Name Char,Block Header Char,Heading 1 Char1 Char1,ALEX Char,Char Char1,Heading 1 Char Char Char1,Block Titles Char,Heading 1 Char1 Char Char1"/>
    <w:basedOn w:val="DefaultParagraphFont"/>
    <w:link w:val="Heading1"/>
    <w:rsid w:val="002542DD"/>
    <w:rPr>
      <w:rFonts w:eastAsiaTheme="majorEastAsia" w:cstheme="majorBidi"/>
      <w:b/>
      <w:bCs/>
      <w:sz w:val="52"/>
      <w:szCs w:val="32"/>
    </w:rPr>
  </w:style>
  <w:style w:type="character" w:customStyle="1" w:styleId="Heading2Char">
    <w:name w:val="Heading 2 Char"/>
    <w:aliases w:val="Hat Char,Heading 2 Char Char Char Char,Heading 2 Char1 Char Char Char Char,Heading 2 Char Char Char Char Char Char, Char Char Char Char Char Char Char,Heading 2 Char1 Char1 Char,Heading 2 Char1 Char, Char Char,Tag Char Char Char,t Char"/>
    <w:basedOn w:val="DefaultParagraphFont"/>
    <w:link w:val="Heading2"/>
    <w:uiPriority w:val="1"/>
    <w:rsid w:val="002542DD"/>
    <w:rPr>
      <w:rFonts w:eastAsiaTheme="majorEastAsia" w:cstheme="majorBidi"/>
      <w:b/>
      <w:bCs/>
      <w:sz w:val="44"/>
      <w:szCs w:val="44"/>
      <w:u w:val="double"/>
    </w:rPr>
  </w:style>
  <w:style w:type="character" w:customStyle="1" w:styleId="Heading3Char">
    <w:name w:val="Heading 3 Char"/>
    <w:aliases w:val="Block Char,Char Char Char Char Char Char Char Char,Heading 3 Char Char Char2,3: Cite Char,Index Headers Char1,Bold Cite Char1,Citation Char Char Char2,Heading 3 Char1 Char Char Char,Citation Char Char Char Char Char,Text 7 Char"/>
    <w:basedOn w:val="DefaultParagraphFont"/>
    <w:link w:val="Heading3"/>
    <w:uiPriority w:val="2"/>
    <w:rsid w:val="002542DD"/>
    <w:rPr>
      <w:rFonts w:eastAsiaTheme="majorEastAsia" w:cstheme="majorBidi"/>
      <w:b/>
      <w:bCs/>
      <w:sz w:val="32"/>
      <w:szCs w:val="32"/>
      <w:u w:val="single"/>
    </w:rPr>
  </w:style>
  <w:style w:type="character" w:customStyle="1" w:styleId="Heading4Char">
    <w:name w:val="Heading 4 Char"/>
    <w:aliases w:val="Tag Char,Big card Char,small text Char,body Char,Normal Tag Char,heading 2 Char, Ch Char,Ch Char,no read Char,No Spacing12 Char,No Spacing2111 Char,No Spacing112 Char,No Spacing1121 Char,Heading 2 Char1 Char Char Char2,small space Char"/>
    <w:basedOn w:val="DefaultParagraphFont"/>
    <w:link w:val="Heading4"/>
    <w:uiPriority w:val="3"/>
    <w:rsid w:val="002542DD"/>
    <w:rPr>
      <w:rFonts w:eastAsiaTheme="majorEastAsia" w:cstheme="majorBidi"/>
      <w:b/>
      <w:bCs/>
      <w:sz w:val="26"/>
      <w:szCs w:val="26"/>
    </w:rPr>
  </w:style>
  <w:style w:type="character" w:customStyle="1" w:styleId="Heading5Char">
    <w:name w:val="Heading 5 Char"/>
    <w:basedOn w:val="DefaultParagraphFont"/>
    <w:link w:val="Heading5"/>
    <w:uiPriority w:val="9"/>
    <w:rsid w:val="00C00BFD"/>
    <w:rPr>
      <w:rFonts w:eastAsiaTheme="minorHAnsi"/>
      <w:b/>
      <w:bCs/>
      <w:i/>
      <w:i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542DD"/>
    <w:rPr>
      <w:b/>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2542DD"/>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s,Debate,/"/>
    <w:basedOn w:val="DefaultParagraphFont"/>
    <w:uiPriority w:val="7"/>
    <w:qFormat/>
    <w:rsid w:val="002542DD"/>
    <w:rPr>
      <w:rFonts w:ascii="Georgia" w:hAnsi="Georgia"/>
      <w:b/>
      <w:i w:val="0"/>
      <w:iCs/>
      <w:sz w:val="22"/>
      <w:u w:val="single"/>
      <w:bdr w:val="none" w:sz="0" w:space="0" w:color="auto"/>
    </w:rPr>
  </w:style>
  <w:style w:type="character" w:styleId="FollowedHyperlink">
    <w:name w:val="FollowedHyperlink"/>
    <w:basedOn w:val="DefaultParagraphFont"/>
    <w:uiPriority w:val="99"/>
    <w:unhideWhenUsed/>
    <w:rsid w:val="002542DD"/>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Block Char1,Heading 3 Char1 Char1"/>
    <w:basedOn w:val="DefaultParagraphFont"/>
    <w:uiPriority w:val="99"/>
    <w:unhideWhenUsed/>
    <w:rsid w:val="002542DD"/>
    <w:rPr>
      <w:color w:val="auto"/>
      <w:u w:val="none"/>
    </w:rPr>
  </w:style>
  <w:style w:type="paragraph" w:styleId="DocumentMap">
    <w:name w:val="Document Map"/>
    <w:basedOn w:val="Normal"/>
    <w:link w:val="DocumentMapChar"/>
    <w:uiPriority w:val="99"/>
    <w:unhideWhenUsed/>
    <w:rsid w:val="002542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542DD"/>
    <w:rPr>
      <w:rFonts w:ascii="Lucida Grande" w:hAnsi="Lucida Grande" w:cs="Lucida Grande"/>
      <w:sz w:val="24"/>
    </w:rPr>
  </w:style>
  <w:style w:type="character" w:customStyle="1" w:styleId="StyleBold">
    <w:name w:val="Style Bold"/>
    <w:basedOn w:val="DefaultParagraphFont"/>
    <w:uiPriority w:val="9"/>
    <w:semiHidden/>
    <w:rsid w:val="00C00BFD"/>
    <w:rPr>
      <w:b/>
      <w:bCs/>
    </w:rPr>
  </w:style>
  <w:style w:type="paragraph" w:styleId="Header">
    <w:name w:val="header"/>
    <w:basedOn w:val="Normal"/>
    <w:link w:val="HeaderChar"/>
    <w:uiPriority w:val="99"/>
    <w:rsid w:val="00C00BFD"/>
    <w:pPr>
      <w:tabs>
        <w:tab w:val="center" w:pos="4680"/>
        <w:tab w:val="right" w:pos="9360"/>
      </w:tabs>
    </w:pPr>
  </w:style>
  <w:style w:type="character" w:customStyle="1" w:styleId="HeaderChar">
    <w:name w:val="Header Char"/>
    <w:basedOn w:val="DefaultParagraphFont"/>
    <w:link w:val="Header"/>
    <w:uiPriority w:val="99"/>
    <w:rsid w:val="00C00BFD"/>
    <w:rPr>
      <w:rFonts w:eastAsiaTheme="minorHAnsi"/>
      <w:szCs w:val="22"/>
    </w:rPr>
  </w:style>
  <w:style w:type="paragraph" w:styleId="Footer">
    <w:name w:val="footer"/>
    <w:basedOn w:val="Normal"/>
    <w:link w:val="FooterChar"/>
    <w:uiPriority w:val="99"/>
    <w:rsid w:val="00C00BFD"/>
    <w:pPr>
      <w:tabs>
        <w:tab w:val="center" w:pos="4680"/>
        <w:tab w:val="right" w:pos="9360"/>
      </w:tabs>
    </w:pPr>
  </w:style>
  <w:style w:type="character" w:customStyle="1" w:styleId="FooterChar">
    <w:name w:val="Footer Char"/>
    <w:basedOn w:val="DefaultParagraphFont"/>
    <w:link w:val="Footer"/>
    <w:uiPriority w:val="99"/>
    <w:rsid w:val="00C00BFD"/>
    <w:rPr>
      <w:rFonts w:eastAsiaTheme="minorHAnsi"/>
      <w:szCs w:val="22"/>
    </w:rPr>
  </w:style>
  <w:style w:type="paragraph" w:customStyle="1" w:styleId="Style1">
    <w:name w:val="Style1"/>
    <w:basedOn w:val="Normal"/>
    <w:link w:val="Style1Char"/>
    <w:rsid w:val="00C00BFD"/>
  </w:style>
  <w:style w:type="character" w:customStyle="1" w:styleId="Style1Char">
    <w:name w:val="Style1 Char"/>
    <w:basedOn w:val="DefaultParagraphFont"/>
    <w:link w:val="Style1"/>
    <w:rsid w:val="00C00BFD"/>
    <w:rPr>
      <w:rFonts w:eastAsiaTheme="minorHAnsi"/>
      <w:szCs w:val="22"/>
    </w:rPr>
  </w:style>
  <w:style w:type="character" w:customStyle="1" w:styleId="apple-converted-space">
    <w:name w:val="apple-converted-space"/>
    <w:basedOn w:val="DefaultParagraphFont"/>
    <w:rsid w:val="00C00BFD"/>
  </w:style>
  <w:style w:type="character" w:customStyle="1" w:styleId="underline">
    <w:name w:val="underline"/>
    <w:link w:val="textbold"/>
    <w:qFormat/>
    <w:rsid w:val="00C00BFD"/>
    <w:rPr>
      <w:b/>
      <w:u w:val="single"/>
    </w:rPr>
  </w:style>
  <w:style w:type="paragraph" w:customStyle="1" w:styleId="textbold">
    <w:name w:val="text bold"/>
    <w:basedOn w:val="Normal"/>
    <w:link w:val="underline"/>
    <w:uiPriority w:val="7"/>
    <w:qFormat/>
    <w:rsid w:val="00C00BFD"/>
    <w:pPr>
      <w:ind w:left="720"/>
      <w:jc w:val="both"/>
    </w:pPr>
    <w:rPr>
      <w:b/>
      <w:u w:val="single"/>
    </w:rPr>
  </w:style>
  <w:style w:type="paragraph" w:customStyle="1" w:styleId="Default">
    <w:name w:val="Default"/>
    <w:basedOn w:val="Normal"/>
    <w:rsid w:val="00C00BFD"/>
    <w:pPr>
      <w:autoSpaceDE w:val="0"/>
      <w:autoSpaceDN w:val="0"/>
      <w:adjustRightInd w:val="0"/>
      <w:spacing w:after="200" w:line="276" w:lineRule="auto"/>
    </w:pPr>
    <w:rPr>
      <w:rFonts w:cs="AKDPE C+ Utopia"/>
    </w:rPr>
  </w:style>
  <w:style w:type="paragraph" w:styleId="ListParagraph">
    <w:name w:val="List Paragraph"/>
    <w:basedOn w:val="Normal"/>
    <w:uiPriority w:val="34"/>
    <w:qFormat/>
    <w:rsid w:val="00C00BFD"/>
  </w:style>
  <w:style w:type="paragraph" w:styleId="List">
    <w:name w:val="List"/>
    <w:basedOn w:val="Normal"/>
    <w:unhideWhenUsed/>
    <w:rsid w:val="00C00BFD"/>
    <w:pPr>
      <w:contextualSpacing/>
    </w:pPr>
  </w:style>
  <w:style w:type="paragraph" w:customStyle="1" w:styleId="PageHeaderLine1">
    <w:name w:val="PageHeaderLine1"/>
    <w:basedOn w:val="Normal"/>
    <w:rsid w:val="00C00BFD"/>
    <w:pPr>
      <w:tabs>
        <w:tab w:val="right" w:pos="10800"/>
      </w:tabs>
    </w:pPr>
    <w:rPr>
      <w:b/>
    </w:rPr>
  </w:style>
  <w:style w:type="paragraph" w:customStyle="1" w:styleId="PageHeaderLine2">
    <w:name w:val="PageHeaderLine2"/>
    <w:basedOn w:val="Normal"/>
    <w:next w:val="Normal"/>
    <w:rsid w:val="00C00BFD"/>
    <w:pPr>
      <w:tabs>
        <w:tab w:val="right" w:pos="10800"/>
      </w:tabs>
      <w:spacing w:line="480" w:lineRule="auto"/>
    </w:pPr>
    <w:rPr>
      <w:b/>
    </w:rPr>
  </w:style>
  <w:style w:type="character" w:customStyle="1" w:styleId="DebateUnderline">
    <w:name w:val="Debate Underline"/>
    <w:qFormat/>
    <w:rsid w:val="00C00BFD"/>
    <w:rPr>
      <w:rFonts w:ascii="Times New Roman" w:hAnsi="Times New Roman"/>
      <w:sz w:val="20"/>
      <w:u w:val="thick"/>
    </w:rPr>
  </w:style>
  <w:style w:type="character" w:customStyle="1" w:styleId="Author-Date">
    <w:name w:val="Author-Date"/>
    <w:qFormat/>
    <w:rsid w:val="00C00BFD"/>
    <w:rPr>
      <w:b/>
      <w:sz w:val="24"/>
    </w:rPr>
  </w:style>
  <w:style w:type="character" w:customStyle="1" w:styleId="cardChar">
    <w:name w:val="card Char"/>
    <w:link w:val="card"/>
    <w:locked/>
    <w:rsid w:val="00C00BFD"/>
    <w:rPr>
      <w:sz w:val="16"/>
    </w:rPr>
  </w:style>
  <w:style w:type="paragraph" w:customStyle="1" w:styleId="card">
    <w:name w:val="card"/>
    <w:basedOn w:val="Normal"/>
    <w:next w:val="Normal"/>
    <w:link w:val="cardChar"/>
    <w:qFormat/>
    <w:rsid w:val="00C00BFD"/>
    <w:rPr>
      <w:sz w:val="16"/>
    </w:rPr>
  </w:style>
  <w:style w:type="character" w:customStyle="1" w:styleId="cite">
    <w:name w:val="cite"/>
    <w:aliases w:val="Heading 3 Char Char Char, Char Char Char1,Char Char Char1,Heading 3 Char Char Char1,Char Char2,Underlined Text Char,Block Writing Char,Index Headers Char,Citation Char Char Char1,cites Char Char,Char Char,Heading 3 Char Char Char Ch, Char Char Char"/>
    <w:qFormat/>
    <w:rsid w:val="00C00BFD"/>
    <w:rPr>
      <w:rFonts w:ascii="Georgia" w:hAnsi="Georgia" w:hint="default"/>
      <w:b/>
      <w:bCs w:val="0"/>
      <w:sz w:val="20"/>
    </w:rPr>
  </w:style>
  <w:style w:type="character" w:customStyle="1" w:styleId="Debate-CardTagandCite-F6Char">
    <w:name w:val="Debate- Card Tag and Cite- F6 Char"/>
    <w:link w:val="Debate-CardTagandCite-F6"/>
    <w:locked/>
    <w:rsid w:val="00C00BFD"/>
    <w:rPr>
      <w:b/>
    </w:rPr>
  </w:style>
  <w:style w:type="paragraph" w:customStyle="1" w:styleId="Debate-CardTagandCite-F6">
    <w:name w:val="Debate- Card Tag and Cite- F6"/>
    <w:basedOn w:val="Normal"/>
    <w:link w:val="Debate-CardTagandCite-F6Char"/>
    <w:qFormat/>
    <w:rsid w:val="00C00BFD"/>
    <w:pPr>
      <w:contextualSpacing/>
    </w:pPr>
    <w:rPr>
      <w:b/>
    </w:rPr>
  </w:style>
  <w:style w:type="character" w:customStyle="1" w:styleId="Debate-CardSmalltextF2Char">
    <w:name w:val="Debate- Card Small text F2 Char"/>
    <w:link w:val="Debate-CardSmalltextF2"/>
    <w:locked/>
    <w:rsid w:val="00C00BFD"/>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C00BFD"/>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C00BF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00BFD"/>
    <w:pPr>
      <w:spacing w:after="200"/>
      <w:contextualSpacing/>
    </w:pPr>
    <w:rPr>
      <w:rFonts w:ascii="Arial Narrow" w:hAnsi="Arial Narrow"/>
      <w:sz w:val="18"/>
      <w:u w:val="single"/>
    </w:rPr>
  </w:style>
  <w:style w:type="paragraph" w:styleId="NoSpacing">
    <w:name w:val="No Spacing"/>
    <w:aliases w:val="Tag Title,CD - Cite,No Spacing31"/>
    <w:uiPriority w:val="1"/>
    <w:qFormat/>
    <w:rsid w:val="00C00BFD"/>
    <w:rPr>
      <w:rFonts w:eastAsia="Calibri" w:cs="Times New Roman"/>
      <w:szCs w:val="22"/>
    </w:rPr>
  </w:style>
  <w:style w:type="character" w:customStyle="1" w:styleId="Debate-EmphasizedText-F5Char">
    <w:name w:val="Debate- Emphasized Text- F5 Char"/>
    <w:link w:val="Debate-EmphasizedText-F5"/>
    <w:locked/>
    <w:rsid w:val="00C00BFD"/>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C00BFD"/>
    <w:rPr>
      <w:b/>
    </w:rPr>
  </w:style>
  <w:style w:type="paragraph" w:customStyle="1" w:styleId="CardTextCite">
    <w:name w:val="Card Text/Cite"/>
    <w:basedOn w:val="Normal"/>
    <w:qFormat/>
    <w:rsid w:val="00C00BFD"/>
  </w:style>
  <w:style w:type="paragraph" w:styleId="BodyText">
    <w:name w:val="Body Text"/>
    <w:basedOn w:val="Normal"/>
    <w:link w:val="BodyTextChar"/>
    <w:rsid w:val="00C00BFD"/>
    <w:pPr>
      <w:spacing w:after="120"/>
    </w:pPr>
    <w:rPr>
      <w:szCs w:val="20"/>
    </w:rPr>
  </w:style>
  <w:style w:type="character" w:customStyle="1" w:styleId="BodyTextChar">
    <w:name w:val="Body Text Char"/>
    <w:basedOn w:val="DefaultParagraphFont"/>
    <w:link w:val="BodyText"/>
    <w:rsid w:val="00C00BFD"/>
    <w:rPr>
      <w:rFonts w:eastAsiaTheme="minorHAnsi"/>
      <w:szCs w:val="20"/>
    </w:rPr>
  </w:style>
  <w:style w:type="paragraph" w:customStyle="1" w:styleId="Cites">
    <w:name w:val="Cites"/>
    <w:link w:val="CitesChar"/>
    <w:qFormat/>
    <w:rsid w:val="00C00BFD"/>
    <w:rPr>
      <w:rFonts w:ascii="Times New Roman" w:eastAsia="Times" w:hAnsi="Times New Roman" w:cs="Times New Roman"/>
      <w:noProof/>
      <w:sz w:val="20"/>
      <w:szCs w:val="20"/>
    </w:rPr>
  </w:style>
  <w:style w:type="character" w:customStyle="1" w:styleId="CitesChar">
    <w:name w:val="Cites Char"/>
    <w:link w:val="Cites"/>
    <w:rsid w:val="00C00BFD"/>
    <w:rPr>
      <w:rFonts w:ascii="Times New Roman" w:eastAsia="Times" w:hAnsi="Times New Roman" w:cs="Times New Roman"/>
      <w:noProof/>
      <w:sz w:val="20"/>
      <w:szCs w:val="20"/>
    </w:rPr>
  </w:style>
  <w:style w:type="paragraph" w:customStyle="1" w:styleId="Cards">
    <w:name w:val="Cards"/>
    <w:next w:val="Normal"/>
    <w:link w:val="CardsChar"/>
    <w:qFormat/>
    <w:rsid w:val="00C00BFD"/>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C00BFD"/>
    <w:rPr>
      <w:rFonts w:ascii="Times New Roman" w:eastAsia="Times New Roman" w:hAnsi="Times New Roman" w:cs="Times New Roman"/>
      <w:sz w:val="20"/>
    </w:rPr>
  </w:style>
  <w:style w:type="paragraph" w:customStyle="1" w:styleId="Nothing">
    <w:name w:val="Nothing"/>
    <w:link w:val="NothingChar"/>
    <w:qFormat/>
    <w:rsid w:val="00C00BFD"/>
    <w:pPr>
      <w:jc w:val="both"/>
    </w:pPr>
    <w:rPr>
      <w:rFonts w:ascii="Times New Roman" w:eastAsia="Times New Roman" w:hAnsi="Times New Roman" w:cs="Times New Roman"/>
      <w:sz w:val="20"/>
    </w:rPr>
  </w:style>
  <w:style w:type="character" w:customStyle="1" w:styleId="NothingChar">
    <w:name w:val="Nothing Char"/>
    <w:link w:val="Nothing"/>
    <w:rsid w:val="00C00BFD"/>
    <w:rPr>
      <w:rFonts w:ascii="Times New Roman" w:eastAsia="Times New Roman" w:hAnsi="Times New Roman" w:cs="Times New Roman"/>
      <w:sz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00BFD"/>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8017CE"/>
    <w:rPr>
      <w:rFonts w:eastAsia="Times New Roman"/>
      <w:sz w:val="24"/>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C00BFD"/>
    <w:rPr>
      <w:rFonts w:ascii="Arial Narrow" w:hAnsi="Arial Narrow"/>
      <w:u w:val="thick"/>
    </w:rPr>
  </w:style>
  <w:style w:type="character" w:customStyle="1" w:styleId="BoldUnderlineChar">
    <w:name w:val="Bold Underline Char"/>
    <w:rsid w:val="00C00BFD"/>
    <w:rPr>
      <w:rFonts w:ascii="Arial Narrow" w:eastAsia="Calibri" w:hAnsi="Arial Narrow" w:cs="Times New Roman"/>
      <w:b/>
      <w:sz w:val="20"/>
      <w:szCs w:val="20"/>
      <w:u w:val="thick"/>
    </w:rPr>
  </w:style>
  <w:style w:type="character" w:customStyle="1" w:styleId="WW8Num5z0">
    <w:name w:val="WW8Num5z0"/>
    <w:rsid w:val="00C00BFD"/>
    <w:rPr>
      <w:rFonts w:ascii="Symbol" w:hAnsi="Symbol"/>
    </w:rPr>
  </w:style>
  <w:style w:type="character" w:customStyle="1" w:styleId="WW8Num6z0">
    <w:name w:val="WW8Num6z0"/>
    <w:rsid w:val="00C00BFD"/>
    <w:rPr>
      <w:rFonts w:ascii="Symbol" w:hAnsi="Symbol"/>
    </w:rPr>
  </w:style>
  <w:style w:type="character" w:customStyle="1" w:styleId="WW8Num7z0">
    <w:name w:val="WW8Num7z0"/>
    <w:rsid w:val="00C00BFD"/>
    <w:rPr>
      <w:rFonts w:ascii="Symbol" w:hAnsi="Symbol"/>
    </w:rPr>
  </w:style>
  <w:style w:type="character" w:customStyle="1" w:styleId="WW8Num8z0">
    <w:name w:val="WW8Num8z0"/>
    <w:rsid w:val="00C00BFD"/>
    <w:rPr>
      <w:rFonts w:ascii="Symbol" w:hAnsi="Symbol"/>
    </w:rPr>
  </w:style>
  <w:style w:type="character" w:customStyle="1" w:styleId="WW8Num10z0">
    <w:name w:val="WW8Num10z0"/>
    <w:rsid w:val="00C00BFD"/>
    <w:rPr>
      <w:rFonts w:ascii="Symbol" w:hAnsi="Symbol"/>
    </w:rPr>
  </w:style>
  <w:style w:type="character" w:customStyle="1" w:styleId="DefaultParagraphFont1">
    <w:name w:val="Default Paragraph Font1"/>
    <w:rsid w:val="00C00BFD"/>
  </w:style>
  <w:style w:type="character" w:customStyle="1" w:styleId="Style7pt">
    <w:name w:val="Style 7 pt"/>
    <w:rsid w:val="00C00BFD"/>
    <w:rPr>
      <w:sz w:val="14"/>
    </w:rPr>
  </w:style>
  <w:style w:type="character" w:customStyle="1" w:styleId="BalloonTextChar">
    <w:name w:val="Balloon Text Char"/>
    <w:uiPriority w:val="99"/>
    <w:rsid w:val="00C00BFD"/>
    <w:rPr>
      <w:rFonts w:ascii="Tahoma" w:hAnsi="Tahoma" w:cs="Tahoma"/>
      <w:sz w:val="16"/>
      <w:szCs w:val="16"/>
    </w:rPr>
  </w:style>
  <w:style w:type="paragraph" w:customStyle="1" w:styleId="Heading">
    <w:name w:val="Heading"/>
    <w:basedOn w:val="Normal"/>
    <w:next w:val="BodyText"/>
    <w:rsid w:val="00C00BFD"/>
    <w:pPr>
      <w:keepNext/>
      <w:spacing w:before="240" w:after="120"/>
    </w:pPr>
    <w:rPr>
      <w:rFonts w:ascii="Arial" w:eastAsia="SimSun" w:hAnsi="Arial" w:cs="Mangal"/>
      <w:sz w:val="28"/>
      <w:szCs w:val="28"/>
    </w:rPr>
  </w:style>
  <w:style w:type="paragraph" w:styleId="Caption">
    <w:name w:val="caption"/>
    <w:basedOn w:val="Normal"/>
    <w:rsid w:val="00C00BFD"/>
    <w:pPr>
      <w:suppressLineNumbers/>
      <w:spacing w:before="120" w:after="120"/>
    </w:pPr>
    <w:rPr>
      <w:rFonts w:cs="Mangal"/>
      <w:i/>
      <w:iCs/>
      <w:sz w:val="24"/>
    </w:rPr>
  </w:style>
  <w:style w:type="paragraph" w:customStyle="1" w:styleId="Index">
    <w:name w:val="Index"/>
    <w:basedOn w:val="Normal"/>
    <w:rsid w:val="00C00BFD"/>
    <w:pPr>
      <w:suppressLineNumbers/>
    </w:pPr>
    <w:rPr>
      <w:rFonts w:cs="Mangal"/>
    </w:rPr>
  </w:style>
  <w:style w:type="paragraph" w:customStyle="1" w:styleId="WW-Default">
    <w:name w:val="WW-Default"/>
    <w:basedOn w:val="Normal"/>
    <w:rsid w:val="00C00BFD"/>
    <w:pPr>
      <w:autoSpaceDE w:val="0"/>
      <w:spacing w:after="200" w:line="276" w:lineRule="auto"/>
    </w:pPr>
    <w:rPr>
      <w:rFonts w:cs="AKDPE C+ Utopia"/>
    </w:rPr>
  </w:style>
  <w:style w:type="paragraph" w:styleId="TOC1">
    <w:name w:val="toc 1"/>
    <w:basedOn w:val="Normal"/>
    <w:next w:val="Normal"/>
    <w:link w:val="TOC1Char"/>
    <w:uiPriority w:val="99"/>
    <w:rsid w:val="00C00BFD"/>
  </w:style>
  <w:style w:type="character" w:customStyle="1" w:styleId="TOC1Char">
    <w:name w:val="TOC 1 Char"/>
    <w:basedOn w:val="DefaultParagraphFont"/>
    <w:link w:val="TOC1"/>
    <w:uiPriority w:val="99"/>
    <w:rsid w:val="0037110F"/>
    <w:rPr>
      <w:rFonts w:eastAsiaTheme="minorHAnsi"/>
      <w:szCs w:val="22"/>
    </w:rPr>
  </w:style>
  <w:style w:type="paragraph" w:styleId="TOC4">
    <w:name w:val="toc 4"/>
    <w:basedOn w:val="Normal"/>
    <w:next w:val="Normal"/>
    <w:uiPriority w:val="39"/>
    <w:rsid w:val="00C00BFD"/>
    <w:pPr>
      <w:spacing w:before="240"/>
    </w:pPr>
    <w:rPr>
      <w:b/>
      <w:u w:val="single"/>
    </w:rPr>
  </w:style>
  <w:style w:type="paragraph" w:styleId="BalloonText">
    <w:name w:val="Balloon Text"/>
    <w:basedOn w:val="Normal"/>
    <w:link w:val="BalloonTextChar1"/>
    <w:uiPriority w:val="99"/>
    <w:rsid w:val="00C00BFD"/>
    <w:rPr>
      <w:rFonts w:ascii="Tahoma" w:hAnsi="Tahoma" w:cs="Tahoma"/>
      <w:sz w:val="16"/>
      <w:szCs w:val="16"/>
    </w:rPr>
  </w:style>
  <w:style w:type="character" w:customStyle="1" w:styleId="BalloonTextChar1">
    <w:name w:val="Balloon Text Char1"/>
    <w:basedOn w:val="DefaultParagraphFont"/>
    <w:link w:val="BalloonText"/>
    <w:uiPriority w:val="99"/>
    <w:rsid w:val="00C00BFD"/>
    <w:rPr>
      <w:rFonts w:ascii="Tahoma" w:eastAsiaTheme="minorHAnsi" w:hAnsi="Tahoma" w:cs="Tahoma"/>
      <w:sz w:val="16"/>
      <w:szCs w:val="16"/>
    </w:rPr>
  </w:style>
  <w:style w:type="paragraph" w:styleId="TOC2">
    <w:name w:val="toc 2"/>
    <w:basedOn w:val="Index"/>
    <w:uiPriority w:val="39"/>
    <w:rsid w:val="00C00BFD"/>
    <w:pPr>
      <w:tabs>
        <w:tab w:val="right" w:leader="dot" w:pos="9689"/>
      </w:tabs>
      <w:ind w:left="283"/>
    </w:pPr>
  </w:style>
  <w:style w:type="paragraph" w:styleId="TOC3">
    <w:name w:val="toc 3"/>
    <w:basedOn w:val="Index"/>
    <w:uiPriority w:val="39"/>
    <w:rsid w:val="00C00BFD"/>
    <w:pPr>
      <w:tabs>
        <w:tab w:val="right" w:leader="dot" w:pos="9406"/>
      </w:tabs>
      <w:ind w:left="566"/>
    </w:pPr>
  </w:style>
  <w:style w:type="paragraph" w:styleId="TOC5">
    <w:name w:val="toc 5"/>
    <w:basedOn w:val="Index"/>
    <w:uiPriority w:val="39"/>
    <w:rsid w:val="00C00BFD"/>
    <w:pPr>
      <w:tabs>
        <w:tab w:val="right" w:leader="dot" w:pos="8840"/>
      </w:tabs>
      <w:ind w:left="1132"/>
    </w:pPr>
  </w:style>
  <w:style w:type="paragraph" w:styleId="TOC6">
    <w:name w:val="toc 6"/>
    <w:basedOn w:val="Index"/>
    <w:uiPriority w:val="39"/>
    <w:rsid w:val="00C00BFD"/>
    <w:pPr>
      <w:tabs>
        <w:tab w:val="right" w:leader="dot" w:pos="8557"/>
      </w:tabs>
      <w:ind w:left="1415"/>
    </w:pPr>
  </w:style>
  <w:style w:type="paragraph" w:styleId="TOC7">
    <w:name w:val="toc 7"/>
    <w:basedOn w:val="Index"/>
    <w:uiPriority w:val="39"/>
    <w:rsid w:val="00C00BFD"/>
    <w:pPr>
      <w:tabs>
        <w:tab w:val="right" w:leader="dot" w:pos="8274"/>
      </w:tabs>
      <w:ind w:left="1698"/>
    </w:pPr>
  </w:style>
  <w:style w:type="paragraph" w:styleId="TOC8">
    <w:name w:val="toc 8"/>
    <w:basedOn w:val="Index"/>
    <w:uiPriority w:val="39"/>
    <w:rsid w:val="00C00BFD"/>
    <w:pPr>
      <w:tabs>
        <w:tab w:val="right" w:leader="dot" w:pos="7991"/>
      </w:tabs>
      <w:ind w:left="1981"/>
    </w:pPr>
  </w:style>
  <w:style w:type="paragraph" w:styleId="TOC9">
    <w:name w:val="toc 9"/>
    <w:basedOn w:val="Index"/>
    <w:uiPriority w:val="39"/>
    <w:rsid w:val="00C00BFD"/>
    <w:pPr>
      <w:tabs>
        <w:tab w:val="right" w:leader="dot" w:pos="7708"/>
      </w:tabs>
      <w:ind w:left="2264"/>
    </w:pPr>
  </w:style>
  <w:style w:type="paragraph" w:customStyle="1" w:styleId="Contents10">
    <w:name w:val="Contents 10"/>
    <w:basedOn w:val="Index"/>
    <w:rsid w:val="00C00BFD"/>
    <w:pPr>
      <w:tabs>
        <w:tab w:val="right" w:leader="dot" w:pos="7425"/>
      </w:tabs>
      <w:ind w:left="2547"/>
    </w:pPr>
  </w:style>
  <w:style w:type="paragraph" w:customStyle="1" w:styleId="Framecontents">
    <w:name w:val="Frame contents"/>
    <w:basedOn w:val="BodyText"/>
    <w:rsid w:val="00C00BFD"/>
    <w:rPr>
      <w:szCs w:val="22"/>
    </w:rPr>
  </w:style>
  <w:style w:type="character" w:customStyle="1" w:styleId="SmallTextChar">
    <w:name w:val="Small Text Char"/>
    <w:rsid w:val="00C00BFD"/>
    <w:rPr>
      <w:rFonts w:ascii="Garamond" w:hAnsi="Garamond"/>
      <w:b w:val="0"/>
      <w:sz w:val="16"/>
      <w:szCs w:val="24"/>
      <w:lang w:val="en-US" w:eastAsia="en-US" w:bidi="ar-SA"/>
    </w:rPr>
  </w:style>
  <w:style w:type="paragraph" w:customStyle="1" w:styleId="SmallText">
    <w:name w:val="Small Text"/>
    <w:basedOn w:val="Heading2"/>
    <w:rsid w:val="00C00BFD"/>
    <w:pPr>
      <w:framePr w:wrap="notBeside" w:hAnchor="text"/>
      <w:spacing w:after="160"/>
    </w:pPr>
    <w:rPr>
      <w:rFonts w:ascii="Garamond" w:eastAsia="Times New Roman" w:hAnsi="Garamond" w:cs="Times New Roman"/>
      <w:b w:val="0"/>
      <w:bCs w:val="0"/>
      <w:sz w:val="16"/>
      <w:szCs w:val="20"/>
    </w:rPr>
  </w:style>
  <w:style w:type="paragraph" w:customStyle="1" w:styleId="tag">
    <w:name w:val="tag"/>
    <w:basedOn w:val="Normal"/>
    <w:next w:val="Normal"/>
    <w:link w:val="tagChar"/>
    <w:qFormat/>
    <w:rsid w:val="00C00BFD"/>
    <w:rPr>
      <w:rFonts w:eastAsia="Times New Roman"/>
      <w:b/>
      <w:sz w:val="24"/>
      <w:szCs w:val="20"/>
    </w:rPr>
  </w:style>
  <w:style w:type="character" w:customStyle="1" w:styleId="tagChar">
    <w:name w:val="tag Char"/>
    <w:aliases w:val="TAG Char Char,TAG Char1,TAG Char,Tags Ch,Heading 2 Char Char Char Char Char1,No Spacing Char,Tags Char,No Spacing1 Char,No Spacing11 Char,No Spacing2 Char,Card Char,Debate Text Char,Read stuff Char,tags Char,No Spacing21 Char,No Spacing111 Char"/>
    <w:link w:val="tag"/>
    <w:qFormat/>
    <w:rsid w:val="00C00BFD"/>
    <w:rPr>
      <w:rFonts w:eastAsia="Times New Roman"/>
      <w:b/>
      <w:sz w:val="24"/>
      <w:szCs w:val="20"/>
    </w:rPr>
  </w:style>
  <w:style w:type="character" w:customStyle="1" w:styleId="CardText1Char">
    <w:name w:val="Card Text 1 Char"/>
    <w:rsid w:val="00C00BFD"/>
    <w:rPr>
      <w:rFonts w:ascii="Arial Narrow" w:hAnsi="Arial Narrow"/>
      <w:color w:val="000000"/>
      <w:sz w:val="22"/>
      <w:szCs w:val="22"/>
      <w:u w:val="single"/>
      <w:lang w:val="en-US" w:eastAsia="en-US" w:bidi="ar-SA"/>
    </w:rPr>
  </w:style>
  <w:style w:type="character" w:customStyle="1" w:styleId="CardTagandCiteChar">
    <w:name w:val="Card Tag and Cite Char"/>
    <w:link w:val="CardTagandCite"/>
    <w:rsid w:val="00C00BFD"/>
    <w:rPr>
      <w:rFonts w:ascii="Arial Narrow" w:hAnsi="Arial Narrow"/>
      <w:b/>
      <w:sz w:val="26"/>
    </w:rPr>
  </w:style>
  <w:style w:type="paragraph" w:customStyle="1" w:styleId="CardTagandCite">
    <w:name w:val="Card Tag and Cite"/>
    <w:basedOn w:val="Normal"/>
    <w:next w:val="Normal"/>
    <w:link w:val="CardTagandCiteChar"/>
    <w:rsid w:val="00C00BFD"/>
    <w:rPr>
      <w:rFonts w:ascii="Arial Narrow" w:hAnsi="Arial Narrow"/>
      <w:b/>
      <w:sz w:val="26"/>
    </w:rPr>
  </w:style>
  <w:style w:type="paragraph" w:customStyle="1" w:styleId="Tags">
    <w:name w:val="Tags"/>
    <w:aliases w:val="No Spacing1,No Spacing11,No Spacing2,Card,Debate Text,Read stuff,No Spacing111,tags,No Spacing3,No Spacing1111,No Spacing4,No Spacing41,No Spacing21,No Spacing11111,No Spacing111111,Medium Grid 21,Card Format,No Spacing5,Tag and Cite,No Spacing211"/>
    <w:next w:val="Nothing"/>
    <w:qFormat/>
    <w:rsid w:val="00C00BFD"/>
    <w:pPr>
      <w:widowControl w:val="0"/>
      <w:outlineLvl w:val="1"/>
    </w:pPr>
    <w:rPr>
      <w:rFonts w:ascii="Times New Roman" w:eastAsia="Times New Roman" w:hAnsi="Times New Roman" w:cs="Times New Roman"/>
      <w:b/>
      <w:sz w:val="24"/>
    </w:rPr>
  </w:style>
  <w:style w:type="character" w:customStyle="1" w:styleId="DebateHighlighted">
    <w:name w:val="Debate Highlighted"/>
    <w:rsid w:val="00C00BFD"/>
    <w:rPr>
      <w:rFonts w:ascii="Times New Roman" w:hAnsi="Times New Roman"/>
      <w:sz w:val="20"/>
      <w:u w:val="thick"/>
      <w:bdr w:val="none" w:sz="0" w:space="0" w:color="auto"/>
      <w:shd w:val="clear" w:color="auto" w:fill="00FFFF"/>
    </w:rPr>
  </w:style>
  <w:style w:type="character" w:customStyle="1" w:styleId="nohighlighting">
    <w:name w:val="no highlighting"/>
    <w:rsid w:val="00C00BFD"/>
    <w:rPr>
      <w:rFonts w:ascii="Times New Roman" w:hAnsi="Times New Roman"/>
      <w:color w:val="auto"/>
      <w:sz w:val="20"/>
      <w:u w:val="thick"/>
      <w:bdr w:val="none" w:sz="0" w:space="0" w:color="auto"/>
      <w:shd w:val="clear" w:color="auto" w:fill="auto"/>
    </w:rPr>
  </w:style>
  <w:style w:type="character" w:customStyle="1" w:styleId="Dottedunderline">
    <w:name w:val="Dotted underline"/>
    <w:rsid w:val="00C00BFD"/>
    <w:rPr>
      <w:u w:val="dotted"/>
    </w:rPr>
  </w:style>
  <w:style w:type="paragraph" w:customStyle="1" w:styleId="Small">
    <w:name w:val="Small"/>
    <w:basedOn w:val="Normal"/>
    <w:next w:val="Normal"/>
    <w:link w:val="SmallChar"/>
    <w:qFormat/>
    <w:rsid w:val="00C00BFD"/>
    <w:rPr>
      <w:rFonts w:ascii="Arial Narrow" w:hAnsi="Arial Narrow"/>
      <w:color w:val="000000"/>
      <w:sz w:val="16"/>
    </w:rPr>
  </w:style>
  <w:style w:type="character" w:customStyle="1" w:styleId="SmallChar">
    <w:name w:val="Small Char"/>
    <w:link w:val="Small"/>
    <w:rsid w:val="00C00BFD"/>
    <w:rPr>
      <w:rFonts w:ascii="Arial Narrow" w:eastAsiaTheme="minorHAnsi" w:hAnsi="Arial Narrow"/>
      <w:color w:val="000000"/>
      <w:sz w:val="16"/>
      <w:szCs w:val="22"/>
    </w:rPr>
  </w:style>
  <w:style w:type="character" w:customStyle="1" w:styleId="il">
    <w:name w:val="il"/>
    <w:rsid w:val="00C00BFD"/>
  </w:style>
  <w:style w:type="character" w:customStyle="1" w:styleId="Heading2Char2CharChar">
    <w:name w:val="Heading 2 Char2 Char Char"/>
    <w:aliases w:val="Heading 2 Char1 Char Char Char1,Heading 2 Char Char1 Char Char,Heading 2 Char2 Char1,Heading 2 Char1 Char Char1,Heading 2 Char Char Char Char1,Heading 2 Char Char1 Char1,Heading 2 Char3,Heading 2 Char2 Char Char1,Tag&amp;Cite Char"/>
    <w:qFormat/>
    <w:rsid w:val="00C00BFD"/>
    <w:rPr>
      <w:rFonts w:ascii="Georgia" w:eastAsia="Calibri" w:hAnsi="Georgia"/>
      <w:b/>
      <w:sz w:val="22"/>
      <w:szCs w:val="26"/>
    </w:rPr>
  </w:style>
  <w:style w:type="character" w:customStyle="1" w:styleId="CharacterStyle1">
    <w:name w:val="Character Style 1"/>
    <w:rsid w:val="00C00BFD"/>
    <w:rPr>
      <w:rFonts w:ascii="Bookman Old Style" w:hAnsi="Bookman Old Style" w:cs="Bookman Old Style"/>
      <w:sz w:val="18"/>
      <w:szCs w:val="18"/>
    </w:rPr>
  </w:style>
  <w:style w:type="character" w:customStyle="1" w:styleId="time">
    <w:name w:val="time"/>
    <w:basedOn w:val="DefaultParagraphFont"/>
    <w:rsid w:val="00C00BFD"/>
  </w:style>
  <w:style w:type="paragraph" w:customStyle="1" w:styleId="cardtext">
    <w:name w:val="card text"/>
    <w:basedOn w:val="Normal"/>
    <w:link w:val="cardtextChar"/>
    <w:qFormat/>
    <w:rsid w:val="00C00BFD"/>
    <w:pPr>
      <w:ind w:left="288" w:right="288"/>
    </w:pPr>
  </w:style>
  <w:style w:type="character" w:customStyle="1" w:styleId="cardtextChar">
    <w:name w:val="card text Char"/>
    <w:link w:val="cardtext"/>
    <w:rsid w:val="00C00BFD"/>
    <w:rPr>
      <w:rFonts w:eastAsiaTheme="minorHAnsi"/>
      <w:szCs w:val="22"/>
    </w:rPr>
  </w:style>
  <w:style w:type="character" w:customStyle="1" w:styleId="Box">
    <w:name w:val="Box"/>
    <w:uiPriority w:val="1"/>
    <w:qFormat/>
    <w:rsid w:val="00C00BFD"/>
    <w:rPr>
      <w:b/>
      <w:u w:val="single"/>
      <w:bdr w:val="single" w:sz="4" w:space="0" w:color="auto"/>
    </w:rPr>
  </w:style>
  <w:style w:type="character" w:customStyle="1" w:styleId="NotBold10Final">
    <w:name w:val="NotBold10Final"/>
    <w:uiPriority w:val="1"/>
    <w:qFormat/>
    <w:rsid w:val="00C00BFD"/>
    <w:rPr>
      <w:rFonts w:ascii="Times New Roman" w:hAnsi="Times New Roman"/>
      <w:b w:val="0"/>
      <w:i w:val="0"/>
      <w:sz w:val="20"/>
    </w:rPr>
  </w:style>
  <w:style w:type="character" w:customStyle="1" w:styleId="Bold12">
    <w:name w:val="Bold12"/>
    <w:uiPriority w:val="1"/>
    <w:qFormat/>
    <w:rsid w:val="00C00BFD"/>
    <w:rPr>
      <w:rFonts w:ascii="Times New Roman" w:hAnsi="Times New Roman"/>
      <w:b/>
      <w:sz w:val="24"/>
    </w:rPr>
  </w:style>
  <w:style w:type="character" w:customStyle="1" w:styleId="st">
    <w:name w:val="st"/>
    <w:rsid w:val="00C00BFD"/>
  </w:style>
  <w:style w:type="character" w:customStyle="1" w:styleId="Style11pt">
    <w:name w:val="Style 11 pt"/>
    <w:rsid w:val="00C00BFD"/>
    <w:rPr>
      <w:sz w:val="20"/>
    </w:rPr>
  </w:style>
  <w:style w:type="character" w:customStyle="1" w:styleId="Styleunderline11pt">
    <w:name w:val="Style underline + 11 pt"/>
    <w:rsid w:val="00C00BFD"/>
    <w:rPr>
      <w:rFonts w:ascii="Times New Roman" w:hAnsi="Times New Roman"/>
      <w:b w:val="0"/>
      <w:bCs w:val="0"/>
      <w:sz w:val="20"/>
      <w:u w:val="single"/>
    </w:rPr>
  </w:style>
  <w:style w:type="character" w:customStyle="1" w:styleId="Styleunderline11ptBold">
    <w:name w:val="Style underline + 11 pt Bold"/>
    <w:rsid w:val="00C00BFD"/>
    <w:rPr>
      <w:rFonts w:ascii="Times New Roman" w:hAnsi="Times New Roman"/>
      <w:b/>
      <w:bCs w:val="0"/>
      <w:sz w:val="20"/>
      <w:u w:val="single"/>
    </w:rPr>
  </w:style>
  <w:style w:type="character" w:styleId="Strong">
    <w:name w:val="Strong"/>
    <w:aliases w:val="8 pt font"/>
    <w:uiPriority w:val="22"/>
    <w:qFormat/>
    <w:rsid w:val="00C00BFD"/>
    <w:rPr>
      <w:b/>
      <w:bCs/>
    </w:rPr>
  </w:style>
  <w:style w:type="paragraph" w:styleId="EndnoteText">
    <w:name w:val="endnote text"/>
    <w:basedOn w:val="Normal"/>
    <w:link w:val="EndnoteTextChar"/>
    <w:unhideWhenUsed/>
    <w:rsid w:val="00C00BFD"/>
    <w:rPr>
      <w:szCs w:val="20"/>
    </w:rPr>
  </w:style>
  <w:style w:type="character" w:customStyle="1" w:styleId="EndnoteTextChar">
    <w:name w:val="Endnote Text Char"/>
    <w:basedOn w:val="DefaultParagraphFont"/>
    <w:link w:val="EndnoteText"/>
    <w:rsid w:val="00C00BFD"/>
    <w:rPr>
      <w:rFonts w:eastAsiaTheme="minorHAnsi"/>
      <w:szCs w:val="20"/>
    </w:rPr>
  </w:style>
  <w:style w:type="paragraph" w:customStyle="1" w:styleId="Underlining">
    <w:name w:val="Underlining"/>
    <w:basedOn w:val="Normal"/>
    <w:next w:val="Normal"/>
    <w:link w:val="UnderliningChar"/>
    <w:rsid w:val="00C00BFD"/>
    <w:rPr>
      <w:u w:val="single"/>
    </w:rPr>
  </w:style>
  <w:style w:type="character" w:customStyle="1" w:styleId="UnderliningChar">
    <w:name w:val="Underlining Char"/>
    <w:link w:val="Underlining"/>
    <w:locked/>
    <w:rsid w:val="00C00BFD"/>
    <w:rPr>
      <w:rFonts w:eastAsiaTheme="minorHAnsi"/>
      <w:szCs w:val="22"/>
      <w:u w:val="single"/>
    </w:rPr>
  </w:style>
  <w:style w:type="paragraph" w:customStyle="1" w:styleId="CardText2">
    <w:name w:val="Card Text 2"/>
    <w:basedOn w:val="Normal"/>
    <w:link w:val="CardText2Char"/>
    <w:rsid w:val="00C00BFD"/>
    <w:rPr>
      <w:color w:val="000000"/>
      <w:u w:val="single"/>
    </w:rPr>
  </w:style>
  <w:style w:type="character" w:customStyle="1" w:styleId="CardText2Char">
    <w:name w:val="Card Text 2 Char"/>
    <w:link w:val="CardText2"/>
    <w:rsid w:val="00C00BFD"/>
    <w:rPr>
      <w:rFonts w:eastAsiaTheme="minorHAnsi"/>
      <w:color w:val="000000"/>
      <w:szCs w:val="22"/>
      <w:u w:val="single"/>
    </w:rPr>
  </w:style>
  <w:style w:type="paragraph" w:customStyle="1" w:styleId="Cardtext0">
    <w:name w:val="Card text"/>
    <w:link w:val="CardtextChar0"/>
    <w:rsid w:val="00C00BFD"/>
    <w:pPr>
      <w:widowControl w:val="0"/>
      <w:autoSpaceDE w:val="0"/>
      <w:autoSpaceDN w:val="0"/>
      <w:adjustRightInd w:val="0"/>
    </w:pPr>
    <w:rPr>
      <w:rFonts w:eastAsia="Calibri" w:cs="Times New Roman"/>
      <w:szCs w:val="20"/>
      <w:u w:val="single"/>
    </w:rPr>
  </w:style>
  <w:style w:type="character" w:customStyle="1" w:styleId="CardtextChar0">
    <w:name w:val="Card text Char"/>
    <w:link w:val="Cardtext0"/>
    <w:locked/>
    <w:rsid w:val="00C00BFD"/>
    <w:rPr>
      <w:rFonts w:eastAsia="Calibri" w:cs="Times New Roman"/>
      <w:szCs w:val="20"/>
      <w:u w:val="single"/>
    </w:rPr>
  </w:style>
  <w:style w:type="character" w:customStyle="1" w:styleId="StyleCardtextChar10pt">
    <w:name w:val="Style Card text Char + 10 pt"/>
    <w:basedOn w:val="CardtextChar0"/>
    <w:rsid w:val="00C00BFD"/>
    <w:rPr>
      <w:rFonts w:eastAsia="Calibri" w:cs="Times New Roman"/>
      <w:sz w:val="20"/>
      <w:szCs w:val="20"/>
      <w:u w:val="single"/>
    </w:rPr>
  </w:style>
  <w:style w:type="character" w:customStyle="1" w:styleId="TitleChar1">
    <w:name w:val="Title Char1"/>
    <w:aliases w:val="UNDERLINE Char,Bold Underlined Char,Cites and Cards Char,title Char1,Block Heading Char1"/>
    <w:basedOn w:val="DefaultParagraphFont"/>
    <w:link w:val="Title"/>
    <w:uiPriority w:val="10"/>
    <w:rsid w:val="00C00BFD"/>
    <w:rPr>
      <w:rFonts w:eastAsia="Calibri" w:cs="Times New Roman"/>
      <w:u w:val="single"/>
    </w:rPr>
  </w:style>
  <w:style w:type="paragraph" w:styleId="Title">
    <w:name w:val="Title"/>
    <w:aliases w:val="UNDERLINE,Bold Underlined,Cites and Cards,title,Block Heading"/>
    <w:basedOn w:val="Normal"/>
    <w:next w:val="Normal"/>
    <w:link w:val="TitleChar1"/>
    <w:uiPriority w:val="1"/>
    <w:qFormat/>
    <w:rsid w:val="00C00BFD"/>
    <w:pPr>
      <w:ind w:left="720"/>
      <w:outlineLvl w:val="0"/>
    </w:pPr>
    <w:rPr>
      <w:rFonts w:eastAsia="Calibri" w:cs="Times New Roman"/>
      <w:u w:val="single"/>
    </w:rPr>
  </w:style>
  <w:style w:type="character" w:customStyle="1" w:styleId="TitleChar">
    <w:name w:val="Title Char"/>
    <w:aliases w:val="title Char,Block Heading Char"/>
    <w:basedOn w:val="DefaultParagraphFont"/>
    <w:uiPriority w:val="1"/>
    <w:qFormat/>
    <w:rsid w:val="00C00BFD"/>
    <w:rPr>
      <w:rFonts w:asciiTheme="majorHAnsi" w:eastAsiaTheme="majorEastAsia" w:hAnsiTheme="majorHAnsi" w:cstheme="majorBidi"/>
      <w:spacing w:val="-10"/>
      <w:kern w:val="28"/>
      <w:sz w:val="56"/>
      <w:szCs w:val="56"/>
    </w:rPr>
  </w:style>
  <w:style w:type="paragraph" w:customStyle="1" w:styleId="StyleStyle49pt3">
    <w:name w:val="Style Style4 + 9 pt3"/>
    <w:basedOn w:val="Normal"/>
    <w:link w:val="StyleStyle49pt3Char"/>
    <w:rsid w:val="00C00BFD"/>
    <w:rPr>
      <w:u w:val="single"/>
    </w:rPr>
  </w:style>
  <w:style w:type="character" w:customStyle="1" w:styleId="StyleStyle49pt3Char">
    <w:name w:val="Style Style4 + 9 pt3 Char"/>
    <w:link w:val="StyleStyle49pt3"/>
    <w:rsid w:val="00C00BFD"/>
    <w:rPr>
      <w:rFonts w:eastAsiaTheme="minorHAnsi"/>
      <w:szCs w:val="22"/>
      <w:u w:val="single"/>
    </w:rPr>
  </w:style>
  <w:style w:type="paragraph" w:customStyle="1" w:styleId="StyleStyle49ptBold3">
    <w:name w:val="Style Style4 + 9 pt Bold3"/>
    <w:basedOn w:val="Normal"/>
    <w:link w:val="StyleStyle49ptBold3Char"/>
    <w:rsid w:val="00C00BFD"/>
    <w:rPr>
      <w:b/>
      <w:bCs/>
      <w:u w:val="single"/>
    </w:rPr>
  </w:style>
  <w:style w:type="character" w:customStyle="1" w:styleId="StyleStyle49ptBold3Char">
    <w:name w:val="Style Style4 + 9 pt Bold3 Char"/>
    <w:link w:val="StyleStyle49ptBold3"/>
    <w:rsid w:val="00C00BFD"/>
    <w:rPr>
      <w:rFonts w:eastAsiaTheme="minorHAnsi"/>
      <w:b/>
      <w:bCs/>
      <w:szCs w:val="22"/>
      <w:u w:val="single"/>
    </w:rPr>
  </w:style>
  <w:style w:type="character" w:customStyle="1" w:styleId="Style9ptUnderline6">
    <w:name w:val="Style 9 pt Underline6"/>
    <w:rsid w:val="00C00BFD"/>
    <w:rPr>
      <w:sz w:val="20"/>
      <w:u w:val="single"/>
    </w:rPr>
  </w:style>
  <w:style w:type="character" w:customStyle="1" w:styleId="PocketChar1">
    <w:name w:val="Pocket Char1"/>
    <w:basedOn w:val="DefaultParagraphFont"/>
    <w:uiPriority w:val="1"/>
    <w:rsid w:val="00C00BFD"/>
    <w:rPr>
      <w:rFonts w:asciiTheme="majorHAnsi" w:eastAsiaTheme="majorEastAsia" w:hAnsiTheme="majorHAnsi" w:cstheme="majorBidi"/>
      <w:b/>
      <w:bCs/>
      <w:color w:val="365F91" w:themeColor="accent1" w:themeShade="BF"/>
      <w:sz w:val="28"/>
      <w:szCs w:val="28"/>
    </w:rPr>
  </w:style>
  <w:style w:type="character" w:customStyle="1" w:styleId="FootnoteTextChar">
    <w:name w:val="Footnote Text Char"/>
    <w:basedOn w:val="DefaultParagraphFont"/>
    <w:link w:val="FootnoteText"/>
    <w:uiPriority w:val="99"/>
    <w:rsid w:val="00C00BFD"/>
    <w:rPr>
      <w:rFonts w:eastAsia="Times New Roman" w:cs="Times New Roman"/>
      <w:szCs w:val="20"/>
      <w:lang w:val="en-GB"/>
    </w:rPr>
  </w:style>
  <w:style w:type="paragraph" w:styleId="FootnoteText">
    <w:name w:val="footnote text"/>
    <w:basedOn w:val="Normal"/>
    <w:link w:val="FootnoteTextChar"/>
    <w:uiPriority w:val="99"/>
    <w:unhideWhenUsed/>
    <w:rsid w:val="00C00BFD"/>
    <w:rPr>
      <w:rFonts w:eastAsia="Times New Roman" w:cs="Times New Roman"/>
      <w:szCs w:val="20"/>
      <w:lang w:val="en-GB"/>
    </w:rPr>
  </w:style>
  <w:style w:type="character" w:customStyle="1" w:styleId="FootnoteTextChar1">
    <w:name w:val="Footnote Text Char1"/>
    <w:basedOn w:val="DefaultParagraphFont"/>
    <w:uiPriority w:val="99"/>
    <w:semiHidden/>
    <w:rsid w:val="00C00BFD"/>
    <w:rPr>
      <w:rFonts w:eastAsiaTheme="minorHAnsi"/>
      <w:sz w:val="24"/>
    </w:rPr>
  </w:style>
  <w:style w:type="character" w:customStyle="1" w:styleId="CommentTextChar">
    <w:name w:val="Comment Text Char"/>
    <w:basedOn w:val="DefaultParagraphFont"/>
    <w:link w:val="CommentText"/>
    <w:uiPriority w:val="99"/>
    <w:semiHidden/>
    <w:rsid w:val="00C00BFD"/>
    <w:rPr>
      <w:rFonts w:ascii="Garamond" w:hAnsi="Garamond" w:cs="Calibri"/>
    </w:rPr>
  </w:style>
  <w:style w:type="paragraph" w:styleId="CommentText">
    <w:name w:val="annotation text"/>
    <w:basedOn w:val="Normal"/>
    <w:link w:val="CommentTextChar"/>
    <w:uiPriority w:val="99"/>
    <w:semiHidden/>
    <w:unhideWhenUsed/>
    <w:rsid w:val="00C00BFD"/>
    <w:rPr>
      <w:rFonts w:ascii="Garamond" w:hAnsi="Garamond" w:cs="Calibri"/>
    </w:rPr>
  </w:style>
  <w:style w:type="character" w:customStyle="1" w:styleId="CommentTextChar1">
    <w:name w:val="Comment Text Char1"/>
    <w:basedOn w:val="DefaultParagraphFont"/>
    <w:uiPriority w:val="99"/>
    <w:semiHidden/>
    <w:rsid w:val="00C00BFD"/>
    <w:rPr>
      <w:rFonts w:eastAsiaTheme="minorHAnsi"/>
      <w:sz w:val="24"/>
    </w:rPr>
  </w:style>
  <w:style w:type="paragraph" w:customStyle="1" w:styleId="BlockTitle">
    <w:name w:val="Block Title"/>
    <w:basedOn w:val="Heading1"/>
    <w:next w:val="Normal"/>
    <w:link w:val="BlockTitleChar"/>
    <w:rsid w:val="00C00BFD"/>
    <w:pPr>
      <w:keepNext w:val="0"/>
      <w:keepLines w:val="0"/>
      <w:widowControl w:val="0"/>
      <w:pBdr>
        <w:top w:val="single" w:sz="4" w:space="1" w:color="auto"/>
        <w:left w:val="single" w:sz="4" w:space="4" w:color="auto"/>
        <w:bottom w:val="single" w:sz="4" w:space="1" w:color="auto"/>
        <w:right w:val="single" w:sz="4" w:space="4" w:color="auto"/>
      </w:pBdr>
      <w:spacing w:before="0" w:after="160"/>
    </w:pPr>
    <w:rPr>
      <w:rFonts w:eastAsia="Times New Roman" w:cs="Arial"/>
      <w:bCs w:val="0"/>
      <w:sz w:val="20"/>
    </w:rPr>
  </w:style>
  <w:style w:type="character" w:customStyle="1" w:styleId="BlockTitleChar">
    <w:name w:val="Block Title Char"/>
    <w:basedOn w:val="DefaultParagraphFont"/>
    <w:link w:val="BlockTitle"/>
    <w:rsid w:val="00C00BFD"/>
    <w:rPr>
      <w:rFonts w:eastAsia="Times New Roman" w:cs="Arial"/>
      <w:b/>
      <w:sz w:val="20"/>
      <w:szCs w:val="32"/>
    </w:rPr>
  </w:style>
  <w:style w:type="paragraph" w:customStyle="1" w:styleId="CiteCard">
    <w:name w:val="Cite_Card"/>
    <w:rsid w:val="00C00BFD"/>
    <w:pPr>
      <w:ind w:left="720" w:right="720"/>
      <w:jc w:val="both"/>
    </w:pPr>
    <w:rPr>
      <w:rFonts w:ascii="Times New Roman" w:eastAsia="Times New Roman" w:hAnsi="Times New Roman" w:cs="Arial"/>
      <w:bCs/>
      <w:sz w:val="20"/>
      <w:szCs w:val="20"/>
    </w:rPr>
  </w:style>
  <w:style w:type="paragraph" w:customStyle="1" w:styleId="hat">
    <w:name w:val="hat"/>
    <w:basedOn w:val="Normal"/>
    <w:next w:val="Normal"/>
    <w:rsid w:val="00C00BFD"/>
    <w:pPr>
      <w:spacing w:before="240" w:after="240"/>
      <w:jc w:val="center"/>
      <w:outlineLvl w:val="0"/>
    </w:pPr>
    <w:rPr>
      <w:rFonts w:cs="Arial"/>
      <w:b/>
      <w:bCs/>
      <w:sz w:val="32"/>
      <w:u w:val="single"/>
    </w:rPr>
  </w:style>
  <w:style w:type="character" w:customStyle="1" w:styleId="underlinedCharChar">
    <w:name w:val="underlined Char Char"/>
    <w:basedOn w:val="DefaultParagraphFont"/>
    <w:link w:val="underlined"/>
    <w:locked/>
    <w:rsid w:val="00C00BFD"/>
    <w:rPr>
      <w:rFonts w:ascii="Times New Roman" w:eastAsia="Times New Roman" w:hAnsi="Times New Roman" w:cs="Times New Roman"/>
      <w:sz w:val="20"/>
      <w:szCs w:val="20"/>
      <w:u w:val="single"/>
    </w:rPr>
  </w:style>
  <w:style w:type="paragraph" w:customStyle="1" w:styleId="underlined">
    <w:name w:val="underlined"/>
    <w:basedOn w:val="Normal"/>
    <w:next w:val="Normal"/>
    <w:link w:val="underlinedCharChar"/>
    <w:rsid w:val="00C00BFD"/>
    <w:pPr>
      <w:widowControl w:val="0"/>
    </w:pPr>
    <w:rPr>
      <w:rFonts w:ascii="Times New Roman" w:eastAsia="Times New Roman" w:hAnsi="Times New Roman" w:cs="Times New Roman"/>
      <w:sz w:val="20"/>
      <w:szCs w:val="20"/>
      <w:u w:val="single"/>
    </w:rPr>
  </w:style>
  <w:style w:type="paragraph" w:customStyle="1" w:styleId="BlockTitle2">
    <w:name w:val="Block Title2"/>
    <w:basedOn w:val="Normal"/>
    <w:next w:val="Normal"/>
    <w:rsid w:val="00C00BFD"/>
    <w:pPr>
      <w:widowControl w:val="0"/>
      <w:spacing w:after="240"/>
      <w:jc w:val="center"/>
    </w:pPr>
    <w:rPr>
      <w:rFonts w:eastAsia="Times New Roman"/>
      <w:b/>
      <w:sz w:val="32"/>
      <w:szCs w:val="20"/>
      <w:u w:val="single"/>
    </w:rPr>
  </w:style>
  <w:style w:type="paragraph" w:customStyle="1" w:styleId="TxBrp1">
    <w:name w:val="TxBr_p1"/>
    <w:basedOn w:val="Normal"/>
    <w:rsid w:val="00C00BFD"/>
    <w:pPr>
      <w:widowControl w:val="0"/>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C00BFD"/>
    <w:pPr>
      <w:widowControl w:val="0"/>
      <w:spacing w:before="100" w:beforeAutospacing="1" w:after="100" w:afterAutospacing="1"/>
    </w:pPr>
    <w:rPr>
      <w:rFonts w:eastAsia="Times New Roman"/>
      <w:sz w:val="24"/>
    </w:rPr>
  </w:style>
  <w:style w:type="paragraph" w:customStyle="1" w:styleId="Style2">
    <w:name w:val="Style 2"/>
    <w:rsid w:val="00C00BFD"/>
    <w:pPr>
      <w:widowControl w:val="0"/>
      <w:autoSpaceDE w:val="0"/>
      <w:autoSpaceDN w:val="0"/>
      <w:ind w:firstLine="144"/>
      <w:jc w:val="both"/>
    </w:pPr>
    <w:rPr>
      <w:rFonts w:ascii="Times New Roman" w:eastAsia="Times New Roman" w:hAnsi="Times New Roman" w:cs="Times New Roman"/>
      <w:sz w:val="24"/>
      <w:lang w:bidi="en-US"/>
    </w:rPr>
  </w:style>
  <w:style w:type="character" w:customStyle="1" w:styleId="Style8pt">
    <w:name w:val="Style 8 pt"/>
    <w:basedOn w:val="DefaultParagraphFont"/>
    <w:rsid w:val="00C00BFD"/>
    <w:rPr>
      <w:sz w:val="16"/>
    </w:rPr>
  </w:style>
  <w:style w:type="character" w:customStyle="1" w:styleId="2xBoldUnderline">
    <w:name w:val="2x_Bold_Underline"/>
    <w:basedOn w:val="Emphasis"/>
    <w:rsid w:val="00C00BFD"/>
    <w:rPr>
      <w:rFonts w:ascii="Georgia" w:hAnsi="Georgia" w:cs="Calibri"/>
      <w:b/>
      <w:bCs/>
      <w:i w:val="0"/>
      <w:iCs w:val="0"/>
      <w:sz w:val="24"/>
      <w:u w:val="thick"/>
      <w:bdr w:val="none" w:sz="0" w:space="0" w:color="auto"/>
    </w:rPr>
  </w:style>
  <w:style w:type="character" w:customStyle="1" w:styleId="EmphasizeThis">
    <w:name w:val="EmphasizeThis"/>
    <w:rsid w:val="00C00BFD"/>
    <w:rPr>
      <w:rFonts w:ascii="Georgia" w:hAnsi="Georgia" w:hint="default"/>
      <w:b/>
      <w:bCs w:val="0"/>
      <w:iCs/>
      <w:sz w:val="24"/>
      <w:u w:val="thick"/>
    </w:rPr>
  </w:style>
  <w:style w:type="character" w:customStyle="1" w:styleId="msoplaintext0">
    <w:name w:val="msoplaintext"/>
    <w:basedOn w:val="DefaultParagraphFont"/>
    <w:rsid w:val="00C00BFD"/>
  </w:style>
  <w:style w:type="character" w:customStyle="1" w:styleId="Emphasis2">
    <w:name w:val="Emphasis2"/>
    <w:basedOn w:val="DefaultParagraphFont"/>
    <w:rsid w:val="00C00BFD"/>
    <w:rPr>
      <w:rFonts w:ascii="Franklin Gothic Heavy" w:hAnsi="Franklin Gothic Heavy" w:hint="default"/>
      <w:iCs/>
      <w:u w:val="single"/>
    </w:rPr>
  </w:style>
  <w:style w:type="character" w:customStyle="1" w:styleId="standardcontent">
    <w:name w:val="standardcontent"/>
    <w:basedOn w:val="DefaultParagraphFont"/>
    <w:rsid w:val="00C00BFD"/>
  </w:style>
  <w:style w:type="character" w:customStyle="1" w:styleId="storyby">
    <w:name w:val="storyby"/>
    <w:basedOn w:val="DefaultParagraphFont"/>
    <w:rsid w:val="00C00BFD"/>
  </w:style>
  <w:style w:type="character" w:customStyle="1" w:styleId="tagChar2">
    <w:name w:val="tag Char2"/>
    <w:basedOn w:val="DefaultParagraphFont"/>
    <w:rsid w:val="00C00BFD"/>
    <w:rPr>
      <w:b/>
      <w:bCs w:val="0"/>
      <w:sz w:val="24"/>
      <w:lang w:val="en-US" w:eastAsia="en-US" w:bidi="ar-SA"/>
    </w:rPr>
  </w:style>
  <w:style w:type="character" w:customStyle="1" w:styleId="style51">
    <w:name w:val="style51"/>
    <w:basedOn w:val="DefaultParagraphFont"/>
    <w:rsid w:val="00C00BFD"/>
  </w:style>
  <w:style w:type="character" w:customStyle="1" w:styleId="TitleChar2">
    <w:name w:val="Title Char2"/>
    <w:uiPriority w:val="6"/>
    <w:qFormat/>
    <w:locked/>
    <w:rsid w:val="00C00BFD"/>
    <w:rPr>
      <w:rFonts w:ascii="Calibri" w:eastAsia="Calibri" w:hAnsi="Calibri" w:cs="Times New Roman"/>
      <w:sz w:val="20"/>
      <w:szCs w:val="20"/>
      <w:u w:val="single"/>
    </w:rPr>
  </w:style>
  <w:style w:type="character" w:customStyle="1" w:styleId="TagGreg">
    <w:name w:val="TagGreg"/>
    <w:basedOn w:val="DefaultParagraphFont"/>
    <w:uiPriority w:val="1"/>
    <w:qFormat/>
    <w:rsid w:val="00C00BFD"/>
    <w:rPr>
      <w:rFonts w:ascii="Arial" w:hAnsi="Arial"/>
      <w:b/>
      <w:sz w:val="24"/>
    </w:rPr>
  </w:style>
  <w:style w:type="character" w:customStyle="1" w:styleId="null">
    <w:name w:val="null"/>
    <w:basedOn w:val="DefaultParagraphFont"/>
    <w:rsid w:val="00C00BFD"/>
  </w:style>
  <w:style w:type="character" w:customStyle="1" w:styleId="UnderlineBold">
    <w:name w:val="Underline + Bold"/>
    <w:uiPriority w:val="1"/>
    <w:qFormat/>
    <w:rsid w:val="00C00BFD"/>
    <w:rPr>
      <w:b/>
      <w:sz w:val="20"/>
      <w:u w:val="single"/>
    </w:rPr>
  </w:style>
  <w:style w:type="character" w:customStyle="1" w:styleId="m-7391801491456478594gmail-style13ptbold">
    <w:name w:val="m_-7391801491456478594gmail-style13ptbold"/>
    <w:basedOn w:val="DefaultParagraphFont"/>
    <w:rsid w:val="00F33D7D"/>
  </w:style>
  <w:style w:type="paragraph" w:customStyle="1" w:styleId="yiv1030685113msonormal">
    <w:name w:val="yiv1030685113msonormal"/>
    <w:basedOn w:val="Normal"/>
    <w:rsid w:val="0067362B"/>
    <w:pPr>
      <w:spacing w:before="100" w:beforeAutospacing="1" w:after="100" w:afterAutospacing="1"/>
    </w:pPr>
    <w:rPr>
      <w:rFonts w:ascii="Times New Roman" w:eastAsia="Times New Roman" w:hAnsi="Times New Roman" w:cs="Times New Roman"/>
      <w:sz w:val="24"/>
    </w:rPr>
  </w:style>
  <w:style w:type="character" w:customStyle="1" w:styleId="yiv1030685113underline">
    <w:name w:val="yiv1030685113underline"/>
    <w:basedOn w:val="DefaultParagraphFont"/>
    <w:rsid w:val="0067362B"/>
  </w:style>
  <w:style w:type="paragraph" w:customStyle="1" w:styleId="evidencetext">
    <w:name w:val="evidence text"/>
    <w:basedOn w:val="Normal"/>
    <w:link w:val="evidencetextChar1"/>
    <w:qFormat/>
    <w:rsid w:val="0067362B"/>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67362B"/>
    <w:rPr>
      <w:rFonts w:ascii="Arial" w:hAnsi="Arial"/>
      <w:b/>
      <w:sz w:val="19"/>
      <w:u w:val="thick"/>
      <w:bdr w:val="none" w:sz="0" w:space="0" w:color="auto"/>
      <w:shd w:val="clear" w:color="auto" w:fill="auto"/>
    </w:rPr>
  </w:style>
  <w:style w:type="character" w:customStyle="1" w:styleId="box0">
    <w:name w:val="box"/>
    <w:basedOn w:val="DefaultParagraphFont"/>
    <w:rsid w:val="0067362B"/>
    <w:rPr>
      <w:rFonts w:ascii="Arial" w:hAnsi="Arial" w:cs="Arial"/>
      <w:b/>
      <w:color w:val="000000"/>
      <w:sz w:val="19"/>
      <w:szCs w:val="22"/>
      <w:u w:val="thick"/>
      <w:bdr w:val="single" w:sz="12" w:space="0" w:color="auto"/>
    </w:rPr>
  </w:style>
  <w:style w:type="paragraph" w:customStyle="1" w:styleId="boldcite">
    <w:name w:val="bold cite"/>
    <w:basedOn w:val="Normal"/>
    <w:link w:val="boldciteChar4"/>
    <w:rsid w:val="0067362B"/>
    <w:rPr>
      <w:rFonts w:ascii="Arial" w:eastAsia="Times New Roman" w:hAnsi="Arial" w:cs="Times New Roman"/>
      <w:b/>
      <w:color w:val="000000"/>
      <w:u w:val="thick" w:color="000000"/>
    </w:rPr>
  </w:style>
  <w:style w:type="character" w:customStyle="1" w:styleId="boldciteChar4">
    <w:name w:val="bold cite Char4"/>
    <w:basedOn w:val="DefaultParagraphFont"/>
    <w:link w:val="boldcite"/>
    <w:locked/>
    <w:rsid w:val="0067362B"/>
    <w:rPr>
      <w:rFonts w:ascii="Arial" w:eastAsia="Times New Roman" w:hAnsi="Arial" w:cs="Times New Roman"/>
      <w:b/>
      <w:color w:val="000000"/>
      <w:szCs w:val="22"/>
      <w:u w:val="thick" w:color="000000"/>
    </w:rPr>
  </w:style>
  <w:style w:type="character" w:customStyle="1" w:styleId="aqj">
    <w:name w:val="aqj"/>
    <w:basedOn w:val="DefaultParagraphFont"/>
    <w:rsid w:val="0067362B"/>
  </w:style>
  <w:style w:type="character" w:customStyle="1" w:styleId="Author">
    <w:name w:val="Author"/>
    <w:aliases w:val="Style Date"/>
    <w:uiPriority w:val="1"/>
    <w:qFormat/>
    <w:rsid w:val="0067362B"/>
    <w:rPr>
      <w:b/>
      <w:sz w:val="24"/>
    </w:rPr>
  </w:style>
  <w:style w:type="character" w:customStyle="1" w:styleId="CardTextChar1">
    <w:name w:val="Card Text Char"/>
    <w:locked/>
    <w:rsid w:val="0067362B"/>
    <w:rPr>
      <w:rFonts w:ascii="Times New Roman" w:eastAsia="SimSun" w:hAnsi="Times New Roman" w:cs="Calibri"/>
      <w:sz w:val="15"/>
      <w:szCs w:val="24"/>
      <w:lang w:eastAsia="zh-CN"/>
    </w:rPr>
  </w:style>
  <w:style w:type="character" w:customStyle="1" w:styleId="CardsUnderlined">
    <w:name w:val="Cards Underlined"/>
    <w:qFormat/>
    <w:rsid w:val="0067362B"/>
    <w:rPr>
      <w:rFonts w:ascii="Helvetica" w:hAnsi="Helvetica"/>
      <w:sz w:val="22"/>
      <w:szCs w:val="24"/>
      <w:u w:val="thick"/>
    </w:rPr>
  </w:style>
  <w:style w:type="character" w:customStyle="1" w:styleId="CardsNotUnderlined">
    <w:name w:val="Cards Not Underlined"/>
    <w:rsid w:val="0067362B"/>
    <w:rPr>
      <w:rFonts w:ascii="Helvetica" w:hAnsi="Helvetica"/>
      <w:sz w:val="14"/>
      <w:szCs w:val="16"/>
    </w:rPr>
  </w:style>
  <w:style w:type="character" w:customStyle="1" w:styleId="smallcaps">
    <w:name w:val="smallcaps"/>
    <w:rsid w:val="0067362B"/>
  </w:style>
  <w:style w:type="paragraph" w:customStyle="1" w:styleId="CardText1">
    <w:name w:val="CardText"/>
    <w:basedOn w:val="Normal"/>
    <w:next w:val="Normal"/>
    <w:link w:val="CardTextChar2"/>
    <w:qFormat/>
    <w:rsid w:val="00B34164"/>
    <w:pPr>
      <w:ind w:left="288" w:right="288"/>
    </w:pPr>
    <w:rPr>
      <w:rFonts w:ascii="Times New Roman" w:eastAsia="Times New Roman" w:hAnsi="Times New Roman" w:cs="Times New Roman"/>
      <w:sz w:val="16"/>
      <w:szCs w:val="20"/>
    </w:rPr>
  </w:style>
  <w:style w:type="character" w:customStyle="1" w:styleId="CardTextChar2">
    <w:name w:val="CardText Char"/>
    <w:basedOn w:val="DefaultParagraphFont"/>
    <w:link w:val="CardText1"/>
    <w:rsid w:val="00B34164"/>
    <w:rPr>
      <w:rFonts w:ascii="Times New Roman" w:eastAsia="Times New Roman" w:hAnsi="Times New Roman" w:cs="Times New Roman"/>
      <w:sz w:val="16"/>
      <w:szCs w:val="20"/>
    </w:rPr>
  </w:style>
  <w:style w:type="character" w:customStyle="1" w:styleId="m7696460767527648116gmail-style13ptbold">
    <w:name w:val="m_7696460767527648116gmail-style13ptbold"/>
    <w:basedOn w:val="DefaultParagraphFont"/>
    <w:rsid w:val="00D463F8"/>
  </w:style>
  <w:style w:type="character" w:customStyle="1" w:styleId="m7696460767527648116gmail-msointenseemphasis">
    <w:name w:val="m_7696460767527648116gmail-msointenseemphasis"/>
    <w:basedOn w:val="DefaultParagraphFont"/>
    <w:rsid w:val="00D463F8"/>
  </w:style>
  <w:style w:type="character" w:customStyle="1" w:styleId="BodyText1">
    <w:name w:val="Body Text1"/>
    <w:basedOn w:val="DefaultParagraphFont"/>
    <w:rsid w:val="008017CE"/>
    <w:rPr>
      <w:rFonts w:ascii="Times New Roman" w:eastAsia="Times New Roman" w:hAnsi="Times New Roman" w:cs="Times New Roman"/>
      <w:b w:val="0"/>
      <w:bCs w:val="0"/>
      <w:i w:val="0"/>
      <w:iCs w:val="0"/>
      <w:smallCaps w:val="0"/>
      <w:strike w:val="0"/>
      <w:spacing w:val="0"/>
      <w:sz w:val="19"/>
      <w:szCs w:val="19"/>
    </w:rPr>
  </w:style>
  <w:style w:type="character" w:customStyle="1" w:styleId="BodytextItalic">
    <w:name w:val="Body text + Italic"/>
    <w:basedOn w:val="DefaultParagraphFont"/>
    <w:rsid w:val="008017CE"/>
    <w:rPr>
      <w:rFonts w:ascii="Times New Roman" w:eastAsia="Times New Roman" w:hAnsi="Times New Roman" w:cs="Times New Roman"/>
      <w:b w:val="0"/>
      <w:bCs w:val="0"/>
      <w:i/>
      <w:iCs/>
      <w:smallCaps w:val="0"/>
      <w:strike w:val="0"/>
      <w:spacing w:val="0"/>
      <w:sz w:val="19"/>
      <w:szCs w:val="19"/>
    </w:rPr>
  </w:style>
  <w:style w:type="paragraph" w:customStyle="1" w:styleId="AuthorDate">
    <w:name w:val="AuthorDate"/>
    <w:next w:val="Normal"/>
    <w:link w:val="AuthorDateChar"/>
    <w:rsid w:val="008017CE"/>
    <w:pPr>
      <w:widowControl w:val="0"/>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017CE"/>
    <w:rPr>
      <w:rFonts w:ascii="Times New Roman" w:eastAsia="Calibri" w:hAnsi="Times New Roman" w:cs="Times New Roman"/>
      <w:b/>
      <w:sz w:val="24"/>
      <w:szCs w:val="20"/>
      <w:u w:val="single"/>
    </w:rPr>
  </w:style>
  <w:style w:type="character" w:customStyle="1" w:styleId="underlinedChar">
    <w:name w:val="underlined Char"/>
    <w:rsid w:val="008017CE"/>
    <w:rPr>
      <w:rFonts w:ascii="Times New Roman" w:eastAsia="Malgun Gothic" w:hAnsi="Times New Roman" w:cs="Times New Roman"/>
      <w:szCs w:val="24"/>
      <w:u w:val="single"/>
    </w:rPr>
  </w:style>
  <w:style w:type="character" w:customStyle="1" w:styleId="DateChar">
    <w:name w:val="Date Char"/>
    <w:basedOn w:val="DefaultParagraphFont"/>
    <w:link w:val="Date"/>
    <w:rsid w:val="008017CE"/>
    <w:rPr>
      <w:rFonts w:ascii="Times New Roman" w:eastAsia="Times New Roman" w:hAnsi="Times New Roman" w:cs="Times New Roman"/>
      <w:lang w:val="x-none" w:eastAsia="ar-SA"/>
    </w:rPr>
  </w:style>
  <w:style w:type="paragraph" w:styleId="Date">
    <w:name w:val="Date"/>
    <w:basedOn w:val="Normal"/>
    <w:next w:val="Normal"/>
    <w:link w:val="DateChar"/>
    <w:rsid w:val="008017CE"/>
    <w:pPr>
      <w:suppressAutoHyphens/>
    </w:pPr>
    <w:rPr>
      <w:rFonts w:ascii="Times New Roman" w:eastAsia="Times New Roman" w:hAnsi="Times New Roman" w:cs="Times New Roman"/>
      <w:lang w:val="x-none" w:eastAsia="ar-SA"/>
    </w:rPr>
  </w:style>
  <w:style w:type="character" w:customStyle="1" w:styleId="DateChar1">
    <w:name w:val="Date Char1"/>
    <w:basedOn w:val="DefaultParagraphFont"/>
    <w:uiPriority w:val="99"/>
    <w:semiHidden/>
    <w:rsid w:val="008017CE"/>
    <w:rPr>
      <w:rFonts w:eastAsiaTheme="minorHAnsi"/>
      <w:szCs w:val="22"/>
    </w:rPr>
  </w:style>
  <w:style w:type="paragraph" w:customStyle="1" w:styleId="HotRoute">
    <w:name w:val="Hot Route"/>
    <w:link w:val="HotRouteChar"/>
    <w:qFormat/>
    <w:rsid w:val="008017CE"/>
    <w:pPr>
      <w:widowControl w:val="0"/>
      <w:ind w:left="144"/>
    </w:pPr>
    <w:rPr>
      <w:rFonts w:ascii="Helvetica" w:eastAsia="Cambria" w:hAnsi="Helvetica" w:cs="Times New Roman"/>
      <w:sz w:val="12"/>
    </w:rPr>
  </w:style>
  <w:style w:type="character" w:customStyle="1" w:styleId="HotRouteChar">
    <w:name w:val="Hot Route Char"/>
    <w:link w:val="HotRoute"/>
    <w:rsid w:val="008017CE"/>
    <w:rPr>
      <w:rFonts w:ascii="Helvetica" w:eastAsia="Cambria" w:hAnsi="Helvetica" w:cs="Times New Roman"/>
      <w:sz w:val="12"/>
    </w:rPr>
  </w:style>
  <w:style w:type="character" w:customStyle="1" w:styleId="NewTag">
    <w:name w:val="NewTag"/>
    <w:uiPriority w:val="1"/>
    <w:qFormat/>
    <w:rsid w:val="008017CE"/>
    <w:rPr>
      <w:rFonts w:ascii="Georgia" w:hAnsi="Georgia" w:hint="default"/>
      <w:b/>
      <w:bCs w:val="0"/>
      <w:sz w:val="24"/>
    </w:rPr>
  </w:style>
  <w:style w:type="paragraph" w:customStyle="1" w:styleId="TagText">
    <w:name w:val="TagText"/>
    <w:basedOn w:val="Normal"/>
    <w:uiPriority w:val="99"/>
    <w:qFormat/>
    <w:rsid w:val="008017CE"/>
    <w:rPr>
      <w:rFonts w:eastAsia="MS Mincho"/>
      <w:b/>
    </w:rPr>
  </w:style>
  <w:style w:type="paragraph" w:customStyle="1" w:styleId="5Card">
    <w:name w:val="5) Card"/>
    <w:next w:val="Normal"/>
    <w:rsid w:val="0037110F"/>
    <w:pPr>
      <w:keepNext/>
      <w:outlineLvl w:val="0"/>
    </w:pPr>
    <w:rPr>
      <w:rFonts w:ascii="Times New Roman" w:eastAsia="ヒラギノ角ゴ Pro W3" w:hAnsi="Times New Roman" w:cs="Times New Roman"/>
      <w:color w:val="000000"/>
      <w:sz w:val="20"/>
      <w:szCs w:val="20"/>
    </w:rPr>
  </w:style>
  <w:style w:type="paragraph" w:customStyle="1" w:styleId="FreeForm">
    <w:name w:val="Free Form"/>
    <w:autoRedefine/>
    <w:rsid w:val="0037110F"/>
    <w:rPr>
      <w:rFonts w:asciiTheme="majorHAnsi" w:eastAsia="ヒラギノ角ゴ Pro W3" w:hAnsiTheme="majorHAnsi" w:cs="Times New Roman"/>
      <w:b/>
      <w:color w:val="000000"/>
      <w:sz w:val="28"/>
      <w:szCs w:val="20"/>
    </w:rPr>
  </w:style>
  <w:style w:type="paragraph" w:customStyle="1" w:styleId="FreeFormA">
    <w:name w:val="Free Form A"/>
    <w:rsid w:val="0037110F"/>
    <w:rPr>
      <w:rFonts w:ascii="Helvetica" w:eastAsia="ヒラギノ角ゴ Pro W3" w:hAnsi="Helvetica" w:cs="Times New Roman"/>
      <w:color w:val="000000"/>
      <w:sz w:val="24"/>
      <w:szCs w:val="20"/>
    </w:rPr>
  </w:style>
  <w:style w:type="paragraph" w:customStyle="1" w:styleId="FreeFormB">
    <w:name w:val="Free Form B"/>
    <w:autoRedefine/>
    <w:rsid w:val="0037110F"/>
    <w:rPr>
      <w:rFonts w:ascii="Helvetica" w:eastAsia="ヒラギノ角ゴ Pro W3" w:hAnsi="Helvetica" w:cs="Times New Roman"/>
      <w:color w:val="000000"/>
      <w:sz w:val="24"/>
      <w:szCs w:val="20"/>
    </w:rPr>
  </w:style>
  <w:style w:type="paragraph" w:customStyle="1" w:styleId="Heading21">
    <w:name w:val="Heading 21"/>
    <w:next w:val="Normal"/>
    <w:autoRedefine/>
    <w:rsid w:val="0037110F"/>
    <w:pPr>
      <w:keepNext/>
      <w:keepLines/>
      <w:spacing w:before="200"/>
      <w:outlineLvl w:val="1"/>
    </w:pPr>
    <w:rPr>
      <w:rFonts w:ascii="Times New Roman Bold" w:eastAsia="ヒラギノ角ゴ Pro W3" w:hAnsi="Times New Roman Bold" w:cs="Times New Roman"/>
      <w:color w:val="000000"/>
      <w:sz w:val="20"/>
      <w:szCs w:val="20"/>
    </w:rPr>
  </w:style>
  <w:style w:type="paragraph" w:customStyle="1" w:styleId="BodyA">
    <w:name w:val="Body A"/>
    <w:autoRedefine/>
    <w:rsid w:val="0037110F"/>
    <w:rPr>
      <w:rFonts w:ascii="Helvetica" w:eastAsia="ヒラギノ角ゴ Pro W3" w:hAnsi="Helvetica" w:cs="Times New Roman"/>
      <w:color w:val="000000"/>
      <w:sz w:val="24"/>
      <w:szCs w:val="20"/>
    </w:rPr>
  </w:style>
  <w:style w:type="paragraph" w:customStyle="1" w:styleId="BlueTag">
    <w:name w:val="Blue Tag"/>
    <w:basedOn w:val="Normal"/>
    <w:link w:val="BlueTagChar"/>
    <w:uiPriority w:val="4"/>
    <w:rsid w:val="0037110F"/>
    <w:rPr>
      <w:b/>
      <w:color w:val="4F81BD" w:themeColor="accent1"/>
      <w:sz w:val="26"/>
      <w:szCs w:val="26"/>
    </w:rPr>
  </w:style>
  <w:style w:type="character" w:customStyle="1" w:styleId="BlueTagChar">
    <w:name w:val="Blue Tag Char"/>
    <w:basedOn w:val="DefaultParagraphFont"/>
    <w:link w:val="BlueTag"/>
    <w:uiPriority w:val="4"/>
    <w:rsid w:val="0037110F"/>
    <w:rPr>
      <w:b/>
      <w:color w:val="4F81BD" w:themeColor="accent1"/>
      <w:sz w:val="26"/>
      <w:szCs w:val="26"/>
    </w:rPr>
  </w:style>
  <w:style w:type="character" w:customStyle="1" w:styleId="CitesChar1">
    <w:name w:val="Cites Char1"/>
    <w:rsid w:val="0037110F"/>
    <w:rPr>
      <w:rFonts w:ascii="Calibri" w:eastAsia="Times New Roman" w:hAnsi="Calibri" w:cs="Times New Roman"/>
      <w:b/>
      <w:sz w:val="18"/>
      <w:szCs w:val="20"/>
    </w:rPr>
  </w:style>
  <w:style w:type="character" w:customStyle="1" w:styleId="Cites-AuthorDate">
    <w:name w:val="Cites-Author/Date"/>
    <w:qFormat/>
    <w:rsid w:val="0037110F"/>
    <w:rPr>
      <w:rFonts w:ascii="Helvetica" w:hAnsi="Helvetica"/>
      <w:sz w:val="22"/>
      <w:szCs w:val="24"/>
      <w:u w:val="thick"/>
    </w:rPr>
  </w:style>
  <w:style w:type="character" w:customStyle="1" w:styleId="EmphasisAA">
    <w:name w:val="Emphasis A A"/>
    <w:rsid w:val="0037110F"/>
    <w:rPr>
      <w:rFonts w:ascii="Lucida Grande" w:eastAsia="ヒラギノ角ゴ Pro W3" w:hAnsi="Lucida Grande"/>
      <w:b w:val="0"/>
      <w:i w:val="0"/>
      <w:color w:val="000000"/>
      <w:sz w:val="22"/>
    </w:rPr>
  </w:style>
  <w:style w:type="paragraph" w:customStyle="1" w:styleId="CM23">
    <w:name w:val="CM2+3"/>
    <w:next w:val="Default"/>
    <w:autoRedefine/>
    <w:rsid w:val="0037110F"/>
    <w:pPr>
      <w:spacing w:line="251" w:lineRule="atLeast"/>
    </w:pPr>
    <w:rPr>
      <w:rFonts w:ascii="Times New Roman" w:eastAsia="ヒラギノ角ゴ Pro W3" w:hAnsi="Times New Roman" w:cs="Times New Roman"/>
      <w:color w:val="000000"/>
      <w:sz w:val="24"/>
      <w:szCs w:val="20"/>
    </w:rPr>
  </w:style>
  <w:style w:type="character" w:customStyle="1" w:styleId="tagChar1">
    <w:name w:val="tag Char1"/>
    <w:basedOn w:val="DefaultParagraphFont"/>
    <w:rsid w:val="0037110F"/>
    <w:rPr>
      <w:rFonts w:ascii="Cambria" w:eastAsia="Times New Roman" w:hAnsi="Cambria" w:cs="Times New Roman"/>
      <w:b/>
      <w:kern w:val="1"/>
      <w:sz w:val="24"/>
      <w:szCs w:val="24"/>
    </w:rPr>
  </w:style>
  <w:style w:type="character" w:customStyle="1" w:styleId="apple-style-span">
    <w:name w:val="apple-style-span"/>
    <w:basedOn w:val="DefaultParagraphFont"/>
    <w:rsid w:val="0037110F"/>
  </w:style>
  <w:style w:type="character" w:customStyle="1" w:styleId="CardsFont12pt0">
    <w:name w:val="Cards + Font 12pt"/>
    <w:uiPriority w:val="1"/>
    <w:rsid w:val="0037110F"/>
    <w:rPr>
      <w:rFonts w:ascii="Times New Roman" w:eastAsia="Times New Roman" w:hAnsi="Times New Roman"/>
      <w:sz w:val="24"/>
      <w:szCs w:val="24"/>
      <w:u w:val="single"/>
      <w:lang w:val="en-US" w:eastAsia="en-US" w:bidi="ar-SA"/>
    </w:rPr>
  </w:style>
  <w:style w:type="paragraph" w:customStyle="1" w:styleId="RedTag">
    <w:name w:val="Red Tag"/>
    <w:basedOn w:val="BlueTag"/>
    <w:link w:val="RedTagChar"/>
    <w:uiPriority w:val="4"/>
    <w:rsid w:val="0037110F"/>
    <w:rPr>
      <w:color w:val="FF0000"/>
    </w:rPr>
  </w:style>
  <w:style w:type="character" w:customStyle="1" w:styleId="RedTagChar">
    <w:name w:val="Red Tag Char"/>
    <w:basedOn w:val="BlueTagChar"/>
    <w:link w:val="RedTag"/>
    <w:uiPriority w:val="4"/>
    <w:rsid w:val="0037110F"/>
    <w:rPr>
      <w:b/>
      <w:color w:val="FF0000"/>
      <w:sz w:val="26"/>
      <w:szCs w:val="26"/>
    </w:rPr>
  </w:style>
  <w:style w:type="paragraph" w:customStyle="1" w:styleId="TxBr22p1">
    <w:name w:val="TxBr_22p1"/>
    <w:basedOn w:val="Normal"/>
    <w:rsid w:val="0037110F"/>
    <w:pPr>
      <w:tabs>
        <w:tab w:val="left" w:pos="958"/>
      </w:tabs>
      <w:autoSpaceDE w:val="0"/>
      <w:autoSpaceDN w:val="0"/>
      <w:adjustRightInd w:val="0"/>
      <w:spacing w:after="0" w:line="260" w:lineRule="atLeast"/>
      <w:ind w:firstLine="958"/>
      <w:jc w:val="both"/>
    </w:pPr>
    <w:rPr>
      <w:rFonts w:ascii="Times New Roman" w:eastAsia="Times New Roman" w:hAnsi="Times New Roman" w:cs="Times New Roman"/>
      <w:sz w:val="24"/>
    </w:rPr>
  </w:style>
  <w:style w:type="character" w:customStyle="1" w:styleId="CommentSubjectChar">
    <w:name w:val="Comment Subject Char"/>
    <w:basedOn w:val="CommentTextChar"/>
    <w:link w:val="CommentSubject"/>
    <w:uiPriority w:val="99"/>
    <w:semiHidden/>
    <w:rsid w:val="0037110F"/>
    <w:rPr>
      <w:rFonts w:ascii="Garamond" w:hAnsi="Garamond" w:cs="Calibri"/>
      <w:b/>
      <w:bCs/>
      <w:sz w:val="20"/>
      <w:szCs w:val="20"/>
    </w:rPr>
  </w:style>
  <w:style w:type="paragraph" w:styleId="CommentSubject">
    <w:name w:val="annotation subject"/>
    <w:basedOn w:val="CommentText"/>
    <w:next w:val="CommentText"/>
    <w:link w:val="CommentSubjectChar"/>
    <w:uiPriority w:val="99"/>
    <w:semiHidden/>
    <w:unhideWhenUsed/>
    <w:rsid w:val="0037110F"/>
    <w:pPr>
      <w:spacing w:line="240" w:lineRule="auto"/>
    </w:pPr>
    <w:rPr>
      <w:rFonts w:ascii="Georgia" w:hAnsi="Georgia" w:cstheme="minorBidi"/>
      <w:b/>
      <w:bCs/>
      <w:sz w:val="20"/>
      <w:szCs w:val="20"/>
    </w:rPr>
  </w:style>
  <w:style w:type="paragraph" w:styleId="TOCHeading">
    <w:name w:val="TOC Heading"/>
    <w:basedOn w:val="Heading1"/>
    <w:next w:val="Normal"/>
    <w:uiPriority w:val="39"/>
    <w:unhideWhenUsed/>
    <w:qFormat/>
    <w:rsid w:val="0037110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bCs w:val="0"/>
      <w:color w:val="365F91" w:themeColor="accent1" w:themeShade="BF"/>
      <w:sz w:val="32"/>
    </w:rPr>
  </w:style>
  <w:style w:type="paragraph" w:customStyle="1" w:styleId="Blue-Tag">
    <w:name w:val="Blue-Tag"/>
    <w:basedOn w:val="Heading4"/>
    <w:link w:val="Blue-TagChar"/>
    <w:uiPriority w:val="4"/>
    <w:rsid w:val="0037110F"/>
    <w:rPr>
      <w:bCs w:val="0"/>
      <w:iCs/>
      <w:color w:val="3BA2FF"/>
      <w:szCs w:val="22"/>
    </w:rPr>
  </w:style>
  <w:style w:type="character" w:customStyle="1" w:styleId="Blue-TagChar">
    <w:name w:val="Blue-Tag Char"/>
    <w:basedOn w:val="Heading4Char"/>
    <w:link w:val="Blue-Tag"/>
    <w:uiPriority w:val="4"/>
    <w:rsid w:val="0037110F"/>
    <w:rPr>
      <w:rFonts w:eastAsiaTheme="majorEastAsia" w:cstheme="majorBidi"/>
      <w:b/>
      <w:bCs w:val="0"/>
      <w:iCs/>
      <w:color w:val="3BA2FF"/>
      <w:sz w:val="26"/>
      <w:szCs w:val="22"/>
    </w:rPr>
  </w:style>
  <w:style w:type="paragraph" w:customStyle="1" w:styleId="Red-Tag">
    <w:name w:val="Red-Tag"/>
    <w:basedOn w:val="Blue-Tag"/>
    <w:link w:val="Red-TagChar"/>
    <w:uiPriority w:val="4"/>
    <w:rsid w:val="0037110F"/>
    <w:rPr>
      <w:color w:val="FF0000"/>
    </w:rPr>
  </w:style>
  <w:style w:type="character" w:customStyle="1" w:styleId="Red-TagChar">
    <w:name w:val="Red-Tag Char"/>
    <w:basedOn w:val="Blue-TagChar"/>
    <w:link w:val="Red-Tag"/>
    <w:uiPriority w:val="4"/>
    <w:rsid w:val="0037110F"/>
    <w:rPr>
      <w:rFonts w:eastAsiaTheme="majorEastAsia" w:cstheme="majorBidi"/>
      <w:b/>
      <w:bCs w:val="0"/>
      <w:iCs/>
      <w:color w:val="FF0000"/>
      <w:sz w:val="26"/>
      <w:szCs w:val="22"/>
    </w:rPr>
  </w:style>
  <w:style w:type="paragraph" w:customStyle="1" w:styleId="Green-Tag">
    <w:name w:val="Green-Tag"/>
    <w:basedOn w:val="Red-Tag"/>
    <w:link w:val="Green-TagChar"/>
    <w:uiPriority w:val="4"/>
    <w:qFormat/>
    <w:rsid w:val="0037110F"/>
    <w:rPr>
      <w:color w:val="00B050"/>
    </w:rPr>
  </w:style>
  <w:style w:type="character" w:customStyle="1" w:styleId="Green-TagChar">
    <w:name w:val="Green-Tag Char"/>
    <w:basedOn w:val="Red-TagChar"/>
    <w:link w:val="Green-Tag"/>
    <w:uiPriority w:val="4"/>
    <w:rsid w:val="0037110F"/>
    <w:rPr>
      <w:rFonts w:eastAsiaTheme="majorEastAsia" w:cstheme="majorBidi"/>
      <w:b/>
      <w:bCs w:val="0"/>
      <w:iCs/>
      <w:color w:val="00B050"/>
      <w:sz w:val="26"/>
      <w:szCs w:val="22"/>
    </w:rPr>
  </w:style>
  <w:style w:type="paragraph" w:customStyle="1" w:styleId="Orange-Tag">
    <w:name w:val="Orange-Tag"/>
    <w:basedOn w:val="Red-Tag"/>
    <w:link w:val="Orange-TagChar"/>
    <w:uiPriority w:val="4"/>
    <w:qFormat/>
    <w:rsid w:val="0037110F"/>
    <w:rPr>
      <w:color w:val="FF8830"/>
    </w:rPr>
  </w:style>
  <w:style w:type="character" w:customStyle="1" w:styleId="Orange-TagChar">
    <w:name w:val="Orange-Tag Char"/>
    <w:basedOn w:val="Red-TagChar"/>
    <w:link w:val="Orange-Tag"/>
    <w:uiPriority w:val="4"/>
    <w:rsid w:val="0037110F"/>
    <w:rPr>
      <w:rFonts w:eastAsiaTheme="majorEastAsia" w:cstheme="majorBidi"/>
      <w:b/>
      <w:bCs w:val="0"/>
      <w:iCs/>
      <w:color w:val="FF8830"/>
      <w:sz w:val="26"/>
      <w:szCs w:val="22"/>
    </w:rPr>
  </w:style>
  <w:style w:type="paragraph" w:customStyle="1" w:styleId="Gray-Tag">
    <w:name w:val="Gray-Tag"/>
    <w:basedOn w:val="Blue-Tag"/>
    <w:link w:val="Gray-TagChar"/>
    <w:uiPriority w:val="4"/>
    <w:rsid w:val="0037110F"/>
    <w:rPr>
      <w:color w:val="948A54" w:themeColor="background2" w:themeShade="80"/>
    </w:rPr>
  </w:style>
  <w:style w:type="character" w:customStyle="1" w:styleId="Gray-TagChar">
    <w:name w:val="Gray-Tag Char"/>
    <w:basedOn w:val="Blue-TagChar"/>
    <w:link w:val="Gray-Tag"/>
    <w:uiPriority w:val="4"/>
    <w:rsid w:val="0037110F"/>
    <w:rPr>
      <w:rFonts w:eastAsiaTheme="majorEastAsia" w:cstheme="majorBidi"/>
      <w:b/>
      <w:bCs w:val="0"/>
      <w:iCs/>
      <w:color w:val="948A54" w:themeColor="background2" w:themeShade="80"/>
      <w:sz w:val="26"/>
      <w:szCs w:val="22"/>
    </w:rPr>
  </w:style>
  <w:style w:type="paragraph" w:customStyle="1" w:styleId="Analytic">
    <w:name w:val="Analytic"/>
    <w:basedOn w:val="Heading4"/>
    <w:link w:val="AnalyticChar"/>
    <w:uiPriority w:val="4"/>
    <w:qFormat/>
    <w:rsid w:val="0037110F"/>
    <w:pPr>
      <w:tabs>
        <w:tab w:val="left" w:pos="90"/>
      </w:tabs>
    </w:pPr>
    <w:rPr>
      <w:bCs w:val="0"/>
      <w:iCs/>
      <w:color w:val="4F81BD" w:themeColor="accent1"/>
      <w:szCs w:val="22"/>
    </w:rPr>
  </w:style>
  <w:style w:type="character" w:customStyle="1" w:styleId="AnalyticChar">
    <w:name w:val="Analytic Char"/>
    <w:basedOn w:val="Heading4Char"/>
    <w:link w:val="Analytic"/>
    <w:uiPriority w:val="4"/>
    <w:rsid w:val="0037110F"/>
    <w:rPr>
      <w:rFonts w:eastAsiaTheme="majorEastAsia" w:cstheme="majorBidi"/>
      <w:b/>
      <w:bCs w:val="0"/>
      <w:iCs/>
      <w:color w:val="4F81BD" w:themeColor="accent1"/>
      <w:sz w:val="26"/>
      <w:szCs w:val="22"/>
    </w:rPr>
  </w:style>
  <w:style w:type="paragraph" w:customStyle="1" w:styleId="ReadingText">
    <w:name w:val="Reading Text"/>
    <w:basedOn w:val="NoSpacing"/>
    <w:link w:val="ReadingTextChar"/>
    <w:qFormat/>
    <w:rsid w:val="0037110F"/>
    <w:rPr>
      <w:rFonts w:ascii="Times New Roman" w:eastAsiaTheme="minorEastAsia" w:hAnsi="Times New Roman" w:cstheme="minorBidi"/>
      <w:sz w:val="24"/>
      <w:szCs w:val="24"/>
      <w:u w:val="single"/>
    </w:rPr>
  </w:style>
  <w:style w:type="character" w:customStyle="1" w:styleId="ReadingTextChar">
    <w:name w:val="Reading Text Char"/>
    <w:basedOn w:val="DefaultParagraphFont"/>
    <w:link w:val="ReadingText"/>
    <w:rsid w:val="0037110F"/>
    <w:rPr>
      <w:rFonts w:ascii="Times New Roman" w:hAnsi="Times New Roman"/>
      <w:sz w:val="24"/>
      <w:u w:val="single"/>
    </w:rPr>
  </w:style>
  <w:style w:type="paragraph" w:customStyle="1" w:styleId="Tag2">
    <w:name w:val="Tag2"/>
    <w:basedOn w:val="Normal"/>
    <w:qFormat/>
    <w:rsid w:val="00876944"/>
    <w:pPr>
      <w:spacing w:after="80"/>
    </w:pPr>
    <w:rPr>
      <w:rFonts w:ascii="Arial" w:hAnsi="Arial" w:cs="Arial"/>
      <w:b/>
      <w:sz w:val="20"/>
    </w:rPr>
  </w:style>
  <w:style w:type="paragraph" w:customStyle="1" w:styleId="Cite2">
    <w:name w:val="Cite 2"/>
    <w:basedOn w:val="Normal"/>
    <w:qFormat/>
    <w:rsid w:val="00876944"/>
    <w:pPr>
      <w:spacing w:after="80"/>
    </w:pPr>
    <w:rPr>
      <w:rFonts w:ascii="Arial" w:eastAsia="Calibri" w:hAnsi="Arial" w:cs="Arial"/>
      <w:b/>
      <w:sz w:val="24"/>
      <w:u w:val="single"/>
    </w:rPr>
  </w:style>
  <w:style w:type="paragraph" w:customStyle="1" w:styleId="StyleJustified">
    <w:name w:val="Style Justified"/>
    <w:basedOn w:val="Normal"/>
    <w:rsid w:val="00876944"/>
    <w:pPr>
      <w:spacing w:after="80"/>
    </w:pPr>
    <w:rPr>
      <w:rFonts w:eastAsia="Times New Roman" w:cs="Times New Roman"/>
      <w:szCs w:val="20"/>
    </w:rPr>
  </w:style>
  <w:style w:type="character" w:customStyle="1" w:styleId="maintext">
    <w:name w:val="maintext"/>
    <w:basedOn w:val="DefaultParagraphFont"/>
    <w:rsid w:val="00876944"/>
  </w:style>
  <w:style w:type="paragraph" w:customStyle="1" w:styleId="Stylecardtext8pt">
    <w:name w:val="Style card text + 8 pt"/>
    <w:basedOn w:val="Normal"/>
    <w:rsid w:val="00876944"/>
    <w:pPr>
      <w:spacing w:after="80"/>
      <w:ind w:right="288"/>
    </w:pPr>
    <w:rPr>
      <w:sz w:val="16"/>
    </w:rPr>
  </w:style>
  <w:style w:type="character" w:styleId="IntenseEmphasis">
    <w:name w:val="Intense Emphasis"/>
    <w:basedOn w:val="DefaultParagraphFont"/>
    <w:uiPriority w:val="6"/>
    <w:qFormat/>
    <w:rsid w:val="00876944"/>
    <w:rPr>
      <w:u w:val="single"/>
    </w:rPr>
  </w:style>
  <w:style w:type="paragraph" w:customStyle="1" w:styleId="cardChar2CharCharCharCharCharCharCharCharCharCharChar">
    <w:name w:val="card Char2 Char Char Char Char Char Char Char Char Char Char Char"/>
    <w:basedOn w:val="Normal"/>
    <w:rsid w:val="00876944"/>
    <w:pPr>
      <w:spacing w:after="80"/>
      <w:ind w:left="288" w:right="288"/>
    </w:pPr>
    <w:rPr>
      <w:rFonts w:ascii="Times New Roman" w:eastAsia="Times New Roman" w:hAnsi="Times New Roman" w:cs="Times New Roman"/>
      <w:sz w:val="20"/>
      <w:szCs w:val="20"/>
    </w:rPr>
  </w:style>
  <w:style w:type="character" w:customStyle="1" w:styleId="evidencetextChar1">
    <w:name w:val="evidence text Char1"/>
    <w:basedOn w:val="DefaultParagraphFont"/>
    <w:link w:val="evidencetext"/>
    <w:rsid w:val="00876944"/>
    <w:rPr>
      <w:rFonts w:ascii="Arial" w:eastAsia="Times New Roman" w:hAnsi="Arial" w:cs="Times New Roman"/>
      <w:color w:val="000000"/>
      <w:sz w:val="16"/>
      <w:szCs w:val="22"/>
    </w:rPr>
  </w:style>
  <w:style w:type="character" w:styleId="PageNumber">
    <w:name w:val="page number"/>
    <w:basedOn w:val="DefaultParagraphFont"/>
    <w:uiPriority w:val="99"/>
    <w:semiHidden/>
    <w:unhideWhenUsed/>
    <w:rsid w:val="00876944"/>
  </w:style>
  <w:style w:type="character" w:styleId="FootnoteReference">
    <w:name w:val="footnote reference"/>
    <w:basedOn w:val="DefaultParagraphFont"/>
    <w:uiPriority w:val="99"/>
    <w:unhideWhenUsed/>
    <w:rsid w:val="00876944"/>
    <w:rPr>
      <w:vertAlign w:val="superscript"/>
    </w:rPr>
  </w:style>
  <w:style w:type="paragraph" w:customStyle="1" w:styleId="BlockHeaderHidden">
    <w:name w:val="Block Header Hidden"/>
    <w:next w:val="Normal"/>
    <w:qFormat/>
    <w:rsid w:val="00876944"/>
    <w:pPr>
      <w:pageBreakBefore/>
    </w:pPr>
    <w:rPr>
      <w:rFonts w:eastAsia="Cambria" w:cs="Times New Roman"/>
      <w:b/>
      <w:sz w:val="32"/>
      <w:szCs w:val="22"/>
      <w:u w:val="single"/>
    </w:rPr>
  </w:style>
  <w:style w:type="character" w:customStyle="1" w:styleId="Cite0">
    <w:name w:val="*Cite*"/>
    <w:rsid w:val="00876944"/>
    <w:rPr>
      <w:rFonts w:ascii="Times New Roman" w:hAnsi="Times New Roman"/>
      <w:b/>
      <w:caps/>
      <w:sz w:val="24"/>
    </w:rPr>
  </w:style>
  <w:style w:type="character" w:customStyle="1" w:styleId="Underline0">
    <w:name w:val="*Underline*"/>
    <w:rsid w:val="00876944"/>
    <w:rPr>
      <w:rFonts w:ascii="Times New Roman" w:hAnsi="Times New Roman"/>
      <w:b/>
      <w:sz w:val="24"/>
      <w:u w:val="single"/>
    </w:rPr>
  </w:style>
  <w:style w:type="character" w:customStyle="1" w:styleId="Bodytext0">
    <w:name w:val="Body text_"/>
    <w:basedOn w:val="DefaultParagraphFont"/>
    <w:link w:val="BodyText2"/>
    <w:rsid w:val="00876944"/>
    <w:rPr>
      <w:rFonts w:ascii="Constantia" w:eastAsia="Constantia" w:hAnsi="Constantia" w:cs="Constantia"/>
      <w:sz w:val="18"/>
      <w:szCs w:val="18"/>
      <w:shd w:val="clear" w:color="auto" w:fill="FFFFFF"/>
    </w:rPr>
  </w:style>
  <w:style w:type="paragraph" w:customStyle="1" w:styleId="BodyText2">
    <w:name w:val="Body Text2"/>
    <w:basedOn w:val="Normal"/>
    <w:link w:val="Bodytext0"/>
    <w:rsid w:val="00876944"/>
    <w:pPr>
      <w:shd w:val="clear" w:color="auto" w:fill="FFFFFF"/>
      <w:spacing w:before="180" w:after="240" w:line="259" w:lineRule="exact"/>
      <w:jc w:val="both"/>
    </w:pPr>
    <w:rPr>
      <w:rFonts w:ascii="Constantia" w:eastAsia="Constantia" w:hAnsi="Constantia" w:cs="Constantia"/>
      <w:sz w:val="18"/>
      <w:szCs w:val="18"/>
    </w:rPr>
  </w:style>
  <w:style w:type="character" w:customStyle="1" w:styleId="Hyperlink1">
    <w:name w:val="Hyperlink1"/>
    <w:rsid w:val="00876944"/>
    <w:rPr>
      <w:color w:val="000AFF"/>
      <w:sz w:val="20"/>
      <w:u w:val="single"/>
    </w:rPr>
  </w:style>
  <w:style w:type="paragraph" w:customStyle="1" w:styleId="Body">
    <w:name w:val="Body"/>
    <w:rsid w:val="00876944"/>
    <w:rPr>
      <w:rFonts w:ascii="Helvetica" w:eastAsia="ヒラギノ角ゴ Pro W3" w:hAnsi="Helvetica" w:cs="Times New Roman"/>
      <w:color w:val="000000"/>
      <w:sz w:val="24"/>
      <w:szCs w:val="20"/>
    </w:rPr>
  </w:style>
  <w:style w:type="paragraph" w:customStyle="1" w:styleId="analytics">
    <w:name w:val="analytics"/>
    <w:basedOn w:val="Heading4"/>
    <w:qFormat/>
    <w:rsid w:val="00876944"/>
    <w:pPr>
      <w:spacing w:before="200" w:line="240" w:lineRule="auto"/>
    </w:pPr>
    <w:rPr>
      <w:bCs w:val="0"/>
      <w:iCs/>
      <w:sz w:val="22"/>
      <w:szCs w:val="22"/>
    </w:rPr>
  </w:style>
  <w:style w:type="paragraph" w:customStyle="1" w:styleId="Style4">
    <w:name w:val="Style4"/>
    <w:basedOn w:val="Normal"/>
    <w:rsid w:val="00876944"/>
    <w:pPr>
      <w:numPr>
        <w:numId w:val="1"/>
      </w:numPr>
      <w:tabs>
        <w:tab w:val="clear" w:pos="360"/>
        <w:tab w:val="num" w:pos="720"/>
      </w:tabs>
      <w:spacing w:after="0" w:line="240" w:lineRule="auto"/>
      <w:ind w:left="0" w:firstLine="0"/>
    </w:pPr>
    <w:rPr>
      <w:rFonts w:eastAsia="Calibri" w:cs="Times New Roman"/>
      <w:sz w:val="20"/>
      <w:u w:val="single"/>
    </w:rPr>
  </w:style>
  <w:style w:type="paragraph" w:customStyle="1" w:styleId="StyleStyle49pt">
    <w:name w:val="Style Style4 + 9 pt"/>
    <w:basedOn w:val="Style4"/>
    <w:link w:val="StyleStyle49ptChar"/>
    <w:rsid w:val="00876944"/>
  </w:style>
  <w:style w:type="character" w:customStyle="1" w:styleId="StyleStyle49ptChar">
    <w:name w:val="Style Style4 + 9 pt Char"/>
    <w:link w:val="StyleStyle49pt"/>
    <w:rsid w:val="00876944"/>
    <w:rPr>
      <w:rFonts w:eastAsia="Calibri" w:cs="Times New Roman"/>
      <w:sz w:val="20"/>
      <w:szCs w:val="22"/>
      <w:u w:val="single"/>
    </w:rPr>
  </w:style>
  <w:style w:type="character" w:customStyle="1" w:styleId="Style9ptUnderline">
    <w:name w:val="Style 9 pt Underline"/>
    <w:rsid w:val="00876944"/>
    <w:rPr>
      <w:sz w:val="20"/>
      <w:u w:val="single"/>
    </w:rPr>
  </w:style>
  <w:style w:type="character" w:customStyle="1" w:styleId="StyleTimesNewRoman9pt">
    <w:name w:val="Style Times New Roman 9 pt"/>
    <w:rsid w:val="00876944"/>
    <w:rPr>
      <w:sz w:val="20"/>
    </w:rPr>
  </w:style>
  <w:style w:type="paragraph" w:customStyle="1" w:styleId="StyleStyle49ptBold">
    <w:name w:val="Style Style4 + 9 pt Bold"/>
    <w:basedOn w:val="Style4"/>
    <w:link w:val="StyleStyle49ptBoldChar"/>
    <w:rsid w:val="00876944"/>
    <w:rPr>
      <w:b/>
      <w:bCs/>
    </w:rPr>
  </w:style>
  <w:style w:type="character" w:customStyle="1" w:styleId="StyleStyle49ptBoldChar">
    <w:name w:val="Style Style4 + 9 pt Bold Char"/>
    <w:link w:val="StyleStyle49ptBold"/>
    <w:rsid w:val="00876944"/>
    <w:rPr>
      <w:rFonts w:eastAsia="Calibri" w:cs="Times New Roman"/>
      <w:b/>
      <w:bCs/>
      <w:sz w:val="20"/>
      <w:szCs w:val="22"/>
      <w:u w:val="single"/>
    </w:rPr>
  </w:style>
  <w:style w:type="character" w:customStyle="1" w:styleId="Style9ptBoldUnderline">
    <w:name w:val="Style 9 pt Bold Underline"/>
    <w:rsid w:val="00876944"/>
    <w:rPr>
      <w:b/>
      <w:bCs/>
      <w:sz w:val="20"/>
      <w:u w:val="single"/>
    </w:rPr>
  </w:style>
  <w:style w:type="character" w:customStyle="1" w:styleId="Style9ptItalicUnderline">
    <w:name w:val="Style 9 pt Italic Underline"/>
    <w:rsid w:val="00876944"/>
    <w:rPr>
      <w:i/>
      <w:iCs/>
      <w:sz w:val="20"/>
      <w:u w:val="single"/>
    </w:rPr>
  </w:style>
  <w:style w:type="paragraph" w:customStyle="1" w:styleId="Emphasis1">
    <w:name w:val="Emphasis1"/>
    <w:basedOn w:val="Normal"/>
    <w:autoRedefine/>
    <w:uiPriority w:val="7"/>
    <w:qFormat/>
    <w:rsid w:val="00876944"/>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Emphasis20">
    <w:name w:val="Emphasis 2"/>
    <w:uiPriority w:val="1"/>
    <w:qFormat/>
    <w:rsid w:val="00876944"/>
    <w:rPr>
      <w:rFonts w:ascii="Times New Roman" w:hAnsi="Times New Roman" w:cs="Times New Roman" w:hint="default"/>
      <w:b/>
      <w:bCs w:val="0"/>
      <w:i w:val="0"/>
      <w:iCs/>
      <w:sz w:val="22"/>
      <w:u w:val="single"/>
      <w:bdr w:val="single" w:sz="2" w:space="0" w:color="auto" w:frame="1"/>
    </w:rPr>
  </w:style>
  <w:style w:type="character" w:customStyle="1" w:styleId="evidencetextChar">
    <w:name w:val="evidence text Char"/>
    <w:rsid w:val="00876944"/>
    <w:rPr>
      <w:rFonts w:ascii="Arial Narrow" w:eastAsia="Times New Roman" w:hAnsi="Arial Narrow" w:cs="Times New Roman"/>
      <w:szCs w:val="20"/>
      <w:u w:val="thick"/>
    </w:rPr>
  </w:style>
  <w:style w:type="paragraph" w:customStyle="1" w:styleId="StyleStyleCardTextLeft-075Right0">
    <w:name w:val="Style Style Card Text + Left:  -0.75&quot; + Right:  0&quot;"/>
    <w:basedOn w:val="Normal"/>
    <w:link w:val="StyleStyleCardTextLeft-075Right0Char"/>
    <w:autoRedefine/>
    <w:rsid w:val="00876944"/>
    <w:pPr>
      <w:spacing w:after="0" w:line="240" w:lineRule="auto"/>
      <w:ind w:left="-1080"/>
    </w:pPr>
    <w:rPr>
      <w:rFonts w:ascii="Garamond" w:eastAsia="Times New Roman" w:hAnsi="Garamond" w:cs="Times New Roman"/>
      <w:sz w:val="14"/>
      <w:szCs w:val="20"/>
    </w:rPr>
  </w:style>
  <w:style w:type="character" w:customStyle="1" w:styleId="StyleStyleCardTextLeft-075Right0Char">
    <w:name w:val="Style Style Card Text + Left:  -0.75&quot; + Right:  0&quot; Char"/>
    <w:link w:val="StyleStyleCardTextLeft-075Right0"/>
    <w:rsid w:val="00876944"/>
    <w:rPr>
      <w:rFonts w:ascii="Garamond" w:eastAsia="Times New Roman" w:hAnsi="Garamond" w:cs="Times New Roman"/>
      <w:sz w:val="14"/>
      <w:szCs w:val="20"/>
    </w:rPr>
  </w:style>
  <w:style w:type="paragraph" w:customStyle="1" w:styleId="cards0">
    <w:name w:val="cards"/>
    <w:basedOn w:val="Normal"/>
    <w:qFormat/>
    <w:rsid w:val="00876944"/>
    <w:pPr>
      <w:spacing w:after="0" w:line="240" w:lineRule="auto"/>
    </w:pPr>
    <w:rPr>
      <w:rFonts w:ascii="Times New Roman" w:eastAsia="Times New Roman" w:hAnsi="Times New Roman"/>
      <w:sz w:val="20"/>
    </w:rPr>
  </w:style>
  <w:style w:type="character" w:customStyle="1" w:styleId="FooterChar1">
    <w:name w:val="Footer Char1"/>
    <w:basedOn w:val="DefaultParagraphFont"/>
    <w:uiPriority w:val="99"/>
    <w:semiHidden/>
    <w:rsid w:val="00876944"/>
    <w:rPr>
      <w:rFonts w:ascii="Georgia" w:eastAsiaTheme="minorHAnsi" w:hAnsi="Georgia" w:cs="Calibri"/>
      <w:sz w:val="22"/>
      <w:szCs w:val="22"/>
    </w:rPr>
  </w:style>
  <w:style w:type="character" w:customStyle="1" w:styleId="BoldUnderline">
    <w:name w:val="BoldUnderline"/>
    <w:uiPriority w:val="1"/>
    <w:qFormat/>
    <w:rsid w:val="00876944"/>
    <w:rPr>
      <w:rFonts w:ascii="Arial" w:hAnsi="Arial"/>
      <w:b/>
      <w:sz w:val="20"/>
      <w:u w:val="single"/>
    </w:rPr>
  </w:style>
  <w:style w:type="paragraph" w:customStyle="1" w:styleId="Hyperlink2">
    <w:name w:val="Hyperlink2"/>
    <w:basedOn w:val="Normal"/>
    <w:qFormat/>
    <w:rsid w:val="00876944"/>
    <w:pPr>
      <w:widowControl w:val="0"/>
      <w:spacing w:after="0" w:line="240" w:lineRule="auto"/>
    </w:pPr>
    <w:rPr>
      <w:rFonts w:ascii="Arial" w:eastAsia="Calibri" w:hAnsi="Arial" w:cs="Arial"/>
      <w:color w:val="00B0F0"/>
      <w:sz w:val="20"/>
      <w:u w:val="single" w:color="00B0F0"/>
    </w:rPr>
  </w:style>
  <w:style w:type="paragraph" w:customStyle="1" w:styleId="Tagtemplate">
    <w:name w:val="Tagtemplate"/>
    <w:basedOn w:val="Normal"/>
    <w:link w:val="TagtemplateChar"/>
    <w:autoRedefine/>
    <w:qFormat/>
    <w:rsid w:val="00876944"/>
    <w:pPr>
      <w:keepNext/>
      <w:keepLines/>
      <w:widowControl w:val="0"/>
      <w:spacing w:after="0" w:line="240" w:lineRule="auto"/>
    </w:pPr>
    <w:rPr>
      <w:rFonts w:ascii="Arial" w:eastAsia="Calibri" w:hAnsi="Arial" w:cs="Arial"/>
      <w:b/>
      <w:sz w:val="24"/>
      <w:lang w:val="x-none" w:eastAsia="x-none"/>
    </w:rPr>
  </w:style>
  <w:style w:type="character" w:customStyle="1" w:styleId="TagtemplateChar">
    <w:name w:val="Tagtemplate Char"/>
    <w:link w:val="Tagtemplate"/>
    <w:rsid w:val="00876944"/>
    <w:rPr>
      <w:rFonts w:ascii="Arial" w:eastAsia="Calibri" w:hAnsi="Arial" w:cs="Arial"/>
      <w:b/>
      <w:sz w:val="24"/>
      <w:szCs w:val="22"/>
      <w:lang w:val="x-none" w:eastAsia="x-none"/>
    </w:rPr>
  </w:style>
  <w:style w:type="character" w:customStyle="1" w:styleId="StyleUnderline1">
    <w:name w:val="Style Underline1"/>
    <w:rsid w:val="00876944"/>
    <w:rPr>
      <w:u w:val="single"/>
    </w:rPr>
  </w:style>
  <w:style w:type="character" w:customStyle="1" w:styleId="DocumentMapChar1">
    <w:name w:val="Document Map Char1"/>
    <w:basedOn w:val="DefaultParagraphFont"/>
    <w:uiPriority w:val="99"/>
    <w:semiHidden/>
    <w:rsid w:val="00876944"/>
    <w:rPr>
      <w:rFonts w:ascii="Segoe UI" w:hAnsi="Segoe UI" w:cs="Segoe UI"/>
      <w:sz w:val="16"/>
      <w:szCs w:val="16"/>
    </w:rPr>
  </w:style>
  <w:style w:type="paragraph" w:customStyle="1" w:styleId="Underline2">
    <w:name w:val="Underline2"/>
    <w:basedOn w:val="Normal"/>
    <w:link w:val="Underline2Char"/>
    <w:uiPriority w:val="4"/>
    <w:qFormat/>
    <w:rsid w:val="00876944"/>
    <w:pPr>
      <w:widowControl w:val="0"/>
      <w:spacing w:after="0" w:line="240" w:lineRule="auto"/>
    </w:pPr>
    <w:rPr>
      <w:rFonts w:ascii="Arial" w:eastAsia="Calibri" w:hAnsi="Arial" w:cs="Times New Roman"/>
      <w:sz w:val="20"/>
      <w:u w:val="single"/>
      <w:lang w:val="x-none" w:eastAsia="x-none"/>
    </w:rPr>
  </w:style>
  <w:style w:type="character" w:customStyle="1" w:styleId="Underline2Char">
    <w:name w:val="Underline2 Char"/>
    <w:link w:val="Underline2"/>
    <w:uiPriority w:val="4"/>
    <w:rsid w:val="00876944"/>
    <w:rPr>
      <w:rFonts w:ascii="Arial" w:eastAsia="Calibri" w:hAnsi="Arial" w:cs="Times New Roman"/>
      <w:sz w:val="20"/>
      <w:szCs w:val="22"/>
      <w:u w:val="single"/>
      <w:lang w:val="x-none" w:eastAsia="x-none"/>
    </w:rPr>
  </w:style>
  <w:style w:type="character" w:customStyle="1" w:styleId="messagecontent">
    <w:name w:val="message_content"/>
    <w:rsid w:val="00876944"/>
  </w:style>
  <w:style w:type="character" w:styleId="CommentReference">
    <w:name w:val="annotation reference"/>
    <w:uiPriority w:val="99"/>
    <w:semiHidden/>
    <w:unhideWhenUsed/>
    <w:rsid w:val="00CA0720"/>
    <w:rPr>
      <w:sz w:val="16"/>
      <w:szCs w:val="16"/>
    </w:rPr>
  </w:style>
  <w:style w:type="character" w:customStyle="1" w:styleId="hbodytext">
    <w:name w:val="h_body_text"/>
    <w:basedOn w:val="DefaultParagraphFont"/>
    <w:rsid w:val="008E312F"/>
  </w:style>
  <w:style w:type="paragraph" w:customStyle="1" w:styleId="hbodytext1">
    <w:name w:val="h_body_text1"/>
    <w:basedOn w:val="Normal"/>
    <w:rsid w:val="008E312F"/>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427559">
      <w:bodyDiv w:val="1"/>
      <w:marLeft w:val="0"/>
      <w:marRight w:val="0"/>
      <w:marTop w:val="0"/>
      <w:marBottom w:val="0"/>
      <w:divBdr>
        <w:top w:val="none" w:sz="0" w:space="0" w:color="auto"/>
        <w:left w:val="none" w:sz="0" w:space="0" w:color="auto"/>
        <w:bottom w:val="none" w:sz="0" w:space="0" w:color="auto"/>
        <w:right w:val="none" w:sz="0" w:space="0" w:color="auto"/>
      </w:divBdr>
    </w:div>
    <w:div w:id="1142962729">
      <w:bodyDiv w:val="1"/>
      <w:marLeft w:val="0"/>
      <w:marRight w:val="0"/>
      <w:marTop w:val="0"/>
      <w:marBottom w:val="0"/>
      <w:divBdr>
        <w:top w:val="none" w:sz="0" w:space="0" w:color="auto"/>
        <w:left w:val="none" w:sz="0" w:space="0" w:color="auto"/>
        <w:bottom w:val="none" w:sz="0" w:space="0" w:color="auto"/>
        <w:right w:val="none" w:sz="0" w:space="0" w:color="auto"/>
      </w:divBdr>
    </w:div>
    <w:div w:id="13684814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thenewinquiry.com/life-why-bother/" TargetMode="External"/><Relationship Id="rId47" Type="http://schemas.openxmlformats.org/officeDocument/2006/relationships/hyperlink" Target="http://researchrepository.murdoch.edu.au/view/author/Gn,%20Peter.html"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s://theanarchistlibrary.org/library/georges-bataille-the-sacred-conspiracy" TargetMode="External"/><Relationship Id="rId21" Type="http://schemas.openxmlformats.org/officeDocument/2006/relationships/hyperlink" Target="https://globalstudies.trinity.duke.edu/wp-content/themes/cgsh/materials/WKO/v1d3_LGordon.pdf" TargetMode="External"/><Relationship Id="rId22" Type="http://schemas.openxmlformats.org/officeDocument/2006/relationships/hyperlink" Target="https://globalstudies.trinity.duke.edu/wp-content/themes/cgsh/materials/WKO/v1d3_LGordon.pdf" TargetMode="External"/><Relationship Id="rId23" Type="http://schemas.openxmlformats.org/officeDocument/2006/relationships/hyperlink" Target="http://willthomasonline.wordpress.com/2009/03/25/finally-proof-that-hell-does-not-exist/" TargetMode="External"/><Relationship Id="rId24" Type="http://schemas.openxmlformats.org/officeDocument/2006/relationships/hyperlink" Target="https://theloon2013.wikispaces.com/file/view/Stanley-Eric-Captive-Genders-Trans-Embodiment-and-Prison-Industrial-Complex.pdf" TargetMode="External"/><Relationship Id="rId25" Type="http://schemas.openxmlformats.org/officeDocument/2006/relationships/hyperlink" Target="http://www.newyorker.com/news/news-desk/after-an-immigration-raid-a-citys-students-vanish" TargetMode="External"/><Relationship Id="rId26" Type="http://schemas.openxmlformats.org/officeDocument/2006/relationships/hyperlink" Target="https://theloon2013.wikispaces.com/file/view/Stanley-Eric-Captive-Genders-Trans-Embodiment-and-Prison-Industrial-Complex.pdf" TargetMode="External"/><Relationship Id="rId27" Type="http://schemas.openxmlformats.org/officeDocument/2006/relationships/hyperlink" Target="http://chicagoreporter.com/financial-aid-barriers-limit-college-access-for-undocumented-youth/" TargetMode="External"/><Relationship Id="rId28" Type="http://schemas.openxmlformats.org/officeDocument/2006/relationships/hyperlink" Target="http://www.washingtontimes.com/news/2017/jan/18/congress-looks-punish-sanctuary-campus-colleges/" TargetMode="External"/><Relationship Id="rId29" Type="http://schemas.openxmlformats.org/officeDocument/2006/relationships/hyperlink" Target="https://www.theguardian.com/us-news/2016/nov/29/standing-rock-protest-north-dakota-shutdown-evacuati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businessinsider.com/trump-dakota-access-pipeline-dapl-water-environment-2017-1" TargetMode="External"/><Relationship Id="rId31" Type="http://schemas.openxmlformats.org/officeDocument/2006/relationships/hyperlink" Target="http://www.aljazeera.com/indepth/features/2016/08/fighting-spatial-apartheid-south-africa-160808093343293.html" TargetMode="External"/><Relationship Id="rId32" Type="http://schemas.openxmlformats.org/officeDocument/2006/relationships/hyperlink" Target="https://www.theatlantic.com/education/archive/2017/07/internalizing-the-myth-of-meritocracy/535035/" TargetMode="External"/><Relationship Id="rId9" Type="http://schemas.openxmlformats.org/officeDocument/2006/relationships/hyperlink" Target="http://www.uninomade.org/precarity-as-capture/"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wsbtv.com/news/trending-now/district-to-take-action-against-teacher-who-allegedly-called-black-students-rats/553540995" TargetMode="External"/><Relationship Id="rId34" Type="http://schemas.openxmlformats.org/officeDocument/2006/relationships/hyperlink" Target="http://www.npr.org/sections/ed/2017/07/17/534448313/when-black-hair-violates-the-dress-code" TargetMode="External"/><Relationship Id="rId35" Type="http://schemas.openxmlformats.org/officeDocument/2006/relationships/hyperlink" Target="https://www.dailykos.com/stories/2017/3/3/1639875/-Racism-continues-to-make-its-way-in-schools-via-curriculum-and-we-are-all-screwed-because-of-it" TargetMode="External"/><Relationship Id="rId36" Type="http://schemas.openxmlformats.org/officeDocument/2006/relationships/hyperlink" Target="http://educationpost.org/we-need-to-start-telling-the-truth-about-white-supremacy-in-our-schools/" TargetMode="External"/><Relationship Id="rId10" Type="http://schemas.openxmlformats.org/officeDocument/2006/relationships/hyperlink" Target="https://bullybloggers.wordpress.com/2014/12/17/katherine-mckittrick-author-of-demonic-grounds-on-trigger-warnings/" TargetMode="External"/><Relationship Id="rId11" Type="http://schemas.openxmlformats.org/officeDocument/2006/relationships/hyperlink" Target="http://libcom.org/files/lies-final-download-single-page.pdf" TargetMode="External"/><Relationship Id="rId12" Type="http://schemas.openxmlformats.org/officeDocument/2006/relationships/hyperlink" Target="http://www.huffingtonpost.com/anne-theriault-/the-white-feminist-savior_b_4629470.html" TargetMode="External"/><Relationship Id="rId13" Type="http://schemas.openxmlformats.org/officeDocument/2006/relationships/hyperlink" Target="http://lawdigitalcommons.bc.edu/cgi/viewcontent.cgi?article=1028&amp;context=lsfp" TargetMode="External"/><Relationship Id="rId14" Type="http://schemas.openxmlformats.org/officeDocument/2006/relationships/hyperlink" Target="https://theloon2013.wikispaces.com/file/view/Stanley-Eric-Captive-Genders-Trans-Embodiment-and-Prison-Industrial-Complex.pdf" TargetMode="External"/><Relationship Id="rId15" Type="http://schemas.openxmlformats.org/officeDocument/2006/relationships/hyperlink" Target="https://theloon2013.wikispaces.com/file/view/Stanley-Eric-Captive-Genders-Trans-Embodiment-and-Prison-Industrial-Complex.pdf" TargetMode="External"/><Relationship Id="rId16" Type="http://schemas.openxmlformats.org/officeDocument/2006/relationships/hyperlink" Target="https://theloon2013.wikispaces.com/file/view/Stanley-Eric-Captive-Genders-Trans-Embodiment-and-Prison-Industrial-Complex.pdf" TargetMode="External"/><Relationship Id="rId17" Type="http://schemas.openxmlformats.org/officeDocument/2006/relationships/hyperlink" Target="https://theloon2013.wikispaces.com/file/view/Stanley-Eric-Captive-Genders-Trans-Embodiment-and-Prison-Industrial-Complex.pdf" TargetMode="External"/><Relationship Id="rId18" Type="http://schemas.openxmlformats.org/officeDocument/2006/relationships/hyperlink" Target="https://theloon2013.wikispaces.com/file/view/Stanley-Eric-Captive-Genders-Trans-Embodiment-and-Prison-Industrial-Complex.pdf" TargetMode="External"/><Relationship Id="rId19" Type="http://schemas.openxmlformats.org/officeDocument/2006/relationships/hyperlink" Target="https://theloon2013.wikispaces.com/file/view/Stanley-Eric-Captive-Genders-Trans-Embodiment-and-Prison-Industrial-Complex.pdf" TargetMode="External"/><Relationship Id="rId37" Type="http://schemas.openxmlformats.org/officeDocument/2006/relationships/hyperlink" Target="http://www.huffingtonpost.com/ronnie-reese/test-bias-minorities_b_2734149.html" TargetMode="External"/><Relationship Id="rId38" Type="http://schemas.openxmlformats.org/officeDocument/2006/relationships/hyperlink" Target="http://www.colorlines.com/articles/how-tech-stays-white" TargetMode="External"/><Relationship Id="rId39" Type="http://schemas.openxmlformats.org/officeDocument/2006/relationships/hyperlink" Target="http://journalisms.theroot.com/army-s-toxic-smoke-billows-over-black-town-1797168853" TargetMode="External"/><Relationship Id="rId40" Type="http://schemas.openxmlformats.org/officeDocument/2006/relationships/hyperlink" Target="http://dx.doi.org/10.1080/14735784.2011.630886" TargetMode="External"/><Relationship Id="rId41" Type="http://schemas.openxmlformats.org/officeDocument/2006/relationships/hyperlink" Target="http://www.ndtceda.com/pipermail/edebate/2007-May/071122.html" TargetMode="External"/><Relationship Id="rId42" Type="http://schemas.openxmlformats.org/officeDocument/2006/relationships/hyperlink" Target="http://www.alternet.org/story/48856/why_sexist_language_matters" TargetMode="External"/><Relationship Id="rId43" Type="http://schemas.openxmlformats.org/officeDocument/2006/relationships/hyperlink" Target="https://www.theatlantic.com/education/archive/2016/01/the-cost-of-keeping-juveniles-in-adult-prisons/423201/jan%208%202016" TargetMode="External"/><Relationship Id="rId44" Type="http://schemas.openxmlformats.org/officeDocument/2006/relationships/hyperlink" Target="https://theloon2013.wikispaces.com/file/view/Stanley-Eric-Captive-Genders-Trans-Embodiment-and-Prison-Industrial-Complex.pdf" TargetMode="External"/><Relationship Id="rId45" Type="http://schemas.openxmlformats.org/officeDocument/2006/relationships/hyperlink" Target="https://theloon2013.wikispaces.com/file/view/Stanley-Eric-Captive-Genders-Trans-Embodiment-and-Prison-Industrial-Complex.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helli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E0BFBD-F473-1C46-80AF-B46BBE0FD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1</Pages>
  <Words>308323</Words>
  <Characters>1757446</Characters>
  <Application>Microsoft Macintosh Word</Application>
  <DocSecurity>0</DocSecurity>
  <Lines>14645</Lines>
  <Paragraphs>4123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2061646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Hellie</dc:creator>
  <cp:keywords>5.2</cp:keywords>
  <dc:description/>
  <cp:lastModifiedBy>Michael Hellie</cp:lastModifiedBy>
  <cp:revision>42</cp:revision>
  <dcterms:created xsi:type="dcterms:W3CDTF">2017-07-27T17:50:00Z</dcterms:created>
  <dcterms:modified xsi:type="dcterms:W3CDTF">2017-07-28T02:33:00Z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