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3EC4B8" w14:textId="15B02721" w:rsidR="00A95652" w:rsidRDefault="0090542E" w:rsidP="0090542E">
      <w:pPr>
        <w:pStyle w:val="Heading1"/>
      </w:pPr>
      <w:bookmarkStart w:id="0" w:name="_GoBack"/>
      <w:r>
        <w:t>Charter Schools Aff Supplement – MNDI GMTW 2017</w:t>
      </w:r>
    </w:p>
    <w:bookmarkEnd w:id="0"/>
    <w:p w14:paraId="21D9D27D" w14:textId="1ECB579F" w:rsidR="005A3F18" w:rsidRPr="005A3F18" w:rsidRDefault="005A3F18" w:rsidP="005A3F18">
      <w:pPr>
        <w:pStyle w:val="Heading2"/>
      </w:pPr>
      <w:r>
        <w:t xml:space="preserve">Solvency </w:t>
      </w:r>
    </w:p>
    <w:p w14:paraId="530D761F" w14:textId="77777777" w:rsidR="0090542E" w:rsidRDefault="0090542E" w:rsidP="0090542E">
      <w:pPr>
        <w:pStyle w:val="Heading3"/>
      </w:pPr>
      <w:r>
        <w:t xml:space="preserve">Solvency – Lottery </w:t>
      </w:r>
    </w:p>
    <w:p w14:paraId="467974B4" w14:textId="77777777" w:rsidR="0090542E" w:rsidRPr="0090542E" w:rsidRDefault="0090542E" w:rsidP="0090542E">
      <w:pPr>
        <w:pStyle w:val="Heading4"/>
      </w:pPr>
      <w:r w:rsidRPr="0090542E">
        <w:t>Children in areas in which public school education is poor have a more successful alternative in registering for charter school lotteries.</w:t>
      </w:r>
    </w:p>
    <w:p w14:paraId="3C7EF761" w14:textId="77777777" w:rsidR="0090542E" w:rsidRPr="0090542E" w:rsidRDefault="0090542E" w:rsidP="0090542E">
      <w:r w:rsidRPr="0090542E">
        <w:rPr>
          <w:rStyle w:val="Style13ptBold"/>
        </w:rPr>
        <w:t>Targeted News Service – 2012</w:t>
      </w:r>
      <w:r w:rsidRPr="0090542E">
        <w:t xml:space="preserve"> (“‘McCrory Gives Major Address on School Choice and Education Reform’,” 7/24/12, Proquest)//SR</w:t>
      </w:r>
    </w:p>
    <w:p w14:paraId="6DE523D8" w14:textId="77777777" w:rsidR="0090542E" w:rsidRDefault="0090542E" w:rsidP="0090542E">
      <w:pPr>
        <w:rPr>
          <w:rStyle w:val="StyleUnderline"/>
        </w:rPr>
      </w:pPr>
      <w:r w:rsidRPr="0090542E">
        <w:t xml:space="preserve">Studies showed that </w:t>
      </w:r>
      <w:r w:rsidRPr="0090542E">
        <w:rPr>
          <w:rStyle w:val="StyleUnderline"/>
        </w:rPr>
        <w:t>among students whose local public schools were low-quality</w:t>
      </w:r>
      <w:r w:rsidRPr="0090542E">
        <w:t xml:space="preserve">, </w:t>
      </w:r>
      <w:r w:rsidRPr="0090542E">
        <w:rPr>
          <w:rStyle w:val="StyleUnderline"/>
        </w:rPr>
        <w:t>charter school lottery winners were more likely to graduate</w:t>
      </w:r>
      <w:r w:rsidRPr="0090542E">
        <w:t xml:space="preserve"> from high school, start a four-year degree program, </w:t>
      </w:r>
      <w:r w:rsidRPr="0090542E">
        <w:rPr>
          <w:rStyle w:val="StyleUnderline"/>
        </w:rPr>
        <w:t>and earn a bachelor's degree</w:t>
      </w:r>
      <w:r w:rsidRPr="0090542E">
        <w:t>. "</w:t>
      </w:r>
      <w:r w:rsidRPr="0090542E">
        <w:rPr>
          <w:rStyle w:val="Emphasis"/>
        </w:rPr>
        <w:t>We must implement a process</w:t>
      </w:r>
      <w:r w:rsidRPr="0090542E">
        <w:rPr>
          <w:rStyle w:val="StyleUnderline"/>
        </w:rPr>
        <w:t xml:space="preserve"> to ensure that parents and students are not left in limbo on their school options</w:t>
      </w:r>
      <w:r w:rsidRPr="0090542E">
        <w:t xml:space="preserve">," explained Pat McCrory. </w:t>
      </w:r>
      <w:r w:rsidRPr="0090542E">
        <w:rPr>
          <w:rStyle w:val="StyleUnderline"/>
        </w:rPr>
        <w:t xml:space="preserve">"Too many families are on waiting lists for charter schools, </w:t>
      </w:r>
      <w:r w:rsidRPr="0090542E">
        <w:rPr>
          <w:rStyle w:val="Emphasis"/>
        </w:rPr>
        <w:t>pinning</w:t>
      </w:r>
      <w:r w:rsidRPr="0090542E">
        <w:rPr>
          <w:rStyle w:val="StyleUnderline"/>
        </w:rPr>
        <w:t xml:space="preserve"> their hopes on winning a </w:t>
      </w:r>
      <w:r w:rsidRPr="0090542E">
        <w:rPr>
          <w:rStyle w:val="Emphasis"/>
        </w:rPr>
        <w:t>lottery</w:t>
      </w:r>
      <w:r w:rsidRPr="0090542E">
        <w:t xml:space="preserve">." Pat McCrory's plan for education would expand school choice for students by expanding for-credit virtual education options, making it possible for high school students to choose from a wide range of online courses taught by the best public school teachers from across the state. "Teaching and education can no longer be limited to lectures, chalkboards, and brick buildings," explained Pat McCrory. "We can use technology and the internet to allow struggling and advanced students to learn at their own pace within specific disciplines." Pat McCrory's plan for education reform would also expand choice by creating two paths to a high school degree: one that prepares students to succeed in college and a second path that prepares students to enter the job market or attend a community college to receive vocational training and core skills. This reform would help better prepare students on their chosen paths. College bound students who no longer have to take remedial courses to compete on a college level. Also, </w:t>
      </w:r>
      <w:r w:rsidRPr="0090542E">
        <w:rPr>
          <w:rStyle w:val="StyleUnderline"/>
        </w:rPr>
        <w:t>students entering the work force would no longer lack vocational skills.</w:t>
      </w:r>
    </w:p>
    <w:p w14:paraId="0A9D0CFC" w14:textId="77777777" w:rsidR="0090542E" w:rsidRDefault="0090542E" w:rsidP="0090542E">
      <w:pPr>
        <w:rPr>
          <w:rStyle w:val="StyleUnderline"/>
        </w:rPr>
      </w:pPr>
    </w:p>
    <w:p w14:paraId="4607C83C" w14:textId="77777777" w:rsidR="0090542E" w:rsidRDefault="0090542E" w:rsidP="0090542E">
      <w:pPr>
        <w:pStyle w:val="Heading4"/>
      </w:pPr>
      <w:r>
        <w:t xml:space="preserve">Regulated lotteries empirically proven to increase socioeconomic integration </w:t>
      </w:r>
    </w:p>
    <w:p w14:paraId="3399717A" w14:textId="77777777" w:rsidR="0090542E" w:rsidRPr="00121F80" w:rsidRDefault="0090542E" w:rsidP="0090542E">
      <w:pPr>
        <w:rPr>
          <w:rStyle w:val="Style13ptBold"/>
          <w:b w:val="0"/>
        </w:rPr>
      </w:pPr>
      <w:r>
        <w:rPr>
          <w:rStyle w:val="Style13ptBold"/>
        </w:rPr>
        <w:t>Brookings Institution ’16 (</w:t>
      </w:r>
      <w:r>
        <w:t xml:space="preserve">Grover Whitehurst, Richard Reeves, Edward Rodrigue, “SEGREGATION, RACE, AND CHARTER SCHOOLS: WHAT DO WE KNOW?” October 2016, </w:t>
      </w:r>
      <w:r w:rsidRPr="00993287">
        <w:t>https://www.brookings.edu/wp-content/uploads/2016/10/ccf_20161021segregation_version-10_211.pdf</w:t>
      </w:r>
      <w:r>
        <w:t>)//HA</w:t>
      </w:r>
    </w:p>
    <w:p w14:paraId="20A31A55" w14:textId="5C880BAB" w:rsidR="0090542E" w:rsidRDefault="0090542E" w:rsidP="0090542E">
      <w:pPr>
        <w:rPr>
          <w:rStyle w:val="StyleUnderline"/>
        </w:rPr>
      </w:pPr>
      <w:r w:rsidRPr="0090542E">
        <w:rPr>
          <w:rStyle w:val="StyleUnderline"/>
        </w:rPr>
        <w:t>Community Roots Charter School in</w:t>
      </w:r>
      <w:r w:rsidRPr="00176CDF">
        <w:t xml:space="preserve"> Fort Greene, </w:t>
      </w:r>
      <w:r w:rsidRPr="0090542E">
        <w:rPr>
          <w:rStyle w:val="StyleUnderline"/>
        </w:rPr>
        <w:t>Brooklyn, was founded a decade ago</w:t>
      </w:r>
      <w:r w:rsidRPr="00176CDF">
        <w:t>. At first, it was able to create a diverse population of students simply by drawing from local families who applied for the school’s lottery, which randomly selects school applicants for admission.</w:t>
      </w:r>
      <w:r>
        <w:t xml:space="preserve"> </w:t>
      </w:r>
      <w:r w:rsidRPr="00176CDF">
        <w:t xml:space="preserve">But </w:t>
      </w:r>
      <w:r w:rsidRPr="0090542E">
        <w:rPr>
          <w:rStyle w:val="StyleUnderline"/>
        </w:rPr>
        <w:t>as the neighborhood gentrified, affluent families began flooding the school’s lottery</w:t>
      </w:r>
      <w:r w:rsidRPr="00176CDF">
        <w:t xml:space="preserve">. The most </w:t>
      </w:r>
      <w:r w:rsidRPr="0090542E">
        <w:rPr>
          <w:rStyle w:val="Emphasis"/>
        </w:rPr>
        <w:t>needy</w:t>
      </w:r>
      <w:r w:rsidRPr="0090542E">
        <w:rPr>
          <w:rStyle w:val="StyleUnderline"/>
        </w:rPr>
        <w:t xml:space="preserve"> students were </w:t>
      </w:r>
      <w:r w:rsidRPr="0090542E">
        <w:rPr>
          <w:rStyle w:val="Emphasis"/>
        </w:rPr>
        <w:t>getting cut out</w:t>
      </w:r>
      <w:r w:rsidRPr="0090542E">
        <w:rPr>
          <w:rStyle w:val="StyleUnderline"/>
        </w:rPr>
        <w:t xml:space="preserve"> of the school’s offerings.</w:t>
      </w:r>
      <w:r>
        <w:rPr>
          <w:rStyle w:val="StyleUnderline"/>
        </w:rPr>
        <w:t xml:space="preserve"> </w:t>
      </w:r>
      <w:r w:rsidRPr="00176CDF">
        <w:t xml:space="preserve">For the school’s co-founder and co-director, Allison Keil, the population changes were unjust. </w:t>
      </w:r>
      <w:r w:rsidRPr="0090542E">
        <w:rPr>
          <w:rStyle w:val="StyleUnderline"/>
        </w:rPr>
        <w:t xml:space="preserve">To offset the gentrification, the school </w:t>
      </w:r>
      <w:r w:rsidRPr="0090542E">
        <w:rPr>
          <w:rStyle w:val="Emphasis"/>
        </w:rPr>
        <w:t>tweaked its lottery</w:t>
      </w:r>
      <w:r w:rsidRPr="0090542E">
        <w:rPr>
          <w:rStyle w:val="StyleUnderline"/>
        </w:rPr>
        <w:t xml:space="preserve"> to reserve 40 percent of seats for children living </w:t>
      </w:r>
      <w:r w:rsidRPr="0090542E">
        <w:rPr>
          <w:rStyle w:val="Emphasis"/>
        </w:rPr>
        <w:t>in nearby public housing</w:t>
      </w:r>
      <w:r w:rsidRPr="0090542E">
        <w:rPr>
          <w:rStyle w:val="StyleUnderline"/>
        </w:rPr>
        <w:t>.</w:t>
      </w:r>
      <w:r>
        <w:rPr>
          <w:rStyle w:val="StyleUnderline"/>
        </w:rPr>
        <w:t xml:space="preserve"> </w:t>
      </w:r>
      <w:r w:rsidRPr="0090542E">
        <w:rPr>
          <w:rStyle w:val="StyleUnderline"/>
        </w:rPr>
        <w:t>The school is now nearly 40 percent African-American,</w:t>
      </w:r>
      <w:r>
        <w:rPr>
          <w:rStyle w:val="StyleUnderline"/>
        </w:rPr>
        <w:t xml:space="preserve"> </w:t>
      </w:r>
      <w:hyperlink r:id="rId6" w:tgtFrame="_blank" w:history="1">
        <w:r w:rsidRPr="0090542E">
          <w:rPr>
            <w:rStyle w:val="StyleUnderline"/>
          </w:rPr>
          <w:t>40 percent white and over 10 percent Hispanic</w:t>
        </w:r>
      </w:hyperlink>
      <w:r w:rsidRPr="0090542E">
        <w:rPr>
          <w:rStyle w:val="StyleUnderline"/>
        </w:rPr>
        <w:t>.</w:t>
      </w:r>
    </w:p>
    <w:p w14:paraId="6A3473B6" w14:textId="0FB2ABD1" w:rsidR="00396FF7" w:rsidRPr="00396FF7" w:rsidRDefault="00396FF7" w:rsidP="00396FF7">
      <w:pPr>
        <w:pStyle w:val="Heading3"/>
      </w:pPr>
      <w:r w:rsidRPr="00396FF7">
        <w:t xml:space="preserve">Conditioning Title I Key </w:t>
      </w:r>
    </w:p>
    <w:p w14:paraId="52EF3A22" w14:textId="77777777" w:rsidR="00396FF7" w:rsidRDefault="00396FF7" w:rsidP="00396FF7">
      <w:pPr>
        <w:pStyle w:val="Heading4"/>
      </w:pPr>
      <w:r>
        <w:t>Federal Title 1 Funding Gives Bonuses - Plan is not Segregated – Funding is Racially Equal</w:t>
      </w:r>
    </w:p>
    <w:p w14:paraId="3E960B02" w14:textId="77777777" w:rsidR="00396FF7" w:rsidRPr="006C47AC" w:rsidRDefault="00396FF7" w:rsidP="00396FF7">
      <w:pPr>
        <w:rPr>
          <w:b/>
          <w:bCs/>
        </w:rPr>
      </w:pPr>
      <w:r>
        <w:rPr>
          <w:b/>
        </w:rPr>
        <w:t>Koret Task Force – 2012</w:t>
      </w:r>
      <w:r w:rsidRPr="006C47AC">
        <w:t xml:space="preserve"> (</w:t>
      </w:r>
      <w:r>
        <w:t xml:space="preserve">Hoover Institution, 2-6-2012 (published) </w:t>
      </w:r>
      <w:r w:rsidRPr="006C47AC">
        <w:t>“</w:t>
      </w:r>
      <w:r w:rsidRPr="006C47AC">
        <w:rPr>
          <w:bCs/>
        </w:rPr>
        <w:t>Choice and Federalism: Defining the Federal Role in Education</w:t>
      </w:r>
      <w:r w:rsidRPr="006C47AC">
        <w:t>,”</w:t>
      </w:r>
      <w:r>
        <w:t xml:space="preserve"> 7/2/1</w:t>
      </w:r>
      <w:r w:rsidRPr="006C47AC">
        <w:t>7</w:t>
      </w:r>
      <w:r>
        <w:t xml:space="preserve"> (accessed)</w:t>
      </w:r>
      <w:r w:rsidRPr="006C47AC">
        <w:t>,</w:t>
      </w:r>
      <w:r>
        <w:t xml:space="preserve"> </w:t>
      </w:r>
      <w:hyperlink r:id="rId7" w:anchor="recs-federal-action" w:history="1">
        <w:r w:rsidRPr="00E313B8">
          <w:rPr>
            <w:rStyle w:val="Hyperlink"/>
          </w:rPr>
          <w:t>http://www.hoover.org/research/choice-and-federalism-defining-federal-role-education#recs-federal-action</w:t>
        </w:r>
      </w:hyperlink>
      <w:r>
        <w:t>)//OE</w:t>
      </w:r>
    </w:p>
    <w:p w14:paraId="1D3131B5" w14:textId="77777777" w:rsidR="00396FF7" w:rsidRPr="00AD493D" w:rsidRDefault="00396FF7" w:rsidP="00396FF7">
      <w:pPr>
        <w:jc w:val="both"/>
      </w:pPr>
      <w:r w:rsidRPr="00AD493D">
        <w:t>The largest federal K-12 education programs administered by the US Department of Education</w:t>
      </w:r>
      <w:r w:rsidRPr="00396FF7">
        <w:rPr>
          <w:rStyle w:val="StyleUnderline"/>
        </w:rPr>
        <w:t>, Title I</w:t>
      </w:r>
      <w:r w:rsidRPr="00AD493D">
        <w:t xml:space="preserve"> of the ESEA and the Individuals with Disabilities Education Act (IDEA), </w:t>
      </w:r>
      <w:r w:rsidRPr="00396FF7">
        <w:rPr>
          <w:rStyle w:val="StyleUnderline"/>
        </w:rPr>
        <w:t>are designed to disburse funds to states and school districts for the education of high-need students</w:t>
      </w:r>
      <w:r w:rsidRPr="00AD493D">
        <w:t xml:space="preserve">. Rather than the complicated and intrusive federal schemes under which funds are presently disbursed under Title I of ESEA (for economically disadvantaged students) and IDEA (for students with disabilities), </w:t>
      </w:r>
      <w:r w:rsidRPr="00396FF7">
        <w:rPr>
          <w:rStyle w:val="StyleUnderline"/>
        </w:rPr>
        <w:t>funds should be attached to individual students</w:t>
      </w:r>
      <w:r w:rsidRPr="00AD493D">
        <w:t xml:space="preserve"> to be transferred to the schools and educational services used by those students. Individual schools would receive federal funds based on student counts, </w:t>
      </w:r>
      <w:r w:rsidRPr="00396FF7">
        <w:rPr>
          <w:rStyle w:val="StyleUnderline"/>
        </w:rPr>
        <w:t>with a weighting formula to adjust for factors such as the increased burden of educating high concentrations of high-need students</w:t>
      </w:r>
      <w:r w:rsidRPr="00AD493D">
        <w:t xml:space="preserve"> and for regional differences in the costs of services.</w:t>
      </w:r>
      <w:hyperlink r:id="rId8" w:anchor="ftn12" w:history="1">
        <w:r w:rsidRPr="00AD493D">
          <w:rPr>
            <w:rStyle w:val="Hyperlink"/>
            <w:vertAlign w:val="superscript"/>
          </w:rPr>
          <w:t>[12]</w:t>
        </w:r>
      </w:hyperlink>
      <w:r>
        <w:t xml:space="preserve"> </w:t>
      </w:r>
      <w:r w:rsidRPr="00AD493D">
        <w:t>There is nothing radical or untested about our proposal for weighted student funding, sometimes called </w:t>
      </w:r>
      <w:r w:rsidRPr="00AD493D">
        <w:rPr>
          <w:i/>
          <w:iCs/>
        </w:rPr>
        <w:t>backpack funding</w:t>
      </w:r>
      <w:r w:rsidRPr="00AD493D">
        <w:t xml:space="preserve"> because the funds are attached to individual students who carry that resource to whichever school they attend. A 2009 report identified </w:t>
      </w:r>
      <w:r w:rsidRPr="00396FF7">
        <w:rPr>
          <w:rStyle w:val="StyleUnderline"/>
        </w:rPr>
        <w:t>fourteen school districts that had implemented some form of weighted student funding</w:t>
      </w:r>
      <w:r w:rsidRPr="00AD493D">
        <w:t>.</w:t>
      </w:r>
      <w:hyperlink r:id="rId9" w:anchor="ftn13" w:history="1">
        <w:r w:rsidRPr="00AD493D">
          <w:rPr>
            <w:rStyle w:val="Hyperlink"/>
            <w:vertAlign w:val="superscript"/>
          </w:rPr>
          <w:t>[13]</w:t>
        </w:r>
      </w:hyperlink>
      <w:r w:rsidRPr="00AD493D">
        <w:t> Many more are considering moving toward it, most recently Philadelphia. In general, the experience with backpack funding is that more funds go to the schools that serve needy students than under traditional distribution schemes, which is exactly what is intended.</w:t>
      </w:r>
      <w:r>
        <w:t xml:space="preserve"> </w:t>
      </w:r>
      <w:r w:rsidRPr="00AD493D">
        <w:t>Some would argue that Title I of ESEA is a form of weighted student funding in that districts receive funding in proportion to the number of students they serve from economically disadvantaged backgrounds.</w:t>
      </w:r>
      <w:hyperlink r:id="rId10" w:anchor="ftn14" w:history="1">
        <w:r w:rsidRPr="00AD493D">
          <w:rPr>
            <w:rStyle w:val="Hyperlink"/>
            <w:vertAlign w:val="superscript"/>
          </w:rPr>
          <w:t>[14]</w:t>
        </w:r>
      </w:hyperlink>
      <w:r w:rsidRPr="00AD493D">
        <w:t> From its beginning, however, Title I funding has been directed to school districts rather than to individual schools. Although funding is supposed to favor high-poverty districts and the highest poverty schools within those districts, the funding formula distorts that intent. The most recent national evaluation of Title I found that the lowest poverty schools received 37 percent more per enrolled low-income student than the highest poverty schools. </w:t>
      </w:r>
      <w:hyperlink r:id="rId11" w:anchor="ftn15" w:history="1">
        <w:r w:rsidRPr="00AD493D">
          <w:rPr>
            <w:rStyle w:val="Hyperlink"/>
            <w:vertAlign w:val="superscript"/>
          </w:rPr>
          <w:t>[15]</w:t>
        </w:r>
      </w:hyperlink>
      <w:r w:rsidRPr="00AD493D">
        <w:t xml:space="preserve"> Given the intent of the law that disparity should flow in the opposite direction. </w:t>
      </w:r>
      <w:r w:rsidRPr="00396FF7">
        <w:rPr>
          <w:rStyle w:val="StyleUnderline"/>
        </w:rPr>
        <w:t>Twenty-seven percent of Title I funds received by school districts do not find their way into instructional expenditures at all,</w:t>
      </w:r>
      <w:r w:rsidRPr="00AD493D">
        <w:t xml:space="preserve"> being used for administration, transportation, student services, and the like. If the American people and Congress want the roughly $15 billion in funds that are appropriated annually under Title I to get to the schools that serve economically disadvantaged students, they need to attach the funding to students rather than dispersing it to districts through complex and politically motivated formula. The same is true of the roughly $12 billion in IDEA funding. A school that enrolls a high-need student should be able to count on a supplemental deposit of a known amount to its operating budget.</w:t>
      </w:r>
      <w:r>
        <w:t xml:space="preserve"> </w:t>
      </w:r>
      <w:r w:rsidRPr="00AD493D">
        <w:t>As some of the authors of this report have demonstrated empirically, beyond a threshold level it is how money is spent rather than per pupil expenditure itself that is most directly related to student achievement.</w:t>
      </w:r>
      <w:hyperlink r:id="rId12" w:anchor="ftn16" w:history="1">
        <w:r w:rsidRPr="00AD493D">
          <w:rPr>
            <w:rStyle w:val="Hyperlink"/>
            <w:vertAlign w:val="superscript"/>
          </w:rPr>
          <w:t>[16]</w:t>
        </w:r>
      </w:hyperlink>
      <w:r w:rsidRPr="00AD493D">
        <w:t> </w:t>
      </w:r>
      <w:r w:rsidRPr="00396FF7">
        <w:rPr>
          <w:rStyle w:val="StyleUnderline"/>
        </w:rPr>
        <w:t>Huge differences exist among school districts in how productively they invest their funds.</w:t>
      </w:r>
      <w:r w:rsidRPr="00AD493D">
        <w:t xml:space="preserve"> For example, the Wisconsin school systems of Oshkosh and Eau Claire are about the same size, serve similar student populations, and get largely similar results on state exams–but Eau Claire spends over $1,000 more per student than Oshkosh.</w:t>
      </w:r>
      <w:hyperlink r:id="rId13" w:anchor="ftn17" w:history="1">
        <w:r w:rsidRPr="00AD493D">
          <w:rPr>
            <w:rStyle w:val="Hyperlink"/>
            <w:vertAlign w:val="superscript"/>
          </w:rPr>
          <w:t>[17]</w:t>
        </w:r>
      </w:hyperlink>
      <w:r w:rsidRPr="00AD493D">
        <w:t> In a larger frame, the United States spends more per student on its education system than almost any other developed country in the world without world- leading results.</w:t>
      </w:r>
      <w:hyperlink r:id="rId14" w:anchor="ftn18" w:history="1">
        <w:r w:rsidRPr="00AD493D">
          <w:rPr>
            <w:rStyle w:val="Hyperlink"/>
            <w:vertAlign w:val="superscript"/>
          </w:rPr>
          <w:t>[18]</w:t>
        </w:r>
      </w:hyperlink>
      <w:r>
        <w:t xml:space="preserve"> </w:t>
      </w:r>
      <w:r w:rsidRPr="00AD493D">
        <w:t>Our proposals regarding how federal funds should be dispensed to support the education of high-need students are not an endorsement of views on education finance that have found their expression in so-called adequacy legal actions. The theory of action of equity/adequacy lawsuits is that the quality of education is proportional to the level of expenditure and that, thus, poorer school districts should receive a court-mandated state supplement of funds to assure an adequate education for their students. School resources, however, are not the dominant factor in whether students “beat the odds.”</w:t>
      </w:r>
      <w:r>
        <w:t xml:space="preserve"> </w:t>
      </w:r>
      <w:r w:rsidRPr="00AD493D">
        <w:t xml:space="preserve">Increasing productivity in education is extremely important. Schemes for providing compensatory funding for the education of high-need students need to enhance the productivity of the institutions that serve those students. Simply handing out more money to school districts will not raise student achievement substantially for students with special needs. </w:t>
      </w:r>
      <w:r w:rsidRPr="00396FF7">
        <w:rPr>
          <w:rStyle w:val="StyleUnderline"/>
        </w:rPr>
        <w:t>Our proposal creates the necessary link between compensatory funding for high-need students and increasing the productivity of the education providers who serve those students</w:t>
      </w:r>
      <w:r w:rsidRPr="00AD493D">
        <w:t>. It does so through the competitive mechanisms detailed subsequently in this report. Weighted funding of individual students is a critical design feature of our model. It creates conditions under which federal cash transfers for high- need students support choice and competition and thereby increase the quality of schooling and the achievement of students.</w:t>
      </w:r>
    </w:p>
    <w:p w14:paraId="5476217A" w14:textId="77777777" w:rsidR="00396FF7" w:rsidRPr="00396FF7" w:rsidRDefault="00396FF7" w:rsidP="00396FF7"/>
    <w:p w14:paraId="2C35ED85" w14:textId="77777777" w:rsidR="0090542E" w:rsidRDefault="0090542E" w:rsidP="0090542E">
      <w:pPr>
        <w:rPr>
          <w:rStyle w:val="StyleUnderline"/>
        </w:rPr>
      </w:pPr>
    </w:p>
    <w:p w14:paraId="2BE5DB76" w14:textId="77777777" w:rsidR="0090542E" w:rsidRDefault="003E602F" w:rsidP="003E602F">
      <w:pPr>
        <w:pStyle w:val="Heading3"/>
      </w:pPr>
      <w:r>
        <w:t xml:space="preserve">No Excuses Schools Bad </w:t>
      </w:r>
    </w:p>
    <w:p w14:paraId="2C211709" w14:textId="77777777" w:rsidR="003E602F" w:rsidRPr="00486A14" w:rsidRDefault="003E602F" w:rsidP="003E602F">
      <w:pPr>
        <w:rPr>
          <w:rFonts w:asciiTheme="minorHAnsi" w:eastAsia="Times New Roman" w:hAnsiTheme="minorHAnsi" w:cs="Times New Roman"/>
          <w:sz w:val="24"/>
        </w:rPr>
      </w:pPr>
    </w:p>
    <w:p w14:paraId="0C7D6D98" w14:textId="77777777" w:rsidR="003E602F" w:rsidRPr="00136FA6" w:rsidRDefault="003E602F" w:rsidP="003E602F">
      <w:pPr>
        <w:rPr>
          <w:rFonts w:asciiTheme="minorHAnsi" w:hAnsiTheme="minorHAnsi"/>
          <w:sz w:val="24"/>
        </w:rPr>
      </w:pPr>
    </w:p>
    <w:p w14:paraId="42E211F9" w14:textId="77777777" w:rsidR="003E602F" w:rsidRPr="00136FA6" w:rsidRDefault="003E602F" w:rsidP="003E602F">
      <w:pPr>
        <w:pStyle w:val="Heading4"/>
        <w:rPr>
          <w:rFonts w:eastAsia="Times New Roman"/>
          <w:shd w:val="clear" w:color="auto" w:fill="FFFFFF"/>
        </w:rPr>
      </w:pPr>
      <w:r w:rsidRPr="00136FA6">
        <w:rPr>
          <w:rFonts w:eastAsia="Times New Roman"/>
          <w:shd w:val="clear" w:color="auto" w:fill="FFFFFF"/>
        </w:rPr>
        <w:t>The Charter and No Excuse Schools Missions’ have F</w:t>
      </w:r>
      <w:commentRangeStart w:id="1"/>
      <w:r w:rsidRPr="00136FA6">
        <w:rPr>
          <w:rFonts w:eastAsia="Times New Roman"/>
          <w:shd w:val="clear" w:color="auto" w:fill="FFFFFF"/>
        </w:rPr>
        <w:t>ailed</w:t>
      </w:r>
      <w:commentRangeEnd w:id="1"/>
      <w:r w:rsidRPr="00136FA6">
        <w:rPr>
          <w:rStyle w:val="CommentReference"/>
          <w:rFonts w:asciiTheme="minorHAnsi" w:hAnsiTheme="minorHAnsi"/>
          <w:sz w:val="24"/>
          <w:szCs w:val="24"/>
        </w:rPr>
        <w:commentReference w:id="1"/>
      </w:r>
    </w:p>
    <w:p w14:paraId="75D8484F" w14:textId="77777777" w:rsidR="003E602F" w:rsidRPr="003E602F" w:rsidRDefault="003E602F" w:rsidP="003E602F">
      <w:r w:rsidRPr="003E602F">
        <w:rPr>
          <w:rStyle w:val="Style13ptBold"/>
        </w:rPr>
        <w:t>Tough Nov. 26, 2006</w:t>
      </w:r>
      <w:r w:rsidRPr="00136FA6">
        <w:rPr>
          <w:rFonts w:asciiTheme="minorHAnsi" w:eastAsia="Times New Roman" w:hAnsiTheme="minorHAnsi" w:cs="Times New Roman"/>
          <w:b/>
          <w:color w:val="555555"/>
          <w:sz w:val="24"/>
          <w:shd w:val="clear" w:color="auto" w:fill="FFFFFF"/>
        </w:rPr>
        <w:t xml:space="preserve"> </w:t>
      </w:r>
      <w:r w:rsidRPr="003E602F">
        <w:t>(Paul, Author, Writer for Ny Times, Public speaker), “What it Takes to Make a Student,” Nov 26, 2006, NY Timeshttp://www.nytimes.com/2006/11/26/magazine/26tough.html</w:t>
      </w:r>
    </w:p>
    <w:p w14:paraId="055AEA26" w14:textId="77777777" w:rsidR="003E602F" w:rsidRPr="003E602F" w:rsidRDefault="003E602F" w:rsidP="003E602F">
      <w:r w:rsidRPr="003E602F">
        <w:t xml:space="preserve">Despite those long odds, </w:t>
      </w:r>
      <w:r w:rsidRPr="003E602F">
        <w:rPr>
          <w:rStyle w:val="StyleUnderline"/>
        </w:rPr>
        <w:t>the last decade</w:t>
      </w:r>
      <w:r w:rsidRPr="003E602F">
        <w:t xml:space="preserve"> - and especially the last few years - </w:t>
      </w:r>
      <w:r w:rsidRPr="003E602F">
        <w:rPr>
          <w:rStyle w:val="StyleUnderline"/>
        </w:rPr>
        <w:t xml:space="preserve">have seen the creation of dozens, even hundreds, of </w:t>
      </w:r>
      <w:r w:rsidRPr="003E602F">
        <w:rPr>
          <w:rStyle w:val="StyleUnderline"/>
          <w:highlight w:val="cyan"/>
        </w:rPr>
        <w:t>schools</w:t>
      </w:r>
      <w:r w:rsidRPr="003E602F">
        <w:rPr>
          <w:rStyle w:val="StyleUnderline"/>
        </w:rPr>
        <w:t xml:space="preserve"> across the country </w:t>
      </w:r>
      <w:r w:rsidRPr="003E602F">
        <w:rPr>
          <w:rStyle w:val="StyleUnderline"/>
          <w:highlight w:val="cyan"/>
        </w:rPr>
        <w:t>dedicated to</w:t>
      </w:r>
      <w:r w:rsidRPr="003E602F">
        <w:t xml:space="preserve"> precisely that mission: </w:t>
      </w:r>
      <w:r w:rsidRPr="003E602F">
        <w:rPr>
          <w:rStyle w:val="StyleUnderline"/>
          <w:highlight w:val="cyan"/>
        </w:rPr>
        <w:t>delivering consistently high results with a population that generally achieves consistently low results.</w:t>
      </w:r>
      <w:r w:rsidRPr="003E602F">
        <w:rPr>
          <w:rStyle w:val="StyleUnderline"/>
        </w:rPr>
        <w:t xml:space="preserve"> </w:t>
      </w:r>
      <w:r w:rsidRPr="003E602F">
        <w:rPr>
          <w:rStyle w:val="StyleUnderline"/>
          <w:highlight w:val="cyan"/>
        </w:rPr>
        <w:t>The schools</w:t>
      </w:r>
      <w:r w:rsidRPr="003E602F">
        <w:rPr>
          <w:rStyle w:val="StyleUnderline"/>
        </w:rPr>
        <w:t xml:space="preserve"> that have taken on this mission most aggressively </w:t>
      </w:r>
      <w:r w:rsidRPr="003E602F">
        <w:rPr>
          <w:rStyle w:val="StyleUnderline"/>
          <w:highlight w:val="cyan"/>
        </w:rPr>
        <w:t>tend to be charter schools</w:t>
      </w:r>
      <w:r w:rsidRPr="003E602F">
        <w:t xml:space="preserve">- the publicly financed, privately run </w:t>
      </w:r>
      <w:r w:rsidRPr="003E602F">
        <w:rPr>
          <w:rStyle w:val="StyleUnderline"/>
        </w:rPr>
        <w:t xml:space="preserve">institutions that </w:t>
      </w:r>
      <w:r w:rsidRPr="003E602F">
        <w:rPr>
          <w:rStyle w:val="StyleUnderline"/>
          <w:highlight w:val="cyan"/>
        </w:rPr>
        <w:t>make up one of the most controversial educational experiments of our time</w:t>
      </w:r>
      <w:r w:rsidRPr="003E602F">
        <w:rPr>
          <w:rStyle w:val="StyleUnderline"/>
        </w:rPr>
        <w:t xml:space="preserve">. Because </w:t>
      </w:r>
      <w:r w:rsidRPr="003E602F">
        <w:rPr>
          <w:rStyle w:val="StyleUnderline"/>
          <w:highlight w:val="cyan"/>
        </w:rPr>
        <w:t>charters exist outside the control of public-school boards and are</w:t>
      </w:r>
      <w:r w:rsidRPr="003E602F">
        <w:rPr>
          <w:rStyle w:val="StyleUnderline"/>
        </w:rPr>
        <w:t xml:space="preserve"> generally </w:t>
      </w:r>
      <w:r w:rsidRPr="003E602F">
        <w:rPr>
          <w:rStyle w:val="StyleUnderline"/>
          <w:highlight w:val="cyan"/>
        </w:rPr>
        <w:t>not required to adhere to union contracts</w:t>
      </w:r>
      <w:r w:rsidRPr="003E602F">
        <w:rPr>
          <w:rStyle w:val="StyleUnderline"/>
        </w:rPr>
        <w:t xml:space="preserve"> with their teachers, </w:t>
      </w:r>
      <w:r w:rsidRPr="003E602F">
        <w:rPr>
          <w:rStyle w:val="StyleUnderline"/>
          <w:highlight w:val="cyan"/>
        </w:rPr>
        <w:t>they have attracted</w:t>
      </w:r>
      <w:r w:rsidRPr="003E602F">
        <w:rPr>
          <w:rStyle w:val="StyleUnderline"/>
        </w:rPr>
        <w:t xml:space="preserve"> significant </w:t>
      </w:r>
      <w:r w:rsidRPr="003E602F">
        <w:rPr>
          <w:rStyle w:val="StyleUnderline"/>
          <w:highlight w:val="cyan"/>
        </w:rPr>
        <w:t>opposition</w:t>
      </w:r>
      <w:r w:rsidRPr="003E602F">
        <w:rPr>
          <w:rStyle w:val="StyleUnderline"/>
        </w:rPr>
        <w:t xml:space="preserve">, and </w:t>
      </w:r>
      <w:r w:rsidRPr="003E602F">
        <w:rPr>
          <w:rStyle w:val="StyleUnderline"/>
          <w:highlight w:val="cyan"/>
        </w:rPr>
        <w:t>their opponents</w:t>
      </w:r>
      <w:r w:rsidRPr="003E602F">
        <w:rPr>
          <w:rStyle w:val="StyleUnderline"/>
        </w:rPr>
        <w:t xml:space="preserve"> are able to </w:t>
      </w:r>
      <w:r w:rsidRPr="003E602F">
        <w:rPr>
          <w:rStyle w:val="StyleUnderline"/>
          <w:highlight w:val="cyan"/>
        </w:rPr>
        <w:t>point to plenty of evidence that the charter project has failed</w:t>
      </w:r>
      <w:r w:rsidRPr="003E602F">
        <w:rPr>
          <w:rStyle w:val="StyleUnderline"/>
        </w:rPr>
        <w:t xml:space="preserve">. Early charter </w:t>
      </w:r>
      <w:r w:rsidRPr="003E602F">
        <w:rPr>
          <w:rStyle w:val="StyleUnderline"/>
          <w:highlight w:val="cyan"/>
        </w:rPr>
        <w:t>advocates claimed the schools would raise test scores</w:t>
      </w:r>
      <w:r w:rsidRPr="003E602F">
        <w:rPr>
          <w:rStyle w:val="StyleUnderline"/>
        </w:rPr>
        <w:t xml:space="preserve"> across the board, </w:t>
      </w:r>
      <w:r w:rsidRPr="003E602F">
        <w:rPr>
          <w:rStyle w:val="StyleUnderline"/>
          <w:highlight w:val="cyan"/>
        </w:rPr>
        <w:t>and that hasn't happened</w:t>
      </w:r>
      <w:r w:rsidRPr="003E602F">
        <w:rPr>
          <w:rStyle w:val="StyleUnderline"/>
        </w:rPr>
        <w:t xml:space="preserve">; nationally, </w:t>
      </w:r>
      <w:r w:rsidRPr="003E602F">
        <w:rPr>
          <w:rStyle w:val="StyleUnderline"/>
          <w:highlight w:val="cyan"/>
        </w:rPr>
        <w:t>scores for charter school students are the same as or lower than scores for public-school students</w:t>
      </w:r>
      <w:r w:rsidRPr="003E602F">
        <w:t>. But by another measure, charter schools have succeeded: by allowing educators to experiment in ways that they generally can't inside public-school systems, they have led to the creation of a small but growing corps of schools with new and ambitious methods for educating students facing real academic challenges.</w:t>
      </w:r>
    </w:p>
    <w:p w14:paraId="0BD57991" w14:textId="77777777" w:rsidR="003E602F" w:rsidRPr="00136FA6" w:rsidRDefault="003E602F" w:rsidP="003E602F">
      <w:pPr>
        <w:rPr>
          <w:rFonts w:asciiTheme="minorHAnsi" w:eastAsia="Times New Roman" w:hAnsiTheme="minorHAnsi" w:cs="Times New Roman"/>
          <w:color w:val="555555"/>
          <w:sz w:val="24"/>
          <w:shd w:val="clear" w:color="auto" w:fill="FFFFFF"/>
        </w:rPr>
      </w:pPr>
    </w:p>
    <w:p w14:paraId="17A56746" w14:textId="77777777" w:rsidR="003E602F" w:rsidRPr="003E602F" w:rsidRDefault="003E602F" w:rsidP="003E602F">
      <w:pPr>
        <w:pStyle w:val="Heading4"/>
      </w:pPr>
      <w:r w:rsidRPr="003E602F">
        <w:t>Schools that accept “no excuses” from students are not helping them</w:t>
      </w:r>
    </w:p>
    <w:p w14:paraId="3F77B9BA" w14:textId="77777777" w:rsidR="003E602F" w:rsidRPr="003E602F" w:rsidRDefault="003E602F" w:rsidP="003E602F">
      <w:r w:rsidRPr="003E602F">
        <w:rPr>
          <w:rStyle w:val="Style13ptBold"/>
        </w:rPr>
        <w:t>Fischer August 11, 2016</w:t>
      </w:r>
      <w:r w:rsidRPr="003E602F">
        <w:t xml:space="preserve"> (Julia,PhD candidate at the University of Virginia, former reporter-researcher at The New Republic and English teacher at Achievement First Amistad High School, “Schools that accept ‘no excuses’ from students are not helping them”, July 1, 2017, https://www.washingtonpost.com/posteverything/wp/2016/08/11/schools-that-accept-no-excuses-from-students-are-not-helping-them/?utm_term=.5523b99be2f6) //CB</w:t>
      </w:r>
    </w:p>
    <w:p w14:paraId="6F1CF17B" w14:textId="77777777" w:rsidR="003E602F" w:rsidRPr="003E602F" w:rsidRDefault="003E602F" w:rsidP="003E602F">
      <w:r w:rsidRPr="003E602F">
        <w:rPr>
          <w:rStyle w:val="StyleUnderline"/>
        </w:rPr>
        <w:t>It’s much easier to teach behavioral management tactics than to foster deep passion and knowledge about an academic field</w:t>
      </w:r>
      <w:r w:rsidRPr="003E602F">
        <w:t>, and Achievement First provided all the scripts and coaching necessary to get a willing body functioning as part of its behavioral management machine. Inspiring kids with academic content wasn’t really part of the picture</w:t>
      </w:r>
      <w:r w:rsidRPr="003E602F">
        <w:rPr>
          <w:rStyle w:val="StyleUnderline"/>
        </w:rPr>
        <w:t>. The inspiring part of education is messy</w:t>
      </w:r>
      <w:r w:rsidRPr="003E602F">
        <w:t>: Teenagers are excitable, emotional creatures, and when they encounter ideas that thrill or upset them, things are bound to get a little chaotic. That’s a sign that something good is happening — that ideas matter.</w:t>
      </w:r>
    </w:p>
    <w:p w14:paraId="4468DE84" w14:textId="77777777" w:rsidR="003E602F" w:rsidRPr="003E602F" w:rsidRDefault="003E602F" w:rsidP="003E602F">
      <w:r w:rsidRPr="003E602F">
        <w:t xml:space="preserve">When I left Amistad, I went to teach at a progressive prep school in D.C., where the arts thrived and students shaped the spirit of their school. Once, I looked around the room at my students and noticed that, at that moment, every one of them — engrossed in discussion, looking through their books to develop ideas, taking notes, sitting comfortably — was doing something that would have earned a demerit at Amistad. Sure, the two schools’ populations differed significantly in racial composition and affluence, but </w:t>
      </w:r>
      <w:r w:rsidRPr="003E602F">
        <w:rPr>
          <w:rStyle w:val="StyleUnderline"/>
        </w:rPr>
        <w:t>the way a school treats its students shouldn’t be based on race or class.</w:t>
      </w:r>
    </w:p>
    <w:p w14:paraId="062D37E9" w14:textId="77777777" w:rsidR="003E602F" w:rsidRPr="003E602F" w:rsidRDefault="003E602F" w:rsidP="003E602F">
      <w:r w:rsidRPr="003E602F">
        <w:rPr>
          <w:rStyle w:val="StyleUnderline"/>
        </w:rPr>
        <w:t>That’s the basic premise of No Excuses: Race and class shouldn’t determine educational success. But because administrators so misunderstand what matters about education</w:t>
      </w:r>
      <w:r w:rsidRPr="003E602F">
        <w:t xml:space="preserve">, their students are punished for the same behavior that, at a school with a hefty price tag, merits celebration. Amistad, like its </w:t>
      </w:r>
      <w:r w:rsidRPr="003E602F">
        <w:rPr>
          <w:rStyle w:val="StyleUnderline"/>
        </w:rPr>
        <w:t>No Excuses</w:t>
      </w:r>
      <w:r w:rsidRPr="003E602F">
        <w:t xml:space="preserve"> brethren, </w:t>
      </w:r>
      <w:r w:rsidRPr="003E602F">
        <w:rPr>
          <w:rStyle w:val="StyleUnderline"/>
        </w:rPr>
        <w:t>holds that no academic work can be done until and unless the classroom reaches perfect behavioral compliance</w:t>
      </w:r>
      <w:r w:rsidRPr="003E602F">
        <w:t xml:space="preserve">. Yet </w:t>
      </w:r>
      <w:r w:rsidRPr="003E602F">
        <w:rPr>
          <w:rStyle w:val="StyleUnderline"/>
        </w:rPr>
        <w:t>no one demands such compliance of more-privileged kids</w:t>
      </w:r>
      <w:r w:rsidRPr="003E602F">
        <w:t xml:space="preserve">. </w:t>
      </w:r>
      <w:r w:rsidRPr="003E602F">
        <w:rPr>
          <w:rStyle w:val="StyleUnderline"/>
        </w:rPr>
        <w:t>And</w:t>
      </w:r>
      <w:r w:rsidRPr="003E602F">
        <w:t xml:space="preserve"> </w:t>
      </w:r>
      <w:r w:rsidRPr="003E602F">
        <w:rPr>
          <w:rStyle w:val="StyleUnderline"/>
        </w:rPr>
        <w:t>so No Excuses schools re-create the racial gap they aim to eliminate</w:t>
      </w:r>
      <w:r w:rsidRPr="003E602F">
        <w:t>.</w:t>
      </w:r>
    </w:p>
    <w:p w14:paraId="0FC6A3D7" w14:textId="4A3E1E46" w:rsidR="003E602F" w:rsidRDefault="003E602F" w:rsidP="003E602F">
      <w:r w:rsidRPr="003E602F">
        <w:t xml:space="preserve">Amistad students focused their protest in May on the relatively low number of black teachers on their school’s faculty. </w:t>
      </w:r>
      <w:r w:rsidRPr="003E602F">
        <w:rPr>
          <w:rStyle w:val="StyleUnderline"/>
        </w:rPr>
        <w:t>They protested because they sensed that something was wrong at their school; they knew, in some way, that they weren’t getting the rich and exciting experience they deserved</w:t>
      </w:r>
      <w:r w:rsidRPr="003E602F">
        <w:t>. And, as one Amistad teacher put it, they seized on faculty diversity because that’s what they’ve been taught: The school’s curriculum focuses heavily on racial issues. What they don’t have the tools or experience to know is just how much deeper Amistad’s problems go — just how much more they’re missing out on.</w:t>
      </w:r>
    </w:p>
    <w:p w14:paraId="4C1C42F6" w14:textId="7341C7E8" w:rsidR="00CA0B27" w:rsidRDefault="00CA0B27" w:rsidP="003E602F"/>
    <w:p w14:paraId="191F2570" w14:textId="6C0B8DBF" w:rsidR="00CA0B27" w:rsidRPr="00AE4C11" w:rsidRDefault="00CA0B27" w:rsidP="00CA0B27">
      <w:pPr>
        <w:pStyle w:val="Heading4"/>
      </w:pPr>
      <w:r>
        <w:t xml:space="preserve">No excuse schools have good grades but don’t accurately measure intelligence </w:t>
      </w:r>
    </w:p>
    <w:p w14:paraId="5AEBE6F1" w14:textId="77777777" w:rsidR="00CA0B27" w:rsidRDefault="00CA0B27" w:rsidP="00CA0B27">
      <w:r w:rsidRPr="00CA0B27">
        <w:rPr>
          <w:rStyle w:val="Style13ptBold"/>
        </w:rPr>
        <w:t>Education Studies – 4-29-16</w:t>
      </w:r>
      <w:r>
        <w:t xml:space="preserve"> (“Defining What “Works” in No-Excuses Schools,” 4-29-16 </w:t>
      </w:r>
      <w:hyperlink r:id="rId17" w:history="1">
        <w:r w:rsidRPr="00554A28">
          <w:rPr>
            <w:rStyle w:val="Hyperlink"/>
          </w:rPr>
          <w:t>http://debsedstudies.org/defining-what-works-in-no-excuses-schools/</w:t>
        </w:r>
      </w:hyperlink>
      <w:r>
        <w:t xml:space="preserve"> )//NP</w:t>
      </w:r>
    </w:p>
    <w:p w14:paraId="2707A0AA" w14:textId="77777777" w:rsidR="00CA0B27" w:rsidRDefault="00CA0B27" w:rsidP="00CA0B27"/>
    <w:p w14:paraId="6AAB6FEC" w14:textId="77777777" w:rsidR="00CA0B27" w:rsidRDefault="00CA0B27" w:rsidP="00CA0B27">
      <w:r w:rsidRPr="00285DED">
        <w:rPr>
          <w:u w:val="single"/>
        </w:rPr>
        <w:t>When no-excuses</w:t>
      </w:r>
      <w:r w:rsidRPr="00C23DDE">
        <w:t xml:space="preserve"> or other environments of strict discipline in education </w:t>
      </w:r>
      <w:r w:rsidRPr="003629F3">
        <w:rPr>
          <w:u w:val="single"/>
        </w:rPr>
        <w:t>make the claims that they are simply following, “whatever works,”</w:t>
      </w:r>
      <w:r w:rsidRPr="00C23DDE">
        <w:t xml:space="preserve"> </w:t>
      </w:r>
      <w:r w:rsidRPr="003629F3">
        <w:rPr>
          <w:u w:val="single"/>
        </w:rPr>
        <w:t>there is an</w:t>
      </w:r>
      <w:r w:rsidRPr="00C23DDE">
        <w:t xml:space="preserve"> inherent </w:t>
      </w:r>
      <w:r w:rsidRPr="006113B3">
        <w:rPr>
          <w:u w:val="single"/>
        </w:rPr>
        <w:t>issue</w:t>
      </w:r>
      <w:r w:rsidRPr="00C23DDE">
        <w:t xml:space="preserve"> </w:t>
      </w:r>
      <w:r w:rsidRPr="0063285A">
        <w:rPr>
          <w:u w:val="single"/>
        </w:rPr>
        <w:t>in defining what is considered to work</w:t>
      </w:r>
      <w:r w:rsidRPr="00C23DDE">
        <w:t xml:space="preserve">. </w:t>
      </w:r>
      <w:r w:rsidRPr="0009310D">
        <w:rPr>
          <w:u w:val="single"/>
        </w:rPr>
        <w:t>While</w:t>
      </w:r>
      <w:r w:rsidRPr="00C23DDE">
        <w:t xml:space="preserve"> simplistic </w:t>
      </w:r>
      <w:r w:rsidRPr="0009310D">
        <w:rPr>
          <w:u w:val="single"/>
        </w:rPr>
        <w:t>metrics of cognitive learning such as test scores may be achieved</w:t>
      </w:r>
      <w:r w:rsidRPr="00C23DDE">
        <w:t xml:space="preserve">, </w:t>
      </w:r>
      <w:r w:rsidRPr="0009310D">
        <w:rPr>
          <w:u w:val="single"/>
        </w:rPr>
        <w:t>it does not necessarily indicate that learning is occurring</w:t>
      </w:r>
      <w:r w:rsidRPr="00C23DDE">
        <w:t>. Still</w:t>
      </w:r>
      <w:r w:rsidRPr="0009310D">
        <w:rPr>
          <w:u w:val="single"/>
        </w:rPr>
        <w:t>, there is a deeper problem in that schooling provides a dimension of social-emotional learning and the growth of “soft-skills” that inherently clash with a disciplinarian culture</w:t>
      </w:r>
      <w:r w:rsidRPr="00C23DDE">
        <w:t xml:space="preserve">. The paper seeks to examine the cultures of discipline and how they fundamentally undermine social-emotional development, a necessary component of any school that can actually prepare students for future learning or a work environment. </w:t>
      </w:r>
      <w:r w:rsidRPr="0009310D">
        <w:rPr>
          <w:u w:val="single"/>
        </w:rPr>
        <w:t>Failure to foster these skills creates environments that inherently disadvantage students from developing successfully and having long-term success</w:t>
      </w:r>
      <w:r w:rsidRPr="00C23DDE">
        <w:t>.</w:t>
      </w:r>
    </w:p>
    <w:p w14:paraId="4DF1AC97" w14:textId="77777777" w:rsidR="00CA0B27" w:rsidRDefault="00CA0B27" w:rsidP="00CA0B27"/>
    <w:p w14:paraId="1F2E8188" w14:textId="77777777" w:rsidR="005A3F18" w:rsidRDefault="005A3F18" w:rsidP="005A3F18">
      <w:pPr>
        <w:pStyle w:val="Heading4"/>
      </w:pPr>
      <w:r>
        <w:t>NES’s Don’t Allow Students to Form Their Own Intellectual and Social Attributes</w:t>
      </w:r>
    </w:p>
    <w:p w14:paraId="562BFDCB" w14:textId="77777777" w:rsidR="005A3F18" w:rsidRDefault="005A3F18" w:rsidP="005A3F18">
      <w:r w:rsidRPr="005A3F18">
        <w:rPr>
          <w:rStyle w:val="Style13ptBold"/>
        </w:rPr>
        <w:t>Graham ’15</w:t>
      </w:r>
      <w:r w:rsidRPr="00E431E8">
        <w:t xml:space="preserve"> – </w:t>
      </w:r>
      <w:r>
        <w:t xml:space="preserve"> Eliot Graham </w:t>
      </w:r>
      <w:r w:rsidRPr="00E431E8">
        <w:t xml:space="preserve">Doctoral Candidate at Rutgers University, PHD, Awarded Spencer Dissertation Fellowship ’16 – ’17 (“Sit Down and Face Forward,” </w:t>
      </w:r>
      <w:hyperlink r:id="rId18" w:history="1">
        <w:r w:rsidRPr="00072184">
          <w:rPr>
            <w:rStyle w:val="Hyperlink"/>
          </w:rPr>
          <w:t>http://www.livingindialogue.com/sit-still-and-face-forward-how-the-myth-of-teacher-control-undermines-classroom-management/</w:t>
        </w:r>
      </w:hyperlink>
      <w:r>
        <w:t xml:space="preserve"> ) //NP</w:t>
      </w:r>
    </w:p>
    <w:p w14:paraId="70B44835" w14:textId="77777777" w:rsidR="005A3F18" w:rsidRPr="00E431E8" w:rsidRDefault="005A3F18" w:rsidP="005A3F18"/>
    <w:p w14:paraId="4F4315EF" w14:textId="77777777" w:rsidR="005A3F18" w:rsidRDefault="005A3F18" w:rsidP="005A3F18">
      <w:pPr>
        <w:rPr>
          <w:u w:val="single"/>
        </w:rPr>
      </w:pPr>
      <w:r w:rsidRPr="00E431E8">
        <w:t xml:space="preserve">My experience was extreme, but it illustrates one of the fundamental problems in how we think about classroom management. Because </w:t>
      </w:r>
      <w:r w:rsidRPr="00842341">
        <w:rPr>
          <w:u w:val="single"/>
        </w:rPr>
        <w:t>teachers are responsible for the behavior in their classrooms</w:t>
      </w:r>
      <w:r w:rsidRPr="00E431E8">
        <w:t xml:space="preserve">, we fall into the trap of believing that they (we) can control the behavior in their (our) classrooms. The reality is that </w:t>
      </w:r>
      <w:r w:rsidRPr="00842341">
        <w:rPr>
          <w:u w:val="single"/>
        </w:rPr>
        <w:t>no human being can control the behavior of any other human being</w:t>
      </w:r>
      <w:r w:rsidRPr="00E431E8">
        <w:t xml:space="preserve">. </w:t>
      </w:r>
      <w:r w:rsidRPr="00842341">
        <w:rPr>
          <w:u w:val="single"/>
        </w:rPr>
        <w:t>We can attempt to influence it</w:t>
      </w:r>
      <w:r w:rsidRPr="00E431E8">
        <w:t xml:space="preserve">, certainly. Offers of </w:t>
      </w:r>
      <w:r w:rsidRPr="00842341">
        <w:rPr>
          <w:u w:val="single"/>
        </w:rPr>
        <w:t>rewards or threat of punishment might influence people’s choices</w:t>
      </w:r>
      <w:r w:rsidRPr="00E431E8">
        <w:t xml:space="preserve">, </w:t>
      </w:r>
      <w:r w:rsidRPr="00842341">
        <w:rPr>
          <w:u w:val="single"/>
        </w:rPr>
        <w:t>as do respect, trust, and good relationships</w:t>
      </w:r>
      <w:r w:rsidRPr="00E431E8">
        <w:t xml:space="preserve">. But even </w:t>
      </w:r>
      <w:r w:rsidRPr="00842341">
        <w:rPr>
          <w:u w:val="single"/>
        </w:rPr>
        <w:t>young children are still able to make choices about their behavior</w:t>
      </w:r>
      <w:r w:rsidRPr="00E431E8">
        <w:t xml:space="preserve">. Especially </w:t>
      </w:r>
      <w:r w:rsidRPr="00842341">
        <w:rPr>
          <w:u w:val="single"/>
        </w:rPr>
        <w:t xml:space="preserve">as they enter adolescence, young people “have something of their own to say about the formation of their intellectual and social attributes; they have the power to act in what they believe are their own interests, and they do,” </w:t>
      </w:r>
      <w:r w:rsidRPr="00E431E8">
        <w:t xml:space="preserve">(Gillen, 2014, p. 56). </w:t>
      </w:r>
      <w:r w:rsidRPr="00842341">
        <w:rPr>
          <w:u w:val="single"/>
        </w:rPr>
        <w:t>If the teacher wants a student to sit down, and s/he insists upon standing, nothing short of physical force can actually make the student sit down.</w:t>
      </w:r>
    </w:p>
    <w:p w14:paraId="5BAD5541" w14:textId="77777777" w:rsidR="005A3F18" w:rsidRDefault="005A3F18" w:rsidP="005A3F18">
      <w:pPr>
        <w:rPr>
          <w:u w:val="single"/>
        </w:rPr>
      </w:pPr>
    </w:p>
    <w:p w14:paraId="23AC79E1" w14:textId="77777777" w:rsidR="005A3F18" w:rsidRPr="00654E05" w:rsidRDefault="005A3F18" w:rsidP="005A3F18">
      <w:pPr>
        <w:pStyle w:val="Heading4"/>
      </w:pPr>
      <w:r w:rsidRPr="00654E05">
        <w:t>No Excuse Schools</w:t>
      </w:r>
      <w:r>
        <w:t xml:space="preserve"> Perpetuate Classism &amp; Racism For Students</w:t>
      </w:r>
    </w:p>
    <w:p w14:paraId="2ACC695B" w14:textId="77777777" w:rsidR="005A3F18" w:rsidRDefault="005A3F18" w:rsidP="005A3F18">
      <w:r w:rsidRPr="005A3F18">
        <w:rPr>
          <w:rStyle w:val="Style13ptBold"/>
        </w:rPr>
        <w:t>Thomas ’11</w:t>
      </w:r>
      <w:r>
        <w:t xml:space="preserve"> ( Paul Thomas “Orwellian Educational change under Obama: Crisis Discourse, Utopian Expectations, and Accountability Failures,” 2011, </w:t>
      </w:r>
      <w:hyperlink r:id="rId19" w:history="1">
        <w:r w:rsidRPr="00072184">
          <w:rPr>
            <w:rStyle w:val="Hyperlink"/>
          </w:rPr>
          <w:t>https://eric.ed.gov/?id=EJ1134652</w:t>
        </w:r>
      </w:hyperlink>
      <w:r>
        <w:t xml:space="preserve"> ) //NP</w:t>
      </w:r>
    </w:p>
    <w:p w14:paraId="7EF29FDF" w14:textId="77777777" w:rsidR="005A3F18" w:rsidRPr="00D52B69" w:rsidRDefault="005A3F18" w:rsidP="005A3F18"/>
    <w:p w14:paraId="3CEC29B8" w14:textId="77777777" w:rsidR="005A3F18" w:rsidRPr="00D52B69" w:rsidRDefault="005A3F18" w:rsidP="005A3F18">
      <w:r w:rsidRPr="00D52B69">
        <w:t>The claim of “</w:t>
      </w:r>
      <w:r w:rsidRPr="0066753E">
        <w:rPr>
          <w:u w:val="single"/>
        </w:rPr>
        <w:t>no excuses schools</w:t>
      </w:r>
      <w:r w:rsidRPr="00D52B69">
        <w:t xml:space="preserve">” </w:t>
      </w:r>
      <w:r w:rsidRPr="0066753E">
        <w:rPr>
          <w:u w:val="single"/>
        </w:rPr>
        <w:t>masks the rise of “new paternalism</w:t>
      </w:r>
      <w:r w:rsidRPr="00D52B69">
        <w:t xml:space="preserve">” </w:t>
      </w:r>
      <w:r w:rsidRPr="0066753E">
        <w:rPr>
          <w:u w:val="single"/>
        </w:rPr>
        <w:t>schools that embrace oppressive practices in pursuit of raising scores, increasing graduation rates, and improving college attendance</w:t>
      </w:r>
      <w:r w:rsidRPr="00D52B69">
        <w:t>—</w:t>
      </w:r>
      <w:r w:rsidRPr="0066753E">
        <w:rPr>
          <w:u w:val="single"/>
        </w:rPr>
        <w:t>all neoliberal assumptions about education in a free society— while seeking to discredit progressive educational ideologies</w:t>
      </w:r>
      <w:r w:rsidRPr="00D52B69">
        <w:t xml:space="preserve"> (Landsberg, 2009; Whitman, 2008). “</w:t>
      </w:r>
      <w:r w:rsidRPr="0066753E">
        <w:rPr>
          <w:u w:val="single"/>
        </w:rPr>
        <w:t>New paternalism” schools implement the worst aspects of racism and classism,</w:t>
      </w:r>
      <w:r w:rsidRPr="00D52B69">
        <w:t xml:space="preserve"> notably that the problems we face are inherently in the children themselves. </w:t>
      </w:r>
      <w:r w:rsidRPr="0066753E">
        <w:rPr>
          <w:u w:val="single"/>
        </w:rPr>
        <w:t>If we persist in conforming all children to the system</w:t>
      </w:r>
      <w:r w:rsidRPr="00D52B69">
        <w:t xml:space="preserve">, </w:t>
      </w:r>
      <w:r w:rsidRPr="004914CE">
        <w:rPr>
          <w:u w:val="single"/>
        </w:rPr>
        <w:t>we are ignoring the</w:t>
      </w:r>
      <w:r w:rsidRPr="00D52B69">
        <w:t xml:space="preserve"> possible (and l</w:t>
      </w:r>
      <w:r w:rsidRPr="004914CE">
        <w:rPr>
          <w:u w:val="single"/>
        </w:rPr>
        <w:t>ikely</w:t>
      </w:r>
      <w:r w:rsidRPr="00D52B69">
        <w:t xml:space="preserve">) </w:t>
      </w:r>
      <w:r w:rsidRPr="004914CE">
        <w:rPr>
          <w:u w:val="single"/>
        </w:rPr>
        <w:t>flaws in society</w:t>
      </w:r>
      <w:r w:rsidRPr="00D52B69">
        <w:t>, standardized testing, and bureaucratic schooling (Giroux, 2005; Kincheloe &amp; Steinberg, 2007; Kincheloe, Steinberg, &amp; Gresson, 1997; Kincheloe, Steinberg, &amp; Hinchey, 1999; McLaren, 2007; McLaren &amp; Farahmandpur, 2005; Thomas &amp; Kincheloe, 2006).</w:t>
      </w:r>
    </w:p>
    <w:p w14:paraId="4B094D7D" w14:textId="77777777" w:rsidR="005A3F18" w:rsidRPr="00842341" w:rsidRDefault="005A3F18" w:rsidP="005A3F18">
      <w:pPr>
        <w:rPr>
          <w:u w:val="single"/>
        </w:rPr>
      </w:pPr>
    </w:p>
    <w:p w14:paraId="3EEE7F7D" w14:textId="77777777" w:rsidR="005A3F18" w:rsidRPr="00813040" w:rsidRDefault="005A3F18" w:rsidP="005A3F18">
      <w:pPr>
        <w:pStyle w:val="Heading4"/>
      </w:pPr>
      <w:r>
        <w:t>Lack of Student Control Increases Stress</w:t>
      </w:r>
    </w:p>
    <w:p w14:paraId="5E9DB866" w14:textId="77777777" w:rsidR="005A3F18" w:rsidRDefault="005A3F18" w:rsidP="005A3F18">
      <w:r w:rsidRPr="005A3F18">
        <w:rPr>
          <w:rStyle w:val="Style13ptBold"/>
        </w:rPr>
        <w:t>Golann ’15</w:t>
      </w:r>
      <w:r>
        <w:t xml:space="preserve"> (Joanne W. Golann</w:t>
      </w:r>
    </w:p>
    <w:p w14:paraId="63B800A9" w14:textId="77777777" w:rsidR="005A3F18" w:rsidRDefault="005A3F18" w:rsidP="005A3F18">
      <w:r>
        <w:t xml:space="preserve">“The Paradox of Success at a No-Excuses School,” Ph.D. of Sociology at Princeton University, Assistant Professor of Public Policy and Education at Vanderbilt University, </w:t>
      </w:r>
      <w:hyperlink r:id="rId20" w:history="1">
        <w:r w:rsidRPr="00072184">
          <w:rPr>
            <w:rStyle w:val="Hyperlink"/>
          </w:rPr>
          <w:t>http://journals.sagepub.com.proxy.lib.umich.edu/doi/full/10.1177/0038040714567866</w:t>
        </w:r>
      </w:hyperlink>
      <w:r>
        <w:t xml:space="preserve"> ) //NP</w:t>
      </w:r>
    </w:p>
    <w:p w14:paraId="24FE4AE8" w14:textId="77777777" w:rsidR="005A3F18" w:rsidRDefault="005A3F18" w:rsidP="005A3F18"/>
    <w:p w14:paraId="4A8C7541" w14:textId="77777777" w:rsidR="005A3F18" w:rsidRDefault="005A3F18" w:rsidP="005A3F18">
      <w:r w:rsidRPr="00462F0C">
        <w:t xml:space="preserve">Drawing from 18 months of ethnographic fieldwork inside one no-excuses school and interviews with 92 school administrators, teachers, and students, I argue that even in a school promoting social mobility, teachers still reinforce class-based skills and behaviors. </w:t>
      </w:r>
      <w:r w:rsidRPr="0025224B">
        <w:rPr>
          <w:u w:val="single"/>
        </w:rPr>
        <w:t>Because of these schools’ emphasis on order as a prerequisite to raising test scores, teachers stress behaviors that undermine success for middle-class children</w:t>
      </w:r>
      <w:r w:rsidRPr="00462F0C">
        <w:t>. As a consequence, these schools develop worker-learners—children who monitor themselves, hold back their opinions, and defer to authority—rather than lifelong learners. I discuss the implications of these findings for market-based educational reform, inequality, and research on noncognitive skills.</w:t>
      </w:r>
    </w:p>
    <w:p w14:paraId="097B29B1" w14:textId="77777777" w:rsidR="005A3F18" w:rsidRDefault="005A3F18" w:rsidP="005A3F18"/>
    <w:p w14:paraId="54FB0E11" w14:textId="77777777" w:rsidR="005A3F18" w:rsidRPr="0025224B" w:rsidRDefault="005A3F18" w:rsidP="005A3F18">
      <w:pPr>
        <w:pStyle w:val="Heading4"/>
      </w:pPr>
      <w:r w:rsidRPr="0025224B">
        <w:t>NES Do</w:t>
      </w:r>
      <w:r>
        <w:t>es</w:t>
      </w:r>
      <w:r w:rsidRPr="0025224B">
        <w:t xml:space="preserve">n’t </w:t>
      </w:r>
      <w:r>
        <w:t>Prepare Children For College, Hurting Low Income Children</w:t>
      </w:r>
    </w:p>
    <w:p w14:paraId="3E5786CE" w14:textId="77777777" w:rsidR="005A3F18" w:rsidRDefault="005A3F18" w:rsidP="005A3F18">
      <w:r w:rsidRPr="005A3F18">
        <w:rPr>
          <w:rStyle w:val="Style13ptBold"/>
        </w:rPr>
        <w:t>Golann ’15</w:t>
      </w:r>
      <w:r>
        <w:t xml:space="preserve"> (Joanne W. Golann“The Paradox of Success at a No-Excuses School,” Ph.D. of Sociology at Princeton University, Assistant Proffesor of Public Policy and Education at Vanderbilt University, </w:t>
      </w:r>
      <w:hyperlink r:id="rId21" w:history="1">
        <w:r w:rsidRPr="00072184">
          <w:rPr>
            <w:rStyle w:val="Hyperlink"/>
          </w:rPr>
          <w:t>http://journals.sagepub.com.proxy.lib.umich.edu/doi/full/10.1177/0038040714567866</w:t>
        </w:r>
      </w:hyperlink>
      <w:r>
        <w:t xml:space="preserve"> ) //NP</w:t>
      </w:r>
    </w:p>
    <w:p w14:paraId="3EDB6481" w14:textId="77777777" w:rsidR="005A3F18" w:rsidRDefault="005A3F18" w:rsidP="005A3F18"/>
    <w:p w14:paraId="01AB7046" w14:textId="77777777" w:rsidR="005A3F18" w:rsidRPr="00603751" w:rsidRDefault="005A3F18" w:rsidP="005A3F18">
      <w:r w:rsidRPr="00603751">
        <w:t>One rainy January afternoon, I sat with Alexis, a bright, outspoken eighth grader at the urban charter school where I was conducting fieldwork. She was at school with a few dozen other students who had accumulated too many behavioral infractions to participate in that day’s snow tubing trip. A student at Dream Academy since the fifth grade, she reflected on her experiences:</w:t>
      </w:r>
    </w:p>
    <w:p w14:paraId="28FEE4E1" w14:textId="77777777" w:rsidR="005A3F18" w:rsidRPr="00603751" w:rsidRDefault="005A3F18" w:rsidP="005A3F18">
      <w:r>
        <w:t>“</w:t>
      </w:r>
      <w:r w:rsidRPr="00603751">
        <w:t>I didn’t like it ’cause I was so young when I came here and it was strict. It still is strict and I didn’t like that. They were just so picky. Like they were asking me so much . . . ’cause they want to get us to college but that’s not how they be acting in college. In college they are—they’re not strict. In college, you can do whatever you want so this is a college preparatory school so we should be able to do whatever we want but we’re not. So, technically it’s not a college preparatory school because you’re not prepping us for college—you’re disciplining us, like you don’t have detention in college. You don’t have to wear a uniform in college. You don’t have to walk in straight lines in college.</w:t>
      </w:r>
      <w:r>
        <w:t>”</w:t>
      </w:r>
    </w:p>
    <w:p w14:paraId="559F4F1A" w14:textId="77777777" w:rsidR="005A3F18" w:rsidRPr="0066753E" w:rsidRDefault="005A3F18" w:rsidP="005A3F18">
      <w:pPr>
        <w:rPr>
          <w:u w:val="single"/>
        </w:rPr>
      </w:pPr>
      <w:r w:rsidRPr="0066753E">
        <w:rPr>
          <w:u w:val="single"/>
        </w:rPr>
        <w:t>Alexis echoed her classmates’ complaints about the school’s constant surveillance of their behaviors</w:t>
      </w:r>
      <w:r w:rsidRPr="00603751">
        <w:t xml:space="preserve">, but she also recognized that the school was trying to help her achieve upward mobility. Thus she could say, “Our school is so terrible,” and then add, “I mean, it’s a good school.” Yet, </w:t>
      </w:r>
      <w:r w:rsidRPr="0066753E">
        <w:rPr>
          <w:u w:val="single"/>
        </w:rPr>
        <w:t>following the school’s logic, she questioned whether the school’s</w:t>
      </w:r>
      <w:r w:rsidRPr="00603751">
        <w:t xml:space="preserve"> behavioral </w:t>
      </w:r>
      <w:r w:rsidRPr="0066753E">
        <w:rPr>
          <w:u w:val="single"/>
        </w:rPr>
        <w:t>practices would prepare her for college</w:t>
      </w:r>
      <w:r w:rsidRPr="00603751">
        <w:t xml:space="preserve">, identifying a contradiction between the school’s prescriptive practices and the flexibility of the college environment. When </w:t>
      </w:r>
      <w:r w:rsidRPr="0066753E">
        <w:rPr>
          <w:u w:val="single"/>
        </w:rPr>
        <w:t>I asked her how she knows what college is like, she explained, “I got to do my research”; plus, she was forced to talk to her stepsisters, who were college students.</w:t>
      </w:r>
    </w:p>
    <w:p w14:paraId="5BAA6E3D" w14:textId="77777777" w:rsidR="005A3F18" w:rsidRPr="00603751" w:rsidRDefault="005A3F18" w:rsidP="005A3F18">
      <w:r w:rsidRPr="00603751">
        <w:t xml:space="preserve">In this article, I explore how a new model of no-excuses urban charter schools is preparing its students for college; specifically, I focus on the skills and behaviors that students learn through no-excuses disciplinary practices. Based on 18 months of fieldwork in one no-excuses school and interviews with 92 students, teachers, and administrators, I argue that </w:t>
      </w:r>
      <w:r w:rsidRPr="0066753E">
        <w:rPr>
          <w:u w:val="single"/>
        </w:rPr>
        <w:t>students, in many cases</w:t>
      </w:r>
      <w:r w:rsidRPr="00603751">
        <w:t xml:space="preserve">, </w:t>
      </w:r>
      <w:r w:rsidRPr="0066753E">
        <w:rPr>
          <w:u w:val="single"/>
        </w:rPr>
        <w:t>are taught to monitor themselves, hold back their opinions, and defer to authority rather than take initiative</w:t>
      </w:r>
      <w:r w:rsidRPr="00603751">
        <w:t>, assert themselves, and interact with ease with their teachers.</w:t>
      </w:r>
    </w:p>
    <w:p w14:paraId="3453F32D" w14:textId="77777777" w:rsidR="005A3F18" w:rsidRDefault="005A3F18" w:rsidP="005A3F18">
      <w:r w:rsidRPr="00603751">
        <w:t>This study has important implications for theory and practice. First, in my literature review, I clarify the role of cultural skills in social reproduction. Second, I update </w:t>
      </w:r>
      <w:hyperlink r:id="rId22" w:history="1">
        <w:r w:rsidRPr="00603751">
          <w:t>Bowles and Gintis (1976)</w:t>
        </w:r>
      </w:hyperlink>
      <w:r w:rsidRPr="00603751">
        <w:t xml:space="preserve"> for the postindustrial economy to reveal a more complex process of socialization. </w:t>
      </w:r>
      <w:r w:rsidRPr="0066753E">
        <w:t>Instead of producing workers to sustain industrial capitalism</w:t>
      </w:r>
      <w:r w:rsidRPr="00603751">
        <w:t xml:space="preserve">, I argue that schools produce worker-learners to close the achievement gap. Third, I identify a new, unintended, consequence of market-oriented educational reform, demonstrating how </w:t>
      </w:r>
      <w:r w:rsidRPr="0066753E">
        <w:rPr>
          <w:u w:val="single"/>
        </w:rPr>
        <w:t>a focus on accountability and choice produces a no-excuses approach to achievement that discounts potential costs to students’ well-being</w:t>
      </w:r>
      <w:r w:rsidRPr="00603751">
        <w:t>.</w:t>
      </w:r>
    </w:p>
    <w:p w14:paraId="13A4D719" w14:textId="77777777" w:rsidR="005A3F18" w:rsidRDefault="005A3F18" w:rsidP="005A3F18"/>
    <w:p w14:paraId="35DC9414" w14:textId="77777777" w:rsidR="005A3F18" w:rsidRDefault="005A3F18" w:rsidP="005A3F18"/>
    <w:p w14:paraId="6A298D5E" w14:textId="77777777" w:rsidR="005A3F18" w:rsidRPr="00EB1006" w:rsidRDefault="005A3F18" w:rsidP="005A3F18">
      <w:pPr>
        <w:pStyle w:val="Heading4"/>
      </w:pPr>
      <w:r>
        <w:t>Militaristic Practices Undermine Self-Confidence In Students</w:t>
      </w:r>
    </w:p>
    <w:p w14:paraId="572141A3" w14:textId="77777777" w:rsidR="005A3F18" w:rsidRDefault="005A3F18" w:rsidP="005A3F18">
      <w:r w:rsidRPr="005A3F18">
        <w:rPr>
          <w:rStyle w:val="Style13ptBold"/>
        </w:rPr>
        <w:t>Golann ’15</w:t>
      </w:r>
      <w:r>
        <w:t xml:space="preserve"> (Joanne W. Golann “The Paradox of Success at a No-Excuses School,” Ph.D. of Sociology at Princeton University, Assistant Proffesor of Public Policy and Education at Vanderbilt University, </w:t>
      </w:r>
      <w:hyperlink r:id="rId23" w:history="1">
        <w:r w:rsidRPr="00072184">
          <w:rPr>
            <w:rStyle w:val="Hyperlink"/>
          </w:rPr>
          <w:t>http://journals.sagepub.com.proxy.lib.umich.edu/doi/full/10.1177/0038040714567866</w:t>
        </w:r>
      </w:hyperlink>
      <w:r>
        <w:t xml:space="preserve"> ) //NP</w:t>
      </w:r>
    </w:p>
    <w:p w14:paraId="31DFF909" w14:textId="77777777" w:rsidR="005A3F18" w:rsidRDefault="005A3F18" w:rsidP="005A3F18"/>
    <w:p w14:paraId="78619A8B" w14:textId="77777777" w:rsidR="005A3F18" w:rsidRPr="00671BF5" w:rsidRDefault="005A3F18" w:rsidP="005A3F18">
      <w:r w:rsidRPr="00671BF5">
        <w:t xml:space="preserve">In particular, </w:t>
      </w:r>
      <w:r w:rsidRPr="00671BF5">
        <w:rPr>
          <w:u w:val="single"/>
        </w:rPr>
        <w:t>educators are concerned that the behavioral system in no-excuses schools may undermine students’ identities, self-confidence, and ability to make decisions</w:t>
      </w:r>
      <w:r w:rsidRPr="00671BF5">
        <w:t xml:space="preserve"> (</w:t>
      </w:r>
      <w:hyperlink r:id="rId24" w:history="1">
        <w:r w:rsidRPr="00671BF5">
          <w:t>Ellison 2012</w:t>
        </w:r>
      </w:hyperlink>
      <w:r w:rsidRPr="00671BF5">
        <w:t>; </w:t>
      </w:r>
      <w:hyperlink r:id="rId25" w:history="1">
        <w:r w:rsidRPr="00671BF5">
          <w:t>Goodman 2013</w:t>
        </w:r>
      </w:hyperlink>
      <w:r w:rsidRPr="00671BF5">
        <w:t>; </w:t>
      </w:r>
      <w:hyperlink r:id="rId26" w:history="1">
        <w:r w:rsidRPr="00671BF5">
          <w:t>Lack 2009</w:t>
        </w:r>
      </w:hyperlink>
      <w:r w:rsidRPr="00671BF5">
        <w:t xml:space="preserve">). Often </w:t>
      </w:r>
      <w:r w:rsidRPr="00671BF5">
        <w:rPr>
          <w:u w:val="single"/>
        </w:rPr>
        <w:t>described as militaristic, no-excuses schools set clear and precise expectations for student behavior, dictating how students dress, enter a classroom, walk up the stairs, show attention in class</w:t>
      </w:r>
      <w:r w:rsidRPr="00671BF5">
        <w:t>, organize a binder, and pass in papers (</w:t>
      </w:r>
      <w:hyperlink r:id="rId27" w:history="1">
        <w:r w:rsidRPr="00671BF5">
          <w:t>Goodman 2013</w:t>
        </w:r>
      </w:hyperlink>
      <w:r w:rsidRPr="00671BF5">
        <w:t>; </w:t>
      </w:r>
      <w:hyperlink r:id="rId28" w:history="1">
        <w:r w:rsidRPr="00671BF5">
          <w:t>Lake et al. 2012</w:t>
        </w:r>
      </w:hyperlink>
      <w:r w:rsidRPr="00671BF5">
        <w:t>; </w:t>
      </w:r>
      <w:hyperlink r:id="rId29" w:history="1">
        <w:r w:rsidRPr="00671BF5">
          <w:t>Whitman 2008</w:t>
        </w:r>
      </w:hyperlink>
      <w:r w:rsidRPr="00671BF5">
        <w:t>). Using a “broken-windows” logic (</w:t>
      </w:r>
      <w:hyperlink r:id="rId30" w:history="1">
        <w:r w:rsidRPr="00671BF5">
          <w:t>Wilson and Kelling 1982</w:t>
        </w:r>
      </w:hyperlink>
      <w:r w:rsidRPr="00671BF5">
        <w:t xml:space="preserve">) adopted from policing, </w:t>
      </w:r>
      <w:r w:rsidRPr="00671BF5">
        <w:rPr>
          <w:u w:val="single"/>
        </w:rPr>
        <w:t>teachers “sweat the small stuff,” punishing a head on a desk or a wrong-colored sock,</w:t>
      </w:r>
      <w:r w:rsidRPr="00671BF5">
        <w:t xml:space="preserve"> in contrast to most urban schools that “pick their battles” (</w:t>
      </w:r>
      <w:hyperlink r:id="rId31" w:history="1">
        <w:r w:rsidRPr="00671BF5">
          <w:t>Whitman 2008</w:t>
        </w:r>
      </w:hyperlink>
      <w:r w:rsidRPr="00671BF5">
        <w:t>:21).</w:t>
      </w:r>
      <w:hyperlink r:id="rId32" w:history="1">
        <w:r w:rsidRPr="00671BF5">
          <w:t>3</w:t>
        </w:r>
      </w:hyperlink>
      <w:r w:rsidRPr="00671BF5">
        <w:t xml:space="preserve"> No-excuses teachers rely on an extensive system of rewards and consequences; for example, </w:t>
      </w:r>
      <w:r w:rsidRPr="00671BF5">
        <w:rPr>
          <w:u w:val="single"/>
        </w:rPr>
        <w:t>students receive</w:t>
      </w:r>
      <w:r w:rsidRPr="00671BF5">
        <w:t xml:space="preserve"> merits or scholar dollars for showing positive behaviors and demerits, </w:t>
      </w:r>
      <w:r w:rsidRPr="00671BF5">
        <w:rPr>
          <w:u w:val="single"/>
        </w:rPr>
        <w:t>detentions, and in-school suspension for not following expectations</w:t>
      </w:r>
      <w:r w:rsidRPr="00671BF5">
        <w:t xml:space="preserve"> (</w:t>
      </w:r>
      <w:hyperlink r:id="rId33" w:history="1">
        <w:r w:rsidRPr="00671BF5">
          <w:t>Goodman 2013</w:t>
        </w:r>
      </w:hyperlink>
      <w:r w:rsidRPr="00671BF5">
        <w:t>; </w:t>
      </w:r>
      <w:hyperlink r:id="rId34" w:history="1">
        <w:r w:rsidRPr="00671BF5">
          <w:t>Lake et al. 2012</w:t>
        </w:r>
      </w:hyperlink>
      <w:r w:rsidRPr="00671BF5">
        <w:t xml:space="preserve">). </w:t>
      </w:r>
      <w:r w:rsidRPr="00671BF5">
        <w:rPr>
          <w:u w:val="single"/>
        </w:rPr>
        <w:t>No-excuses schools also emphasize schoolwide consistency in setting and enforcing behavioral expectations</w:t>
      </w:r>
      <w:r w:rsidRPr="00671BF5">
        <w:t xml:space="preserve"> (</w:t>
      </w:r>
      <w:hyperlink r:id="rId35" w:history="1">
        <w:r w:rsidRPr="00671BF5">
          <w:t>Lake et al. 2012</w:t>
        </w:r>
      </w:hyperlink>
      <w:r w:rsidRPr="00671BF5">
        <w:t>).</w:t>
      </w:r>
    </w:p>
    <w:p w14:paraId="5372C340" w14:textId="77777777" w:rsidR="005A3F18" w:rsidRPr="00603751" w:rsidRDefault="005A3F18" w:rsidP="005A3F18"/>
    <w:p w14:paraId="74B958B8" w14:textId="77777777" w:rsidR="005A3F18" w:rsidRDefault="005A3F18" w:rsidP="005A3F18"/>
    <w:p w14:paraId="058D8F52" w14:textId="77777777" w:rsidR="005A3F18" w:rsidRPr="00024A1A" w:rsidRDefault="005A3F18" w:rsidP="005A3F18">
      <w:pPr>
        <w:pStyle w:val="Heading4"/>
      </w:pPr>
      <w:r>
        <w:t>Increased Teacher Intervention Prohibits Stress-Free Learning</w:t>
      </w:r>
    </w:p>
    <w:p w14:paraId="22BFF5A9" w14:textId="77777777" w:rsidR="005A3F18" w:rsidRDefault="005A3F18" w:rsidP="005A3F18">
      <w:r w:rsidRPr="005A3F18">
        <w:rPr>
          <w:rStyle w:val="Style13ptBold"/>
        </w:rPr>
        <w:t>Golann ’15</w:t>
      </w:r>
      <w:r>
        <w:t xml:space="preserve"> ( Joanne W. Golann “The Paradox of Success at a No-Excuses School,” Ph.D. of Sociology at Princeton University, Assistant Proffesor of Public Policy and Education at Vanderbilt University, </w:t>
      </w:r>
      <w:hyperlink r:id="rId36" w:history="1">
        <w:r w:rsidRPr="00072184">
          <w:rPr>
            <w:rStyle w:val="Hyperlink"/>
          </w:rPr>
          <w:t>http://journals.sagepub.com.proxy.lib.umich.edu/doi/full/10.1177/0038040714567866</w:t>
        </w:r>
      </w:hyperlink>
      <w:r>
        <w:t xml:space="preserve"> ) //NP</w:t>
      </w:r>
    </w:p>
    <w:p w14:paraId="39402910" w14:textId="77777777" w:rsidR="005A3F18" w:rsidRDefault="005A3F18" w:rsidP="005A3F18"/>
    <w:p w14:paraId="6D742E64" w14:textId="77777777" w:rsidR="005A3F18" w:rsidRPr="00FB4A91" w:rsidRDefault="005A3F18" w:rsidP="005A3F18">
      <w:r w:rsidRPr="00FB4A91">
        <w:t xml:space="preserve">“If you don’t put your name on your homework, you get a detention,” one eighth grader complained. “If you are one minute late, you get a detention. If you breathe really hard, you get a detention. When we get too loud, they get mad.” </w:t>
      </w:r>
      <w:r w:rsidRPr="00FB4A91">
        <w:rPr>
          <w:u w:val="single"/>
        </w:rPr>
        <w:t>The myriad school rules that school leaders believe are necessary to ensure student achievement leave students with little room to make their own decisions or their own mistakes.</w:t>
      </w:r>
      <w:r w:rsidRPr="00FB4A91">
        <w:t xml:space="preserve"> On any given afternoon, the cafeteria is filled with students in detention who have violated one of the school’s meticulous rules: refusing to lift a head off a desk, talking in the hallway, leaving a homework problem blank, chewing gum, getting out of their seat without permission, and the catch-all, disrespecting a teacher. Detention adds an hour of silence to students’ already full schedules, which can include sports, after-school clubs, family and work responsibilities, and several hours of homework.</w:t>
      </w:r>
    </w:p>
    <w:p w14:paraId="1D249B88" w14:textId="77777777" w:rsidR="005A3F18" w:rsidRPr="00FB4A91" w:rsidRDefault="005A3F18" w:rsidP="005A3F18">
      <w:r w:rsidRPr="00FB4A91">
        <w:t xml:space="preserve">In particular, </w:t>
      </w:r>
      <w:r w:rsidRPr="00FB4A91">
        <w:rPr>
          <w:u w:val="single"/>
        </w:rPr>
        <w:t>seventh and eighth graders complained that school rules make them feel treated like elementary school children</w:t>
      </w:r>
      <w:r w:rsidRPr="00FB4A91">
        <w:t xml:space="preserve">. The hallway rules, which stipulate that </w:t>
      </w:r>
      <w:r w:rsidRPr="00FB4A91">
        <w:rPr>
          <w:u w:val="single"/>
        </w:rPr>
        <w:t>students must walk with their classes in straight, silent, and forward-facing lines</w:t>
      </w:r>
      <w:r w:rsidRPr="00FB4A91">
        <w:t xml:space="preserve">, are among the most detested. </w:t>
      </w:r>
      <w:r w:rsidRPr="00FB4A91">
        <w:rPr>
          <w:u w:val="single"/>
        </w:rPr>
        <w:t>To students, these rules signaled that the school did not trust them to make the most basic choices</w:t>
      </w:r>
      <w:r w:rsidRPr="00FB4A91">
        <w:t>, even as they, as one eighth grader put it, entrusted the school with their education. “I think we would be mature enough to be able to talk to our friends in the hallways,” one eighth-grade girl argued. “Like we need to get maturity, too, as we grow older.” Her friend concurred: “Our school’s real small, so it’s like, I want to know where they think we’re gonna go—like we’re gonna hop down the hallway. Like the classes are really right there.”</w:t>
      </w:r>
    </w:p>
    <w:p w14:paraId="206F64C9" w14:textId="77777777" w:rsidR="005A3F18" w:rsidRPr="00FB4A91" w:rsidRDefault="005A3F18" w:rsidP="005A3F18">
      <w:r w:rsidRPr="00FB4A91">
        <w:t>Inside the classroom, teachers also set precise expectations for student behavior instead of trusting them to monitor themselves. In a typical exchange, Ms. Anderson, a white former Teach for America corps member, and one of the school’s most effective teachers, narrated student behaviors one morning to her fifth-grade class:</w:t>
      </w:r>
    </w:p>
    <w:p w14:paraId="6C7A2538" w14:textId="77777777" w:rsidR="005A3F18" w:rsidRPr="00FB4A91" w:rsidRDefault="005A3F18" w:rsidP="005A3F18">
      <w:r w:rsidRPr="00FB4A91">
        <w:t>“I need everyone to sit correctly in their seats,” Ms. Anderson began as she entered the classroom. “Luis. Luis.” He sat with his legs turned to the side. “David, I need you to focus and work.” Turning to her co-teacher, Ms. Anderson thought aloud, “I’m getting a little nervous that during team time today, we’re going to have to have a silent team time.” A few minutes later, she changed her strategy from a threat to positive reinforcement. “Let’s forget about who’s talking and focus on our math drill like so many of our teammates are doing,” she encouraged. “A lot of people are doing the right thing.” Giving out a verbal warning, and then a detention, Ms. Anderson announced, “Brandon, that’s a one, I’m sorry, a two.” Gesturing to a girl slouched over, she continued, “Shaniya, sit up. Shaniya, sit up.” Catching two students talking, she gave out two more warnings. “Micah, that’s a one, stop. Grace, that’s a one, stop.” (field note)</w:t>
      </w:r>
    </w:p>
    <w:p w14:paraId="24F2CA02" w14:textId="77777777" w:rsidR="005A3F18" w:rsidRPr="00FB4A91" w:rsidRDefault="005A3F18" w:rsidP="005A3F18">
      <w:r w:rsidRPr="00FB4A91">
        <w:t xml:space="preserve">Like Ms. Anderson demonstrated, </w:t>
      </w:r>
      <w:r w:rsidRPr="00FB4A91">
        <w:rPr>
          <w:u w:val="single"/>
        </w:rPr>
        <w:t>teachers were expected to constantly scan their classrooms to ensure students were directing their full attention to the instruction.</w:t>
      </w:r>
      <w:r w:rsidRPr="00FB4A91">
        <w:t xml:space="preserve"> </w:t>
      </w:r>
      <w:r w:rsidRPr="00FB4A91">
        <w:rPr>
          <w:u w:val="single"/>
        </w:rPr>
        <w:t>These frequent reminders</w:t>
      </w:r>
      <w:r w:rsidRPr="00FB4A91">
        <w:t xml:space="preserve"> helped some students stay focused, but for others, not having a sense of autonomy </w:t>
      </w:r>
      <w:r w:rsidRPr="00FB4A91">
        <w:rPr>
          <w:u w:val="single"/>
        </w:rPr>
        <w:t>increased feelings of stress and anxiety</w:t>
      </w:r>
      <w:r w:rsidRPr="00FB4A91">
        <w:t xml:space="preserve"> (see </w:t>
      </w:r>
      <w:hyperlink r:id="rId37" w:history="1">
        <w:r w:rsidRPr="00FB4A91">
          <w:t>Ryan and Connell 1989</w:t>
        </w:r>
      </w:hyperlink>
      <w:r w:rsidRPr="00FB4A91">
        <w:t>; </w:t>
      </w:r>
      <w:hyperlink r:id="rId38" w:history="1">
        <w:r w:rsidRPr="00FB4A91">
          <w:t>Ryan and Deci 2000</w:t>
        </w:r>
      </w:hyperlink>
      <w:r w:rsidRPr="00FB4A91">
        <w:t xml:space="preserve">), </w:t>
      </w:r>
      <w:r w:rsidRPr="00FB4A91">
        <w:rPr>
          <w:u w:val="single"/>
        </w:rPr>
        <w:t>which can have negative consequences for students’ academic performance, motivation, and engagement</w:t>
      </w:r>
      <w:r w:rsidRPr="00FB4A91">
        <w:t xml:space="preserve"> (</w:t>
      </w:r>
      <w:hyperlink r:id="rId39" w:history="1">
        <w:r w:rsidRPr="00FB4A91">
          <w:t>Goodenow 1993</w:t>
        </w:r>
      </w:hyperlink>
      <w:r w:rsidRPr="00FB4A91">
        <w:t>; </w:t>
      </w:r>
      <w:hyperlink r:id="rId40" w:history="1">
        <w:r w:rsidRPr="00FB4A91">
          <w:t>Ross and Broh 2000</w:t>
        </w:r>
      </w:hyperlink>
      <w:r w:rsidRPr="00FB4A91">
        <w:t>).</w:t>
      </w:r>
    </w:p>
    <w:p w14:paraId="113C8187" w14:textId="77777777" w:rsidR="005A3F18" w:rsidRPr="00FB4A91" w:rsidRDefault="005A3F18" w:rsidP="005A3F18">
      <w:pPr>
        <w:rPr>
          <w:u w:val="single"/>
        </w:rPr>
      </w:pPr>
      <w:r w:rsidRPr="00FB4A91">
        <w:t xml:space="preserve">During one lunch period, I sat with three eighth-grade girls who often found themselves in detention. The girls had little positive to say about the school, complaining that it cared only about its reputation and wanted students to look good so the school looked good. I tried to push them, arguing that their teachers worked hard to get students to learn. One girl conceded that she did learn a lot here, more than she might learn somewhere else. “But it’s not worth the stress,” she insisted. Pointing to her hair, she explained that it started falling out only after she came to this school. Her friends agreed. The school had recommended they see a therapist; one girl had already been tested and referred to the Big Brother, Big Sister program. </w:t>
      </w:r>
      <w:r w:rsidRPr="00FB4A91">
        <w:rPr>
          <w:u w:val="single"/>
        </w:rPr>
        <w:t>Constantly being punished for their behaviors, these girls developed a negative attitude toward the school and their teachers, and their feelings of stress overshadowed any positive learning experiences.</w:t>
      </w:r>
    </w:p>
    <w:p w14:paraId="5941C081" w14:textId="77777777" w:rsidR="005A3F18" w:rsidRPr="00FB4A91" w:rsidRDefault="005A3F18" w:rsidP="005A3F18">
      <w:r w:rsidRPr="00FB4A91">
        <w:t xml:space="preserve">Experiences of stress and anxiety were not limited to students who were frequently punished. </w:t>
      </w:r>
      <w:r w:rsidRPr="00FB4A91">
        <w:rPr>
          <w:u w:val="single"/>
        </w:rPr>
        <w:t>Some of the best-behaved students also felt pressure to watch themselves, because they tried so diligently to be good students</w:t>
      </w:r>
      <w:r w:rsidRPr="00FB4A91">
        <w:t xml:space="preserve">. Sydney, a quiet and studious eighth grader, experienced feelings of anxiety. She told me she was reluctant even three years later to reflect back on her first year at the school. “It was like I was freaking out the first year,” she explained. “I just could not take the pressure in the beginning. I was so scared.” She recounted how she would receive homework detentions after spending so much effort completing her assignments because she had forgotten to put her name on the header or accidentally skipped a problem. The school’s </w:t>
      </w:r>
      <w:r w:rsidRPr="00FB4A91">
        <w:rPr>
          <w:u w:val="single"/>
        </w:rPr>
        <w:t>homework rules</w:t>
      </w:r>
      <w:r w:rsidRPr="00FB4A91">
        <w:t xml:space="preserve"> of “neat, complete, on-time, and best effort,” while meant to teach students skills like diligence, organization, and timeliness, </w:t>
      </w:r>
      <w:r w:rsidRPr="00FB4A91">
        <w:rPr>
          <w:u w:val="single"/>
        </w:rPr>
        <w:t>led students</w:t>
      </w:r>
      <w:r w:rsidRPr="00FB4A91">
        <w:t xml:space="preserve"> like Sydney </w:t>
      </w:r>
      <w:r w:rsidRPr="00FB4A91">
        <w:rPr>
          <w:u w:val="single"/>
        </w:rPr>
        <w:t>to feel overwhelmed by the pressures to perform</w:t>
      </w:r>
      <w:r w:rsidRPr="00FB4A91">
        <w:t>. According to Ms. Scott, the biracial student affairs dean, kids who put pressure on themselves to be perfect do not always do well at the school. “[</w:t>
      </w:r>
      <w:r w:rsidRPr="00A304E1">
        <w:rPr>
          <w:u w:val="single"/>
        </w:rPr>
        <w:t>When] a teacher says, ‘Tuck your shirt in</w:t>
      </w:r>
      <w:r w:rsidRPr="00FB4A91">
        <w:t>,’” she explained, “</w:t>
      </w:r>
      <w:r w:rsidRPr="00A304E1">
        <w:rPr>
          <w:u w:val="single"/>
        </w:rPr>
        <w:t>it</w:t>
      </w:r>
      <w:r w:rsidRPr="00FB4A91">
        <w:t xml:space="preserve"> like </w:t>
      </w:r>
      <w:r w:rsidRPr="00A304E1">
        <w:rPr>
          <w:u w:val="single"/>
        </w:rPr>
        <w:t>devastates them or crushes them</w:t>
      </w:r>
      <w:r w:rsidRPr="00FB4A91">
        <w:t>.” Sydney said she eventually eased up on herself after her mother explained that everyone at school makes mistakes once in awhile.</w:t>
      </w:r>
    </w:p>
    <w:p w14:paraId="4A82F200" w14:textId="77777777" w:rsidR="005A3F18" w:rsidRPr="00FB4A91" w:rsidRDefault="005A3F18" w:rsidP="005A3F18">
      <w:r w:rsidRPr="00A304E1">
        <w:rPr>
          <w:u w:val="single"/>
        </w:rPr>
        <w:t>By not trusting students to make their own choices,</w:t>
      </w:r>
      <w:r w:rsidRPr="00FB4A91">
        <w:t xml:space="preserve"> Dream Academy </w:t>
      </w:r>
      <w:r w:rsidRPr="00A304E1">
        <w:rPr>
          <w:u w:val="single"/>
        </w:rPr>
        <w:t>reinforces in working-class kids a “sense of constraint” rather than a “sense of entitlement”</w:t>
      </w:r>
      <w:r w:rsidRPr="00FB4A91">
        <w:t xml:space="preserve"> (</w:t>
      </w:r>
      <w:hyperlink r:id="rId41" w:history="1">
        <w:r w:rsidRPr="00FB4A91">
          <w:t>Lareau 2003</w:t>
        </w:r>
      </w:hyperlink>
      <w:r w:rsidRPr="00FB4A91">
        <w:t>). Instead of learning to watch themselves, middle-class children learn that they are to be trusted, listened to, and taken seriously by those in positions of authority (</w:t>
      </w:r>
      <w:hyperlink r:id="rId42" w:history="1">
        <w:r w:rsidRPr="00FB4A91">
          <w:t>Khan 2011</w:t>
        </w:r>
      </w:hyperlink>
      <w:r w:rsidRPr="00FB4A91">
        <w:t>; </w:t>
      </w:r>
      <w:hyperlink r:id="rId43" w:history="1">
        <w:r w:rsidRPr="00FB4A91">
          <w:t>Lareau 2003</w:t>
        </w:r>
      </w:hyperlink>
      <w:r w:rsidRPr="00FB4A91">
        <w:t>). Researchers argue that this sense of entitlement helps middle-class students interact with authorities and navigate institutions, furthering their advantages over their working-class counterparts (</w:t>
      </w:r>
      <w:hyperlink r:id="rId44" w:history="1">
        <w:r w:rsidRPr="00FB4A91">
          <w:t>Calarco 2011</w:t>
        </w:r>
      </w:hyperlink>
      <w:r w:rsidRPr="00FB4A91">
        <w:t>; </w:t>
      </w:r>
      <w:hyperlink r:id="rId45" w:history="1">
        <w:r w:rsidRPr="00FB4A91">
          <w:t>Khan 2011</w:t>
        </w:r>
      </w:hyperlink>
      <w:r w:rsidRPr="00FB4A91">
        <w:t>; </w:t>
      </w:r>
      <w:hyperlink r:id="rId46" w:history="1">
        <w:r w:rsidRPr="00FB4A91">
          <w:t>Lareau 2003</w:t>
        </w:r>
      </w:hyperlink>
      <w:r w:rsidRPr="00FB4A91">
        <w:t>).</w:t>
      </w:r>
    </w:p>
    <w:p w14:paraId="1C8ABB60" w14:textId="77777777" w:rsidR="005A3F18" w:rsidRPr="00F601E6" w:rsidRDefault="005A3F18" w:rsidP="005A3F18"/>
    <w:p w14:paraId="4B77005C" w14:textId="77777777" w:rsidR="00CA0B27" w:rsidRDefault="00CA0B27" w:rsidP="00CA0B27"/>
    <w:p w14:paraId="2F55ABA7" w14:textId="77777777" w:rsidR="00CA0B27" w:rsidRPr="00462F0C" w:rsidRDefault="00CA0B27" w:rsidP="00CA0B27"/>
    <w:p w14:paraId="3D9F08BE" w14:textId="77777777" w:rsidR="00CA0B27" w:rsidRPr="003E602F" w:rsidRDefault="00CA0B27" w:rsidP="003E602F"/>
    <w:p w14:paraId="52881970" w14:textId="77777777" w:rsidR="003E602F" w:rsidRPr="003E602F" w:rsidRDefault="003E602F" w:rsidP="003E602F"/>
    <w:p w14:paraId="4A44CF94" w14:textId="77777777" w:rsidR="003E602F" w:rsidRPr="003E602F" w:rsidRDefault="003E602F" w:rsidP="003E602F"/>
    <w:p w14:paraId="4CDC3E33" w14:textId="77777777" w:rsidR="0090542E" w:rsidRPr="003E602F" w:rsidRDefault="0090542E" w:rsidP="003E602F"/>
    <w:p w14:paraId="384B17C6" w14:textId="77777777" w:rsidR="0090542E" w:rsidRPr="003E602F" w:rsidRDefault="0090542E" w:rsidP="003E602F"/>
    <w:p w14:paraId="33DBDA53" w14:textId="77777777" w:rsidR="0090542E" w:rsidRPr="003E602F" w:rsidRDefault="0090542E" w:rsidP="003E602F"/>
    <w:p w14:paraId="1453825D" w14:textId="77777777" w:rsidR="003E602F" w:rsidRPr="0090542E" w:rsidRDefault="003E602F" w:rsidP="003E602F">
      <w:pPr>
        <w:pStyle w:val="Heading3"/>
      </w:pPr>
      <w:r w:rsidRPr="0090542E">
        <w:t>Charter Schools Good – Less Waste</w:t>
      </w:r>
    </w:p>
    <w:p w14:paraId="62BCE5F3" w14:textId="77777777" w:rsidR="003E602F" w:rsidRDefault="003E602F" w:rsidP="003E602F">
      <w:pPr>
        <w:pStyle w:val="Heading4"/>
      </w:pPr>
      <w:r>
        <w:t>Charter schools increase overall student achievement and reduces inefficiencies in the school system</w:t>
      </w:r>
    </w:p>
    <w:p w14:paraId="03CE9604" w14:textId="77777777" w:rsidR="003E602F" w:rsidRPr="008C404A" w:rsidRDefault="003E602F" w:rsidP="003E602F">
      <w:pPr>
        <w:rPr>
          <w:b/>
        </w:rPr>
      </w:pPr>
      <w:r w:rsidRPr="00C415BA">
        <w:rPr>
          <w:rStyle w:val="Style13ptBold"/>
        </w:rPr>
        <w:t xml:space="preserve">Buerger </w:t>
      </w:r>
      <w:r>
        <w:rPr>
          <w:rStyle w:val="Style13ptBold"/>
        </w:rPr>
        <w:t>’</w:t>
      </w:r>
      <w:r w:rsidRPr="00C415BA">
        <w:rPr>
          <w:rStyle w:val="Style13ptBold"/>
        </w:rPr>
        <w:t>14</w:t>
      </w:r>
      <w:r>
        <w:rPr>
          <w:rStyle w:val="Style13ptBold"/>
        </w:rPr>
        <w:t xml:space="preserve"> -- </w:t>
      </w:r>
      <w:r w:rsidRPr="00C415BA">
        <w:rPr>
          <w:sz w:val="18"/>
          <w:szCs w:val="18"/>
        </w:rPr>
        <w:t>Postdoctoral Fellow in the Education Research Alliance of New Orleans and Tulane University's Department of Economics, who researches topics like program evaluation, public management, and public finance, Ph.D. in Public Administration, at the University</w:t>
      </w:r>
      <w:r>
        <w:rPr>
          <w:sz w:val="18"/>
          <w:szCs w:val="18"/>
        </w:rPr>
        <w:t xml:space="preserve"> of Potsdam, Germany (Christian, </w:t>
      </w:r>
      <w:r w:rsidRPr="00C415BA">
        <w:rPr>
          <w:sz w:val="18"/>
          <w:szCs w:val="18"/>
        </w:rPr>
        <w:t xml:space="preserve">“Unintended Effects of Charter School Programs,” published December 2014; pg. 161-162, </w:t>
      </w:r>
      <w:r>
        <w:rPr>
          <w:sz w:val="18"/>
          <w:szCs w:val="18"/>
        </w:rPr>
        <w:t>ProQuest Dissertation Publishing; NN</w:t>
      </w:r>
    </w:p>
    <w:p w14:paraId="275DB8CC" w14:textId="77777777" w:rsidR="003E602F" w:rsidRDefault="003E602F" w:rsidP="003E602F">
      <w:pPr>
        <w:rPr>
          <w:u w:val="single"/>
        </w:rPr>
      </w:pPr>
      <w:r w:rsidRPr="00C415BA">
        <w:t xml:space="preserve">In the theoretical section of the chapter, I work out how charter schools affect school district performance and the costs and efficiency of providing education. The </w:t>
      </w:r>
      <w:r w:rsidRPr="00C415BA">
        <w:rPr>
          <w:u w:val="single"/>
        </w:rPr>
        <w:t xml:space="preserve">empirical strategy aims at estimating the effects of charter school enrollments on efficiency </w:t>
      </w:r>
      <w:r w:rsidRPr="00C415BA">
        <w:t xml:space="preserve">while controlling for costs and performance. Utilizing data for all New York State school districts (excluding New York City) from 1998/99 to 2009/10, I find </w:t>
      </w:r>
      <w:r w:rsidRPr="00C415BA">
        <w:rPr>
          <w:u w:val="single"/>
        </w:rPr>
        <w:t>that charter school increase the efficiency of providing education</w:t>
      </w:r>
      <w:r w:rsidRPr="00C415BA">
        <w:t xml:space="preserve">. The results are confirmed by several falsification and robustness checks. </w:t>
      </w:r>
      <w:r w:rsidRPr="00C415BA">
        <w:rPr>
          <w:u w:val="single"/>
        </w:rPr>
        <w:t>The magnitude of the efficiency effect differs depending on the number of students enrolled in charter schools</w:t>
      </w:r>
      <w:r w:rsidRPr="00C415BA">
        <w:t xml:space="preserve">. The effect ranges between -1.1 and -3.4 for enrollments between 50 and 5000 162 charter school students holding performance and cost factors constant. </w:t>
      </w:r>
      <w:r w:rsidRPr="00C415BA">
        <w:rPr>
          <w:u w:val="single"/>
        </w:rPr>
        <w:t>Given average per pupil expenditures of $15,395 (including charter payments), charter school reduce district expenditure on average between $169 and $523 per pupil. The caveat in the interpretation of the coefficient attached on charter school enrollment as efficiency variable is that I have to control for all potential cost factors associated with charter schools that could influence per pupil expenditures</w:t>
      </w:r>
      <w:r w:rsidRPr="00C415BA">
        <w:t xml:space="preserve">. However, in this draft of the chapter, I cannot control for the ability of the students crossing district borders. </w:t>
      </w:r>
      <w:r w:rsidRPr="00C415BA">
        <w:rPr>
          <w:u w:val="single"/>
        </w:rPr>
        <w:t xml:space="preserve">Later drafts will shine more light into transferring students and will instrument for charter school enrollment. Given multiple outputs and input sharing in the production of education, the reduction of inefficiencies in the production of test scores may </w:t>
      </w:r>
      <w:r w:rsidRPr="00C415BA">
        <w:t xml:space="preserve">have two different sources. </w:t>
      </w:r>
      <w:r w:rsidRPr="00C415BA">
        <w:rPr>
          <w:u w:val="single"/>
        </w:rPr>
        <w:t>First,</w:t>
      </w:r>
      <w:r w:rsidRPr="00C415BA">
        <w:t xml:space="preserve"> the </w:t>
      </w:r>
      <w:r w:rsidRPr="008C404A">
        <w:rPr>
          <w:u w:val="single"/>
        </w:rPr>
        <w:t xml:space="preserve">reduction </w:t>
      </w:r>
      <w:r w:rsidRPr="00C415BA">
        <w:rPr>
          <w:u w:val="single"/>
        </w:rPr>
        <w:t>could reflect decreases in spending for outputs other than test scores. Second, the reduction could reflect the use of more efficient technologies to educate students.</w:t>
      </w:r>
    </w:p>
    <w:p w14:paraId="51873D6E" w14:textId="77777777" w:rsidR="003E602F" w:rsidRPr="003E602F" w:rsidRDefault="003E602F" w:rsidP="003E602F">
      <w:pPr>
        <w:pStyle w:val="Heading4"/>
      </w:pPr>
      <w:r w:rsidRPr="003E602F">
        <w:t>Charter schools are beneficial to the students enrolled because they learn more than their counterparts in public schools.</w:t>
      </w:r>
    </w:p>
    <w:p w14:paraId="4C4C7E33" w14:textId="77777777" w:rsidR="003E602F" w:rsidRPr="001A43E2" w:rsidRDefault="003E602F" w:rsidP="003E602F">
      <w:pPr>
        <w:pStyle w:val="story-body-text"/>
        <w:spacing w:before="240" w:beforeAutospacing="0" w:after="240" w:afterAutospacing="0"/>
        <w:rPr>
          <w:rFonts w:asciiTheme="minorHAnsi" w:hAnsiTheme="minorHAnsi" w:cs="Segoe UI"/>
          <w:sz w:val="22"/>
          <w:szCs w:val="22"/>
        </w:rPr>
      </w:pPr>
      <w:r w:rsidRPr="001A43E2">
        <w:rPr>
          <w:rFonts w:asciiTheme="minorHAnsi" w:hAnsiTheme="minorHAnsi" w:cs="Segoe UI"/>
          <w:b/>
          <w:sz w:val="22"/>
          <w:szCs w:val="22"/>
        </w:rPr>
        <w:t>The New York Times</w:t>
      </w:r>
      <w:r>
        <w:rPr>
          <w:rFonts w:asciiTheme="minorHAnsi" w:hAnsiTheme="minorHAnsi" w:cs="Segoe UI"/>
          <w:sz w:val="22"/>
          <w:szCs w:val="22"/>
        </w:rPr>
        <w:t xml:space="preserve"> –</w:t>
      </w:r>
      <w:r w:rsidRPr="001A43E2">
        <w:rPr>
          <w:rFonts w:asciiTheme="minorHAnsi" w:hAnsiTheme="minorHAnsi" w:cs="Segoe UI"/>
          <w:b/>
          <w:sz w:val="22"/>
          <w:szCs w:val="22"/>
        </w:rPr>
        <w:t>2016</w:t>
      </w:r>
      <w:r>
        <w:rPr>
          <w:rFonts w:asciiTheme="minorHAnsi" w:hAnsiTheme="minorHAnsi" w:cs="Segoe UI"/>
          <w:sz w:val="22"/>
          <w:szCs w:val="22"/>
        </w:rPr>
        <w:t xml:space="preserve"> (“A Misguided Attack on Charter Schools,” 10/13/2016, </w:t>
      </w:r>
      <w:r w:rsidRPr="00C66AB2">
        <w:rPr>
          <w:rFonts w:asciiTheme="minorHAnsi" w:hAnsiTheme="minorHAnsi" w:cs="Segoe UI"/>
          <w:sz w:val="22"/>
          <w:szCs w:val="22"/>
        </w:rPr>
        <w:t>https://www.nytimes.com/2016/10/20/opinion/charter-schools-and-civil-rights.html</w:t>
      </w:r>
      <w:r>
        <w:rPr>
          <w:rFonts w:asciiTheme="minorHAnsi" w:hAnsiTheme="minorHAnsi" w:cs="Segoe UI"/>
          <w:sz w:val="22"/>
          <w:szCs w:val="22"/>
        </w:rPr>
        <w:t>)</w:t>
      </w:r>
    </w:p>
    <w:p w14:paraId="2D92512E" w14:textId="77777777" w:rsidR="003E602F" w:rsidRDefault="003E602F" w:rsidP="003E602F">
      <w:r w:rsidRPr="001A43E2">
        <w:rPr>
          <w:u w:val="single"/>
        </w:rPr>
        <w:t>These schools</w:t>
      </w:r>
      <w:r w:rsidRPr="004510DB">
        <w:t xml:space="preserve">, which educate only about 7 percent of the nation’s students, </w:t>
      </w:r>
      <w:r w:rsidRPr="001A43E2">
        <w:rPr>
          <w:u w:val="single"/>
        </w:rPr>
        <w:t>are far from universally perfect</w:t>
      </w:r>
      <w:r w:rsidRPr="004510DB">
        <w:t xml:space="preserve">, and </w:t>
      </w:r>
      <w:r w:rsidRPr="001A43E2">
        <w:rPr>
          <w:u w:val="single"/>
        </w:rPr>
        <w:t>those that are failing should be shut down</w:t>
      </w:r>
      <w:r w:rsidRPr="004510DB">
        <w:t xml:space="preserve">. But sound research has shown that, </w:t>
      </w:r>
      <w:r w:rsidRPr="001A43E2">
        <w:rPr>
          <w:u w:val="single"/>
        </w:rPr>
        <w:t>when properly managed and overseen</w:t>
      </w:r>
      <w:r w:rsidRPr="004510DB">
        <w:t>, well-</w:t>
      </w:r>
      <w:r w:rsidRPr="001A43E2">
        <w:t>run</w:t>
      </w:r>
      <w:r w:rsidRPr="001A43E2">
        <w:rPr>
          <w:u w:val="single"/>
        </w:rPr>
        <w:t xml:space="preserve"> charter schools give families</w:t>
      </w:r>
      <w:r w:rsidRPr="004510DB">
        <w:t xml:space="preserve"> a desperately needed </w:t>
      </w:r>
      <w:r w:rsidRPr="001A43E2">
        <w:rPr>
          <w:u w:val="single"/>
        </w:rPr>
        <w:t>alternative to inadequate traditional schools</w:t>
      </w:r>
      <w:r w:rsidRPr="001A43E2">
        <w:t xml:space="preserve"> in poor urban neighborhoods</w:t>
      </w:r>
      <w:r w:rsidRPr="004510DB">
        <w:t>.</w:t>
      </w:r>
    </w:p>
    <w:p w14:paraId="614125B4" w14:textId="77777777" w:rsidR="003E602F" w:rsidRPr="004510DB" w:rsidRDefault="003E602F" w:rsidP="003E602F">
      <w:r w:rsidRPr="004510DB">
        <w:t>This truth has been underscored in several studies by Stanford university’s center for research on education outcomes. Last year, for example, the center found that students enrolled in </w:t>
      </w:r>
      <w:hyperlink r:id="rId47" w:history="1">
        <w:r w:rsidRPr="00BF1BA6">
          <w:t>charter schools in 41</w:t>
        </w:r>
      </w:hyperlink>
      <w:r w:rsidRPr="004510DB">
        <w:t> of the nation’s urban regions learned significantly more than their traditional public school counterparts.</w:t>
      </w:r>
    </w:p>
    <w:p w14:paraId="1B505BFC" w14:textId="075101E8" w:rsidR="003E602F" w:rsidRDefault="005A3F18" w:rsidP="005A3F18">
      <w:pPr>
        <w:pStyle w:val="Heading2"/>
      </w:pPr>
      <w:r>
        <w:t xml:space="preserve">Desegregation Adv </w:t>
      </w:r>
    </w:p>
    <w:p w14:paraId="740B335F" w14:textId="77777777" w:rsidR="003E602F" w:rsidRPr="003E602F" w:rsidRDefault="003E602F" w:rsidP="003E602F"/>
    <w:p w14:paraId="6CBECA9B" w14:textId="77777777" w:rsidR="003E602F" w:rsidRDefault="003E602F" w:rsidP="003E602F">
      <w:pPr>
        <w:pStyle w:val="Heading3"/>
      </w:pPr>
      <w:r>
        <w:t>Desegregation Adv UQ</w:t>
      </w:r>
    </w:p>
    <w:p w14:paraId="6E6F8954" w14:textId="77777777" w:rsidR="003E602F" w:rsidRDefault="003E602F" w:rsidP="003E602F">
      <w:pPr>
        <w:pStyle w:val="Heading4"/>
      </w:pPr>
      <w:r>
        <w:t>Charter schools increase economic segregation</w:t>
      </w:r>
    </w:p>
    <w:p w14:paraId="47F44072" w14:textId="77777777" w:rsidR="003E602F" w:rsidRPr="0032317B" w:rsidRDefault="003E602F" w:rsidP="003E602F">
      <w:r w:rsidRPr="0032317B">
        <w:rPr>
          <w:b/>
        </w:rPr>
        <w:t>Frankenberg, Siegel-Hawley, and Wang ‘11</w:t>
      </w:r>
      <w:r w:rsidRPr="0032317B">
        <w:t xml:space="preserve"> - assistant professor in the department of education policy studies in the College of Education at the Pennsylvania State University, </w:t>
      </w:r>
      <w:hyperlink r:id="rId48" w:history="1">
        <w:r w:rsidRPr="0032317B">
          <w:rPr>
            <w:rStyle w:val="Hyperlink"/>
          </w:rPr>
          <w:t>Virginia Commonwealth University</w:t>
        </w:r>
      </w:hyperlink>
      <w:r w:rsidRPr="0032317B">
        <w:t xml:space="preserve"> </w:t>
      </w:r>
      <w:hyperlink r:id="rId49" w:history="1">
        <w:r w:rsidRPr="0032317B">
          <w:rPr>
            <w:rStyle w:val="Hyperlink"/>
          </w:rPr>
          <w:t>segregation</w:t>
        </w:r>
      </w:hyperlink>
      <w:r w:rsidRPr="0032317B">
        <w:t>, </w:t>
      </w:r>
      <w:hyperlink r:id="rId50" w:history="1">
        <w:r w:rsidRPr="0032317B">
          <w:rPr>
            <w:rStyle w:val="Hyperlink"/>
          </w:rPr>
          <w:t>regional education policy</w:t>
        </w:r>
      </w:hyperlink>
      <w:r w:rsidRPr="0032317B">
        <w:t>, Ph.D. Candidate, Finance Isenberg School of Management University of Massachusetts Amherst (Erica Frankenberg, Genevieve Siegel-Hawley, and Jia Wang, education policy analysis archives, “Choice without equity: Charter school segregation”)//HA</w:t>
      </w:r>
    </w:p>
    <w:p w14:paraId="005922AB" w14:textId="77777777" w:rsidR="003E602F" w:rsidRDefault="003E602F" w:rsidP="003E602F">
      <w:r>
        <w:t xml:space="preserve">Evidence also indicates that </w:t>
      </w:r>
      <w:r w:rsidRPr="003E602F">
        <w:rPr>
          <w:rStyle w:val="StyleUnderline"/>
        </w:rPr>
        <w:t>charter schools are associated with heightened economic segregation, which research has often linked to weak schooling opportunity</w:t>
      </w:r>
      <w:r>
        <w:t xml:space="preserve">. </w:t>
      </w:r>
      <w:r w:rsidRPr="003E602F">
        <w:rPr>
          <w:rStyle w:val="StyleUnderline"/>
        </w:rPr>
        <w:t>Some states report charter schools serving disproportionate numbers of relatively affluent students</w:t>
      </w:r>
      <w:r>
        <w:t xml:space="preserve"> who are not eligible for free or reduced priced lunches (FRL), </w:t>
      </w:r>
      <w:r w:rsidRPr="003E602F">
        <w:rPr>
          <w:rStyle w:val="StyleUnderline"/>
        </w:rPr>
        <w:t>while others report higher levels of</w:t>
      </w:r>
      <w:r>
        <w:t xml:space="preserve"> FRL-eligible students (e.g., </w:t>
      </w:r>
      <w:r w:rsidRPr="003E602F">
        <w:rPr>
          <w:rStyle w:val="StyleUnderline"/>
        </w:rPr>
        <w:t>low-income students</w:t>
      </w:r>
      <w:r>
        <w:t xml:space="preserve">) in charters. </w:t>
      </w:r>
      <w:r w:rsidRPr="003E602F">
        <w:rPr>
          <w:rStyle w:val="StyleUnderline"/>
        </w:rPr>
        <w:t>Federal charter school reports documented a national trend of over-enrollment for students eligible for free or reduced priced lunches in charter schools.</w:t>
      </w:r>
      <w:r>
        <w:t xml:space="preserve"> The last Department of Education report, based on data from 2001–02, found differences in the percentages of FRL-eligible students served by charter schools (43%) versus traditional public schools (38%) (Finnigan, et al., 2004). In addition, </w:t>
      </w:r>
      <w:r w:rsidRPr="003E602F">
        <w:rPr>
          <w:rStyle w:val="StyleUnderline"/>
        </w:rPr>
        <w:t>the percentage of low-income students served by charter schools increased fairly dramatically over the period of the federal reports</w:t>
      </w:r>
      <w:r>
        <w:t xml:space="preserve">, </w:t>
      </w:r>
      <w:r w:rsidRPr="003E602F">
        <w:rPr>
          <w:rStyle w:val="StyleUnderline"/>
        </w:rPr>
        <w:t>from 39%</w:t>
      </w:r>
      <w:r>
        <w:t xml:space="preserve"> in 1998-99 to 43% in 2001-02 (Finnigan, et al., 2004). In other words, the federal evaluation found that nationally, charters were more likely to serve economically disadvantaged students and grew increasingly more likely to do so over time.</w:t>
      </w:r>
    </w:p>
    <w:p w14:paraId="7693B802" w14:textId="77777777" w:rsidR="003E602F" w:rsidRPr="003E602F" w:rsidRDefault="003E602F" w:rsidP="003E602F"/>
    <w:p w14:paraId="1C072648" w14:textId="77777777" w:rsidR="003E602F" w:rsidRDefault="003E602F" w:rsidP="003E602F">
      <w:pPr>
        <w:pStyle w:val="story-body-text"/>
        <w:spacing w:before="240" w:beforeAutospacing="0" w:after="240" w:afterAutospacing="0"/>
        <w:rPr>
          <w:rFonts w:asciiTheme="minorHAnsi" w:hAnsiTheme="minorHAnsi" w:cs="Segoe UI"/>
          <w:sz w:val="22"/>
          <w:szCs w:val="22"/>
        </w:rPr>
      </w:pPr>
    </w:p>
    <w:p w14:paraId="59545C44" w14:textId="77777777" w:rsidR="003E602F" w:rsidRPr="001A43E2" w:rsidRDefault="003E602F" w:rsidP="00CA0B27">
      <w:pPr>
        <w:pStyle w:val="Heading4"/>
      </w:pPr>
      <w:r w:rsidRPr="001A43E2">
        <w:t>Public schools are just as good if not better than a charter school</w:t>
      </w:r>
      <w:r>
        <w:t xml:space="preserve"> in the status quo</w:t>
      </w:r>
    </w:p>
    <w:p w14:paraId="14647AD1" w14:textId="77777777" w:rsidR="003E602F" w:rsidRDefault="003E602F" w:rsidP="003E602F">
      <w:r w:rsidRPr="001A43E2">
        <w:rPr>
          <w:b/>
        </w:rPr>
        <w:t>The New York Times</w:t>
      </w:r>
      <w:r>
        <w:t xml:space="preserve"> – </w:t>
      </w:r>
      <w:r w:rsidRPr="001A43E2">
        <w:rPr>
          <w:b/>
        </w:rPr>
        <w:t>2016</w:t>
      </w:r>
      <w:r w:rsidRPr="00C66AB2">
        <w:t xml:space="preserve"> (“Charter Schools and Civil Rights</w:t>
      </w:r>
      <w:r>
        <w:t xml:space="preserve">,” 10/19/2016, </w:t>
      </w:r>
      <w:hyperlink r:id="rId51" w:history="1">
        <w:r w:rsidRPr="002949A6">
          <w:rPr>
            <w:rStyle w:val="Hyperlink"/>
          </w:rPr>
          <w:t>https://www.nytimes.com/2016/10/20/opinion/charter-schools-and-civil-rights.html</w:t>
        </w:r>
      </w:hyperlink>
      <w:r>
        <w:t>)</w:t>
      </w:r>
    </w:p>
    <w:p w14:paraId="6DC85CCB" w14:textId="7C4A362C" w:rsidR="003E602F" w:rsidRDefault="003E602F" w:rsidP="003E602F">
      <w:pPr>
        <w:pStyle w:val="story-body-text"/>
        <w:spacing w:before="240" w:beforeAutospacing="0" w:after="240" w:afterAutospacing="0"/>
        <w:rPr>
          <w:rFonts w:asciiTheme="minorHAnsi" w:hAnsiTheme="minorHAnsi" w:cs="Segoe UI"/>
          <w:sz w:val="22"/>
          <w:szCs w:val="22"/>
        </w:rPr>
      </w:pPr>
      <w:r w:rsidRPr="003E602F">
        <w:rPr>
          <w:rStyle w:val="StyleUnderline"/>
        </w:rPr>
        <w:t>You say charters give children in poor communities their only opportunity for a superior education. Actually, equity gives children an opportunity for excellent education</w:t>
      </w:r>
      <w:r w:rsidRPr="001A43E2">
        <w:rPr>
          <w:rFonts w:asciiTheme="minorHAnsi" w:hAnsiTheme="minorHAnsi" w:cs="Segoe UI"/>
          <w:sz w:val="22"/>
          <w:szCs w:val="22"/>
          <w:u w:val="single"/>
        </w:rPr>
        <w:t xml:space="preserve">. </w:t>
      </w:r>
      <w:r w:rsidRPr="001A43E2">
        <w:rPr>
          <w:rFonts w:asciiTheme="minorHAnsi" w:hAnsiTheme="minorHAnsi" w:cs="Segoe UI"/>
          <w:sz w:val="22"/>
          <w:szCs w:val="22"/>
        </w:rPr>
        <w:t>Here</w:t>
      </w:r>
      <w:r w:rsidRPr="00BF1BA6">
        <w:rPr>
          <w:rFonts w:asciiTheme="minorHAnsi" w:hAnsiTheme="minorHAnsi" w:cs="Segoe UI"/>
          <w:sz w:val="22"/>
          <w:szCs w:val="22"/>
        </w:rPr>
        <w:t xml:space="preserve"> </w:t>
      </w:r>
      <w:r w:rsidRPr="003E602F">
        <w:rPr>
          <w:rStyle w:val="StyleUnderline"/>
        </w:rPr>
        <w:t>in Chicago, there are public schools that offer Mandarin, Arabic and Spanish and that support every teacher</w:t>
      </w:r>
      <w:r w:rsidRPr="00BF1BA6">
        <w:rPr>
          <w:rFonts w:asciiTheme="minorHAnsi" w:hAnsiTheme="minorHAnsi" w:cs="Segoe UI"/>
          <w:sz w:val="22"/>
          <w:szCs w:val="22"/>
        </w:rPr>
        <w:t xml:space="preserve"> with a classroom aide. </w:t>
      </w:r>
    </w:p>
    <w:p w14:paraId="460D3237" w14:textId="034C481E" w:rsidR="00CA0B27" w:rsidRDefault="00CA0B27" w:rsidP="003E602F">
      <w:pPr>
        <w:pStyle w:val="story-body-text"/>
        <w:spacing w:before="240" w:beforeAutospacing="0" w:after="240" w:afterAutospacing="0"/>
        <w:rPr>
          <w:rFonts w:asciiTheme="minorHAnsi" w:hAnsiTheme="minorHAnsi" w:cs="Segoe UI"/>
          <w:sz w:val="22"/>
          <w:szCs w:val="22"/>
        </w:rPr>
      </w:pPr>
    </w:p>
    <w:p w14:paraId="1E150394" w14:textId="7A060CFD" w:rsidR="00CA0B27" w:rsidRPr="00CA0B27" w:rsidRDefault="00CA0B27" w:rsidP="00CA0B27">
      <w:pPr>
        <w:pStyle w:val="Heading4"/>
      </w:pPr>
      <w:r w:rsidRPr="00CA0B27">
        <w:t>Minority students racially isolated in charter school</w:t>
      </w:r>
      <w:r>
        <w:t>s</w:t>
      </w:r>
      <w:r w:rsidRPr="00CA0B27">
        <w:t>—</w:t>
      </w:r>
    </w:p>
    <w:p w14:paraId="2736FCBD" w14:textId="77777777" w:rsidR="00CA0B27" w:rsidRPr="009038A9" w:rsidRDefault="00CA0B27" w:rsidP="00CA0B27">
      <w:pPr>
        <w:rPr>
          <w:rFonts w:eastAsia="Times New Roman" w:cs="Times New Roman"/>
        </w:rPr>
      </w:pPr>
      <w:r w:rsidRPr="00CA0B27">
        <w:rPr>
          <w:rStyle w:val="Style13ptBold"/>
        </w:rPr>
        <w:t>Lee and  Lubienski  11’</w:t>
      </w:r>
      <w:r>
        <w:t>(</w:t>
      </w:r>
      <w:r w:rsidRPr="009038A9">
        <w:t>Professor in the Department of Education Policy, Organization, and Leadership at the University of Illinois at Urbana-Champaig</w:t>
      </w:r>
      <w:r>
        <w:t xml:space="preserve"> and all</w:t>
      </w:r>
      <w:r w:rsidRPr="009038A9">
        <w:t>, “Is racial segregation changing in charter schools</w:t>
      </w:r>
      <w:r>
        <w:t xml:space="preserve"> and </w:t>
      </w:r>
      <w:r w:rsidRPr="009038A9">
        <w:t>” http://go.galegroup.com.proxy</w:t>
      </w:r>
      <w:r w:rsidRPr="00B02C24">
        <w:t>.lib.umich.edu/ps/i.do?p=EAIM&amp;u=lom_umichanna&amp;id=GALE%7CA279462784&amp;v=2.1&amp;it=r&amp;sid=summon&amp;authCount=1</w:t>
      </w:r>
      <w:r>
        <w:t>,2011)//MK</w:t>
      </w:r>
    </w:p>
    <w:p w14:paraId="038AAC71" w14:textId="0FDA838C" w:rsidR="00CA0B27" w:rsidRDefault="00CA0B27" w:rsidP="00CA0B27">
      <w:pPr>
        <w:rPr>
          <w:rStyle w:val="StyleUnderline"/>
        </w:rPr>
      </w:pPr>
      <w:r w:rsidRPr="00CA0B27">
        <w:t xml:space="preserve">Based on recent overall enrollment composition figures, </w:t>
      </w:r>
      <w:r w:rsidRPr="00CA0B27">
        <w:rPr>
          <w:rStyle w:val="StyleUnderline"/>
        </w:rPr>
        <w:t>new research indicates that minority students have been isolated in certain charter schools</w:t>
      </w:r>
      <w:r w:rsidRPr="00CA0B27">
        <w:t xml:space="preserve"> (Frankenberg &amp; Lee, 2003; Garcia, 2008b). For example, </w:t>
      </w:r>
      <w:r w:rsidRPr="00CA0B27">
        <w:rPr>
          <w:rStyle w:val="StyleUnderline"/>
        </w:rPr>
        <w:t>using state-level data on 16 states</w:t>
      </w:r>
      <w:r w:rsidRPr="00CA0B27">
        <w:t xml:space="preserve">, </w:t>
      </w:r>
      <w:r w:rsidRPr="00CA0B27">
        <w:rPr>
          <w:rStyle w:val="StyleUnderline"/>
        </w:rPr>
        <w:t>Frankenberg and Lee</w:t>
      </w:r>
      <w:r w:rsidRPr="00CA0B27">
        <w:t xml:space="preserve"> (2003) </w:t>
      </w:r>
      <w:r w:rsidRPr="00CA0B27">
        <w:rPr>
          <w:rStyle w:val="StyleUnderline"/>
        </w:rPr>
        <w:t>found African American and Hispanic students concentrated more in charter schools than in public schools</w:t>
      </w:r>
      <w:r w:rsidRPr="00CA0B27">
        <w:t xml:space="preserve"> in several states and that White students in charter schools were racially isolated. Garcia (2008b) measured the degree of segregation using the intergroup exposure index to examine charter schools in Arizona. He found that when students enrolled in charter schools, they tended to choose schools more segregated than the public schools they had previously attended. Given the fact that the distribution of students varies in charter schools, Frankenberg, </w:t>
      </w:r>
      <w:r w:rsidRPr="00CA0B27">
        <w:rPr>
          <w:rStyle w:val="StyleUnderline"/>
        </w:rPr>
        <w:t>Siegel-Hawley, and Wang</w:t>
      </w:r>
      <w:r w:rsidRPr="00CA0B27">
        <w:t xml:space="preserve"> (2010) grouped charter schools by the degree of racial concentration and then measured the extent of segregation using the exposure index. </w:t>
      </w:r>
      <w:r w:rsidRPr="00CA0B27">
        <w:rPr>
          <w:rStyle w:val="StyleUnderline"/>
        </w:rPr>
        <w:t xml:space="preserve">They found that minority students in charter schools were more isolated than White students in charter schools. </w:t>
      </w:r>
      <w:r w:rsidRPr="00CA0B27">
        <w:t>Compared to the overall decline of the percentage of White students in public schools</w:t>
      </w:r>
      <w:r w:rsidRPr="00CA0B27">
        <w:rPr>
          <w:rStyle w:val="StyleUnderline"/>
        </w:rPr>
        <w:t>, the loss of White students in charter schools was relatively smaller.</w:t>
      </w:r>
    </w:p>
    <w:p w14:paraId="4CF54243" w14:textId="77FBEB37" w:rsidR="00396FF7" w:rsidRDefault="00396FF7" w:rsidP="00CA0B27">
      <w:pPr>
        <w:rPr>
          <w:rStyle w:val="StyleUnderline"/>
        </w:rPr>
      </w:pPr>
    </w:p>
    <w:p w14:paraId="1BCBEDF8" w14:textId="77777777" w:rsidR="00396FF7" w:rsidRDefault="00396FF7" w:rsidP="00396FF7">
      <w:pPr>
        <w:pStyle w:val="Heading4"/>
        <w:tabs>
          <w:tab w:val="left" w:pos="2160"/>
        </w:tabs>
      </w:pPr>
      <w:r>
        <w:t>Segregation spreads and charter schools are more segregated than public schools—not best for black children</w:t>
      </w:r>
    </w:p>
    <w:p w14:paraId="797505C7" w14:textId="77777777" w:rsidR="00396FF7" w:rsidRPr="000B45E5" w:rsidRDefault="00396FF7" w:rsidP="00396FF7">
      <w:r w:rsidRPr="00396FF7">
        <w:rPr>
          <w:rStyle w:val="Style13ptBold"/>
        </w:rPr>
        <w:t>McLaren 16’</w:t>
      </w:r>
      <w:r>
        <w:t>(Student at American University, “</w:t>
      </w:r>
      <w:r w:rsidRPr="000B45E5">
        <w:t>New charter schools debate: Are they widening racial divides in public education?</w:t>
      </w:r>
      <w:r>
        <w:t xml:space="preserve">”, </w:t>
      </w:r>
      <w:r w:rsidRPr="000B45E5">
        <w:t>https://www.washingtonpost.com/local/education/new-charter-schools-debate-are-they-widening-racial-divides-in-public-education/2017/05/16/2f324676-0d78-11e7-9d5a-a83e627dc120_story.html?utm_term=.e549d81ba4c8</w:t>
      </w:r>
      <w:r>
        <w:t>)//MK</w:t>
      </w:r>
    </w:p>
    <w:p w14:paraId="196B9676" w14:textId="77777777" w:rsidR="00396FF7" w:rsidRPr="000B45E5" w:rsidRDefault="00396FF7" w:rsidP="00396FF7"/>
    <w:p w14:paraId="4F77E763" w14:textId="77777777" w:rsidR="00396FF7" w:rsidRPr="00CF0F90" w:rsidRDefault="00396FF7" w:rsidP="00396FF7">
      <w:r w:rsidRPr="00CF0F90">
        <w:t xml:space="preserve">The nation’s </w:t>
      </w:r>
      <w:r w:rsidRPr="00396FF7">
        <w:rPr>
          <w:rStyle w:val="StyleUnderline"/>
        </w:rPr>
        <w:t>schools have become more segregated by race and class over the past two decades</w:t>
      </w:r>
      <w:r w:rsidRPr="00CF0F90">
        <w:t xml:space="preserve">, according to federal data, and some </w:t>
      </w:r>
      <w:r w:rsidRPr="00396FF7">
        <w:rPr>
          <w:rStyle w:val="StyleUnderline"/>
        </w:rPr>
        <w:t>research indicates that charter schools are more likely to be segregated than traditional public schools</w:t>
      </w:r>
      <w:r w:rsidRPr="00CF0F90">
        <w:t>. Some charter advocates say they are more interested in creating good schools for marginalized children as quickly as possible — no matter the consequences for the racial makeup of enrollment.</w:t>
      </w:r>
    </w:p>
    <w:p w14:paraId="45F4957C" w14:textId="77777777" w:rsidR="00396FF7" w:rsidRPr="00CF0F90" w:rsidRDefault="00396FF7" w:rsidP="00396FF7">
      <w:r w:rsidRPr="00CF0F90">
        <w:t>“I ain’t got time for people talking about integration when we’re trying to meet the needs of these children,” said Howard L. Fuller, an education professor at Marquette University who supports charter schools, private-school vouchers and other efforts to give parents more say in education.</w:t>
      </w:r>
    </w:p>
    <w:p w14:paraId="53178BB0" w14:textId="77777777" w:rsidR="00396FF7" w:rsidRPr="00396FF7" w:rsidRDefault="00396FF7" w:rsidP="00396FF7">
      <w:pPr>
        <w:rPr>
          <w:rStyle w:val="StyleUnderline"/>
        </w:rPr>
      </w:pPr>
      <w:r w:rsidRPr="00CF0F90">
        <w:t xml:space="preserve">More than 60 years after “separate” was declared unequal in the landmark Supreme Court case Brown v. Board of Education, research shows that </w:t>
      </w:r>
      <w:r w:rsidRPr="00396FF7">
        <w:rPr>
          <w:rStyle w:val="StyleUnderline"/>
        </w:rPr>
        <w:t>schools serving mostly poor children of color have fewer resources, more inexperienced teachers and limited access to rigorous coursework.</w:t>
      </w:r>
    </w:p>
    <w:p w14:paraId="4956D061" w14:textId="77777777" w:rsidR="00396FF7" w:rsidRPr="00CF0F90" w:rsidRDefault="00396FF7" w:rsidP="00396FF7">
      <w:r w:rsidRPr="00CF0F90">
        <w:t>“No one is saying that charter schools are bad,” said Deuel Ross, an attorney for the NAACP Legal Defense Fund involved in one of the Louisiana cases. “But research and hundreds of years of history have shown that segregated schools are not what’s best for black children.”</w:t>
      </w:r>
    </w:p>
    <w:p w14:paraId="2284F33B" w14:textId="77777777" w:rsidR="00396FF7" w:rsidRPr="00CF0F90" w:rsidRDefault="00396FF7" w:rsidP="00396FF7">
      <w:r w:rsidRPr="00CF0F90">
        <w:t>Choice vs. integration</w:t>
      </w:r>
    </w:p>
    <w:p w14:paraId="6173D7AD" w14:textId="77777777" w:rsidR="00396FF7" w:rsidRPr="00CF0F90" w:rsidRDefault="00396FF7" w:rsidP="00396FF7">
      <w:r w:rsidRPr="00CF0F90">
        <w:t>The first charter schools — taxpayer-funded and privately run — were founded a quarter-century ago as an experiment to give teachers more freedom to innovate. Today, advocates say the institutions provide disadvantaged students with a high-quality education, while critics say they siphon money out of traditional public schools, at least partially privatizing an essential government function.</w:t>
      </w:r>
    </w:p>
    <w:p w14:paraId="3425FF5C" w14:textId="77777777" w:rsidR="00396FF7" w:rsidRPr="00850BB2" w:rsidRDefault="00396FF7" w:rsidP="00396FF7">
      <w:r w:rsidRPr="00CF0F90">
        <w:t xml:space="preserve">Charters account for a small share of public school enrollment — about 5 percent in 2014, federal data shows. </w:t>
      </w:r>
      <w:r w:rsidRPr="00396FF7">
        <w:rPr>
          <w:rStyle w:val="StyleUnderline"/>
        </w:rPr>
        <w:t>Trump’s interest in expanding charters could accelerate their growth</w:t>
      </w:r>
      <w:r w:rsidRPr="00CF0F90">
        <w:t>, forcing state and local leaders to make difficult decisions about how and whether to balance the ideals of parent choice and integrated schools</w:t>
      </w:r>
      <w:r>
        <w:t xml:space="preserve"> </w:t>
      </w:r>
      <w:r w:rsidRPr="00850BB2">
        <w:t>Concordia Parish, which stretches for 70 miles along the Mississippi border, has been trying to desegregate its schools for decades, under the eye of the federal government. In 2013, a federal judge allowed Delta Charter School to open there on the condition that its student body reflect the demographics of the school district.</w:t>
      </w:r>
    </w:p>
    <w:p w14:paraId="30C23B66" w14:textId="77777777" w:rsidR="00396FF7" w:rsidRPr="00850BB2" w:rsidRDefault="00396FF7" w:rsidP="00396FF7">
      <w:r w:rsidRPr="00850BB2">
        <w:t>At the time, the district was split almost evenly between black and white students. But the charter, in the predominantly African American town of Ferriday, has never enrolled a proportionate share of black students. Seventeen percent of Delta Charter’s students were black at the start of the 2016-2017 school year, court records show.</w:t>
      </w:r>
    </w:p>
    <w:p w14:paraId="266D7CC4" w14:textId="77777777" w:rsidR="00396FF7" w:rsidRPr="00850BB2" w:rsidRDefault="00396FF7" w:rsidP="00396FF7">
      <w:r w:rsidRPr="00850BB2">
        <w:t>The local school board also contends in court documents that the charter school has siphoned $11.6 million from district schools in the past four years, making it harder for the parish to carry out its desegregation plan, which includes a district</w:t>
      </w:r>
      <w:r>
        <w:t xml:space="preserve"> </w:t>
      </w:r>
      <w:r w:rsidRPr="00850BB2">
        <w:t>wide magnet program.</w:t>
      </w:r>
    </w:p>
    <w:p w14:paraId="51583455" w14:textId="77777777" w:rsidR="00396FF7" w:rsidRPr="00850BB2" w:rsidRDefault="00396FF7" w:rsidP="00396FF7">
      <w:r w:rsidRPr="00850BB2">
        <w:t>The charter school opened in a building that once housed a “segregation academy” — one of the all-white private schools that emerged decades ago in the South to resist court-ordered integration. That symbolism is not lost on the community. Adding to the tension, a veteran teacher in the school district said many of the area’s high-performing students and involved parents have decamped for the charter.</w:t>
      </w:r>
    </w:p>
    <w:p w14:paraId="3FDC8582" w14:textId="77777777" w:rsidR="00396FF7" w:rsidRPr="00850BB2" w:rsidRDefault="00396FF7" w:rsidP="00396FF7">
      <w:r w:rsidRPr="00850BB2">
        <w:t>“</w:t>
      </w:r>
      <w:r w:rsidRPr="00396FF7">
        <w:rPr>
          <w:rStyle w:val="StyleUnderline"/>
        </w:rPr>
        <w:t>It’s kind of looked down upon if you go to a public school</w:t>
      </w:r>
      <w:r w:rsidRPr="00850BB2">
        <w:t>,” said teacher D’Shay Oaks, referring to the traditional public schools.</w:t>
      </w:r>
    </w:p>
    <w:p w14:paraId="09FAA3E5" w14:textId="77777777" w:rsidR="00396FF7" w:rsidRPr="00396FF7" w:rsidRDefault="00396FF7" w:rsidP="00396FF7">
      <w:pPr>
        <w:rPr>
          <w:rStyle w:val="StyleUnderline"/>
        </w:rPr>
      </w:pPr>
      <w:r w:rsidRPr="00850BB2">
        <w:t xml:space="preserve">The students left behind have lost academic role models, she said. And </w:t>
      </w:r>
      <w:r w:rsidRPr="00396FF7">
        <w:rPr>
          <w:rStyle w:val="StyleUnderline"/>
        </w:rPr>
        <w:t>the school has lost fundraising and volunteer power, delaying an effort to update its computer lab and make other needed improvements.</w:t>
      </w:r>
    </w:p>
    <w:p w14:paraId="6F6E4F98" w14:textId="77777777" w:rsidR="00396FF7" w:rsidRPr="00850BB2" w:rsidRDefault="00396FF7" w:rsidP="00396FF7">
      <w:r w:rsidRPr="00850BB2">
        <w:t>A lawyer for Delta Charter declined to comment, citing the pending litigation. But Sheena Mize, whose son and daughter attend the charter, says the school is succeeding academically and should not be penalized for the community’s long-standing racial divide.</w:t>
      </w:r>
    </w:p>
    <w:p w14:paraId="75F07E64" w14:textId="77777777" w:rsidR="00396FF7" w:rsidRPr="00850BB2" w:rsidRDefault="00396FF7" w:rsidP="00396FF7"/>
    <w:p w14:paraId="6093C937" w14:textId="77777777" w:rsidR="00263DDF" w:rsidRPr="00626A59" w:rsidRDefault="00263DDF" w:rsidP="00263DDF">
      <w:pPr>
        <w:pStyle w:val="Heading4"/>
      </w:pPr>
      <w:r w:rsidRPr="00626A59">
        <w:t>Charter schools are currently segregated than public schools</w:t>
      </w:r>
      <w:r>
        <w:t>.</w:t>
      </w:r>
    </w:p>
    <w:p w14:paraId="209B2703" w14:textId="77777777" w:rsidR="00263DDF" w:rsidRPr="00626A59" w:rsidRDefault="00263DDF" w:rsidP="00263DDF">
      <w:pPr>
        <w:rPr>
          <w:rFonts w:asciiTheme="minorHAnsi" w:hAnsiTheme="minorHAnsi" w:cstheme="minorHAnsi"/>
          <w:b/>
          <w:sz w:val="26"/>
          <w:szCs w:val="26"/>
        </w:rPr>
      </w:pPr>
      <w:r w:rsidRPr="00626A59">
        <w:rPr>
          <w:rFonts w:asciiTheme="minorHAnsi" w:hAnsiTheme="minorHAnsi" w:cstheme="minorHAnsi"/>
          <w:b/>
          <w:sz w:val="26"/>
          <w:szCs w:val="26"/>
        </w:rPr>
        <w:t>McCoy 16’</w:t>
      </w:r>
      <w:r w:rsidRPr="00626A59">
        <w:rPr>
          <w:rFonts w:asciiTheme="minorHAnsi" w:hAnsiTheme="minorHAnsi" w:cstheme="minorHAnsi"/>
          <w:sz w:val="26"/>
          <w:szCs w:val="26"/>
        </w:rPr>
        <w:t xml:space="preserve"> – ( Staff reporter for the Chalkbeat Indiana “How charters became the most segregated schools in Indianapolis,” 8/29/16,  </w:t>
      </w:r>
      <w:hyperlink r:id="rId52" w:history="1">
        <w:r w:rsidRPr="00626A59">
          <w:rPr>
            <w:rStyle w:val="Hyperlink"/>
            <w:rFonts w:asciiTheme="minorHAnsi" w:hAnsiTheme="minorHAnsi" w:cstheme="minorHAnsi"/>
            <w:sz w:val="26"/>
            <w:szCs w:val="26"/>
          </w:rPr>
          <w:t>http://www.chalkbeat.org/posts/in/2016/08/29/how-charters-became-the-most-segregated-schools-in-indianapolis/</w:t>
        </w:r>
      </w:hyperlink>
      <w:r w:rsidRPr="00626A59">
        <w:rPr>
          <w:rFonts w:asciiTheme="minorHAnsi" w:hAnsiTheme="minorHAnsi" w:cstheme="minorHAnsi"/>
          <w:sz w:val="26"/>
          <w:szCs w:val="26"/>
        </w:rPr>
        <w:t>) BJ</w:t>
      </w:r>
    </w:p>
    <w:p w14:paraId="7B34645F" w14:textId="77777777" w:rsidR="00263DDF" w:rsidRPr="00626A59" w:rsidRDefault="00263DDF" w:rsidP="00263DDF">
      <w:pPr>
        <w:pStyle w:val="NormalWeb"/>
        <w:shd w:val="clear" w:color="auto" w:fill="FFFFFF"/>
        <w:spacing w:before="0" w:beforeAutospacing="0" w:after="0" w:afterAutospacing="0"/>
        <w:textAlignment w:val="baseline"/>
        <w:rPr>
          <w:rFonts w:asciiTheme="minorHAnsi" w:hAnsiTheme="minorHAnsi" w:cstheme="minorHAnsi"/>
          <w:b/>
          <w:sz w:val="26"/>
          <w:szCs w:val="26"/>
        </w:rPr>
      </w:pPr>
    </w:p>
    <w:p w14:paraId="23FB78E4" w14:textId="77777777" w:rsidR="00263DDF" w:rsidRPr="00626A59" w:rsidRDefault="00263DDF" w:rsidP="00263DDF">
      <w:pPr>
        <w:pStyle w:val="NormalWeb"/>
        <w:shd w:val="clear" w:color="auto" w:fill="FFFFFF"/>
        <w:spacing w:before="0" w:beforeAutospacing="0" w:after="0" w:afterAutospacing="0"/>
        <w:textAlignment w:val="baseline"/>
        <w:rPr>
          <w:rFonts w:asciiTheme="minorHAnsi" w:hAnsiTheme="minorHAnsi" w:cstheme="minorHAnsi"/>
          <w:sz w:val="26"/>
          <w:szCs w:val="26"/>
        </w:rPr>
      </w:pPr>
      <w:r w:rsidRPr="00626A59">
        <w:rPr>
          <w:rFonts w:asciiTheme="minorHAnsi" w:hAnsiTheme="minorHAnsi" w:cstheme="minorHAnsi"/>
          <w:sz w:val="26"/>
          <w:szCs w:val="26"/>
        </w:rPr>
        <w:t xml:space="preserve">But </w:t>
      </w:r>
      <w:r w:rsidRPr="00626A59">
        <w:rPr>
          <w:rFonts w:asciiTheme="minorHAnsi" w:hAnsiTheme="minorHAnsi" w:cstheme="minorHAnsi"/>
          <w:sz w:val="26"/>
          <w:szCs w:val="26"/>
          <w:u w:val="single"/>
        </w:rPr>
        <w:t xml:space="preserve">charter schools are </w:t>
      </w:r>
      <w:r w:rsidRPr="00626A59">
        <w:rPr>
          <w:rFonts w:asciiTheme="minorHAnsi" w:hAnsiTheme="minorHAnsi" w:cstheme="minorHAnsi"/>
          <w:sz w:val="26"/>
          <w:szCs w:val="26"/>
        </w:rPr>
        <w:t xml:space="preserve">even more </w:t>
      </w:r>
      <w:r w:rsidRPr="00626A59">
        <w:rPr>
          <w:rFonts w:asciiTheme="minorHAnsi" w:hAnsiTheme="minorHAnsi" w:cstheme="minorHAnsi"/>
          <w:sz w:val="26"/>
          <w:szCs w:val="26"/>
          <w:u w:val="single"/>
        </w:rPr>
        <w:t>likely to be isolated by race</w:t>
      </w:r>
      <w:r w:rsidRPr="00626A59">
        <w:rPr>
          <w:rFonts w:asciiTheme="minorHAnsi" w:hAnsiTheme="minorHAnsi" w:cstheme="minorHAnsi"/>
          <w:sz w:val="26"/>
          <w:szCs w:val="26"/>
        </w:rPr>
        <w:t>. Of the 38 charter schools in Indianapolis, nearly half have enrollment that is over 75 percent black.</w:t>
      </w:r>
    </w:p>
    <w:p w14:paraId="0159775B" w14:textId="77777777" w:rsidR="00263DDF" w:rsidRPr="00626A59" w:rsidRDefault="00263DDF" w:rsidP="00263DDF">
      <w:pPr>
        <w:pStyle w:val="NormalWeb"/>
        <w:shd w:val="clear" w:color="auto" w:fill="FFFFFF"/>
        <w:spacing w:before="0" w:beforeAutospacing="0" w:after="0" w:afterAutospacing="0"/>
        <w:textAlignment w:val="baseline"/>
        <w:rPr>
          <w:rFonts w:asciiTheme="minorHAnsi" w:hAnsiTheme="minorHAnsi" w:cstheme="minorHAnsi"/>
          <w:sz w:val="26"/>
          <w:szCs w:val="26"/>
        </w:rPr>
      </w:pPr>
      <w:r w:rsidRPr="00626A59">
        <w:rPr>
          <w:rFonts w:asciiTheme="minorHAnsi" w:hAnsiTheme="minorHAnsi" w:cstheme="minorHAnsi"/>
          <w:sz w:val="26"/>
          <w:szCs w:val="26"/>
        </w:rPr>
        <w:t>While</w:t>
      </w:r>
      <w:r w:rsidRPr="00626A59">
        <w:rPr>
          <w:rFonts w:asciiTheme="minorHAnsi" w:hAnsiTheme="minorHAnsi" w:cstheme="minorHAnsi"/>
          <w:sz w:val="26"/>
          <w:szCs w:val="26"/>
          <w:u w:val="single"/>
        </w:rPr>
        <w:t xml:space="preserve"> one in four charter schools are over 90 percent black, IPS has just two schools where segregation is that extreme.</w:t>
      </w:r>
    </w:p>
    <w:p w14:paraId="60449E32" w14:textId="77777777" w:rsidR="00263DDF" w:rsidRPr="00626A59" w:rsidRDefault="00263DDF" w:rsidP="00263DDF">
      <w:pPr>
        <w:pStyle w:val="NormalWeb"/>
        <w:shd w:val="clear" w:color="auto" w:fill="FFFFFF"/>
        <w:spacing w:before="0" w:beforeAutospacing="0" w:after="0" w:afterAutospacing="0"/>
        <w:textAlignment w:val="baseline"/>
        <w:rPr>
          <w:rFonts w:asciiTheme="minorHAnsi" w:hAnsiTheme="minorHAnsi" w:cstheme="minorHAnsi"/>
          <w:sz w:val="26"/>
          <w:szCs w:val="26"/>
        </w:rPr>
      </w:pPr>
      <w:r w:rsidRPr="00626A59">
        <w:rPr>
          <w:rFonts w:asciiTheme="minorHAnsi" w:hAnsiTheme="minorHAnsi" w:cstheme="minorHAnsi"/>
          <w:sz w:val="26"/>
          <w:szCs w:val="26"/>
        </w:rPr>
        <w:t>It’s not clear whether charter schools are making the city’s schools more segregated. But </w:t>
      </w:r>
      <w:r w:rsidRPr="00626A59">
        <w:rPr>
          <w:rFonts w:asciiTheme="minorHAnsi" w:hAnsiTheme="minorHAnsi" w:cstheme="minorHAnsi"/>
          <w:sz w:val="26"/>
          <w:szCs w:val="26"/>
          <w:u w:val="single"/>
        </w:rPr>
        <w:t xml:space="preserve">a </w:t>
      </w:r>
      <w:r w:rsidRPr="00626A59">
        <w:rPr>
          <w:rFonts w:asciiTheme="minorHAnsi" w:hAnsiTheme="minorHAnsi" w:cstheme="minorHAnsi"/>
          <w:sz w:val="26"/>
          <w:szCs w:val="26"/>
        </w:rPr>
        <w:t xml:space="preserve">recent </w:t>
      </w:r>
      <w:r w:rsidRPr="00626A59">
        <w:rPr>
          <w:rFonts w:asciiTheme="minorHAnsi" w:hAnsiTheme="minorHAnsi" w:cstheme="minorHAnsi"/>
          <w:sz w:val="26"/>
          <w:szCs w:val="26"/>
          <w:u w:val="single"/>
        </w:rPr>
        <w:t>study suggests</w:t>
      </w:r>
      <w:r w:rsidRPr="00626A59">
        <w:rPr>
          <w:rFonts w:asciiTheme="minorHAnsi" w:hAnsiTheme="minorHAnsi" w:cstheme="minorHAnsi"/>
          <w:sz w:val="26"/>
          <w:szCs w:val="26"/>
        </w:rPr>
        <w:t xml:space="preserve"> that </w:t>
      </w:r>
      <w:r w:rsidRPr="00626A59">
        <w:rPr>
          <w:rFonts w:asciiTheme="minorHAnsi" w:hAnsiTheme="minorHAnsi" w:cstheme="minorHAnsi"/>
          <w:sz w:val="26"/>
          <w:szCs w:val="26"/>
          <w:u w:val="single"/>
        </w:rPr>
        <w:t>when</w:t>
      </w:r>
      <w:r w:rsidRPr="00626A59">
        <w:rPr>
          <w:rFonts w:asciiTheme="minorHAnsi" w:hAnsiTheme="minorHAnsi" w:cstheme="minorHAnsi"/>
          <w:sz w:val="26"/>
          <w:szCs w:val="26"/>
        </w:rPr>
        <w:t xml:space="preserve"> Indianapolis </w:t>
      </w:r>
      <w:r w:rsidRPr="00626A59">
        <w:rPr>
          <w:rFonts w:asciiTheme="minorHAnsi" w:hAnsiTheme="minorHAnsi" w:cstheme="minorHAnsi"/>
          <w:sz w:val="26"/>
          <w:szCs w:val="26"/>
          <w:u w:val="single"/>
        </w:rPr>
        <w:t>students leave traditional public schools for charter schools, their</w:t>
      </w:r>
      <w:r w:rsidRPr="00626A59">
        <w:rPr>
          <w:rFonts w:asciiTheme="minorHAnsi" w:hAnsiTheme="minorHAnsi" w:cstheme="minorHAnsi"/>
          <w:sz w:val="26"/>
          <w:szCs w:val="26"/>
        </w:rPr>
        <w:t xml:space="preserve"> </w:t>
      </w:r>
      <w:r w:rsidRPr="00626A59">
        <w:rPr>
          <w:rFonts w:asciiTheme="minorHAnsi" w:hAnsiTheme="minorHAnsi" w:cstheme="minorHAnsi"/>
          <w:sz w:val="26"/>
          <w:szCs w:val="26"/>
          <w:u w:val="single"/>
        </w:rPr>
        <w:t>new schools are less racially diverse</w:t>
      </w:r>
      <w:r w:rsidRPr="00626A59">
        <w:rPr>
          <w:rFonts w:asciiTheme="minorHAnsi" w:hAnsiTheme="minorHAnsi" w:cstheme="minorHAnsi"/>
          <w:sz w:val="26"/>
          <w:szCs w:val="26"/>
        </w:rPr>
        <w:t>.</w:t>
      </w:r>
    </w:p>
    <w:p w14:paraId="4375D096" w14:textId="77777777" w:rsidR="00263DDF" w:rsidRPr="00626A59" w:rsidRDefault="00263DDF" w:rsidP="00263DDF">
      <w:pPr>
        <w:pStyle w:val="NormalWeb"/>
        <w:shd w:val="clear" w:color="auto" w:fill="FFFFFF"/>
        <w:spacing w:before="0" w:beforeAutospacing="0" w:after="0" w:afterAutospacing="0"/>
        <w:textAlignment w:val="baseline"/>
        <w:rPr>
          <w:rFonts w:asciiTheme="minorHAnsi" w:hAnsiTheme="minorHAnsi" w:cstheme="minorHAnsi"/>
          <w:sz w:val="26"/>
          <w:szCs w:val="26"/>
        </w:rPr>
      </w:pPr>
      <w:r w:rsidRPr="00626A59">
        <w:rPr>
          <w:rFonts w:asciiTheme="minorHAnsi" w:hAnsiTheme="minorHAnsi" w:cstheme="minorHAnsi"/>
          <w:sz w:val="26"/>
          <w:szCs w:val="26"/>
        </w:rPr>
        <w:t xml:space="preserve">When researcher Marc Stein looked at the Indianapolis students who transferred from an IPS school to a charter school, he found that </w:t>
      </w:r>
      <w:r w:rsidRPr="00626A59">
        <w:rPr>
          <w:rFonts w:asciiTheme="minorHAnsi" w:hAnsiTheme="minorHAnsi" w:cstheme="minorHAnsi"/>
          <w:sz w:val="26"/>
          <w:szCs w:val="26"/>
          <w:u w:val="single"/>
        </w:rPr>
        <w:t>families were sending their children to charter schools with more students of the same race.</w:t>
      </w:r>
      <w:r w:rsidRPr="00626A59">
        <w:rPr>
          <w:rFonts w:asciiTheme="minorHAnsi" w:hAnsiTheme="minorHAnsi" w:cstheme="minorHAnsi"/>
          <w:sz w:val="26"/>
          <w:szCs w:val="26"/>
        </w:rPr>
        <w:t xml:space="preserve"> When white kids switched to charter schools, they had an average of 14 percent more white students than their prior schools, and when black kids switched to charter schools, they had an average 9 percent more black students. The only exception was Latino students, who actually switched to charter schools that had lower Latino enrollment, likely because the charter schools studied had very low Latino enrollment at the time of the study.</w:t>
      </w:r>
    </w:p>
    <w:p w14:paraId="19CFE96E" w14:textId="77777777" w:rsidR="00263DDF" w:rsidRPr="00626A59" w:rsidRDefault="00263DDF" w:rsidP="00263DDF">
      <w:pPr>
        <w:pStyle w:val="NormalWeb"/>
        <w:shd w:val="clear" w:color="auto" w:fill="FFFFFF"/>
        <w:spacing w:before="0" w:beforeAutospacing="0" w:after="0" w:afterAutospacing="0"/>
        <w:textAlignment w:val="baseline"/>
        <w:rPr>
          <w:rFonts w:asciiTheme="minorHAnsi" w:hAnsiTheme="minorHAnsi" w:cstheme="minorHAnsi"/>
          <w:sz w:val="26"/>
          <w:szCs w:val="26"/>
        </w:rPr>
      </w:pPr>
    </w:p>
    <w:p w14:paraId="583AD9C1" w14:textId="77777777" w:rsidR="00263DDF" w:rsidRPr="004D764F" w:rsidRDefault="00263DDF" w:rsidP="00263DDF">
      <w:pPr>
        <w:pStyle w:val="Heading4"/>
      </w:pPr>
      <w:r w:rsidRPr="004D764F">
        <w:t>Charter schools are still racially segregated.</w:t>
      </w:r>
    </w:p>
    <w:p w14:paraId="64C0B52D" w14:textId="77777777" w:rsidR="00263DDF" w:rsidRPr="00626A59" w:rsidRDefault="00263DDF" w:rsidP="00263DDF">
      <w:pPr>
        <w:rPr>
          <w:sz w:val="26"/>
          <w:szCs w:val="26"/>
        </w:rPr>
      </w:pPr>
      <w:r w:rsidRPr="00626A59">
        <w:rPr>
          <w:b/>
          <w:sz w:val="26"/>
          <w:szCs w:val="26"/>
        </w:rPr>
        <w:t>ACLU ’14</w:t>
      </w:r>
      <w:r w:rsidRPr="00626A59">
        <w:rPr>
          <w:sz w:val="26"/>
          <w:szCs w:val="26"/>
        </w:rPr>
        <w:t xml:space="preserve"> (ACLU, “ACLU Challenges Delaware's Segregated Charter Schools,” </w:t>
      </w:r>
      <w:hyperlink r:id="rId53" w:history="1">
        <w:r w:rsidRPr="00626A59">
          <w:rPr>
            <w:rStyle w:val="Hyperlink"/>
            <w:sz w:val="26"/>
            <w:szCs w:val="26"/>
          </w:rPr>
          <w:t>https://www.aclu.org/cases/aclu-challenges-delawares-segregated-charter-schools</w:t>
        </w:r>
      </w:hyperlink>
      <w:r w:rsidRPr="00626A59">
        <w:rPr>
          <w:sz w:val="26"/>
          <w:szCs w:val="26"/>
        </w:rPr>
        <w:t>)</w:t>
      </w:r>
    </w:p>
    <w:p w14:paraId="4FF3670C" w14:textId="77777777" w:rsidR="00263DDF" w:rsidRPr="00626A59" w:rsidRDefault="00263DDF" w:rsidP="00263DDF">
      <w:pPr>
        <w:rPr>
          <w:rFonts w:asciiTheme="minorHAnsi" w:hAnsiTheme="minorHAnsi"/>
          <w:sz w:val="26"/>
          <w:szCs w:val="26"/>
        </w:rPr>
      </w:pPr>
    </w:p>
    <w:p w14:paraId="47C5202F" w14:textId="77777777" w:rsidR="00263DDF" w:rsidRPr="00626A59" w:rsidRDefault="00263DDF" w:rsidP="00263DDF">
      <w:pPr>
        <w:pStyle w:val="NormalWeb"/>
        <w:spacing w:before="0" w:beforeAutospacing="0" w:after="0" w:afterAutospacing="0"/>
        <w:rPr>
          <w:rFonts w:asciiTheme="minorHAnsi" w:hAnsiTheme="minorHAnsi"/>
          <w:color w:val="373E44"/>
          <w:sz w:val="26"/>
          <w:szCs w:val="26"/>
        </w:rPr>
      </w:pPr>
      <w:r w:rsidRPr="00626A59">
        <w:rPr>
          <w:rFonts w:asciiTheme="minorHAnsi" w:hAnsiTheme="minorHAnsi"/>
          <w:color w:val="373E44"/>
          <w:sz w:val="26"/>
          <w:szCs w:val="26"/>
        </w:rPr>
        <w:t>The groups say the state, through the Department of Education, and the Red Clay Consolidated School District — the two entities that authorize public charter schools in the state — are in violation of Title VI of the Civil Rights Act of 1964 and Section 504 of the Rehabilitation Act of 1973.</w:t>
      </w:r>
    </w:p>
    <w:p w14:paraId="70708955" w14:textId="77777777" w:rsidR="00263DDF" w:rsidRPr="00626A59" w:rsidRDefault="00263DDF" w:rsidP="00263DDF">
      <w:pPr>
        <w:pStyle w:val="NormalWeb"/>
        <w:spacing w:before="0" w:beforeAutospacing="0" w:after="0" w:afterAutospacing="0"/>
        <w:rPr>
          <w:rFonts w:asciiTheme="minorHAnsi" w:hAnsiTheme="minorHAnsi"/>
          <w:color w:val="373E44"/>
          <w:sz w:val="26"/>
          <w:szCs w:val="26"/>
          <w:u w:val="single"/>
        </w:rPr>
      </w:pPr>
      <w:r w:rsidRPr="00626A59">
        <w:rPr>
          <w:rFonts w:asciiTheme="minorHAnsi" w:hAnsiTheme="minorHAnsi"/>
          <w:color w:val="373E44"/>
          <w:sz w:val="26"/>
          <w:szCs w:val="26"/>
          <w:u w:val="single"/>
        </w:rPr>
        <w:t>More than 3/4 of charter schools operating in Delaware are racially identifiable, according to the complaint. High-performing charter schools are almost entirely racially identifiable as white. Low-income students and students with disabilities are disproportionately relegated to failing charter schools and charter schools that are racially identifiable as African American or Hispanic, none of which are high performing. Another result of the proliferation of charter schools is increased segregation in traditional public schools located in districts where charter schools operate.</w:t>
      </w:r>
    </w:p>
    <w:p w14:paraId="28516F0D" w14:textId="77777777" w:rsidR="00263DDF" w:rsidRDefault="00263DDF" w:rsidP="00263DDF">
      <w:pPr>
        <w:pStyle w:val="NormalWeb"/>
        <w:spacing w:before="0" w:beforeAutospacing="0" w:after="0" w:afterAutospacing="0"/>
        <w:rPr>
          <w:rFonts w:asciiTheme="minorHAnsi" w:hAnsiTheme="minorHAnsi"/>
          <w:color w:val="373E44"/>
          <w:sz w:val="26"/>
          <w:szCs w:val="26"/>
        </w:rPr>
      </w:pPr>
      <w:r w:rsidRPr="00626A59">
        <w:rPr>
          <w:rFonts w:asciiTheme="minorHAnsi" w:hAnsiTheme="minorHAnsi"/>
          <w:color w:val="373E44"/>
          <w:sz w:val="26"/>
          <w:szCs w:val="26"/>
        </w:rPr>
        <w:t>Since the passage of the Charter School Act of 1995 a state-sanctioned preferential treatment for families who are able to navigate the special requirements of charter school admissions has evolved.</w:t>
      </w:r>
    </w:p>
    <w:p w14:paraId="571E1239" w14:textId="77777777" w:rsidR="00263DDF" w:rsidRDefault="00263DDF" w:rsidP="00263DDF">
      <w:pPr>
        <w:pStyle w:val="NormalWeb"/>
        <w:spacing w:before="0" w:beforeAutospacing="0" w:after="0" w:afterAutospacing="0"/>
        <w:rPr>
          <w:rFonts w:asciiTheme="minorHAnsi" w:hAnsiTheme="minorHAnsi"/>
          <w:color w:val="373E44"/>
          <w:sz w:val="26"/>
          <w:szCs w:val="26"/>
        </w:rPr>
      </w:pPr>
    </w:p>
    <w:p w14:paraId="37AE0001" w14:textId="77777777" w:rsidR="00263DDF" w:rsidRPr="004D764F" w:rsidRDefault="00263DDF" w:rsidP="00263DDF">
      <w:pPr>
        <w:pStyle w:val="Heading4"/>
        <w:rPr>
          <w:rFonts w:asciiTheme="minorHAnsi" w:hAnsiTheme="minorHAnsi"/>
          <w:szCs w:val="26"/>
        </w:rPr>
      </w:pPr>
      <w:r w:rsidRPr="004D764F">
        <w:rPr>
          <w:rFonts w:asciiTheme="minorHAnsi" w:hAnsiTheme="minorHAnsi"/>
          <w:szCs w:val="26"/>
        </w:rPr>
        <w:t xml:space="preserve">Charter schools </w:t>
      </w:r>
      <w:r>
        <w:rPr>
          <w:rFonts w:asciiTheme="minorHAnsi" w:hAnsiTheme="minorHAnsi"/>
          <w:szCs w:val="26"/>
        </w:rPr>
        <w:t>are driving</w:t>
      </w:r>
      <w:r w:rsidRPr="004D764F">
        <w:rPr>
          <w:rFonts w:asciiTheme="minorHAnsi" w:hAnsiTheme="minorHAnsi"/>
          <w:szCs w:val="26"/>
        </w:rPr>
        <w:t xml:space="preserve"> resegregation</w:t>
      </w:r>
      <w:r>
        <w:rPr>
          <w:rFonts w:asciiTheme="minorHAnsi" w:hAnsiTheme="minorHAnsi"/>
          <w:szCs w:val="26"/>
        </w:rPr>
        <w:t xml:space="preserve"> now</w:t>
      </w:r>
    </w:p>
    <w:p w14:paraId="29430466" w14:textId="77777777" w:rsidR="00263DDF" w:rsidRPr="004D764F" w:rsidRDefault="00263DDF" w:rsidP="00263DDF">
      <w:r w:rsidRPr="00C2266B">
        <w:rPr>
          <w:b/>
          <w:sz w:val="26"/>
          <w:szCs w:val="26"/>
        </w:rPr>
        <w:t>Mclaren ’17</w:t>
      </w:r>
      <w:r w:rsidRPr="00C2266B">
        <w:rPr>
          <w:sz w:val="26"/>
          <w:szCs w:val="26"/>
        </w:rPr>
        <w:t xml:space="preserve"> (Mandy Mclaren, “</w:t>
      </w:r>
      <w:r w:rsidRPr="00C2266B">
        <w:rPr>
          <w:rFonts w:asciiTheme="minorHAnsi" w:hAnsiTheme="minorHAnsi"/>
          <w:bCs/>
          <w:color w:val="2A2A2A"/>
          <w:sz w:val="26"/>
          <w:szCs w:val="26"/>
        </w:rPr>
        <w:t>New charter schools debate: Are they widening racial divides in public education?</w:t>
      </w:r>
      <w:r>
        <w:rPr>
          <w:rFonts w:asciiTheme="minorHAnsi" w:hAnsiTheme="minorHAnsi"/>
          <w:bCs/>
          <w:color w:val="2A2A2A"/>
          <w:sz w:val="26"/>
          <w:szCs w:val="26"/>
        </w:rPr>
        <w:t>,”</w:t>
      </w:r>
      <w:r w:rsidRPr="00C2266B">
        <w:t xml:space="preserve"> </w:t>
      </w:r>
      <w:r w:rsidRPr="00C2266B">
        <w:rPr>
          <w:rFonts w:asciiTheme="minorHAnsi" w:hAnsiTheme="minorHAnsi"/>
          <w:bCs/>
          <w:color w:val="2A2A2A"/>
          <w:sz w:val="26"/>
          <w:szCs w:val="26"/>
        </w:rPr>
        <w:t>https://www.washingtonpost.com/local/education/new-charter-schools-debate-are-they-widening-racial-divides-in-public-education/2017/05/16/2f324676-0d78-11e7-9d5a-a83e627dc120_story.html?utm_term=.166713a94253</w:t>
      </w:r>
      <w:r>
        <w:rPr>
          <w:rFonts w:asciiTheme="minorHAnsi" w:hAnsiTheme="minorHAnsi"/>
          <w:bCs/>
          <w:color w:val="2A2A2A"/>
          <w:sz w:val="26"/>
          <w:szCs w:val="26"/>
        </w:rPr>
        <w:t>)</w:t>
      </w:r>
    </w:p>
    <w:p w14:paraId="0B0C9553" w14:textId="77777777" w:rsidR="00263DDF" w:rsidRPr="004D764F" w:rsidRDefault="00263DDF" w:rsidP="00263DDF">
      <w:pPr>
        <w:pStyle w:val="NormalWeb"/>
        <w:spacing w:before="0" w:beforeAutospacing="0" w:after="0" w:afterAutospacing="0"/>
        <w:rPr>
          <w:rFonts w:asciiTheme="minorHAnsi" w:hAnsiTheme="minorHAnsi"/>
          <w:color w:val="111111"/>
          <w:sz w:val="26"/>
          <w:szCs w:val="26"/>
        </w:rPr>
      </w:pPr>
      <w:r w:rsidRPr="004D764F">
        <w:rPr>
          <w:rFonts w:asciiTheme="minorHAnsi" w:hAnsiTheme="minorHAnsi"/>
          <w:color w:val="111111"/>
          <w:sz w:val="26"/>
          <w:szCs w:val="26"/>
        </w:rPr>
        <w:t xml:space="preserve">And </w:t>
      </w:r>
      <w:r w:rsidRPr="00C2266B">
        <w:rPr>
          <w:rFonts w:asciiTheme="minorHAnsi" w:hAnsiTheme="minorHAnsi"/>
          <w:color w:val="111111"/>
          <w:sz w:val="26"/>
          <w:szCs w:val="26"/>
          <w:u w:val="single"/>
        </w:rPr>
        <w:t xml:space="preserve">there is </w:t>
      </w:r>
      <w:r w:rsidRPr="004D764F">
        <w:rPr>
          <w:rFonts w:asciiTheme="minorHAnsi" w:hAnsiTheme="minorHAnsi"/>
          <w:color w:val="111111"/>
          <w:sz w:val="26"/>
          <w:szCs w:val="26"/>
        </w:rPr>
        <w:t xml:space="preserve">mounting </w:t>
      </w:r>
      <w:r w:rsidRPr="00C2266B">
        <w:rPr>
          <w:rFonts w:asciiTheme="minorHAnsi" w:hAnsiTheme="minorHAnsi"/>
          <w:color w:val="111111"/>
          <w:sz w:val="26"/>
          <w:szCs w:val="26"/>
          <w:u w:val="single"/>
        </w:rPr>
        <w:t>evidence that charters contribute to</w:t>
      </w:r>
      <w:r w:rsidRPr="004D764F">
        <w:rPr>
          <w:rFonts w:asciiTheme="minorHAnsi" w:hAnsiTheme="minorHAnsi"/>
          <w:color w:val="111111"/>
          <w:sz w:val="26"/>
          <w:szCs w:val="26"/>
        </w:rPr>
        <w:t xml:space="preserve"> the broader </w:t>
      </w:r>
      <w:r w:rsidRPr="00C2266B">
        <w:rPr>
          <w:rFonts w:asciiTheme="minorHAnsi" w:hAnsiTheme="minorHAnsi"/>
          <w:color w:val="111111"/>
          <w:sz w:val="26"/>
          <w:szCs w:val="26"/>
          <w:u w:val="single"/>
        </w:rPr>
        <w:t>resegregation</w:t>
      </w:r>
      <w:r w:rsidRPr="004D764F">
        <w:rPr>
          <w:rFonts w:asciiTheme="minorHAnsi" w:hAnsiTheme="minorHAnsi"/>
          <w:color w:val="111111"/>
          <w:sz w:val="26"/>
          <w:szCs w:val="26"/>
        </w:rPr>
        <w:t xml:space="preserve"> of the nation’s classrooms. </w:t>
      </w:r>
      <w:r w:rsidRPr="00C2266B">
        <w:rPr>
          <w:rFonts w:asciiTheme="minorHAnsi" w:hAnsiTheme="minorHAnsi"/>
          <w:color w:val="111111"/>
          <w:sz w:val="26"/>
          <w:szCs w:val="26"/>
          <w:u w:val="single"/>
        </w:rPr>
        <w:t>Researchers</w:t>
      </w:r>
      <w:r w:rsidRPr="004D764F">
        <w:rPr>
          <w:rFonts w:asciiTheme="minorHAnsi" w:hAnsiTheme="minorHAnsi"/>
          <w:color w:val="111111"/>
          <w:sz w:val="26"/>
          <w:szCs w:val="26"/>
        </w:rPr>
        <w:t xml:space="preserve"> with the Civil Rights Project at the University of California at Los Angeles </w:t>
      </w:r>
      <w:r w:rsidRPr="00C2266B">
        <w:rPr>
          <w:rFonts w:asciiTheme="minorHAnsi" w:hAnsiTheme="minorHAnsi"/>
          <w:color w:val="111111"/>
          <w:sz w:val="26"/>
          <w:szCs w:val="26"/>
          <w:u w:val="single"/>
        </w:rPr>
        <w:t>found</w:t>
      </w:r>
      <w:r w:rsidRPr="004D764F">
        <w:rPr>
          <w:rFonts w:asciiTheme="minorHAnsi" w:hAnsiTheme="minorHAnsi"/>
          <w:color w:val="111111"/>
          <w:sz w:val="26"/>
          <w:szCs w:val="26"/>
        </w:rPr>
        <w:t xml:space="preserve"> in 2010 </w:t>
      </w:r>
      <w:r w:rsidRPr="00C2266B">
        <w:rPr>
          <w:rFonts w:asciiTheme="minorHAnsi" w:hAnsiTheme="minorHAnsi"/>
          <w:color w:val="111111"/>
          <w:sz w:val="26"/>
          <w:szCs w:val="26"/>
          <w:u w:val="single"/>
        </w:rPr>
        <w:t>that black students in charter schools are far more likely than their counterparts in traditional public schools to be educated in an intensely segregated setting.</w:t>
      </w:r>
    </w:p>
    <w:p w14:paraId="7CC94393" w14:textId="77777777" w:rsidR="00263DDF" w:rsidRDefault="00263DDF" w:rsidP="00263DDF">
      <w:pPr>
        <w:pStyle w:val="NormalWeb"/>
        <w:spacing w:before="0" w:beforeAutospacing="0" w:after="0" w:afterAutospacing="0"/>
        <w:rPr>
          <w:rFonts w:asciiTheme="minorHAnsi" w:hAnsiTheme="minorHAnsi"/>
          <w:color w:val="111111"/>
          <w:sz w:val="26"/>
          <w:szCs w:val="26"/>
        </w:rPr>
      </w:pPr>
      <w:r w:rsidRPr="00C2266B">
        <w:rPr>
          <w:rFonts w:asciiTheme="minorHAnsi" w:hAnsiTheme="minorHAnsi"/>
          <w:color w:val="111111"/>
          <w:sz w:val="26"/>
          <w:szCs w:val="26"/>
          <w:u w:val="single"/>
        </w:rPr>
        <w:t>Other studies</w:t>
      </w:r>
      <w:r w:rsidRPr="004D764F">
        <w:rPr>
          <w:rFonts w:asciiTheme="minorHAnsi" w:hAnsiTheme="minorHAnsi"/>
          <w:color w:val="111111"/>
          <w:sz w:val="26"/>
          <w:szCs w:val="26"/>
        </w:rPr>
        <w:t xml:space="preserve"> in California, North Carolina, Minnesota and the </w:t>
      </w:r>
      <w:r w:rsidRPr="004D764F">
        <w:rPr>
          <w:rFonts w:asciiTheme="minorHAnsi" w:eastAsiaTheme="majorEastAsia" w:hAnsiTheme="minorHAnsi"/>
          <w:color w:val="111111"/>
          <w:sz w:val="26"/>
          <w:szCs w:val="26"/>
        </w:rPr>
        <w:t>District </w:t>
      </w:r>
      <w:r w:rsidRPr="00C2266B">
        <w:rPr>
          <w:rFonts w:asciiTheme="minorHAnsi" w:hAnsiTheme="minorHAnsi"/>
          <w:color w:val="111111"/>
          <w:sz w:val="26"/>
          <w:szCs w:val="26"/>
          <w:u w:val="single"/>
        </w:rPr>
        <w:t>have reached similar conclusions</w:t>
      </w:r>
      <w:r w:rsidRPr="004D764F">
        <w:rPr>
          <w:rFonts w:asciiTheme="minorHAnsi" w:hAnsiTheme="minorHAnsi"/>
          <w:color w:val="111111"/>
          <w:sz w:val="26"/>
          <w:szCs w:val="26"/>
        </w:rPr>
        <w:t>. But some experts caution that many factors, including housing patterns and geography, can influence the racial distribution of students at any given school.</w:t>
      </w:r>
    </w:p>
    <w:p w14:paraId="167B85E2" w14:textId="77777777" w:rsidR="00396FF7" w:rsidRDefault="00396FF7" w:rsidP="00CA0B27">
      <w:pPr>
        <w:rPr>
          <w:rStyle w:val="StyleUnderline"/>
        </w:rPr>
      </w:pPr>
    </w:p>
    <w:p w14:paraId="20775C1A" w14:textId="21771099" w:rsidR="00CA0B27" w:rsidRDefault="00496DBB" w:rsidP="00496DBB">
      <w:pPr>
        <w:pStyle w:val="Heading2"/>
      </w:pPr>
      <w:r>
        <w:t>Federalism Adv</w:t>
      </w:r>
    </w:p>
    <w:p w14:paraId="616DF8E0" w14:textId="3ACB9F7F" w:rsidR="00496DBB" w:rsidRDefault="00496DBB" w:rsidP="00496DBB">
      <w:pPr>
        <w:pStyle w:val="Heading3"/>
      </w:pPr>
      <w:r>
        <w:t xml:space="preserve">Fed Funding K2 State Innovation  </w:t>
      </w:r>
    </w:p>
    <w:p w14:paraId="52F18550" w14:textId="77777777" w:rsidR="00496DBB" w:rsidRDefault="00496DBB" w:rsidP="00496DBB">
      <w:pPr>
        <w:pStyle w:val="Heading4"/>
      </w:pPr>
      <w:r>
        <w:t>Federal Government and Funding Mechanisms – States Mechanism Deficit</w:t>
      </w:r>
    </w:p>
    <w:p w14:paraId="16942309" w14:textId="77777777" w:rsidR="00496DBB" w:rsidRPr="006C47AC" w:rsidRDefault="00496DBB" w:rsidP="00496DBB">
      <w:pPr>
        <w:rPr>
          <w:b/>
          <w:bCs/>
        </w:rPr>
      </w:pPr>
      <w:r>
        <w:rPr>
          <w:b/>
        </w:rPr>
        <w:t>Koret Task Force – 2012</w:t>
      </w:r>
      <w:r w:rsidRPr="006C47AC">
        <w:t xml:space="preserve"> (</w:t>
      </w:r>
      <w:r>
        <w:t xml:space="preserve">Hoover Institution, 2-6-2012 (published) </w:t>
      </w:r>
      <w:r w:rsidRPr="006C47AC">
        <w:t>“</w:t>
      </w:r>
      <w:r w:rsidRPr="006C47AC">
        <w:rPr>
          <w:bCs/>
        </w:rPr>
        <w:t>Choice and Federalism: Defining the Federal Role in Education</w:t>
      </w:r>
      <w:r w:rsidRPr="006C47AC">
        <w:t>,”</w:t>
      </w:r>
      <w:r>
        <w:t xml:space="preserve"> 7/2/1</w:t>
      </w:r>
      <w:r w:rsidRPr="006C47AC">
        <w:t>7</w:t>
      </w:r>
      <w:r>
        <w:t xml:space="preserve"> (accessed)</w:t>
      </w:r>
      <w:r w:rsidRPr="006C47AC">
        <w:t>,</w:t>
      </w:r>
      <w:r>
        <w:t xml:space="preserve"> </w:t>
      </w:r>
      <w:hyperlink r:id="rId54" w:anchor="recs-federal-action" w:history="1">
        <w:r w:rsidRPr="00E313B8">
          <w:rPr>
            <w:rStyle w:val="Hyperlink"/>
          </w:rPr>
          <w:t>http://www.hoover.org/research/choice-and-federalism-defining-federal-role-education#recs-federal-action</w:t>
        </w:r>
      </w:hyperlink>
      <w:r>
        <w:t>)//OE</w:t>
      </w:r>
    </w:p>
    <w:p w14:paraId="4C10C2FF" w14:textId="7D4359C4" w:rsidR="00496DBB" w:rsidRDefault="00496DBB" w:rsidP="00496DBB">
      <w:pPr>
        <w:jc w:val="both"/>
        <w:rPr>
          <w:rStyle w:val="StyleUnderline"/>
        </w:rPr>
      </w:pPr>
      <w:r w:rsidRPr="00185B40">
        <w:t xml:space="preserve">We have argued that </w:t>
      </w:r>
      <w:r w:rsidRPr="00496DBB">
        <w:rPr>
          <w:rStyle w:val="StyleUnderline"/>
        </w:rPr>
        <w:t>fiscal federalism has not and will not work well to improve education outcomes and equity if it relies solely on residential mobility</w:t>
      </w:r>
      <w:r w:rsidRPr="00185B40">
        <w:t xml:space="preserve"> as the competitive mechanism that drives school districts to improve education services. </w:t>
      </w:r>
      <w:r w:rsidRPr="00496DBB">
        <w:rPr>
          <w:rStyle w:val="StyleUnderline"/>
        </w:rPr>
        <w:t>Such a system consigns the poor and immobile to inferior schools and leaves the control of schools in the hands of those who benefit most from the status quo.</w:t>
      </w:r>
      <w:r w:rsidRPr="00185B40">
        <w:t xml:space="preserve"> </w:t>
      </w:r>
      <w:r w:rsidRPr="00496DBB">
        <w:rPr>
          <w:rStyle w:val="StyleUnderline"/>
        </w:rPr>
        <w:t>The federal government has a long and constitutionally sanctioned role in promoting competition through the Commerce Clause and plenty of carrots and sticks at its disposal through its discretionary grant programs and regulatory authority to break down the barriers to trade that local school districts and states impose on</w:t>
      </w:r>
      <w:r w:rsidRPr="00185B40">
        <w:t xml:space="preserve"> the provision of </w:t>
      </w:r>
      <w:r w:rsidRPr="00496DBB">
        <w:rPr>
          <w:rStyle w:val="StyleUnderline"/>
        </w:rPr>
        <w:t>education</w:t>
      </w:r>
      <w:r w:rsidRPr="00185B40">
        <w:t xml:space="preserve"> services. Whereas in postsecondary education the federal government supports school choice through a system of grants and loans to students that are completely portable and through accrediting bodies for higher education institutions that are regional and national, </w:t>
      </w:r>
      <w:r w:rsidRPr="00496DBB">
        <w:rPr>
          <w:rStyle w:val="StyleUnderline"/>
        </w:rPr>
        <w:t>at the K-12 level its funding mechanisms and recognition mechanisms support fifteen thousand-plus legally constructed district monopolies and fifty legally constructed state monopolies</w:t>
      </w:r>
      <w:r w:rsidRPr="00185B40">
        <w:t xml:space="preserve">. By simply shifting its policies on K-12 education to those it has adopted for postsecondary education, </w:t>
      </w:r>
      <w:r w:rsidRPr="00496DBB">
        <w:rPr>
          <w:rStyle w:val="StyleUnderline"/>
        </w:rPr>
        <w:t>the federal government could carry out a legitimate and critical role in a federalist system (a test that many of its current K-12 programs fail), provide</w:t>
      </w:r>
      <w:r w:rsidRPr="00185B40">
        <w:t xml:space="preserve"> to parents something every parent </w:t>
      </w:r>
      <w:r w:rsidRPr="00496DBB">
        <w:rPr>
          <w:rStyle w:val="StyleUnderline"/>
        </w:rPr>
        <w:t>wants (the right and opportunity to choose where their child is schooled), and create a powerful engine for innovation and productivity in US education.</w:t>
      </w:r>
      <w:r>
        <w:rPr>
          <w:rStyle w:val="StyleUnderline"/>
        </w:rPr>
        <w:t xml:space="preserve"> </w:t>
      </w:r>
      <w:r w:rsidRPr="00185B40">
        <w:t xml:space="preserve">We recommend that the three of the four federal functions we identify as essential—knowledge creation, civil rights enforcement, and cash transfers to support the education of high-need students—continue to receive strong support at the federal level but not necessarily through the forms by which these functions are presently legislated and administered. </w:t>
      </w:r>
      <w:r w:rsidRPr="00496DBB">
        <w:rPr>
          <w:rStyle w:val="StyleUnderline"/>
        </w:rPr>
        <w:t>We recommend</w:t>
      </w:r>
      <w:r w:rsidRPr="00185B40">
        <w:t xml:space="preserve"> that the fourth function, creating competition and choice, proceed through a new mechanism: </w:t>
      </w:r>
      <w:r w:rsidRPr="00496DBB">
        <w:rPr>
          <w:rStyle w:val="StyleUnderline"/>
        </w:rPr>
        <w:t>allowing states to opt out of most of the present and anticipated federal initiatives in education in exchange for creating vibrant marketplaces for an informed choice of schools.</w:t>
      </w:r>
    </w:p>
    <w:p w14:paraId="1BD7A38D" w14:textId="77777777" w:rsidR="005A3F18" w:rsidRDefault="005A3F18" w:rsidP="00496DBB">
      <w:pPr>
        <w:jc w:val="both"/>
        <w:rPr>
          <w:rStyle w:val="StyleUnderline"/>
        </w:rPr>
      </w:pPr>
    </w:p>
    <w:p w14:paraId="13899776" w14:textId="20845206" w:rsidR="00396FF7" w:rsidRDefault="00396FF7" w:rsidP="00496DBB">
      <w:pPr>
        <w:jc w:val="both"/>
        <w:rPr>
          <w:rStyle w:val="StyleUnderline"/>
        </w:rPr>
      </w:pPr>
    </w:p>
    <w:p w14:paraId="0F4B86F3" w14:textId="77777777" w:rsidR="00396FF7" w:rsidRPr="00496DBB" w:rsidRDefault="00396FF7" w:rsidP="00496DBB">
      <w:pPr>
        <w:jc w:val="both"/>
        <w:rPr>
          <w:rStyle w:val="StyleUnderline"/>
        </w:rPr>
      </w:pPr>
    </w:p>
    <w:p w14:paraId="6FC486A2" w14:textId="77777777" w:rsidR="00496DBB" w:rsidRPr="00496DBB" w:rsidRDefault="00496DBB" w:rsidP="00496DBB">
      <w:pPr>
        <w:rPr>
          <w:rStyle w:val="StyleUnderline"/>
        </w:rPr>
      </w:pPr>
    </w:p>
    <w:p w14:paraId="3A9CD2C7" w14:textId="77777777" w:rsidR="003E602F" w:rsidRPr="00496DBB" w:rsidRDefault="003E602F" w:rsidP="003E602F">
      <w:pPr>
        <w:rPr>
          <w:rStyle w:val="StyleUnderline"/>
        </w:rPr>
      </w:pPr>
    </w:p>
    <w:p w14:paraId="4B80F508" w14:textId="77777777" w:rsidR="00396FF7" w:rsidRDefault="00396FF7" w:rsidP="00396FF7">
      <w:pPr>
        <w:pStyle w:val="Heading3"/>
      </w:pPr>
      <w:r>
        <w:t>States CP Deficit – Special Education</w:t>
      </w:r>
    </w:p>
    <w:p w14:paraId="2D451610" w14:textId="77777777" w:rsidR="00396FF7" w:rsidRDefault="00396FF7" w:rsidP="00396FF7">
      <w:pPr>
        <w:pStyle w:val="Heading4"/>
      </w:pPr>
      <w:r>
        <w:t>Federal Funding for Special Needs’ Education is for the Nation’s Advantage (claim) – Federal Government have Responsibility and More Enforcement Power (warrant)</w:t>
      </w:r>
    </w:p>
    <w:p w14:paraId="4E6C3BB4" w14:textId="77777777" w:rsidR="00396FF7" w:rsidRPr="006C47AC" w:rsidRDefault="00396FF7" w:rsidP="00396FF7">
      <w:pPr>
        <w:rPr>
          <w:b/>
          <w:bCs/>
        </w:rPr>
      </w:pPr>
      <w:r>
        <w:rPr>
          <w:b/>
        </w:rPr>
        <w:t>Koret Task Force – 2012</w:t>
      </w:r>
      <w:r w:rsidRPr="006C47AC">
        <w:t xml:space="preserve"> (</w:t>
      </w:r>
      <w:r>
        <w:t xml:space="preserve">Hoover Institution, 2-6-2012 (published) </w:t>
      </w:r>
      <w:r w:rsidRPr="006C47AC">
        <w:t>“</w:t>
      </w:r>
      <w:r w:rsidRPr="006C47AC">
        <w:rPr>
          <w:bCs/>
        </w:rPr>
        <w:t>Choice and Federalism: Defining the Federal Role in Education</w:t>
      </w:r>
      <w:r w:rsidRPr="006C47AC">
        <w:t>,”</w:t>
      </w:r>
      <w:r>
        <w:t xml:space="preserve"> 7/2/1</w:t>
      </w:r>
      <w:r w:rsidRPr="006C47AC">
        <w:t>7</w:t>
      </w:r>
      <w:r>
        <w:t xml:space="preserve"> (accessed)</w:t>
      </w:r>
      <w:r w:rsidRPr="006C47AC">
        <w:t>,</w:t>
      </w:r>
      <w:r>
        <w:t xml:space="preserve"> </w:t>
      </w:r>
      <w:hyperlink r:id="rId55" w:anchor="recs-federal-action" w:history="1">
        <w:r w:rsidRPr="00E313B8">
          <w:rPr>
            <w:rStyle w:val="Hyperlink"/>
          </w:rPr>
          <w:t>http://www.hoover.org/research/choice-and-federalism-defining-federal-role-education#recs-federal-action</w:t>
        </w:r>
      </w:hyperlink>
      <w:r>
        <w:t>)//OE</w:t>
      </w:r>
    </w:p>
    <w:p w14:paraId="293B44B4" w14:textId="77777777" w:rsidR="00396FF7" w:rsidRPr="00EF5C0D" w:rsidRDefault="00396FF7" w:rsidP="00396FF7">
      <w:r w:rsidRPr="00EF5C0D">
        <w:t xml:space="preserve">States as well as the federal government have played and will continue to play a role in financially offsetting the externalities generated by the uneven geographical distribution of high-need students and the tax base to support their education. </w:t>
      </w:r>
      <w:r w:rsidRPr="00396FF7">
        <w:rPr>
          <w:rStyle w:val="StyleUnderline"/>
        </w:rPr>
        <w:t>Although it could be argued that fiscal federalism could assign this redistributive function to state governments</w:t>
      </w:r>
      <w:r w:rsidRPr="00EF5C0D">
        <w:t xml:space="preserve"> rather than centralizing it in Washington, </w:t>
      </w:r>
      <w:r w:rsidRPr="00396FF7">
        <w:rPr>
          <w:rStyle w:val="StyleUnderline"/>
        </w:rPr>
        <w:t>the problem is that there are significant externalities at the state level (</w:t>
      </w:r>
      <w:r w:rsidRPr="00EF5C0D">
        <w:t xml:space="preserve">e.g., </w:t>
      </w:r>
      <w:r w:rsidRPr="00396FF7">
        <w:rPr>
          <w:rStyle w:val="StyleUnderline"/>
        </w:rPr>
        <w:t>Mississippi has a larger proportion of economically disadvantaged high-need students than Minneso</w:t>
      </w:r>
      <w:r w:rsidRPr="00EF5C0D">
        <w:t>ta</w:t>
      </w:r>
      <w:r w:rsidRPr="00396FF7">
        <w:rPr>
          <w:rStyle w:val="StyleUnderline"/>
        </w:rPr>
        <w:t>). It is to the nation’s advantage and thus a federal responsibility under the percepts of fiscal federalism to even out the disparities among states in their fiscal ability to educate high-need students</w:t>
      </w:r>
      <w:r w:rsidRPr="00EF5C0D">
        <w:t>. It is not just economics that undergirds this federal role; it is a moral philosophy that values justice, equality, opportunity, and fairness.</w:t>
      </w:r>
    </w:p>
    <w:p w14:paraId="61C77ED6" w14:textId="77777777" w:rsidR="00396FF7" w:rsidRPr="00396FF7" w:rsidRDefault="00396FF7" w:rsidP="00396FF7"/>
    <w:p w14:paraId="37E0BAB8" w14:textId="77777777" w:rsidR="00396FF7" w:rsidRDefault="00396FF7">
      <w:pPr>
        <w:spacing w:after="160" w:line="259" w:lineRule="auto"/>
        <w:rPr>
          <w:rFonts w:asciiTheme="minorHAnsi" w:hAnsiTheme="minorHAnsi"/>
          <w:sz w:val="22"/>
        </w:rPr>
      </w:pPr>
    </w:p>
    <w:p w14:paraId="2E67D259" w14:textId="77777777" w:rsidR="00396FF7" w:rsidRPr="00396FF7" w:rsidRDefault="00396FF7" w:rsidP="00396FF7">
      <w:pPr>
        <w:pStyle w:val="Heading3"/>
      </w:pPr>
      <w:r w:rsidRPr="00396FF7">
        <w:t>States CP Deficit – Discrimination</w:t>
      </w:r>
    </w:p>
    <w:p w14:paraId="5FFD7C58" w14:textId="77777777" w:rsidR="00396FF7" w:rsidRDefault="00396FF7" w:rsidP="00396FF7">
      <w:pPr>
        <w:pStyle w:val="Heading4"/>
      </w:pPr>
      <w:r>
        <w:t xml:space="preserve">States Law Enforcement is Discriminatory – The Federal Government Has an Incentive to Enforce </w:t>
      </w:r>
    </w:p>
    <w:p w14:paraId="1A9817E9" w14:textId="77777777" w:rsidR="00396FF7" w:rsidRPr="006C47AC" w:rsidRDefault="00396FF7" w:rsidP="00396FF7">
      <w:pPr>
        <w:rPr>
          <w:b/>
          <w:bCs/>
        </w:rPr>
      </w:pPr>
      <w:r>
        <w:rPr>
          <w:b/>
        </w:rPr>
        <w:t>Koret Task Force – 2012</w:t>
      </w:r>
      <w:r w:rsidRPr="006C47AC">
        <w:t xml:space="preserve"> (</w:t>
      </w:r>
      <w:r>
        <w:t xml:space="preserve">Hoover Institution, 2-6-2012 (published) </w:t>
      </w:r>
      <w:r w:rsidRPr="006C47AC">
        <w:t>“</w:t>
      </w:r>
      <w:r w:rsidRPr="006C47AC">
        <w:rPr>
          <w:bCs/>
        </w:rPr>
        <w:t>Choice and Federalism: Defining the Federal Role in Education</w:t>
      </w:r>
      <w:r w:rsidRPr="006C47AC">
        <w:t>,”</w:t>
      </w:r>
      <w:r>
        <w:t xml:space="preserve"> 7/2/1</w:t>
      </w:r>
      <w:r w:rsidRPr="006C47AC">
        <w:t>7</w:t>
      </w:r>
      <w:r>
        <w:t xml:space="preserve"> (accessed)</w:t>
      </w:r>
      <w:r w:rsidRPr="006C47AC">
        <w:t>,</w:t>
      </w:r>
      <w:r>
        <w:t xml:space="preserve"> </w:t>
      </w:r>
      <w:hyperlink r:id="rId56" w:anchor="recs-federal-action" w:history="1">
        <w:r w:rsidRPr="00E313B8">
          <w:rPr>
            <w:rStyle w:val="Hyperlink"/>
          </w:rPr>
          <w:t>http://www.hoover.org/research/choice-and-federalism-defining-federal-role-education#recs-federal-action</w:t>
        </w:r>
      </w:hyperlink>
      <w:r>
        <w:t>)//OE</w:t>
      </w:r>
    </w:p>
    <w:p w14:paraId="57D9F440" w14:textId="49FAB2B8" w:rsidR="00396FF7" w:rsidRDefault="00396FF7" w:rsidP="00396FF7">
      <w:r w:rsidRPr="00CD7161">
        <w:t xml:space="preserve">If a school or educational policy unjustly discriminates, it does so to produce benefits for some people at the expense of others' opportunities to develop their human capital. </w:t>
      </w:r>
      <w:r w:rsidRPr="00396FF7">
        <w:rPr>
          <w:rStyle w:val="StyleUnderline"/>
        </w:rPr>
        <w:t>Unjust discrimination</w:t>
      </w:r>
      <w:r w:rsidRPr="00CD7161">
        <w:t xml:space="preserve"> (i.e., denying a student an educational experience for which the student is qualified based on the student’s race, gender, disability, or other protected status) is </w:t>
      </w:r>
      <w:r w:rsidRPr="00396FF7">
        <w:rPr>
          <w:rStyle w:val="StyleUnderline"/>
        </w:rPr>
        <w:t>the direct creation of an externality that will be costly to society</w:t>
      </w:r>
      <w:r w:rsidRPr="00CD7161">
        <w:t xml:space="preserve">. Logically, </w:t>
      </w:r>
      <w:r w:rsidRPr="00396FF7">
        <w:rPr>
          <w:rStyle w:val="StyleUnderline"/>
        </w:rPr>
        <w:t>the federal government has an interest in curbing the creation of such externalities</w:t>
      </w:r>
      <w:r w:rsidRPr="00CD7161">
        <w:t xml:space="preserve">, especially if the consequences spread through all of society, not just the local area. </w:t>
      </w:r>
      <w:r w:rsidRPr="00396FF7">
        <w:rPr>
          <w:rStyle w:val="StyleUnderline"/>
        </w:rPr>
        <w:t>Owing to mobility and society wide redistribution, we all suffer if a school unjustly discriminates</w:t>
      </w:r>
      <w:r w:rsidRPr="00CD7161">
        <w:t>. Those discriminated-against students fail to get educated; need cash transfers as adults; and might take up crime or engage in other antisocial behaviors. Thus</w:t>
      </w:r>
      <w:r w:rsidRPr="00396FF7">
        <w:rPr>
          <w:rStyle w:val="StyleUnderline"/>
        </w:rPr>
        <w:t xml:space="preserve">, </w:t>
      </w:r>
      <w:r w:rsidRPr="00396FF7">
        <w:rPr>
          <w:rStyle w:val="Emphasis"/>
        </w:rPr>
        <w:t>the federal government</w:t>
      </w:r>
      <w:r w:rsidRPr="00396FF7">
        <w:rPr>
          <w:rStyle w:val="StyleUnderline"/>
        </w:rPr>
        <w:t>, not merely the state or local governments, should attempt to curb discrimination. The protected classes are those whom society observes to be routine targets of unjust discrimination; further, the arguments against discrimination</w:t>
      </w:r>
      <w:r w:rsidRPr="00CD7161">
        <w:t xml:space="preserve"> and for equal protection under the law </w:t>
      </w:r>
      <w:r w:rsidRPr="00396FF7">
        <w:rPr>
          <w:rStyle w:val="StyleUnderline"/>
        </w:rPr>
        <w:t>do not stand exclusively on an economic rationale.</w:t>
      </w:r>
      <w:r w:rsidRPr="00CD7161">
        <w:t xml:space="preserve"> The nation’s commitment to justice, fairness, and equality is firmly grounded in moral philosophy and history.</w:t>
      </w:r>
    </w:p>
    <w:p w14:paraId="31A727C5" w14:textId="35CA7A39" w:rsidR="00396FF7" w:rsidRDefault="00396FF7" w:rsidP="00396FF7">
      <w:pPr>
        <w:pStyle w:val="Heading3"/>
      </w:pPr>
      <w:r>
        <w:t xml:space="preserve">States CP Deficit – Civil Rights </w:t>
      </w:r>
    </w:p>
    <w:p w14:paraId="5F7C1457" w14:textId="77777777" w:rsidR="00396FF7" w:rsidRPr="00E64960" w:rsidRDefault="00396FF7" w:rsidP="00396FF7">
      <w:pPr>
        <w:pStyle w:val="Heading4"/>
        <w:rPr>
          <w:rStyle w:val="Style13ptBold"/>
          <w:b/>
        </w:rPr>
      </w:pPr>
      <w:r>
        <w:rPr>
          <w:rStyle w:val="Style13ptBold"/>
          <w:b/>
          <w:sz w:val="28"/>
        </w:rPr>
        <w:t xml:space="preserve">Empirics Prove States Don’t Solve – States’ Can’t Protect Civil Rights  </w:t>
      </w:r>
    </w:p>
    <w:p w14:paraId="36252652" w14:textId="77777777" w:rsidR="00396FF7" w:rsidRPr="002A0D97" w:rsidRDefault="00396FF7" w:rsidP="00396FF7">
      <w:pPr>
        <w:rPr>
          <w:rStyle w:val="Style13ptBold"/>
          <w:b w:val="0"/>
        </w:rPr>
      </w:pPr>
      <w:r w:rsidRPr="002A0D97">
        <w:rPr>
          <w:rStyle w:val="Style13ptBold"/>
        </w:rPr>
        <w:t xml:space="preserve">Harris </w:t>
      </w:r>
      <w:r>
        <w:rPr>
          <w:rStyle w:val="Style13ptBold"/>
        </w:rPr>
        <w:t xml:space="preserve">et al  2016 </w:t>
      </w:r>
      <w:r>
        <w:rPr>
          <w:rStyle w:val="Style13ptBold"/>
          <w:b w:val="0"/>
        </w:rPr>
        <w:t xml:space="preserve">(Brooking Institute, Douglas N. Harriss, </w:t>
      </w:r>
      <w:r>
        <w:rPr>
          <w:sz w:val="26"/>
        </w:rPr>
        <w:t>Professor of E</w:t>
      </w:r>
      <w:r w:rsidRPr="002A0D97">
        <w:rPr>
          <w:sz w:val="26"/>
        </w:rPr>
        <w:t xml:space="preserve">conomics and the Schleider Foundation Chair in Public </w:t>
      </w:r>
      <w:r>
        <w:rPr>
          <w:sz w:val="26"/>
        </w:rPr>
        <w:t xml:space="preserve">Education at Tulane University, Helen F. Ladd, </w:t>
      </w:r>
      <w:r w:rsidRPr="002A0D97">
        <w:rPr>
          <w:sz w:val="26"/>
        </w:rPr>
        <w:t>Susa</w:t>
      </w:r>
      <w:r>
        <w:rPr>
          <w:sz w:val="26"/>
        </w:rPr>
        <w:t xml:space="preserve">n B. King Professor of Public Policy in the Sanford School </w:t>
      </w:r>
      <w:r w:rsidRPr="002A0D97">
        <w:rPr>
          <w:sz w:val="26"/>
        </w:rPr>
        <w:t xml:space="preserve">of </w:t>
      </w:r>
      <w:r>
        <w:rPr>
          <w:sz w:val="26"/>
        </w:rPr>
        <w:t>Public Policy, Duke University, Marshall S. Smith, Senior F</w:t>
      </w:r>
      <w:r w:rsidRPr="002A0D97">
        <w:rPr>
          <w:sz w:val="26"/>
        </w:rPr>
        <w:t>ellow at the Carnegie Foundation f</w:t>
      </w:r>
      <w:r>
        <w:rPr>
          <w:sz w:val="26"/>
        </w:rPr>
        <w:t>or the Advancement of Teaching, Martin R. West, A</w:t>
      </w:r>
      <w:r w:rsidRPr="002A0D97">
        <w:rPr>
          <w:sz w:val="26"/>
        </w:rPr>
        <w:t>ssociat</w:t>
      </w:r>
      <w:r>
        <w:rPr>
          <w:sz w:val="26"/>
        </w:rPr>
        <w:t>e Professor of E</w:t>
      </w:r>
      <w:r w:rsidRPr="002A0D97">
        <w:rPr>
          <w:sz w:val="26"/>
        </w:rPr>
        <w:t>ducation at the Harvar</w:t>
      </w:r>
      <w:r>
        <w:rPr>
          <w:sz w:val="26"/>
        </w:rPr>
        <w:t xml:space="preserve">d Graduate School of Education, Decemerb 2016 (published), “A Principled Federal Role in PreK-12 Education,”  July 1, 2017 (accessed), </w:t>
      </w:r>
      <w:hyperlink r:id="rId57" w:history="1">
        <w:r w:rsidRPr="001E2092">
          <w:rPr>
            <w:rStyle w:val="Hyperlink"/>
            <w:sz w:val="26"/>
          </w:rPr>
          <w:t>https://www.brookings.edu/wp-content/uploads/2016/12/gs_20161206_principled_federal_role_browncenter1.pdf)</w:t>
        </w:r>
      </w:hyperlink>
      <w:r>
        <w:rPr>
          <w:sz w:val="26"/>
        </w:rPr>
        <w:t>//OE</w:t>
      </w:r>
    </w:p>
    <w:p w14:paraId="4A3BF407" w14:textId="77777777" w:rsidR="00396FF7" w:rsidRPr="005A3F18" w:rsidRDefault="00396FF7" w:rsidP="00396FF7">
      <w:pPr>
        <w:jc w:val="both"/>
        <w:rPr>
          <w:rStyle w:val="StyleUnderline"/>
        </w:rPr>
      </w:pPr>
      <w:r w:rsidRPr="005A3F18">
        <w:rPr>
          <w:rStyle w:val="StyleUnderline"/>
        </w:rPr>
        <w:t>The federal government should ensure that no student is denied the right to equal educational opportunity</w:t>
      </w:r>
      <w:r w:rsidRPr="002A0D97">
        <w:rPr>
          <w:bCs/>
        </w:rPr>
        <w:t xml:space="preserve"> based solely on race, ethnicity, gender, disability, or other protected status. </w:t>
      </w:r>
      <w:r w:rsidRPr="005A3F18">
        <w:rPr>
          <w:rStyle w:val="StyleUnderline"/>
        </w:rPr>
        <w:t>This role is rooted in the Equal Protection Clause</w:t>
      </w:r>
      <w:r w:rsidRPr="002A0D97">
        <w:t xml:space="preserve">, as interpreted by the Supreme Court in </w:t>
      </w:r>
      <w:r w:rsidRPr="002A0D97">
        <w:rPr>
          <w:i/>
          <w:iCs/>
        </w:rPr>
        <w:t xml:space="preserve">Brown v. Board. </w:t>
      </w:r>
      <w:r w:rsidRPr="002A0D97">
        <w:t xml:space="preserve">Although the Court has continued to stop short of calling education a right under the federal Constitution, it argued in </w:t>
      </w:r>
      <w:r w:rsidRPr="002A0D97">
        <w:rPr>
          <w:i/>
          <w:iCs/>
        </w:rPr>
        <w:t xml:space="preserve">Brown </w:t>
      </w:r>
      <w:r w:rsidRPr="002A0D97">
        <w:t xml:space="preserve">that </w:t>
      </w:r>
      <w:r w:rsidRPr="005A3F18">
        <w:rPr>
          <w:rStyle w:val="StyleUnderline"/>
        </w:rPr>
        <w:t>education is so important to functioning in a democracy that where the state has undertaken to provide it, [education] is a right which must be made available to all on equal term</w:t>
      </w:r>
      <w:r w:rsidRPr="002A0D97">
        <w:t xml:space="preserve">s.” The Office of Civil Rights (OCR) within the USDOE plays an important role in this effort to ensure that students’ civil rights are protected in the provision of education. </w:t>
      </w:r>
      <w:r w:rsidRPr="002A0D97">
        <w:rPr>
          <w:bCs/>
        </w:rPr>
        <w:t xml:space="preserve">The </w:t>
      </w:r>
      <w:r w:rsidRPr="005A3F18">
        <w:rPr>
          <w:rStyle w:val="StyleUnderline"/>
        </w:rPr>
        <w:t>federal government should provide compensatory funding to facilitate access to educational opportunity for high-need students, including, but not limited to, students living in poverty and students with disabilities.</w:t>
      </w:r>
      <w:r w:rsidRPr="002A0D97">
        <w:rPr>
          <w:bCs/>
        </w:rPr>
        <w:t xml:space="preserve"> </w:t>
      </w:r>
      <w:r w:rsidRPr="002A0D97">
        <w:t xml:space="preserve">In addition to the national interest in protecting civil rights, the existence of a national interest in providing educational opportunity to children who would otherwise be underserved is now generally accepted. The government’s primary tool for promoting this principle is to distribute funds to students who would otherwise have more limited educational opportunities than others. Title I of ESEA and IDEA are primary examples. </w:t>
      </w:r>
      <w:r w:rsidRPr="002A0D97">
        <w:rPr>
          <w:bCs/>
        </w:rPr>
        <w:t xml:space="preserve">The federal government should support education research and development, and the gathering and dissemination of information about the scope and quality of the nation’s education system, to inform policy and practice at the state and local levels. </w:t>
      </w:r>
      <w:r w:rsidRPr="005A3F18">
        <w:rPr>
          <w:rStyle w:val="StyleUnderline"/>
        </w:rPr>
        <w:t>This principle is rooted directly, though only partly, in the importance of measuring the effectiveness of the federal government’s own programs in providing educational opportunity to high-need children and protecting civil rights</w:t>
      </w:r>
      <w:r w:rsidRPr="002A0D97">
        <w:t xml:space="preserve">. Research also plays a broader role by providing new knowledge about all aspects of education. This knowledge is what economists call a national public good, in the sense that research in any state can inform and benefit other states. In such situations, a higher level of government—the federal government—should step in to subsidize research and avoid under-investment by individual states. The same ju5stification applies to the gathering and dissemination of national information about the country’s education system. </w:t>
      </w:r>
      <w:r w:rsidRPr="005A3F18">
        <w:rPr>
          <w:rStyle w:val="StyleUnderline"/>
        </w:rPr>
        <w:t>The federal government should, in a manner consistent with both its unique advantages and limited capacity, support the development of conditions to promote continuous improvement of state and local education systems</w:t>
      </w:r>
      <w:r w:rsidRPr="002A0D97">
        <w:rPr>
          <w:bCs/>
        </w:rPr>
        <w:t xml:space="preserve">. </w:t>
      </w:r>
      <w:r w:rsidRPr="002A0D97">
        <w:t xml:space="preserve">The federal government is poorly positioned to dictate the details of state and local efforts to improve their schools. </w:t>
      </w:r>
      <w:r w:rsidRPr="005A3F18">
        <w:rPr>
          <w:rStyle w:val="StyleUnderline"/>
        </w:rPr>
        <w:t xml:space="preserve">It can, </w:t>
      </w:r>
      <w:r w:rsidRPr="005A3F18">
        <w:t>however</w:t>
      </w:r>
      <w:r w:rsidRPr="002A0D97">
        <w:t xml:space="preserve">, </w:t>
      </w:r>
      <w:r w:rsidRPr="005A3F18">
        <w:rPr>
          <w:rStyle w:val="StyleUnderline"/>
        </w:rPr>
        <w:t>foster the conditions for educational improvement through capacity-building to provide guidance and support local education systems</w:t>
      </w:r>
      <w:r w:rsidRPr="002A0D97">
        <w:t xml:space="preserve">. A focus on providing clear information about successful practices and the understanding to learn from mistakes are necessary components of a federal strategy. </w:t>
      </w:r>
      <w:r w:rsidRPr="005A3F18">
        <w:rPr>
          <w:rStyle w:val="StyleUnderline"/>
        </w:rPr>
        <w:t xml:space="preserve">The ultimate goal of these supportive federal activities should be having school systems nationwide pursuing goal-directed continuous improvement. </w:t>
      </w:r>
    </w:p>
    <w:p w14:paraId="790D7B05" w14:textId="2A4E6504" w:rsidR="00396FF7" w:rsidRDefault="00396FF7" w:rsidP="00396FF7">
      <w:pPr>
        <w:jc w:val="both"/>
        <w:rPr>
          <w:rStyle w:val="StyleUnderline"/>
        </w:rPr>
      </w:pPr>
    </w:p>
    <w:p w14:paraId="01811ADD" w14:textId="77777777" w:rsidR="00263DDF" w:rsidRDefault="00263DDF" w:rsidP="00263DDF">
      <w:pPr>
        <w:pStyle w:val="Heading3"/>
      </w:pPr>
      <w:r>
        <w:t>States CP Deficit – Funding</w:t>
      </w:r>
    </w:p>
    <w:p w14:paraId="50F04542" w14:textId="77777777" w:rsidR="00263DDF" w:rsidRDefault="00263DDF" w:rsidP="00263DDF"/>
    <w:p w14:paraId="2C9DDEEE" w14:textId="77777777" w:rsidR="00263DDF" w:rsidRPr="00FB43B3" w:rsidRDefault="00263DDF" w:rsidP="00263DDF">
      <w:pPr>
        <w:pStyle w:val="Heading4"/>
        <w:rPr>
          <w:b w:val="0"/>
        </w:rPr>
      </w:pPr>
      <w:r>
        <w:t>Federal Funding is Key</w:t>
      </w:r>
    </w:p>
    <w:p w14:paraId="3F7E0942" w14:textId="77777777" w:rsidR="00263DDF" w:rsidRPr="00A54AF5" w:rsidRDefault="00263DDF" w:rsidP="00263DDF">
      <w:r>
        <w:rPr>
          <w:rStyle w:val="Style13ptBold"/>
        </w:rPr>
        <w:t xml:space="preserve">Jennings ’11 -- </w:t>
      </w:r>
      <w:r>
        <w:t xml:space="preserve">President and CEO, Center on Education Policy (Jack, Center on Education Policy, “Get the Federal Government Out of Education? That Wasn’t the Founding Fathers’ Vision,” 6/26/17, </w:t>
      </w:r>
      <w:r w:rsidRPr="00A54AF5">
        <w:t>http://files.eric.ed.gov/fulltext/ED518386.pdf</w:t>
      </w:r>
      <w:r>
        <w:t>)//BH</w:t>
      </w:r>
    </w:p>
    <w:p w14:paraId="6135F6AD" w14:textId="77777777" w:rsidR="00263DDF" w:rsidRDefault="00263DDF" w:rsidP="00263DDF"/>
    <w:p w14:paraId="6E45328C" w14:textId="77777777" w:rsidR="00263DDF" w:rsidRDefault="00263DDF" w:rsidP="00263DDF">
      <w:pPr>
        <w:rPr>
          <w:rFonts w:ascii="Times New Roman" w:hAnsi="Times New Roman"/>
          <w:sz w:val="24"/>
          <w:lang w:eastAsia="ko-KR"/>
        </w:rPr>
      </w:pPr>
      <w:r>
        <w:t xml:space="preserve">The most notable </w:t>
      </w:r>
      <w:r w:rsidRPr="00A54AF5">
        <w:rPr>
          <w:u w:val="single"/>
        </w:rPr>
        <w:t>source of indirect federal aid for public schools is the provision in the federal tax code that allows individuals to deduct from their taxable income some or all of the amounts they paid for state and local property, sales, and income taxes. This provision</w:t>
      </w:r>
      <w:r>
        <w:t xml:space="preserve"> indirectly </w:t>
      </w:r>
      <w:r w:rsidRPr="00A54AF5">
        <w:rPr>
          <w:u w:val="single"/>
        </w:rPr>
        <w:t>subsidizes education by making state and local taxation more bearable</w:t>
      </w:r>
      <w:r>
        <w:t xml:space="preserve">. </w:t>
      </w:r>
      <w:r w:rsidRPr="00A54AF5">
        <w:rPr>
          <w:u w:val="single"/>
        </w:rPr>
        <w:t>Individuals</w:t>
      </w:r>
      <w:r>
        <w:t xml:space="preserve"> may be </w:t>
      </w:r>
      <w:r w:rsidRPr="00A54AF5">
        <w:rPr>
          <w:u w:val="single"/>
        </w:rPr>
        <w:t>more willing to pay state and local taxes if they know</w:t>
      </w:r>
      <w:r>
        <w:t xml:space="preserve"> their </w:t>
      </w:r>
      <w:r w:rsidRPr="00A54AF5">
        <w:rPr>
          <w:u w:val="single"/>
        </w:rPr>
        <w:t>contributions will be offset by a reduction in their federal taxes</w:t>
      </w:r>
      <w:r>
        <w:t xml:space="preserve">. Because a sizeable share of state and local tax revenue is used for education, </w:t>
      </w:r>
      <w:r w:rsidRPr="00904297">
        <w:rPr>
          <w:u w:val="single"/>
        </w:rPr>
        <w:t>the deductibility provision has led to financial benefits for public education</w:t>
      </w:r>
      <w:r>
        <w:t xml:space="preserve">. This provision alone brought benefits to elementary and secondary schools </w:t>
      </w:r>
      <w:r w:rsidRPr="00941B60">
        <w:rPr>
          <w:u w:val="single"/>
        </w:rPr>
        <w:t>worth roughly $17 billion</w:t>
      </w:r>
      <w:r>
        <w:t xml:space="preserve"> in 2009 (CEP, 2011b). </w:t>
      </w:r>
    </w:p>
    <w:p w14:paraId="6FB10DAE" w14:textId="77777777" w:rsidR="00263DDF" w:rsidRDefault="00263DDF" w:rsidP="00263DDF">
      <w:r w:rsidRPr="00941B60">
        <w:rPr>
          <w:u w:val="single"/>
        </w:rPr>
        <w:t>Another tax provision that</w:t>
      </w:r>
      <w:r>
        <w:t xml:space="preserve"> indirectly </w:t>
      </w:r>
      <w:r w:rsidRPr="00941B60">
        <w:rPr>
          <w:u w:val="single"/>
        </w:rPr>
        <w:t>aids education is the exclusion of federal taxation of interest earned on bonds</w:t>
      </w:r>
      <w:r>
        <w:t xml:space="preserve">. Local </w:t>
      </w:r>
      <w:r w:rsidRPr="00941B60">
        <w:rPr>
          <w:u w:val="single"/>
        </w:rPr>
        <w:t>school districts</w:t>
      </w:r>
      <w:r>
        <w:t xml:space="preserve"> </w:t>
      </w:r>
      <w:r w:rsidRPr="00941B60">
        <w:rPr>
          <w:u w:val="single"/>
        </w:rPr>
        <w:t>use these tax-free bonds to finance construction</w:t>
      </w:r>
      <w:r>
        <w:t xml:space="preserve"> and remodeling </w:t>
      </w:r>
      <w:r w:rsidRPr="00941B60">
        <w:rPr>
          <w:u w:val="single"/>
        </w:rPr>
        <w:t>of school buildings</w:t>
      </w:r>
      <w:r>
        <w:t xml:space="preserve">. The exclusion of federal taxes on this interest makes these bonds a more attractive investment for individuals and makes construction-related work more affordable for school districts. </w:t>
      </w:r>
    </w:p>
    <w:p w14:paraId="7666D0E8" w14:textId="77777777" w:rsidR="00263DDF" w:rsidRDefault="00263DDF" w:rsidP="00263DDF">
      <w:r>
        <w:t xml:space="preserve">Colleges and universities and, to a lesser extent, elementary and secondary schools also benefit from the tax provision that allows individuals to exclude charitable donations from federal taxation. The federal tax code contains an array of other special provisions that benefit postsecondary education, including a deduction for interest on student loans, the exclusion of scholarship income, and tax credits for tuition paid. </w:t>
      </w:r>
    </w:p>
    <w:p w14:paraId="6169487E" w14:textId="77777777" w:rsidR="00263DDF" w:rsidRDefault="00263DDF" w:rsidP="00263DDF">
      <w:r w:rsidRPr="00941B60">
        <w:rPr>
          <w:u w:val="single"/>
        </w:rPr>
        <w:t>Together, the indirect subsidies for education in the federal tax code were worth an estimated $42 billion to $48 billion</w:t>
      </w:r>
      <w:r>
        <w:t xml:space="preserve"> for all levels of education in 2009 (CEP, 2011b). These amounts are almost as significant as the direct grants made by the federal government to support education. </w:t>
      </w:r>
      <w:r w:rsidRPr="00941B60">
        <w:rPr>
          <w:u w:val="single"/>
        </w:rPr>
        <w:t>If the federal government were to get out of education</w:t>
      </w:r>
      <w:r>
        <w:t xml:space="preserve">, local taxpayers would pay more in total taxes, </w:t>
      </w:r>
      <w:r w:rsidRPr="00941B60">
        <w:rPr>
          <w:u w:val="single"/>
        </w:rPr>
        <w:t>school districts would struggle to finance themselves</w:t>
      </w:r>
      <w:r>
        <w:t xml:space="preserve">, and the costs of college would be greater. </w:t>
      </w:r>
    </w:p>
    <w:p w14:paraId="1F0EFF7D" w14:textId="77777777" w:rsidR="00263DDF" w:rsidRDefault="00263DDF" w:rsidP="00263DDF"/>
    <w:p w14:paraId="1D6C1F9A" w14:textId="77777777" w:rsidR="00263DDF" w:rsidRDefault="00263DDF" w:rsidP="00263DDF">
      <w:pPr>
        <w:pStyle w:val="Heading3"/>
      </w:pPr>
      <w:r>
        <w:t>States CP Deficit – Accountability</w:t>
      </w:r>
    </w:p>
    <w:p w14:paraId="58050B78" w14:textId="77777777" w:rsidR="00263DDF" w:rsidRPr="00463CA9" w:rsidRDefault="00263DDF" w:rsidP="00263DDF"/>
    <w:p w14:paraId="5495E118" w14:textId="77777777" w:rsidR="00263DDF" w:rsidRDefault="00263DDF" w:rsidP="00263DDF">
      <w:pPr>
        <w:rPr>
          <w:b/>
          <w:sz w:val="26"/>
          <w:szCs w:val="26"/>
        </w:rPr>
      </w:pPr>
      <w:r>
        <w:rPr>
          <w:b/>
          <w:sz w:val="26"/>
          <w:szCs w:val="26"/>
        </w:rPr>
        <w:t>Solvency Deficit- A-PLUS grant is a failure- transparency is better than state autonomy</w:t>
      </w:r>
    </w:p>
    <w:p w14:paraId="14E94225" w14:textId="77777777" w:rsidR="00263DDF" w:rsidRPr="00FE0228" w:rsidRDefault="00263DDF" w:rsidP="00263DDF">
      <w:pPr>
        <w:rPr>
          <w:rFonts w:ascii="Times New Roman" w:eastAsia="Times New Roman" w:hAnsi="Times New Roman" w:cs="Times New Roman"/>
        </w:rPr>
      </w:pPr>
      <w:r>
        <w:rPr>
          <w:b/>
          <w:sz w:val="26"/>
          <w:szCs w:val="26"/>
        </w:rPr>
        <w:t xml:space="preserve">Eden </w:t>
      </w:r>
      <w:r w:rsidRPr="00EA1BB2">
        <w:rPr>
          <w:b/>
          <w:sz w:val="26"/>
          <w:szCs w:val="26"/>
        </w:rPr>
        <w:t xml:space="preserve">2015 </w:t>
      </w:r>
      <w:r w:rsidRPr="00EA1BB2">
        <w:rPr>
          <w:rFonts w:asciiTheme="minorHAnsi" w:eastAsia="Times New Roman" w:hAnsiTheme="minorHAnsi" w:cs="Times New Roman"/>
          <w:color w:val="000000" w:themeColor="text1"/>
        </w:rPr>
        <w:t xml:space="preserve">B.A. in history from Yale University </w:t>
      </w:r>
      <w:r w:rsidRPr="00EA1BB2">
        <w:rPr>
          <w:rFonts w:asciiTheme="minorHAnsi" w:eastAsia="Times New Roman" w:hAnsiTheme="minorHAnsi" w:cs="Times New Roman"/>
          <w:color w:val="000000" w:themeColor="text1"/>
          <w:bdr w:val="none" w:sz="0" w:space="0" w:color="auto" w:frame="1"/>
        </w:rPr>
        <w:t>Max Eden</w:t>
      </w:r>
      <w:r w:rsidRPr="00EA1BB2">
        <w:rPr>
          <w:rFonts w:asciiTheme="minorHAnsi" w:eastAsia="Times New Roman" w:hAnsiTheme="minorHAnsi" w:cs="Times New Roman"/>
          <w:color w:val="000000" w:themeColor="text1"/>
        </w:rPr>
        <w:t> is a senior fellow at the Manhattan Institute</w:t>
      </w:r>
      <w:r>
        <w:rPr>
          <w:rFonts w:asciiTheme="minorHAnsi" w:eastAsia="Times New Roman" w:hAnsiTheme="minorHAnsi" w:cs="Times New Roman"/>
          <w:color w:val="000000" w:themeColor="text1"/>
        </w:rPr>
        <w:t xml:space="preserve"> (</w:t>
      </w:r>
      <w:r w:rsidRPr="005A70E4">
        <w:rPr>
          <w:sz w:val="26"/>
          <w:szCs w:val="26"/>
        </w:rPr>
        <w:t>Max</w:t>
      </w:r>
      <w:r>
        <w:rPr>
          <w:sz w:val="26"/>
          <w:szCs w:val="26"/>
        </w:rPr>
        <w:t xml:space="preserve">, </w:t>
      </w:r>
      <w:r w:rsidRPr="00FE0228">
        <w:t>“The “A-Plus” Gets an F,”</w:t>
      </w:r>
      <w:r>
        <w:t xml:space="preserve"> US News and World Report, </w:t>
      </w:r>
      <w:hyperlink r:id="rId58" w:history="1">
        <w:r w:rsidRPr="00F91FB4">
          <w:rPr>
            <w:rStyle w:val="Hyperlink"/>
          </w:rPr>
          <w:t>https://www.usnews.com/opinion/knowledge-bank/2015/04/07/a-plus-act-to-fix-no-child-left-behind-gets-an-f?int=opinion-rec)//</w:t>
        </w:r>
      </w:hyperlink>
      <w:r>
        <w:t>AS</w:t>
      </w:r>
    </w:p>
    <w:p w14:paraId="539B328C" w14:textId="77777777" w:rsidR="00263DDF" w:rsidRPr="00EA1BB2" w:rsidRDefault="00263DDF" w:rsidP="00263DDF"/>
    <w:p w14:paraId="03EF0C0A" w14:textId="77777777" w:rsidR="00263DDF" w:rsidRDefault="00263DDF" w:rsidP="00263DDF">
      <w:pPr>
        <w:rPr>
          <w:rFonts w:asciiTheme="minorHAnsi" w:hAnsiTheme="minorHAnsi"/>
          <w:color w:val="000000" w:themeColor="text1"/>
        </w:rPr>
      </w:pPr>
      <w:r w:rsidRPr="00E17479">
        <w:rPr>
          <w:rFonts w:asciiTheme="minorHAnsi" w:hAnsiTheme="minorHAnsi"/>
          <w:color w:val="000000" w:themeColor="text1"/>
        </w:rPr>
        <w:t>The House of Representatives had intended to bring the Student Success Act, the long overdue reauthorization of the Elementary and Secondary Education Act, to a floor vote in late February. The bill would </w:t>
      </w:r>
      <w:hyperlink r:id="rId59" w:tgtFrame="_blank" w:tooltip="Link: http://www.nationalreview.com/article/414390/heres-right-way-conservatives-start-fixing-no-child-left-behind-frederick-m-hess" w:history="1">
        <w:r w:rsidRPr="00E17479">
          <w:rPr>
            <w:rStyle w:val="Hyperlink"/>
            <w:rFonts w:asciiTheme="minorHAnsi" w:hAnsiTheme="minorHAnsi"/>
            <w:color w:val="000000" w:themeColor="text1"/>
          </w:rPr>
          <w:t>roll back the federal role</w:t>
        </w:r>
      </w:hyperlink>
      <w:r w:rsidRPr="00E17479">
        <w:rPr>
          <w:rFonts w:asciiTheme="minorHAnsi" w:hAnsiTheme="minorHAnsi"/>
          <w:color w:val="000000" w:themeColor="text1"/>
        </w:rPr>
        <w:t> in K-12 education significantly from the last reauthorization, No Child Left Behind, and would also put an end to the Department of Education’s practice of influencing state education policy through “waiver” relief from No Child Left Behind sanctions. The bill, however, was put on hold amid concern from Congressional conservatives that it did not go far enough in limiting federal involvement.</w:t>
      </w:r>
      <w:r>
        <w:rPr>
          <w:rFonts w:asciiTheme="minorHAnsi" w:hAnsiTheme="minorHAnsi"/>
          <w:color w:val="000000" w:themeColor="text1"/>
        </w:rPr>
        <w:t xml:space="preserve"> </w:t>
      </w:r>
      <w:r w:rsidRPr="00E17479">
        <w:rPr>
          <w:rFonts w:asciiTheme="minorHAnsi" w:hAnsiTheme="minorHAnsi"/>
          <w:color w:val="000000" w:themeColor="text1"/>
        </w:rPr>
        <w:t xml:space="preserve">Conservative critics of the Student Success Act commonly object that it does not include the proposed “A-Plus” amendment. </w:t>
      </w:r>
      <w:r w:rsidRPr="00E82EC6">
        <w:rPr>
          <w:rFonts w:asciiTheme="minorHAnsi" w:hAnsiTheme="minorHAnsi"/>
          <w:color w:val="000000" w:themeColor="text1"/>
          <w:u w:val="single"/>
        </w:rPr>
        <w:t>A-Plus is billed as a no-strings-attached block grant</w:t>
      </w:r>
      <w:r w:rsidRPr="00E17479">
        <w:rPr>
          <w:rFonts w:asciiTheme="minorHAnsi" w:hAnsiTheme="minorHAnsi"/>
          <w:color w:val="000000" w:themeColor="text1"/>
        </w:rPr>
        <w:t>, meaning that states could receive federal money but opt out of the federal regulations that come with it. My colleague Michael McShane and I have written elsewhere that the language is </w:t>
      </w:r>
      <w:hyperlink r:id="rId60" w:tgtFrame="_blank" w:tooltip="Link: http://www.nationalreview.com/article/414358/how-not-fix-no-child-left-behind-max-eden-michael-q-mcshane" w:history="1">
        <w:r w:rsidRPr="00E17479">
          <w:rPr>
            <w:rStyle w:val="Hyperlink"/>
            <w:rFonts w:asciiTheme="minorHAnsi" w:hAnsiTheme="minorHAnsi"/>
            <w:color w:val="000000" w:themeColor="text1"/>
          </w:rPr>
          <w:t>not tight enough for that to be the likely reading</w:t>
        </w:r>
      </w:hyperlink>
      <w:r w:rsidRPr="00E17479">
        <w:rPr>
          <w:rFonts w:asciiTheme="minorHAnsi" w:hAnsiTheme="minorHAnsi"/>
          <w:color w:val="000000" w:themeColor="text1"/>
        </w:rPr>
        <w:t>. In past Congresses, it was </w:t>
      </w:r>
      <w:hyperlink r:id="rId61" w:tgtFrame="_blank" w:tooltip="Link: https://www.congress.gov/bill/112th-congress/senate-bill/827/text" w:history="1">
        <w:r w:rsidRPr="00E17479">
          <w:rPr>
            <w:rStyle w:val="Hyperlink"/>
            <w:rFonts w:asciiTheme="minorHAnsi" w:hAnsiTheme="minorHAnsi"/>
            <w:color w:val="000000" w:themeColor="text1"/>
          </w:rPr>
          <w:t>clearly</w:t>
        </w:r>
      </w:hyperlink>
      <w:r w:rsidRPr="00E17479">
        <w:rPr>
          <w:rFonts w:asciiTheme="minorHAnsi" w:hAnsiTheme="minorHAnsi"/>
          <w:color w:val="000000" w:themeColor="text1"/>
        </w:rPr>
        <w:t xml:space="preserve"> a conditional waiver measure, where states are offered block-granted funds in exchange for agreeing to abide by a set of conditions. It’s been notably revised with an eye to cutting federal requirements, but it seems likely that the Department of Education would interpret the latest version expansively. But, for argument’s sake, let’s assume that A-Plus really would be a no-strings-attached block grant. On its face, it has a strong conservative appeal. </w:t>
      </w:r>
      <w:r w:rsidRPr="00DA0976">
        <w:rPr>
          <w:rFonts w:asciiTheme="minorHAnsi" w:hAnsiTheme="minorHAnsi"/>
          <w:color w:val="000000" w:themeColor="text1"/>
          <w:u w:val="single"/>
        </w:rPr>
        <w:t>States and local leaders are closer to the schools and the communities, so they are in a better position to know how to serve their students.</w:t>
      </w:r>
      <w:r w:rsidRPr="00E17479">
        <w:rPr>
          <w:rFonts w:asciiTheme="minorHAnsi" w:hAnsiTheme="minorHAnsi"/>
          <w:color w:val="000000" w:themeColor="text1"/>
        </w:rPr>
        <w:t xml:space="preserve"> So far so good. </w:t>
      </w:r>
      <w:r w:rsidRPr="00DA0976">
        <w:rPr>
          <w:rFonts w:asciiTheme="minorHAnsi" w:hAnsiTheme="minorHAnsi"/>
          <w:color w:val="000000" w:themeColor="text1"/>
          <w:u w:val="single"/>
        </w:rPr>
        <w:t>The problem is that the theory behind subsidiarity and the logic behind local control hit a well-nigh immovable brick wall in education policy: teachers unions</w:t>
      </w:r>
      <w:r w:rsidRPr="00E17479">
        <w:rPr>
          <w:rFonts w:asciiTheme="minorHAnsi" w:hAnsiTheme="minorHAnsi"/>
          <w:color w:val="000000" w:themeColor="text1"/>
        </w:rPr>
        <w:t xml:space="preserve">. From the time of the Elementary and Secondary Education Act’s passage in 1965 through the late 1990s, </w:t>
      </w:r>
      <w:r w:rsidRPr="00DA0976">
        <w:rPr>
          <w:rFonts w:asciiTheme="minorHAnsi" w:hAnsiTheme="minorHAnsi"/>
          <w:color w:val="000000" w:themeColor="text1"/>
          <w:u w:val="single"/>
        </w:rPr>
        <w:t>states resisted consistent annual testing that could be used to honestly evaluate schools</w:t>
      </w:r>
      <w:r w:rsidRPr="00E17479">
        <w:rPr>
          <w:rFonts w:asciiTheme="minorHAnsi" w:hAnsiTheme="minorHAnsi"/>
          <w:color w:val="000000" w:themeColor="text1"/>
        </w:rPr>
        <w:t xml:space="preserve"> and bring to light how different subgroups were faring. Why? It’s hard to assign a single cause to such a long running phenomena, but one strong hypothesis is that such testing would (and has) reflect very poorly on some teachers and some schools. The strongest power in state education politics had the prerogative to defend the interests of all of its members. Some education reformers see this situation and decide that reform needs to be driven from the top-down. </w:t>
      </w:r>
      <w:r w:rsidRPr="00837422">
        <w:rPr>
          <w:rFonts w:asciiTheme="minorHAnsi" w:hAnsiTheme="minorHAnsi"/>
          <w:color w:val="000000" w:themeColor="text1"/>
          <w:u w:val="single"/>
        </w:rPr>
        <w:t xml:space="preserve">Once </w:t>
      </w:r>
      <w:r w:rsidRPr="00E17479">
        <w:rPr>
          <w:rFonts w:asciiTheme="minorHAnsi" w:hAnsiTheme="minorHAnsi"/>
          <w:color w:val="000000" w:themeColor="text1"/>
        </w:rPr>
        <w:t xml:space="preserve">you concede the point that </w:t>
      </w:r>
      <w:r w:rsidRPr="00837422">
        <w:rPr>
          <w:rFonts w:asciiTheme="minorHAnsi" w:hAnsiTheme="minorHAnsi"/>
          <w:color w:val="000000" w:themeColor="text1"/>
          <w:u w:val="single"/>
        </w:rPr>
        <w:t>teachers unions will block useful reforms, there would seem to be no limiting principle to what the federal government should do to improve schools</w:t>
      </w:r>
      <w:r w:rsidRPr="00E17479">
        <w:rPr>
          <w:rFonts w:asciiTheme="minorHAnsi" w:hAnsiTheme="minorHAnsi"/>
          <w:color w:val="000000" w:themeColor="text1"/>
        </w:rPr>
        <w:t xml:space="preserve">. But </w:t>
      </w:r>
      <w:r w:rsidRPr="002A03A7">
        <w:rPr>
          <w:rFonts w:asciiTheme="minorHAnsi" w:hAnsiTheme="minorHAnsi"/>
          <w:color w:val="000000" w:themeColor="text1"/>
          <w:u w:val="single"/>
        </w:rPr>
        <w:t>in education, whether a reform is attempted matters a lot less than how it is executed</w:t>
      </w:r>
      <w:r w:rsidRPr="00E17479">
        <w:rPr>
          <w:rFonts w:asciiTheme="minorHAnsi" w:hAnsiTheme="minorHAnsi"/>
          <w:color w:val="000000" w:themeColor="text1"/>
        </w:rPr>
        <w:t xml:space="preserve">. In our system of government, it is exceedingly difficult for even the best-designed federal initiatives to do very much that will ultimately deliver the hoped-for results for students and families. There isn’t all that much the federal government can do well in education, but </w:t>
      </w:r>
      <w:r w:rsidRPr="00A81191">
        <w:rPr>
          <w:rFonts w:asciiTheme="minorHAnsi" w:hAnsiTheme="minorHAnsi"/>
          <w:color w:val="000000" w:themeColor="text1"/>
          <w:u w:val="single"/>
        </w:rPr>
        <w:t>fostering transparency is a relatively simple task – and one that pays dividend</w:t>
      </w:r>
      <w:r w:rsidRPr="00E17479">
        <w:rPr>
          <w:rFonts w:asciiTheme="minorHAnsi" w:hAnsiTheme="minorHAnsi"/>
          <w:color w:val="000000" w:themeColor="text1"/>
        </w:rPr>
        <w:t>s.</w:t>
      </w:r>
      <w:r>
        <w:rPr>
          <w:rFonts w:asciiTheme="minorHAnsi" w:hAnsiTheme="minorHAnsi"/>
          <w:color w:val="000000" w:themeColor="text1"/>
        </w:rPr>
        <w:t xml:space="preserve"> </w:t>
      </w:r>
      <w:r w:rsidRPr="00E17479">
        <w:rPr>
          <w:rFonts w:asciiTheme="minorHAnsi" w:hAnsiTheme="minorHAnsi"/>
          <w:color w:val="000000" w:themeColor="text1"/>
        </w:rPr>
        <w:t xml:space="preserve">It’s because of </w:t>
      </w:r>
      <w:r w:rsidRPr="009A45ED">
        <w:rPr>
          <w:rFonts w:asciiTheme="minorHAnsi" w:hAnsiTheme="minorHAnsi"/>
          <w:color w:val="000000" w:themeColor="text1"/>
          <w:u w:val="single"/>
        </w:rPr>
        <w:t>federally-required transparency that charter schools and voucher schools can demonstrate that they work</w:t>
      </w:r>
      <w:r w:rsidRPr="00E17479">
        <w:rPr>
          <w:rFonts w:asciiTheme="minorHAnsi" w:hAnsiTheme="minorHAnsi"/>
          <w:color w:val="000000" w:themeColor="text1"/>
        </w:rPr>
        <w:t>. Citizens can see the results from charter schools such as the </w:t>
      </w:r>
      <w:hyperlink r:id="rId62" w:tooltip="Link: http://www.aei.org/publication/charts-charter-schools/" w:history="1">
        <w:r w:rsidRPr="00E17479">
          <w:rPr>
            <w:rStyle w:val="Hyperlink"/>
            <w:rFonts w:asciiTheme="minorHAnsi" w:hAnsiTheme="minorHAnsi"/>
            <w:color w:val="000000" w:themeColor="text1"/>
          </w:rPr>
          <w:t>Success Academy network</w:t>
        </w:r>
      </w:hyperlink>
      <w:r w:rsidRPr="00E17479">
        <w:rPr>
          <w:rFonts w:asciiTheme="minorHAnsi" w:hAnsiTheme="minorHAnsi"/>
          <w:color w:val="000000" w:themeColor="text1"/>
        </w:rPr>
        <w:t>. Serving some of the most disadvantaged students in New York City, Success Academy scores in the top 1 percent of all the state’s public schools in math and in the top 3 percent in English and puts its students three years ahead of others from the same background. When Success Academy came under fire from teachers’ union backed New York City Mayor Bill de Blasio, it was able to fight back on simple grounds: We teach kids extraordinarily well, and the numbers prove it.</w:t>
      </w:r>
      <w:r>
        <w:rPr>
          <w:rFonts w:asciiTheme="minorHAnsi" w:hAnsiTheme="minorHAnsi"/>
          <w:color w:val="000000" w:themeColor="text1"/>
        </w:rPr>
        <w:t xml:space="preserve"> </w:t>
      </w:r>
      <w:r w:rsidRPr="00E17479">
        <w:rPr>
          <w:rFonts w:asciiTheme="minorHAnsi" w:hAnsiTheme="minorHAnsi"/>
          <w:color w:val="000000" w:themeColor="text1"/>
        </w:rPr>
        <w:t>The fight between Success Academy and de Blasio was heralded as a civil-war in the Democratic Party, auguring the declining influence of the teachers unions. Indeed, public support for teachers unions has been on the wane. According to an Education Next poll, in 2009, </w:t>
      </w:r>
      <w:hyperlink r:id="rId63" w:tgtFrame="_blank" w:tooltip="Link: http://educationnext.org/files/EN-PEPG_Complete_Polling_Results_2009.pdf" w:history="1">
        <w:r w:rsidRPr="00E17479">
          <w:rPr>
            <w:rStyle w:val="Hyperlink"/>
            <w:rFonts w:asciiTheme="minorHAnsi" w:hAnsiTheme="minorHAnsi"/>
            <w:color w:val="000000" w:themeColor="text1"/>
          </w:rPr>
          <w:t>31 percent</w:t>
        </w:r>
      </w:hyperlink>
      <w:r w:rsidRPr="00E17479">
        <w:rPr>
          <w:rFonts w:asciiTheme="minorHAnsi" w:hAnsiTheme="minorHAnsi"/>
          <w:color w:val="000000" w:themeColor="text1"/>
        </w:rPr>
        <w:t> of Americans thought unions had a negative effect on schools. By 2013, that number rose to </w:t>
      </w:r>
      <w:hyperlink r:id="rId64" w:tgtFrame="_blank" w:tooltip="Link: http://educationnext.org/files/2013ednextpoll.pdf" w:history="1">
        <w:r w:rsidRPr="00E17479">
          <w:rPr>
            <w:rStyle w:val="Hyperlink"/>
            <w:rFonts w:asciiTheme="minorHAnsi" w:hAnsiTheme="minorHAnsi"/>
            <w:color w:val="000000" w:themeColor="text1"/>
          </w:rPr>
          <w:t>43 percent</w:t>
        </w:r>
      </w:hyperlink>
      <w:r w:rsidRPr="00E17479">
        <w:rPr>
          <w:rFonts w:asciiTheme="minorHAnsi" w:hAnsiTheme="minorHAnsi"/>
          <w:color w:val="000000" w:themeColor="text1"/>
        </w:rPr>
        <w:t>. Last year, Politico’s Stephanie Simon </w:t>
      </w:r>
      <w:hyperlink r:id="rId65" w:tgtFrame="_blank" w:tooltip="Link: http://www.politico.com/story/2014/06/teachers-union-california-court-decision-107816.html" w:history="1">
        <w:r w:rsidRPr="00E17479">
          <w:rPr>
            <w:rStyle w:val="Hyperlink"/>
            <w:rFonts w:asciiTheme="minorHAnsi" w:hAnsiTheme="minorHAnsi"/>
            <w:color w:val="000000" w:themeColor="text1"/>
          </w:rPr>
          <w:t>reported</w:t>
        </w:r>
      </w:hyperlink>
      <w:r w:rsidRPr="00E17479">
        <w:rPr>
          <w:rFonts w:asciiTheme="minorHAnsi" w:hAnsiTheme="minorHAnsi"/>
          <w:color w:val="000000" w:themeColor="text1"/>
        </w:rPr>
        <w:t>, “the National Education Association</w:t>
      </w:r>
      <w:r w:rsidRPr="00E17479">
        <w:rPr>
          <w:rFonts w:asciiTheme="minorHAnsi" w:hAnsiTheme="minorHAnsi"/>
          <w:b/>
          <w:bCs/>
          <w:color w:val="000000" w:themeColor="text1"/>
        </w:rPr>
        <w:t> </w:t>
      </w:r>
      <w:r w:rsidRPr="00E17479">
        <w:rPr>
          <w:rFonts w:asciiTheme="minorHAnsi" w:hAnsiTheme="minorHAnsi"/>
          <w:color w:val="000000" w:themeColor="text1"/>
        </w:rPr>
        <w:t xml:space="preserve">has lost 230,000 members, or 7 percent of its membership, in the past few years and is projecting a further decline this year. The American Federation of Teachers, meanwhile, has seen revenue slip.” Why have we been seeing this trend? There are lots of reasons, but federally required transparency certainly hasn’t helped the unions. The public can see, year-after-year, the dismal results from large, union-dominated urban school districts. They can also see that there’s another way. For that reason, I’d be willing to go out on a limb and venture that </w:t>
      </w:r>
      <w:r w:rsidRPr="00DE0073">
        <w:rPr>
          <w:rFonts w:asciiTheme="minorHAnsi" w:hAnsiTheme="minorHAnsi"/>
          <w:color w:val="000000" w:themeColor="text1"/>
          <w:u w:val="single"/>
        </w:rPr>
        <w:t>if a strong-union state were to receive a no-strings-attached block grant, transparency would be the first thing to go</w:t>
      </w:r>
      <w:r w:rsidRPr="00E17479">
        <w:rPr>
          <w:rFonts w:asciiTheme="minorHAnsi" w:hAnsiTheme="minorHAnsi"/>
          <w:color w:val="000000" w:themeColor="text1"/>
        </w:rPr>
        <w:t xml:space="preserve">. It’s a lot harder for a charter school or a voucher school to make a persuasive case out of, “we teach students better than union-run district schools. We can’t actually prove that, but trust us, we do.” It would, however, be a lot easier for teachers unions to make the case that big urban districts are doing everything they can to serve disadvantaged kids if there’s no clear evidence that they could be doing better. When they look at this projection, some reformers in Washington feel compelled to do more. In a country with 14,000 school districts that teach more than 50 million children, further empowering an elite inside-the-beltway cadre to try to fix schools seems a pretty poor bet. As a matter of general principle, the better direction to take matters is to a point where federal bureaucrats have less power and states and local systems have more. But as we do that, we have to be careful to take into account both the entrenched political factors on the ground in states. We also have to ask ourselves what the federal government can actually do well. </w:t>
      </w:r>
      <w:r w:rsidRPr="00C23787">
        <w:rPr>
          <w:rFonts w:asciiTheme="minorHAnsi" w:hAnsiTheme="minorHAnsi"/>
          <w:color w:val="000000" w:themeColor="text1"/>
          <w:u w:val="single"/>
        </w:rPr>
        <w:t>A no-strings-attached block grant is an overreaction to federal overreach. The American people deserve – and the federal government can properly backstop – basic transparency in education</w:t>
      </w:r>
      <w:r w:rsidRPr="00E17479">
        <w:rPr>
          <w:rFonts w:asciiTheme="minorHAnsi" w:hAnsiTheme="minorHAnsi"/>
          <w:color w:val="000000" w:themeColor="text1"/>
        </w:rPr>
        <w:t>. </w:t>
      </w:r>
    </w:p>
    <w:p w14:paraId="04AD93AF" w14:textId="77777777" w:rsidR="00263DDF" w:rsidRDefault="00263DDF" w:rsidP="00263DDF">
      <w:pPr>
        <w:rPr>
          <w:rFonts w:asciiTheme="minorHAnsi" w:hAnsiTheme="minorHAnsi"/>
          <w:color w:val="000000" w:themeColor="text1"/>
        </w:rPr>
      </w:pPr>
    </w:p>
    <w:p w14:paraId="1C861921" w14:textId="1E71FAD3" w:rsidR="005A3F18" w:rsidRPr="005A3F18" w:rsidRDefault="005A3F18" w:rsidP="005A3F18">
      <w:pPr>
        <w:pStyle w:val="Heading3"/>
      </w:pPr>
      <w:r w:rsidRPr="005A3F18">
        <w:t>AT: State Innovation Good</w:t>
      </w:r>
    </w:p>
    <w:p w14:paraId="1D5B8C99" w14:textId="77777777" w:rsidR="005A3F18" w:rsidRPr="005A3F18" w:rsidRDefault="005A3F18" w:rsidP="005A3F18">
      <w:pPr>
        <w:pStyle w:val="Heading4"/>
      </w:pPr>
      <w:r w:rsidRPr="005A3F18">
        <w:t xml:space="preserve">Innovation can be lead at both the state and federal level                                    </w:t>
      </w:r>
    </w:p>
    <w:p w14:paraId="5BB34B9A" w14:textId="19DF65BB" w:rsidR="005A3F18" w:rsidRPr="005A3F18" w:rsidRDefault="005A3F18" w:rsidP="005A3F18">
      <w:r w:rsidRPr="005A3F18">
        <w:rPr>
          <w:rStyle w:val="Style13ptBold"/>
        </w:rPr>
        <w:t>Thomas B. Fordham Institute  6/9/17</w:t>
      </w:r>
      <w:r w:rsidRPr="005A3F18">
        <w:t xml:space="preserve"> (Lyall Swim “Federalism Supports a National Culture of Innovation, Particularly in Education” 6/9/17, https://edexcellence.net/articles/federalism-supports-a-national-culture-of-innovation-particularly-in-education)</w:t>
      </w:r>
    </w:p>
    <w:p w14:paraId="0868437E" w14:textId="77777777" w:rsidR="005A3F18" w:rsidRPr="005A3F18" w:rsidRDefault="005A3F18" w:rsidP="005A3F18">
      <w:pPr>
        <w:rPr>
          <w:rStyle w:val="StyleUnderline"/>
        </w:rPr>
      </w:pPr>
      <w:r w:rsidRPr="005A3F18">
        <w:rPr>
          <w:rStyle w:val="StyleUnderline"/>
        </w:rPr>
        <w:t xml:space="preserve"> For incremental innovation to be effective and bring a return on investment, it needs to be implemented across a broad base and done in a standard way. There isn’t a lot of room for autonomy. For this reason, incremental innovation lends itself to reform that can be driven at either the state or federal level.</w:t>
      </w:r>
    </w:p>
    <w:p w14:paraId="15355DCA" w14:textId="77777777" w:rsidR="00396FF7" w:rsidRPr="005A3F18" w:rsidRDefault="00396FF7" w:rsidP="005A3F18">
      <w:pPr>
        <w:rPr>
          <w:rStyle w:val="StyleUnderline"/>
        </w:rPr>
      </w:pPr>
    </w:p>
    <w:p w14:paraId="3B5BC24F" w14:textId="77777777" w:rsidR="00396FF7" w:rsidRPr="005A3F18" w:rsidRDefault="00396FF7" w:rsidP="005A3F18">
      <w:pPr>
        <w:rPr>
          <w:rStyle w:val="StyleUnderline"/>
        </w:rPr>
      </w:pPr>
    </w:p>
    <w:p w14:paraId="3D59C297" w14:textId="77777777" w:rsidR="00396FF7" w:rsidRPr="005A3F18" w:rsidRDefault="00396FF7" w:rsidP="005A3F18"/>
    <w:sectPr w:rsidR="00396FF7" w:rsidRPr="005A3F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 w:initials="">
    <w:p w14:paraId="21CD8A55" w14:textId="77777777" w:rsidR="00496DBB" w:rsidRDefault="00496DBB" w:rsidP="003E602F">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1CD8A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CD8A55" w16cid:durableId="1D03D2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acob Goldschlag "/>
    <w:docVar w:name="RibbonPointer" w:val="197344096"/>
    <w:docVar w:name="VerbatimVersion" w:val="5.1"/>
  </w:docVars>
  <w:rsids>
    <w:rsidRoot w:val="0090542E"/>
    <w:rsid w:val="000139A3"/>
    <w:rsid w:val="00100833"/>
    <w:rsid w:val="00104529"/>
    <w:rsid w:val="00105942"/>
    <w:rsid w:val="00107396"/>
    <w:rsid w:val="00144A4C"/>
    <w:rsid w:val="00176AB0"/>
    <w:rsid w:val="00177B7D"/>
    <w:rsid w:val="0018322D"/>
    <w:rsid w:val="001B5776"/>
    <w:rsid w:val="001E527A"/>
    <w:rsid w:val="001F78CE"/>
    <w:rsid w:val="00251FC7"/>
    <w:rsid w:val="00263DDF"/>
    <w:rsid w:val="002855A7"/>
    <w:rsid w:val="002B146A"/>
    <w:rsid w:val="002B5E17"/>
    <w:rsid w:val="00315690"/>
    <w:rsid w:val="00316B75"/>
    <w:rsid w:val="00325646"/>
    <w:rsid w:val="003460F2"/>
    <w:rsid w:val="0038158C"/>
    <w:rsid w:val="003902BA"/>
    <w:rsid w:val="00396FF7"/>
    <w:rsid w:val="003A09E2"/>
    <w:rsid w:val="003E602F"/>
    <w:rsid w:val="003F79C1"/>
    <w:rsid w:val="00407037"/>
    <w:rsid w:val="004605D6"/>
    <w:rsid w:val="00496DBB"/>
    <w:rsid w:val="004C60E8"/>
    <w:rsid w:val="004E3579"/>
    <w:rsid w:val="004E728B"/>
    <w:rsid w:val="004F39E0"/>
    <w:rsid w:val="00537BD5"/>
    <w:rsid w:val="0057268A"/>
    <w:rsid w:val="005A3F18"/>
    <w:rsid w:val="005D2912"/>
    <w:rsid w:val="006065BD"/>
    <w:rsid w:val="00645FA9"/>
    <w:rsid w:val="00647866"/>
    <w:rsid w:val="006642CA"/>
    <w:rsid w:val="00665003"/>
    <w:rsid w:val="006A2AD0"/>
    <w:rsid w:val="006C2375"/>
    <w:rsid w:val="006D4ECC"/>
    <w:rsid w:val="00722258"/>
    <w:rsid w:val="007243E5"/>
    <w:rsid w:val="00766EA0"/>
    <w:rsid w:val="007A2226"/>
    <w:rsid w:val="007F5B66"/>
    <w:rsid w:val="00823A1C"/>
    <w:rsid w:val="00845B9D"/>
    <w:rsid w:val="00860984"/>
    <w:rsid w:val="008A3815"/>
    <w:rsid w:val="008B3ECB"/>
    <w:rsid w:val="008B4E85"/>
    <w:rsid w:val="008C1B2E"/>
    <w:rsid w:val="009054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51C5C"/>
    <w:rsid w:val="00C83417"/>
    <w:rsid w:val="00C9604F"/>
    <w:rsid w:val="00CA0B27"/>
    <w:rsid w:val="00CA19AA"/>
    <w:rsid w:val="00CC5298"/>
    <w:rsid w:val="00CD736E"/>
    <w:rsid w:val="00CD798D"/>
    <w:rsid w:val="00CE161E"/>
    <w:rsid w:val="00CF59A8"/>
    <w:rsid w:val="00D325A9"/>
    <w:rsid w:val="00D36A8A"/>
    <w:rsid w:val="00D41E80"/>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7FE9"/>
  <w15:chartTrackingRefBased/>
  <w15:docId w15:val="{78E39184-8F2E-4642-8AFB-F38CA1BA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63DDF"/>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263D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3DDF"/>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263DDF"/>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263DD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263D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3DDF"/>
  </w:style>
  <w:style w:type="character" w:customStyle="1" w:styleId="Heading1Char">
    <w:name w:val="Heading 1 Char"/>
    <w:aliases w:val="Pocket Char"/>
    <w:basedOn w:val="DefaultParagraphFont"/>
    <w:link w:val="Heading1"/>
    <w:rsid w:val="00263DDF"/>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263DDF"/>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63DDF"/>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263DDF"/>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263DDF"/>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263DDF"/>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263DDF"/>
    <w:rPr>
      <w:rFonts w:ascii="Arial Narrow" w:hAnsi="Arial Narrow"/>
      <w:b w:val="0"/>
      <w:sz w:val="20"/>
      <w:u w:val="single"/>
    </w:rPr>
  </w:style>
  <w:style w:type="character" w:styleId="Hyperlink">
    <w:name w:val="Hyperlink"/>
    <w:basedOn w:val="DefaultParagraphFont"/>
    <w:uiPriority w:val="99"/>
    <w:unhideWhenUsed/>
    <w:rsid w:val="00263DDF"/>
    <w:rPr>
      <w:color w:val="auto"/>
      <w:u w:val="none"/>
    </w:rPr>
  </w:style>
  <w:style w:type="character" w:styleId="FollowedHyperlink">
    <w:name w:val="FollowedHyperlink"/>
    <w:basedOn w:val="DefaultParagraphFont"/>
    <w:uiPriority w:val="99"/>
    <w:semiHidden/>
    <w:unhideWhenUsed/>
    <w:rsid w:val="00263DDF"/>
    <w:rPr>
      <w:color w:val="auto"/>
      <w:u w:val="none"/>
    </w:rPr>
  </w:style>
  <w:style w:type="character" w:styleId="CommentReference">
    <w:name w:val="annotation reference"/>
    <w:basedOn w:val="DefaultParagraphFont"/>
    <w:uiPriority w:val="99"/>
    <w:semiHidden/>
    <w:unhideWhenUsed/>
    <w:rsid w:val="0090542E"/>
    <w:rPr>
      <w:sz w:val="18"/>
      <w:szCs w:val="18"/>
    </w:rPr>
  </w:style>
  <w:style w:type="paragraph" w:styleId="CommentText">
    <w:name w:val="annotation text"/>
    <w:basedOn w:val="Normal"/>
    <w:link w:val="CommentTextChar"/>
    <w:uiPriority w:val="99"/>
    <w:semiHidden/>
    <w:unhideWhenUsed/>
    <w:rsid w:val="0090542E"/>
    <w:pPr>
      <w:spacing w:after="160"/>
    </w:pPr>
    <w:rPr>
      <w:rFonts w:eastAsiaTheme="minorEastAsia"/>
      <w:sz w:val="24"/>
      <w:szCs w:val="24"/>
    </w:rPr>
  </w:style>
  <w:style w:type="character" w:customStyle="1" w:styleId="CommentTextChar">
    <w:name w:val="Comment Text Char"/>
    <w:basedOn w:val="DefaultParagraphFont"/>
    <w:link w:val="CommentText"/>
    <w:uiPriority w:val="99"/>
    <w:semiHidden/>
    <w:rsid w:val="0090542E"/>
    <w:rPr>
      <w:rFonts w:ascii="Calibri" w:eastAsiaTheme="minorEastAsia" w:hAnsi="Calibri"/>
      <w:sz w:val="24"/>
      <w:szCs w:val="24"/>
    </w:rPr>
  </w:style>
  <w:style w:type="paragraph" w:styleId="BalloonText">
    <w:name w:val="Balloon Text"/>
    <w:basedOn w:val="Normal"/>
    <w:link w:val="BalloonTextChar"/>
    <w:uiPriority w:val="99"/>
    <w:semiHidden/>
    <w:unhideWhenUsed/>
    <w:rsid w:val="009054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42E"/>
    <w:rPr>
      <w:rFonts w:ascii="Segoe UI" w:hAnsi="Segoe UI" w:cs="Segoe UI"/>
      <w:sz w:val="18"/>
      <w:szCs w:val="18"/>
    </w:rPr>
  </w:style>
  <w:style w:type="paragraph" w:styleId="NormalWeb">
    <w:name w:val="Normal (Web)"/>
    <w:basedOn w:val="Normal"/>
    <w:uiPriority w:val="99"/>
    <w:unhideWhenUsed/>
    <w:rsid w:val="003E602F"/>
    <w:pPr>
      <w:spacing w:before="100" w:beforeAutospacing="1" w:after="100" w:afterAutospacing="1"/>
    </w:pPr>
    <w:rPr>
      <w:rFonts w:ascii="Times New Roman" w:hAnsi="Times New Roman" w:cs="Times New Roman"/>
      <w:sz w:val="24"/>
    </w:rPr>
  </w:style>
  <w:style w:type="paragraph" w:customStyle="1" w:styleId="story-body-text">
    <w:name w:val="story-body-text"/>
    <w:basedOn w:val="Normal"/>
    <w:rsid w:val="003E602F"/>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263DDF"/>
    <w:pPr>
      <w:spacing w:before="60" w:after="60"/>
    </w:pPr>
  </w:style>
  <w:style w:type="paragraph" w:customStyle="1" w:styleId="Emphasis1">
    <w:name w:val="Emphasis1"/>
    <w:basedOn w:val="Normal"/>
    <w:link w:val="Emphasis"/>
    <w:uiPriority w:val="7"/>
    <w:qFormat/>
    <w:rsid w:val="00263DDF"/>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oover.org/research/choice-and-federalism-defining-federal-role-education" TargetMode="External"/><Relationship Id="rId18" Type="http://schemas.openxmlformats.org/officeDocument/2006/relationships/hyperlink" Target="http://www.livingindialogue.com/sit-still-and-face-forward-how-the-myth-of-teacher-control-undermines-classroom-management/" TargetMode="External"/><Relationship Id="rId26" Type="http://schemas.openxmlformats.org/officeDocument/2006/relationships/hyperlink" Target="http://journals.sagepub.com.proxy.lib.umich.edu/doi/full/10.1177/0038040714567866" TargetMode="External"/><Relationship Id="rId39" Type="http://schemas.openxmlformats.org/officeDocument/2006/relationships/hyperlink" Target="http://journals.sagepub.com.proxy.lib.umich.edu/doi/full/10.1177/0038040714567866" TargetMode="External"/><Relationship Id="rId21" Type="http://schemas.openxmlformats.org/officeDocument/2006/relationships/hyperlink" Target="http://journals.sagepub.com.proxy.lib.umich.edu/doi/full/10.1177/0038040714567866" TargetMode="External"/><Relationship Id="rId34" Type="http://schemas.openxmlformats.org/officeDocument/2006/relationships/hyperlink" Target="http://journals.sagepub.com.proxy.lib.umich.edu/doi/full/10.1177/0038040714567866" TargetMode="External"/><Relationship Id="rId42" Type="http://schemas.openxmlformats.org/officeDocument/2006/relationships/hyperlink" Target="http://journals.sagepub.com.proxy.lib.umich.edu/doi/full/10.1177/0038040714567866" TargetMode="External"/><Relationship Id="rId47" Type="http://schemas.openxmlformats.org/officeDocument/2006/relationships/hyperlink" Target="http://urbancharters.stanford.edu/summary.php" TargetMode="External"/><Relationship Id="rId50" Type="http://schemas.openxmlformats.org/officeDocument/2006/relationships/hyperlink" Target="https://scholar.google.com/citations?view_op=search_authors&amp;hl=en&amp;mauthors=label:regional_education_policy" TargetMode="External"/><Relationship Id="rId55" Type="http://schemas.openxmlformats.org/officeDocument/2006/relationships/hyperlink" Target="http://www.hoover.org/research/choice-and-federalism-defining-federal-role-education" TargetMode="External"/><Relationship Id="rId63" Type="http://schemas.openxmlformats.org/officeDocument/2006/relationships/hyperlink" Target="http://educationnext.org/files/EN-PEPG_Complete_Polling_Results_2009.pdf" TargetMode="External"/><Relationship Id="rId68" Type="http://schemas.microsoft.com/office/2016/09/relationships/commentsIds" Target="commentsIds.xml"/><Relationship Id="rId7" Type="http://schemas.openxmlformats.org/officeDocument/2006/relationships/hyperlink" Target="http://www.hoover.org/research/choice-and-federalism-defining-federal-role-education" TargetMode="Externa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hyperlink" Target="http://journals.sagepub.com.proxy.lib.umich.edu/doi/full/10.1177/0038040714567866" TargetMode="External"/><Relationship Id="rId1" Type="http://schemas.openxmlformats.org/officeDocument/2006/relationships/customXml" Target="../customXml/item1.xml"/><Relationship Id="rId6" Type="http://schemas.openxmlformats.org/officeDocument/2006/relationships/hyperlink" Target="http://schools.nyc.gov/SchoolPortals/13/K536/AboutUs/Statistics/default.htm" TargetMode="External"/><Relationship Id="rId11" Type="http://schemas.openxmlformats.org/officeDocument/2006/relationships/hyperlink" Target="http://www.hoover.org/research/choice-and-federalism-defining-federal-role-education" TargetMode="External"/><Relationship Id="rId24" Type="http://schemas.openxmlformats.org/officeDocument/2006/relationships/hyperlink" Target="http://journals.sagepub.com.proxy.lib.umich.edu/doi/full/10.1177/0038040714567866" TargetMode="External"/><Relationship Id="rId32" Type="http://schemas.openxmlformats.org/officeDocument/2006/relationships/hyperlink" Target="javascript:popRef('fn3-0038040714567866')" TargetMode="External"/><Relationship Id="rId37" Type="http://schemas.openxmlformats.org/officeDocument/2006/relationships/hyperlink" Target="http://journals.sagepub.com.proxy.lib.umich.edu/doi/full/10.1177/0038040714567866" TargetMode="External"/><Relationship Id="rId40" Type="http://schemas.openxmlformats.org/officeDocument/2006/relationships/hyperlink" Target="http://journals.sagepub.com.proxy.lib.umich.edu/doi/full/10.1177/0038040714567866" TargetMode="External"/><Relationship Id="rId45" Type="http://schemas.openxmlformats.org/officeDocument/2006/relationships/hyperlink" Target="http://journals.sagepub.com.proxy.lib.umich.edu/doi/full/10.1177/0038040714567866" TargetMode="External"/><Relationship Id="rId53" Type="http://schemas.openxmlformats.org/officeDocument/2006/relationships/hyperlink" Target="https://www.aclu.org/cases/aclu-challenges-delawares-segregated-charter-schools" TargetMode="External"/><Relationship Id="rId58" Type="http://schemas.openxmlformats.org/officeDocument/2006/relationships/hyperlink" Target="https://www.usnews.com/opinion/knowledge-bank/2015/04/07/a-plus-act-to-fix-no-child-left-behind-gets-an-f?int=opinion-rec)//"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journals.sagepub.com.proxy.lib.umich.edu/doi/full/10.1177/0038040714567866" TargetMode="External"/><Relationship Id="rId28" Type="http://schemas.openxmlformats.org/officeDocument/2006/relationships/hyperlink" Target="http://journals.sagepub.com.proxy.lib.umich.edu/doi/full/10.1177/0038040714567866" TargetMode="External"/><Relationship Id="rId36" Type="http://schemas.openxmlformats.org/officeDocument/2006/relationships/hyperlink" Target="http://journals.sagepub.com.proxy.lib.umich.edu/doi/full/10.1177/0038040714567866" TargetMode="External"/><Relationship Id="rId49" Type="http://schemas.openxmlformats.org/officeDocument/2006/relationships/hyperlink" Target="https://scholar.google.com/citations?view_op=search_authors&amp;hl=en&amp;mauthors=label:segregation" TargetMode="External"/><Relationship Id="rId57" Type="http://schemas.openxmlformats.org/officeDocument/2006/relationships/hyperlink" Target="https://www.brookings.edu/wp-content/uploads/2016/12/gs_20161206_principled_federal_role_browncenter1.pdf)" TargetMode="External"/><Relationship Id="rId61" Type="http://schemas.openxmlformats.org/officeDocument/2006/relationships/hyperlink" Target="https://www.congress.gov/bill/112th-congress/senate-bill/827/text" TargetMode="External"/><Relationship Id="rId10" Type="http://schemas.openxmlformats.org/officeDocument/2006/relationships/hyperlink" Target="http://www.hoover.org/research/choice-and-federalism-defining-federal-role-education" TargetMode="External"/><Relationship Id="rId19" Type="http://schemas.openxmlformats.org/officeDocument/2006/relationships/hyperlink" Target="https://eric.ed.gov/?id=EJ1134652" TargetMode="External"/><Relationship Id="rId31" Type="http://schemas.openxmlformats.org/officeDocument/2006/relationships/hyperlink" Target="http://journals.sagepub.com.proxy.lib.umich.edu/doi/full/10.1177/0038040714567866" TargetMode="External"/><Relationship Id="rId44" Type="http://schemas.openxmlformats.org/officeDocument/2006/relationships/hyperlink" Target="http://journals.sagepub.com.proxy.lib.umich.edu/doi/full/10.1177/0038040714567866" TargetMode="External"/><Relationship Id="rId52" Type="http://schemas.openxmlformats.org/officeDocument/2006/relationships/hyperlink" Target="http://www.chalkbeat.org/posts/in/2016/08/29/how-charters-became-the-most-segregated-schools-in-indianapolis/" TargetMode="External"/><Relationship Id="rId60" Type="http://schemas.openxmlformats.org/officeDocument/2006/relationships/hyperlink" Target="http://www.nationalreview.com/article/414358/how-not-fix-no-child-left-behind-max-eden-michael-q-mcshane" TargetMode="External"/><Relationship Id="rId65" Type="http://schemas.openxmlformats.org/officeDocument/2006/relationships/hyperlink" Target="http://www.politico.com/story/2014/06/teachers-union-california-court-decision-107816.html" TargetMode="External"/><Relationship Id="rId4" Type="http://schemas.openxmlformats.org/officeDocument/2006/relationships/settings" Target="settings.xml"/><Relationship Id="rId9" Type="http://schemas.openxmlformats.org/officeDocument/2006/relationships/hyperlink" Target="http://www.hoover.org/research/choice-and-federalism-defining-federal-role-education" TargetMode="External"/><Relationship Id="rId14" Type="http://schemas.openxmlformats.org/officeDocument/2006/relationships/hyperlink" Target="http://www.hoover.org/research/choice-and-federalism-defining-federal-role-education" TargetMode="External"/><Relationship Id="rId22" Type="http://schemas.openxmlformats.org/officeDocument/2006/relationships/hyperlink" Target="http://journals.sagepub.com.proxy.lib.umich.edu/doi/full/10.1177/0038040714567866" TargetMode="External"/><Relationship Id="rId27" Type="http://schemas.openxmlformats.org/officeDocument/2006/relationships/hyperlink" Target="http://journals.sagepub.com.proxy.lib.umich.edu/doi/full/10.1177/0038040714567866" TargetMode="External"/><Relationship Id="rId30" Type="http://schemas.openxmlformats.org/officeDocument/2006/relationships/hyperlink" Target="http://journals.sagepub.com.proxy.lib.umich.edu/doi/full/10.1177/0038040714567866" TargetMode="External"/><Relationship Id="rId35" Type="http://schemas.openxmlformats.org/officeDocument/2006/relationships/hyperlink" Target="http://journals.sagepub.com.proxy.lib.umich.edu/doi/full/10.1177/0038040714567866" TargetMode="External"/><Relationship Id="rId43" Type="http://schemas.openxmlformats.org/officeDocument/2006/relationships/hyperlink" Target="http://journals.sagepub.com.proxy.lib.umich.edu/doi/full/10.1177/0038040714567866" TargetMode="External"/><Relationship Id="rId48" Type="http://schemas.openxmlformats.org/officeDocument/2006/relationships/hyperlink" Target="https://scholar.google.com/citations?view_op=view_org&amp;hl=en&amp;org=14688656173324165277" TargetMode="External"/><Relationship Id="rId56" Type="http://schemas.openxmlformats.org/officeDocument/2006/relationships/hyperlink" Target="http://www.hoover.org/research/choice-and-federalism-defining-federal-role-education" TargetMode="External"/><Relationship Id="rId64" Type="http://schemas.openxmlformats.org/officeDocument/2006/relationships/hyperlink" Target="http://educationnext.org/files/2013ednextpoll.pdf" TargetMode="External"/><Relationship Id="rId8" Type="http://schemas.openxmlformats.org/officeDocument/2006/relationships/hyperlink" Target="http://www.hoover.org/research/choice-and-federalism-defining-federal-role-education" TargetMode="External"/><Relationship Id="rId51" Type="http://schemas.openxmlformats.org/officeDocument/2006/relationships/hyperlink" Target="https://www.nytimes.com/2016/10/20/opinion/charter-schools-and-civil-rights.html" TargetMode="External"/><Relationship Id="rId3" Type="http://schemas.openxmlformats.org/officeDocument/2006/relationships/styles" Target="styles.xml"/><Relationship Id="rId12" Type="http://schemas.openxmlformats.org/officeDocument/2006/relationships/hyperlink" Target="http://www.hoover.org/research/choice-and-federalism-defining-federal-role-education" TargetMode="External"/><Relationship Id="rId17" Type="http://schemas.openxmlformats.org/officeDocument/2006/relationships/hyperlink" Target="http://debsedstudies.org/defining-what-works-in-no-excuses-schools/" TargetMode="External"/><Relationship Id="rId25" Type="http://schemas.openxmlformats.org/officeDocument/2006/relationships/hyperlink" Target="http://journals.sagepub.com.proxy.lib.umich.edu/doi/full/10.1177/0038040714567866" TargetMode="External"/><Relationship Id="rId33" Type="http://schemas.openxmlformats.org/officeDocument/2006/relationships/hyperlink" Target="http://journals.sagepub.com.proxy.lib.umich.edu/doi/full/10.1177/0038040714567866" TargetMode="External"/><Relationship Id="rId38" Type="http://schemas.openxmlformats.org/officeDocument/2006/relationships/hyperlink" Target="http://journals.sagepub.com.proxy.lib.umich.edu/doi/full/10.1177/0038040714567866" TargetMode="External"/><Relationship Id="rId46" Type="http://schemas.openxmlformats.org/officeDocument/2006/relationships/hyperlink" Target="http://journals.sagepub.com.proxy.lib.umich.edu/doi/full/10.1177/0038040714567866" TargetMode="External"/><Relationship Id="rId59" Type="http://schemas.openxmlformats.org/officeDocument/2006/relationships/hyperlink" Target="http://www.nationalreview.com/article/414390/heres-right-way-conservatives-start-fixing-no-child-left-behind-frederick-m-hess" TargetMode="External"/><Relationship Id="rId67" Type="http://schemas.openxmlformats.org/officeDocument/2006/relationships/theme" Target="theme/theme1.xml"/><Relationship Id="rId20" Type="http://schemas.openxmlformats.org/officeDocument/2006/relationships/hyperlink" Target="http://journals.sagepub.com.proxy.lib.umich.edu/doi/full/10.1177/0038040714567866" TargetMode="External"/><Relationship Id="rId41" Type="http://schemas.openxmlformats.org/officeDocument/2006/relationships/hyperlink" Target="http://journals.sagepub.com.proxy.lib.umich.edu/doi/full/10.1177/0038040714567866" TargetMode="External"/><Relationship Id="rId54" Type="http://schemas.openxmlformats.org/officeDocument/2006/relationships/hyperlink" Target="http://www.hoover.org/research/choice-and-federalism-defining-federal-role-education" TargetMode="External"/><Relationship Id="rId62" Type="http://schemas.openxmlformats.org/officeDocument/2006/relationships/hyperlink" Target="http://www.aei.org/publication/charts-charter-schoo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D9F47-B1DC-4B1C-B110-F7E9207DF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10627</Words>
  <Characters>60580</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Goldschlag</dc:creator>
  <cp:keywords>5.1.1</cp:keywords>
  <dc:description/>
  <cp:lastModifiedBy>Kevin McCaffrey</cp:lastModifiedBy>
  <cp:revision>5</cp:revision>
  <dcterms:created xsi:type="dcterms:W3CDTF">2017-07-02T23:44:00Z</dcterms:created>
  <dcterms:modified xsi:type="dcterms:W3CDTF">2017-07-03T17:49:00Z</dcterms:modified>
</cp:coreProperties>
</file>