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E2056D" w:rsidRDefault="003445E3" w:rsidP="003445E3">
      <w:pPr>
        <w:pStyle w:val="Heading1"/>
        <w:rPr>
          <w:rFonts w:cs="Times New Roman"/>
        </w:rPr>
      </w:pPr>
      <w:r w:rsidRPr="00E2056D">
        <w:rPr>
          <w:rFonts w:cs="Times New Roman"/>
        </w:rPr>
        <w:t xml:space="preserve">Common Core </w:t>
      </w:r>
      <w:r w:rsidR="006100C9" w:rsidRPr="00E2056D">
        <w:rPr>
          <w:rFonts w:cs="Times New Roman"/>
        </w:rPr>
        <w:t xml:space="preserve">K </w:t>
      </w:r>
      <w:r w:rsidRPr="00E2056D">
        <w:rPr>
          <w:rFonts w:cs="Times New Roman"/>
        </w:rPr>
        <w:t>Aff – RKS</w:t>
      </w:r>
    </w:p>
    <w:p w:rsidR="00BE4486" w:rsidRPr="00E2056D" w:rsidRDefault="00BE4486" w:rsidP="00BE4486"/>
    <w:p w:rsidR="00414BA2" w:rsidRPr="00E2056D" w:rsidRDefault="006100C9" w:rsidP="001D6BC6">
      <w:r w:rsidRPr="00E2056D">
        <w:t>This aff is designed to be flexible. The Common Core can be critiqued from numerous different lenses, and it would be unfair of me to focus on only one of those schools of thought. While the 1AC already pre-built into the file focuses on racialized capitalism -  the intersection between anti-blackness, colonialism, and capitalism – the “ext</w:t>
      </w:r>
      <w:r w:rsidR="00414BA2" w:rsidRPr="00E2056D">
        <w:t>ras” tab at the bottom includes impact modules, solvency advocates, and add-ons that cover linguistic colonialism, neoliberalism, cissexism and patriarchy, and a poem written by an organic intellectual (in this case, a teacher who teaches CCSS). Feel free to add cards from the 1AC or replace them to make the aff unique to your particular interests.</w:t>
      </w:r>
    </w:p>
    <w:p w:rsidR="00414BA2" w:rsidRPr="00E2056D" w:rsidRDefault="00414BA2" w:rsidP="001D6BC6">
      <w:r w:rsidRPr="00E2056D">
        <w:t>Have fun!</w:t>
      </w:r>
    </w:p>
    <w:p w:rsidR="00DA53C2" w:rsidRPr="00E2056D" w:rsidRDefault="00DA53C2" w:rsidP="00DA53C2">
      <w:pPr>
        <w:pStyle w:val="Heading1"/>
        <w:rPr>
          <w:rFonts w:cs="Times New Roman"/>
        </w:rPr>
      </w:pPr>
      <w:r w:rsidRPr="00E2056D">
        <w:rPr>
          <w:rFonts w:cs="Times New Roman"/>
        </w:rPr>
        <w:t>1AC</w:t>
      </w:r>
    </w:p>
    <w:p w:rsidR="00300573" w:rsidRPr="00E2056D" w:rsidRDefault="00300573" w:rsidP="00300573"/>
    <w:p w:rsidR="006100C9" w:rsidRPr="00E2056D" w:rsidRDefault="006100C9" w:rsidP="006100C9">
      <w:pPr>
        <w:pStyle w:val="Heading2"/>
        <w:rPr>
          <w:rFonts w:cs="Times New Roman"/>
        </w:rPr>
      </w:pPr>
      <w:r w:rsidRPr="00E2056D">
        <w:rPr>
          <w:rFonts w:cs="Times New Roman"/>
        </w:rPr>
        <w:t>Racialized Capitalism Impact</w:t>
      </w:r>
    </w:p>
    <w:p w:rsidR="00592FE8" w:rsidRPr="00E2056D" w:rsidRDefault="00715E0C" w:rsidP="00715E0C">
      <w:pPr>
        <w:pStyle w:val="Heading4"/>
        <w:rPr>
          <w:rFonts w:cs="Times New Roman"/>
        </w:rPr>
      </w:pPr>
      <w:r w:rsidRPr="00E2056D">
        <w:rPr>
          <w:rFonts w:cs="Times New Roman"/>
        </w:rPr>
        <w:t>Common Core State Standards leave very little room for teachers to connect curricula to students’ identities. Even well-meaning teachers with strong visions view social justice-oriented education and rigorous education as mutually exclusive.</w:t>
      </w:r>
    </w:p>
    <w:p w:rsidR="00592FE8" w:rsidRPr="00E2056D" w:rsidRDefault="00592FE8" w:rsidP="00592FE8">
      <w:r w:rsidRPr="00E2056D">
        <w:rPr>
          <w:rStyle w:val="Style13ptBold"/>
        </w:rPr>
        <w:t>Dover 15</w:t>
      </w:r>
      <w:bookmarkStart w:id="0" w:name="_GoBack"/>
      <w:bookmarkEnd w:id="0"/>
      <w:r w:rsidRPr="00E2056D">
        <w:br/>
      </w:r>
      <w:r w:rsidRPr="00E2056D">
        <w:rPr>
          <w:sz w:val="16"/>
        </w:rPr>
        <w:t>(Alison G. Dover is an assistant professor of secondary education at CSU Fullerton. “Teaching for Social Justice and the Common Core: Justice-Oriented Curriculum for Language Arts and Literacy,” Journal of Adolescent &amp; Adult Literacy 2015, cVs)</w:t>
      </w:r>
    </w:p>
    <w:p w:rsidR="00592FE8" w:rsidRPr="00E2056D" w:rsidRDefault="00592FE8" w:rsidP="00592FE8">
      <w:pPr>
        <w:rPr>
          <w:rStyle w:val="StyleUnderline"/>
        </w:rPr>
      </w:pPr>
      <w:r w:rsidRPr="00E2056D">
        <w:rPr>
          <w:rStyle w:val="StyleUnderline"/>
          <w:highlight w:val="green"/>
        </w:rPr>
        <w:t>Contemporary teachers are subject to</w:t>
      </w:r>
      <w:r w:rsidRPr="00E2056D">
        <w:rPr>
          <w:rStyle w:val="StyleUnderline"/>
        </w:rPr>
        <w:t xml:space="preserve"> a growing array of accountability mandates, resulting in </w:t>
      </w:r>
      <w:r w:rsidRPr="00E2056D">
        <w:rPr>
          <w:rStyle w:val="StyleUnderline"/>
          <w:highlight w:val="green"/>
        </w:rPr>
        <w:t>increased pressure to focus narrowly on tested content</w:t>
      </w:r>
      <w:r w:rsidRPr="00E2056D">
        <w:rPr>
          <w:rStyle w:val="StyleUnderline"/>
        </w:rPr>
        <w:t xml:space="preserve"> and skills </w:t>
      </w:r>
      <w:r w:rsidRPr="00E2056D">
        <w:rPr>
          <w:sz w:val="16"/>
        </w:rPr>
        <w:t xml:space="preserve">(Milner, 2013). For language arts and literacy teachers, </w:t>
      </w:r>
      <w:r w:rsidRPr="00E2056D">
        <w:rPr>
          <w:rStyle w:val="StyleUnderline"/>
          <w:highlight w:val="green"/>
        </w:rPr>
        <w:t xml:space="preserve">this creates </w:t>
      </w:r>
      <w:r w:rsidRPr="00E2056D">
        <w:rPr>
          <w:rStyle w:val="Emphasis"/>
          <w:highlight w:val="green"/>
        </w:rPr>
        <w:t xml:space="preserve">a paradox </w:t>
      </w:r>
      <w:r w:rsidRPr="00E2056D">
        <w:rPr>
          <w:rStyle w:val="StyleUnderline"/>
          <w:highlight w:val="green"/>
        </w:rPr>
        <w:t>in which there is more time allotted for</w:t>
      </w:r>
      <w:r w:rsidRPr="00E2056D">
        <w:rPr>
          <w:rStyle w:val="StyleUnderline"/>
        </w:rPr>
        <w:t xml:space="preserve"> literacy </w:t>
      </w:r>
      <w:r w:rsidRPr="00E2056D">
        <w:rPr>
          <w:rStyle w:val="StyleUnderline"/>
          <w:highlight w:val="green"/>
        </w:rPr>
        <w:t>instruction but teachers have less autonomy to develop</w:t>
      </w:r>
      <w:r w:rsidRPr="00E2056D">
        <w:rPr>
          <w:rStyle w:val="StyleUnderline"/>
        </w:rPr>
        <w:t xml:space="preserve"> and implement </w:t>
      </w:r>
      <w:r w:rsidRPr="00E2056D">
        <w:rPr>
          <w:rStyle w:val="StyleUnderline"/>
          <w:highlight w:val="green"/>
        </w:rPr>
        <w:t>a curriculum that reflects</w:t>
      </w:r>
      <w:r w:rsidRPr="00E2056D">
        <w:rPr>
          <w:rStyle w:val="StyleUnderline"/>
        </w:rPr>
        <w:t xml:space="preserve"> their professional vision and localized assessment of </w:t>
      </w:r>
      <w:r w:rsidRPr="00E2056D">
        <w:rPr>
          <w:rStyle w:val="StyleUnderline"/>
          <w:highlight w:val="green"/>
        </w:rPr>
        <w:t>students’ needs</w:t>
      </w:r>
      <w:r w:rsidRPr="00E2056D">
        <w:rPr>
          <w:rStyle w:val="StyleUnderline"/>
        </w:rPr>
        <w:t xml:space="preserve"> </w:t>
      </w:r>
      <w:r w:rsidRPr="00E2056D">
        <w:rPr>
          <w:sz w:val="16"/>
        </w:rPr>
        <w:t xml:space="preserve">(Burns, 2012). Moreover, </w:t>
      </w:r>
      <w:r w:rsidRPr="00E2056D">
        <w:rPr>
          <w:rStyle w:val="StyleUnderline"/>
          <w:highlight w:val="green"/>
        </w:rPr>
        <w:t>despite the rhetoric of equity embedded in the C</w:t>
      </w:r>
      <w:r w:rsidRPr="00E2056D">
        <w:rPr>
          <w:rStyle w:val="StyleUnderline"/>
        </w:rPr>
        <w:t xml:space="preserve">ommon </w:t>
      </w:r>
      <w:r w:rsidRPr="00E2056D">
        <w:rPr>
          <w:rStyle w:val="StyleUnderline"/>
          <w:highlight w:val="green"/>
        </w:rPr>
        <w:t>C</w:t>
      </w:r>
      <w:r w:rsidRPr="00E2056D">
        <w:rPr>
          <w:rStyle w:val="StyleUnderline"/>
        </w:rPr>
        <w:t xml:space="preserve">ore </w:t>
      </w:r>
      <w:r w:rsidRPr="00E2056D">
        <w:rPr>
          <w:rStyle w:val="StyleUnderline"/>
          <w:highlight w:val="green"/>
        </w:rPr>
        <w:t>S</w:t>
      </w:r>
      <w:r w:rsidRPr="00E2056D">
        <w:rPr>
          <w:rStyle w:val="StyleUnderline"/>
        </w:rPr>
        <w:t xml:space="preserve">tate </w:t>
      </w:r>
      <w:r w:rsidRPr="00E2056D">
        <w:rPr>
          <w:rStyle w:val="StyleUnderline"/>
          <w:highlight w:val="green"/>
        </w:rPr>
        <w:t>S</w:t>
      </w:r>
      <w:r w:rsidRPr="00E2056D">
        <w:rPr>
          <w:rStyle w:val="StyleUnderline"/>
        </w:rPr>
        <w:t xml:space="preserve">tandards, </w:t>
      </w:r>
      <w:r w:rsidRPr="00E2056D">
        <w:rPr>
          <w:rStyle w:val="StyleUnderline"/>
          <w:highlight w:val="green"/>
        </w:rPr>
        <w:t xml:space="preserve">emphasis on standardization and high-stakes assessments can </w:t>
      </w:r>
      <w:r w:rsidRPr="00E2056D">
        <w:rPr>
          <w:rStyle w:val="Emphasis"/>
          <w:highlight w:val="green"/>
        </w:rPr>
        <w:t>undermine teachers’ efforts to center issues of social justice in their classroom</w:t>
      </w:r>
      <w:r w:rsidRPr="00E2056D">
        <w:rPr>
          <w:rStyle w:val="StyleUnderline"/>
        </w:rPr>
        <w:t xml:space="preserve"> </w:t>
      </w:r>
      <w:r w:rsidRPr="00E2056D">
        <w:rPr>
          <w:sz w:val="16"/>
        </w:rPr>
        <w:t xml:space="preserve">(Agarwal, 2011; Alsup &amp; Miller, 2014; Kelly &amp; Brandes, 2008). In recognition of the importance of ensuring that </w:t>
      </w:r>
      <w:r w:rsidRPr="00E2056D">
        <w:rPr>
          <w:rStyle w:val="StyleUnderline"/>
        </w:rPr>
        <w:t>literacy educators can enact justice within and despite accountability-driven classrooms</w:t>
      </w:r>
      <w:r w:rsidRPr="00E2056D">
        <w:rPr>
          <w:sz w:val="16"/>
        </w:rPr>
        <w:t xml:space="preserve">, the National Council of Teachers of English (NCTE; 2012) recently adopted new standards for the initial preparation of secondary English language arts (ELA) teachers that prioritize candidates’ social justice orientations and skill sets (Alsup &amp; Miller, 2014). Specifically, Standard VI requires candidates to “demonstrate knowledge of how theories and research about social justice, diversity, equity, student identities, and schools as institutions can enhance students’ opportunities to learn in English Language Arts” (NCTE, 2012, p. 2). In addition to this knowledge, </w:t>
      </w:r>
      <w:r w:rsidRPr="00E2056D">
        <w:rPr>
          <w:rStyle w:val="StyleUnderline"/>
          <w:highlight w:val="green"/>
        </w:rPr>
        <w:t>candidates are expected to plan and implement</w:t>
      </w:r>
      <w:r w:rsidRPr="00E2056D">
        <w:rPr>
          <w:rStyle w:val="StyleUnderline"/>
        </w:rPr>
        <w:t xml:space="preserve"> English language arts and literacy </w:t>
      </w:r>
      <w:r w:rsidRPr="00E2056D">
        <w:rPr>
          <w:rStyle w:val="StyleUnderline"/>
          <w:highlight w:val="green"/>
        </w:rPr>
        <w:t>instruction that promotes social justice and critical engagement with complex issues related to maintaining a</w:t>
      </w:r>
      <w:r w:rsidRPr="00E2056D">
        <w:rPr>
          <w:rStyle w:val="StyleUnderline"/>
        </w:rPr>
        <w:t xml:space="preserve"> diverse, inclusive, </w:t>
      </w:r>
      <w:r w:rsidRPr="00E2056D">
        <w:rPr>
          <w:rStyle w:val="StyleUnderline"/>
          <w:highlight w:val="green"/>
        </w:rPr>
        <w:t>equitable society</w:t>
      </w:r>
      <w:r w:rsidRPr="00E2056D">
        <w:rPr>
          <w:rStyle w:val="StyleUnderline"/>
        </w:rPr>
        <w:t>…[</w:t>
      </w:r>
      <w:r w:rsidRPr="00E2056D">
        <w:rPr>
          <w:rStyle w:val="StyleUnderline"/>
          <w:highlight w:val="green"/>
        </w:rPr>
        <w:t>and is] responsive to students’ local, national and international histories, individual identities</w:t>
      </w:r>
      <w:r w:rsidRPr="00E2056D">
        <w:rPr>
          <w:sz w:val="16"/>
        </w:rPr>
        <w:t xml:space="preserve"> (e.g., race, ethnicity, gender expression, age, appearance, ability, spiritual belief, sexual orientation, socioeconomic status, and community environment), </w:t>
      </w:r>
      <w:r w:rsidRPr="00E2056D">
        <w:rPr>
          <w:rStyle w:val="StyleUnderline"/>
        </w:rPr>
        <w:t>and languages/ dialects as they affect students’ opportunities to learn</w:t>
      </w:r>
      <w:r w:rsidRPr="00E2056D">
        <w:rPr>
          <w:sz w:val="16"/>
        </w:rPr>
        <w:t xml:space="preserve"> in ELA. (NCTE, 2012, p. 2) For teachers and teacher educators, </w:t>
      </w:r>
      <w:r w:rsidRPr="00E2056D">
        <w:rPr>
          <w:rStyle w:val="StyleUnderline"/>
        </w:rPr>
        <w:t xml:space="preserve">this revised language offers both the opportunity and the imperative to apply justice-oriented approaches. However, research suggests that </w:t>
      </w:r>
      <w:r w:rsidRPr="00E2056D">
        <w:rPr>
          <w:rStyle w:val="Emphasis"/>
          <w:highlight w:val="green"/>
        </w:rPr>
        <w:t>even those candidates who articulate strong social justice beliefs during their preservice coursework struggle to enact those visions when faced with restrictive mandates</w:t>
      </w:r>
      <w:r w:rsidRPr="00E2056D">
        <w:rPr>
          <w:rStyle w:val="Emphasis"/>
        </w:rPr>
        <w:t xml:space="preserve"> </w:t>
      </w:r>
      <w:r w:rsidRPr="00E2056D">
        <w:rPr>
          <w:sz w:val="16"/>
        </w:rPr>
        <w:t xml:space="preserve">(Agarwal, 2011; Agarwal, Epstein, Oppenheim, Oyler, &amp; Sonu, 2010; Gorski, 2010; Picower, 2011). </w:t>
      </w:r>
      <w:r w:rsidRPr="00E2056D">
        <w:rPr>
          <w:rStyle w:val="StyleUnderline"/>
          <w:highlight w:val="green"/>
        </w:rPr>
        <w:t>The obstacles facing justice-oriented teachers are both practical</w:t>
      </w:r>
      <w:r w:rsidRPr="00E2056D">
        <w:rPr>
          <w:sz w:val="16"/>
        </w:rPr>
        <w:t xml:space="preserve"> (e.g., time, resources, mandates) </w:t>
      </w:r>
      <w:r w:rsidRPr="00E2056D">
        <w:rPr>
          <w:rStyle w:val="StyleUnderline"/>
          <w:highlight w:val="green"/>
        </w:rPr>
        <w:t>and rhetorical,</w:t>
      </w:r>
      <w:r w:rsidRPr="00E2056D">
        <w:rPr>
          <w:rStyle w:val="StyleUnderline"/>
        </w:rPr>
        <w:t xml:space="preserve"> as </w:t>
      </w:r>
      <w:r w:rsidRPr="00E2056D">
        <w:rPr>
          <w:rStyle w:val="StyleUnderline"/>
          <w:highlight w:val="green"/>
        </w:rPr>
        <w:t>teachers navigate</w:t>
      </w:r>
      <w:r w:rsidRPr="00E2056D">
        <w:rPr>
          <w:rStyle w:val="StyleUnderline"/>
        </w:rPr>
        <w:t xml:space="preserve"> what one participating teacher referred to as </w:t>
      </w:r>
      <w:r w:rsidRPr="00E2056D">
        <w:rPr>
          <w:rStyle w:val="StyleUnderline"/>
          <w:highlight w:val="green"/>
        </w:rPr>
        <w:t>a “purposely-spread,</w:t>
      </w:r>
      <w:r w:rsidRPr="00E2056D">
        <w:rPr>
          <w:rStyle w:val="StyleUnderline"/>
        </w:rPr>
        <w:t xml:space="preserve"> common </w:t>
      </w:r>
      <w:r w:rsidRPr="00E2056D">
        <w:rPr>
          <w:rStyle w:val="StyleUnderline"/>
          <w:highlight w:val="green"/>
        </w:rPr>
        <w:t>misconception that</w:t>
      </w:r>
      <w:r w:rsidRPr="00E2056D">
        <w:rPr>
          <w:rStyle w:val="StyleUnderline"/>
        </w:rPr>
        <w:t xml:space="preserve"> ‘</w:t>
      </w:r>
      <w:r w:rsidRPr="00E2056D">
        <w:rPr>
          <w:rStyle w:val="StyleUnderline"/>
          <w:highlight w:val="green"/>
        </w:rPr>
        <w:t>teaching standards’ and ‘teaching for social justice’ are mutually exclusive.”</w:t>
      </w:r>
      <w:r w:rsidRPr="00E2056D">
        <w:rPr>
          <w:sz w:val="16"/>
        </w:rPr>
        <w:t xml:space="preserve"> In this article, </w:t>
      </w:r>
      <w:r w:rsidRPr="00E2056D">
        <w:rPr>
          <w:rStyle w:val="StyleUnderline"/>
        </w:rPr>
        <w:t>I interrupt the false dichotomization of academically rigorous and justice-oriented teaching by examining approaches to teaching for social justice with a standards-aligned ELA curriculum.</w:t>
      </w:r>
      <w:r w:rsidRPr="00E2056D">
        <w:rPr>
          <w:sz w:val="16"/>
        </w:rPr>
        <w:t xml:space="preserve"> The data presented emerged from a wider study of how secondary ELA teachers conceptualize and implement teaching for social justice in standards-based contexts (see Dover, 2013). In the sections that follow, I introduce the conceptual foundations of teaching for social justice and the overarching study. Next, I examine points of alignment between participants’ justiceoriented lessons and the four major strands of the Common Core: reading, writing, speaking and listening, and language. </w:t>
      </w:r>
      <w:r w:rsidRPr="00E2056D">
        <w:rPr>
          <w:rStyle w:val="StyleUnderline"/>
        </w:rPr>
        <w:t xml:space="preserve">My analysis underscores the potential of justice-oriented teaching as an academically rigorous and standards-conscious—but not necessarily standards-driven—practice. </w:t>
      </w:r>
      <w:r w:rsidRPr="00E2056D">
        <w:rPr>
          <w:sz w:val="16"/>
        </w:rPr>
        <w:t xml:space="preserve">I conclude with a discussion of the implications of this research, with a focus on how </w:t>
      </w:r>
      <w:r w:rsidRPr="00E2056D">
        <w:rPr>
          <w:rStyle w:val="StyleUnderline"/>
        </w:rPr>
        <w:t>language arts teachers and teacher educators might use these findings to inform their practice.</w:t>
      </w:r>
    </w:p>
    <w:p w:rsidR="001E1CDB" w:rsidRPr="00E2056D" w:rsidRDefault="001E1CDB" w:rsidP="001E1CDB"/>
    <w:p w:rsidR="001E1CDB" w:rsidRPr="00E2056D" w:rsidRDefault="001E1CDB" w:rsidP="00964BAA">
      <w:pPr>
        <w:pStyle w:val="Heading4"/>
        <w:rPr>
          <w:rFonts w:cs="Times New Roman"/>
        </w:rPr>
      </w:pPr>
      <w:r w:rsidRPr="00E2056D">
        <w:rPr>
          <w:rFonts w:cs="Times New Roman"/>
        </w:rPr>
        <w:t xml:space="preserve">CCSS is </w:t>
      </w:r>
      <w:r w:rsidR="00393E67" w:rsidRPr="00E2056D">
        <w:rPr>
          <w:rFonts w:cs="Times New Roman"/>
        </w:rPr>
        <w:t>just another chapter in the legacy of failed federal policies attempting to bridge the racialized, classed, and abled divides in educational achievement</w:t>
      </w:r>
      <w:r w:rsidR="00964BAA" w:rsidRPr="00E2056D">
        <w:rPr>
          <w:rFonts w:cs="Times New Roman"/>
        </w:rPr>
        <w:t xml:space="preserve">. However, CCSS will remain in place </w:t>
      </w:r>
      <w:r w:rsidR="008F67F2" w:rsidRPr="00E2056D">
        <w:rPr>
          <w:rFonts w:cs="Times New Roman"/>
        </w:rPr>
        <w:t>if</w:t>
      </w:r>
      <w:r w:rsidR="00964BAA" w:rsidRPr="00E2056D">
        <w:rPr>
          <w:rFonts w:cs="Times New Roman"/>
        </w:rPr>
        <w:t xml:space="preserve"> teaching is viewed </w:t>
      </w:r>
      <w:r w:rsidR="008F67F2" w:rsidRPr="00E2056D">
        <w:rPr>
          <w:rFonts w:cs="Times New Roman"/>
        </w:rPr>
        <w:t>as a means to</w:t>
      </w:r>
      <w:r w:rsidR="00964BAA" w:rsidRPr="00E2056D">
        <w:rPr>
          <w:rFonts w:cs="Times New Roman"/>
        </w:rPr>
        <w:t xml:space="preserve"> participate in the market, not as a process that centers the development of students.</w:t>
      </w:r>
    </w:p>
    <w:p w:rsidR="00393E67" w:rsidRPr="00E2056D" w:rsidRDefault="00964BAA" w:rsidP="001E1CDB">
      <w:pPr>
        <w:rPr>
          <w:sz w:val="16"/>
        </w:rPr>
      </w:pPr>
      <w:r w:rsidRPr="00E2056D">
        <w:rPr>
          <w:rStyle w:val="Style13ptBold"/>
        </w:rPr>
        <w:t>Burris and Aja 14</w:t>
      </w:r>
      <w:r w:rsidR="00393E67" w:rsidRPr="00E2056D">
        <w:br/>
      </w:r>
      <w:r w:rsidR="00393E67" w:rsidRPr="00E2056D">
        <w:rPr>
          <w:sz w:val="16"/>
        </w:rPr>
        <w:t>(</w:t>
      </w:r>
      <w:r w:rsidRPr="00E2056D">
        <w:rPr>
          <w:sz w:val="16"/>
        </w:rPr>
        <w:t xml:space="preserve">Carol Burris, principal of South Side High School in New York. he was named New York’s 2013 High School Principal of the Year by the School Administrators Association of New York and the National Association of Secondary School Principals, and in 2010, tapped as the 2010 New York State Outstanding Educator by the School Administrators Association of New York State. Alan A. Aja, assistant professor and deputy chair in the Department of Puerto Rican &amp; Latino Studies at Brooklyn College. “The myth of Common Core equity” in The Washington Post. Edited by Valerie Strauss. </w:t>
      </w:r>
      <w:hyperlink r:id="rId6" w:history="1">
        <w:r w:rsidRPr="00E2056D">
          <w:rPr>
            <w:rStyle w:val="Hyperlink"/>
            <w:sz w:val="16"/>
          </w:rPr>
          <w:t>https://www.washingtonpost.com/news/answer-sheet/wp/2014/03/10/the-myth-of-common-core-equity/?utm_term=.e66eee85fb1d</w:t>
        </w:r>
      </w:hyperlink>
      <w:r w:rsidRPr="00E2056D">
        <w:rPr>
          <w:sz w:val="16"/>
        </w:rPr>
        <w:t xml:space="preserve"> </w:t>
      </w:r>
      <w:r w:rsidR="00393E67" w:rsidRPr="00E2056D">
        <w:rPr>
          <w:sz w:val="16"/>
        </w:rPr>
        <w:t>E</w:t>
      </w:r>
      <w:r w:rsidRPr="00E2056D">
        <w:rPr>
          <w:sz w:val="16"/>
        </w:rPr>
        <w:t>dited for transphobic language.</w:t>
      </w:r>
      <w:r w:rsidR="003530DB" w:rsidRPr="00E2056D">
        <w:rPr>
          <w:sz w:val="16"/>
        </w:rPr>
        <w:t xml:space="preserve"> cVs</w:t>
      </w:r>
      <w:r w:rsidRPr="00E2056D">
        <w:rPr>
          <w:sz w:val="16"/>
        </w:rPr>
        <w:t>)</w:t>
      </w:r>
    </w:p>
    <w:p w:rsidR="001E1CDB" w:rsidRPr="00E2056D" w:rsidRDefault="001E1CDB" w:rsidP="001E1CDB">
      <w:pPr>
        <w:rPr>
          <w:rStyle w:val="StyleUnderline"/>
        </w:rPr>
      </w:pPr>
      <w:r w:rsidRPr="00E2056D">
        <w:rPr>
          <w:rStyle w:val="StyleUnderline"/>
        </w:rPr>
        <w:t xml:space="preserve">When the Common Core curriculum was promoted in 2009, its creators said unequivocally that principles of equity would be at the center of its eventual implementation. </w:t>
      </w:r>
      <w:r w:rsidRPr="00E2056D">
        <w:rPr>
          <w:sz w:val="16"/>
        </w:rPr>
        <w:t xml:space="preserve">After all, the Bush administration’s test-happy No Child Left Behind </w:t>
      </w:r>
      <w:r w:rsidRPr="00E2056D">
        <w:rPr>
          <w:rStyle w:val="StyleUnderline"/>
          <w:highlight w:val="green"/>
        </w:rPr>
        <w:t>(NCLB)</w:t>
      </w:r>
      <w:r w:rsidRPr="00E2056D">
        <w:rPr>
          <w:rStyle w:val="StyleUnderline"/>
        </w:rPr>
        <w:t xml:space="preserve"> mandate </w:t>
      </w:r>
      <w:r w:rsidRPr="00E2056D">
        <w:rPr>
          <w:rStyle w:val="StyleUnderline"/>
          <w:highlight w:val="green"/>
        </w:rPr>
        <w:t>failed to close the “achievement gap”</w:t>
      </w:r>
      <w:r w:rsidRPr="00E2056D">
        <w:rPr>
          <w:rStyle w:val="StyleUnderline"/>
        </w:rPr>
        <w:t xml:space="preserve"> between whites and minorities. </w:t>
      </w:r>
      <w:r w:rsidRPr="00E2056D">
        <w:rPr>
          <w:rStyle w:val="StyleUnderline"/>
          <w:highlight w:val="green"/>
        </w:rPr>
        <w:t>Then the Obama administration inaugurated a A Race to the Top</w:t>
      </w:r>
      <w:r w:rsidRPr="00E2056D">
        <w:rPr>
          <w:sz w:val="16"/>
        </w:rPr>
        <w:t xml:space="preserve"> contest among states and districts for federal funds and supported a new set of higher standards for all states intended to ensure college and career readiness for all students, with specific concern for our most under-served and disadvantaged. </w:t>
      </w:r>
      <w:r w:rsidRPr="00E2056D">
        <w:rPr>
          <w:rStyle w:val="StyleUnderline"/>
        </w:rPr>
        <w:t xml:space="preserve">On the surface, </w:t>
      </w:r>
      <w:r w:rsidRPr="00E2056D">
        <w:rPr>
          <w:rStyle w:val="StyleUnderline"/>
          <w:highlight w:val="green"/>
        </w:rPr>
        <w:t>this seemed like a telling moment in a</w:t>
      </w:r>
      <w:r w:rsidRPr="00E2056D">
        <w:rPr>
          <w:rStyle w:val="StyleUnderline"/>
        </w:rPr>
        <w:t xml:space="preserve"> so-called </w:t>
      </w:r>
      <w:r w:rsidRPr="00E2056D">
        <w:rPr>
          <w:rStyle w:val="StyleUnderline"/>
          <w:highlight w:val="green"/>
        </w:rPr>
        <w:t>post-racial</w:t>
      </w:r>
      <w:r w:rsidRPr="00E2056D">
        <w:rPr>
          <w:rStyle w:val="StyleUnderline"/>
        </w:rPr>
        <w:t xml:space="preserve">, color-blind </w:t>
      </w:r>
      <w:r w:rsidRPr="00E2056D">
        <w:rPr>
          <w:rStyle w:val="StyleUnderline"/>
          <w:highlight w:val="green"/>
        </w:rPr>
        <w:t>era,</w:t>
      </w:r>
      <w:r w:rsidRPr="00E2056D">
        <w:rPr>
          <w:rStyle w:val="StyleUnderline"/>
        </w:rPr>
        <w:t xml:space="preserve"> one where racism and institutionalized discrimination are viewed less and less as predictors of life chances. At last </w:t>
      </w:r>
      <w:r w:rsidRPr="00E2056D">
        <w:rPr>
          <w:rStyle w:val="StyleUnderline"/>
          <w:highlight w:val="green"/>
        </w:rPr>
        <w:t>it appeared that policymakers were acknowledging the disparate effects of previous federal education policy</w:t>
      </w:r>
      <w:r w:rsidRPr="00E2056D">
        <w:rPr>
          <w:rStyle w:val="StyleUnderline"/>
        </w:rPr>
        <w:t xml:space="preserve"> toward marginalized communities</w:t>
      </w:r>
      <w:r w:rsidRPr="00E2056D">
        <w:rPr>
          <w:sz w:val="16"/>
        </w:rPr>
        <w:t xml:space="preserve">, recommending instead to “raise the standards” through a rich curriculum and equitable teaching practices states could voluntarily adopt. Five years and 47 states later, </w:t>
      </w:r>
      <w:r w:rsidRPr="00E2056D">
        <w:rPr>
          <w:rStyle w:val="Emphasis"/>
          <w:highlight w:val="green"/>
        </w:rPr>
        <w:t>Race to the Top reforms are doing anything but to the communities that have been under-served.</w:t>
      </w:r>
      <w:r w:rsidRPr="00E2056D">
        <w:rPr>
          <w:rStyle w:val="Emphasis"/>
        </w:rPr>
        <w:t xml:space="preserve"> </w:t>
      </w:r>
      <w:r w:rsidRPr="00E2056D">
        <w:rPr>
          <w:rStyle w:val="StyleUnderline"/>
        </w:rPr>
        <w:t>A barrage of news reports from states across the country underscore the growing discontent by students, parents, unions and legislators over the initial rollout of the Common Core, with a range of grievances from poorly constructed and confusing texts/materials, excessive testing preparation and concerns of children’s data-based privacy and security.</w:t>
      </w:r>
      <w:r w:rsidRPr="00E2056D">
        <w:rPr>
          <w:sz w:val="16"/>
        </w:rPr>
        <w:t xml:space="preserve"> But lost amidst the protests, town halls, so-called </w:t>
      </w:r>
      <w:r w:rsidRPr="00E2056D">
        <w:rPr>
          <w:rStyle w:val="StyleUnderline"/>
          <w:highlight w:val="green"/>
        </w:rPr>
        <w:t>“delays” and potential “moratoriums” is the issue of equity</w:t>
      </w:r>
      <w:r w:rsidRPr="00E2056D">
        <w:rPr>
          <w:rStyle w:val="StyleUnderline"/>
        </w:rPr>
        <w:t xml:space="preserve"> all over again, </w:t>
      </w:r>
      <w:r w:rsidRPr="00E2056D">
        <w:rPr>
          <w:rStyle w:val="StyleUnderline"/>
          <w:highlight w:val="green"/>
        </w:rPr>
        <w:t>making us wonder if “achievement gaps” were truly a</w:t>
      </w:r>
      <w:r w:rsidRPr="00E2056D">
        <w:rPr>
          <w:rStyle w:val="StyleUnderline"/>
        </w:rPr>
        <w:t xml:space="preserve"> primary </w:t>
      </w:r>
      <w:r w:rsidRPr="00E2056D">
        <w:rPr>
          <w:rStyle w:val="StyleUnderline"/>
          <w:highlight w:val="green"/>
        </w:rPr>
        <w:t>concern of the Common Core</w:t>
      </w:r>
      <w:r w:rsidRPr="00E2056D">
        <w:rPr>
          <w:sz w:val="16"/>
        </w:rPr>
        <w:t xml:space="preserve"> architects at all. </w:t>
      </w:r>
      <w:r w:rsidRPr="00E2056D">
        <w:rPr>
          <w:rStyle w:val="StyleUnderline"/>
          <w:highlight w:val="green"/>
        </w:rPr>
        <w:t>In New York</w:t>
      </w:r>
      <w:r w:rsidRPr="00E2056D">
        <w:rPr>
          <w:rStyle w:val="StyleUnderline"/>
        </w:rPr>
        <w:t xml:space="preserve"> for example</w:t>
      </w:r>
      <w:r w:rsidRPr="00E2056D">
        <w:rPr>
          <w:sz w:val="16"/>
        </w:rPr>
        <w:t xml:space="preserve">, one of the first states to roll out the new curriculum, scores from Common Core tests dropped like a stone—and </w:t>
      </w:r>
      <w:r w:rsidRPr="00E2056D">
        <w:rPr>
          <w:rStyle w:val="StyleUnderline"/>
          <w:highlight w:val="green"/>
        </w:rPr>
        <w:t>the achievement gaps</w:t>
      </w:r>
      <w:r w:rsidRPr="00E2056D">
        <w:rPr>
          <w:rStyle w:val="StyleUnderline"/>
        </w:rPr>
        <w:t xml:space="preserve"> dramatically </w:t>
      </w:r>
      <w:r w:rsidRPr="00E2056D">
        <w:rPr>
          <w:rStyle w:val="StyleUnderline"/>
          <w:highlight w:val="green"/>
        </w:rPr>
        <w:t>widened.</w:t>
      </w:r>
      <w:r w:rsidRPr="00E2056D">
        <w:rPr>
          <w:sz w:val="16"/>
        </w:rPr>
        <w:t xml:space="preserve"> In 2012, </w:t>
      </w:r>
      <w:r w:rsidRPr="00E2056D">
        <w:rPr>
          <w:rStyle w:val="StyleUnderline"/>
          <w:highlight w:val="green"/>
        </w:rPr>
        <w:t>prior to the Core</w:t>
      </w:r>
      <w:r w:rsidRPr="00E2056D">
        <w:rPr>
          <w:rStyle w:val="StyleUnderline"/>
        </w:rPr>
        <w:t xml:space="preserve">’s implementation, </w:t>
      </w:r>
      <w:r w:rsidRPr="00E2056D">
        <w:rPr>
          <w:rStyle w:val="StyleUnderline"/>
          <w:highlight w:val="green"/>
        </w:rPr>
        <w:t>the state reported a 12-point black/white achievement gap between</w:t>
      </w:r>
      <w:r w:rsidRPr="00E2056D">
        <w:rPr>
          <w:rStyle w:val="StyleUnderline"/>
        </w:rPr>
        <w:t xml:space="preserve"> average </w:t>
      </w:r>
      <w:r w:rsidRPr="00E2056D">
        <w:rPr>
          <w:rStyle w:val="StyleUnderline"/>
          <w:highlight w:val="green"/>
        </w:rPr>
        <w:t>third-grade E</w:t>
      </w:r>
      <w:r w:rsidRPr="00E2056D">
        <w:rPr>
          <w:rStyle w:val="StyleUnderline"/>
        </w:rPr>
        <w:t xml:space="preserve">nglish </w:t>
      </w:r>
      <w:r w:rsidRPr="00E2056D">
        <w:rPr>
          <w:rStyle w:val="StyleUnderline"/>
          <w:highlight w:val="green"/>
        </w:rPr>
        <w:t>L</w:t>
      </w:r>
      <w:r w:rsidRPr="00E2056D">
        <w:rPr>
          <w:rStyle w:val="StyleUnderline"/>
        </w:rPr>
        <w:t xml:space="preserve">anguage </w:t>
      </w:r>
      <w:r w:rsidRPr="00E2056D">
        <w:rPr>
          <w:rStyle w:val="StyleUnderline"/>
          <w:highlight w:val="green"/>
        </w:rPr>
        <w:t>A</w:t>
      </w:r>
      <w:r w:rsidRPr="00E2056D">
        <w:rPr>
          <w:rStyle w:val="StyleUnderline"/>
        </w:rPr>
        <w:t xml:space="preserve">rts scores, </w:t>
      </w:r>
      <w:r w:rsidRPr="00E2056D">
        <w:rPr>
          <w:rStyle w:val="StyleUnderline"/>
          <w:highlight w:val="green"/>
        </w:rPr>
        <w:t>and a 14-point gap in eighth-grade</w:t>
      </w:r>
      <w:r w:rsidRPr="00E2056D">
        <w:rPr>
          <w:rStyle w:val="StyleUnderline"/>
        </w:rPr>
        <w:t xml:space="preserve"> English Language Arts (</w:t>
      </w:r>
      <w:r w:rsidRPr="00E2056D">
        <w:rPr>
          <w:rStyle w:val="StyleUnderline"/>
          <w:highlight w:val="green"/>
        </w:rPr>
        <w:t>ELA</w:t>
      </w:r>
      <w:r w:rsidRPr="00E2056D">
        <w:rPr>
          <w:rStyle w:val="StyleUnderline"/>
        </w:rPr>
        <w:t xml:space="preserve">) scores. </w:t>
      </w:r>
      <w:r w:rsidRPr="00E2056D">
        <w:rPr>
          <w:rStyle w:val="StyleUnderline"/>
          <w:highlight w:val="green"/>
        </w:rPr>
        <w:t xml:space="preserve">A year later </w:t>
      </w:r>
      <w:r w:rsidRPr="00E2056D">
        <w:rPr>
          <w:rStyle w:val="StyleUnderline"/>
        </w:rPr>
        <w:t xml:space="preserve">enter the Common Core-aligned tests: </w:t>
      </w:r>
      <w:r w:rsidRPr="00E2056D">
        <w:rPr>
          <w:rStyle w:val="StyleUnderline"/>
          <w:highlight w:val="green"/>
        </w:rPr>
        <w:t>the respective gaps grew to 19 and 25 points respectively</w:t>
      </w:r>
      <w:r w:rsidRPr="00E2056D">
        <w:rPr>
          <w:sz w:val="16"/>
        </w:rPr>
        <w:t xml:space="preserve"> (for Latino students the eighth grade ELA gap grew from 3 to 22 points). The same expansion of the gap occurred in math as well. </w:t>
      </w:r>
      <w:r w:rsidRPr="00E2056D">
        <w:rPr>
          <w:rStyle w:val="StyleUnderline"/>
          <w:highlight w:val="green"/>
        </w:rPr>
        <w:t>In 2012, there was an 8-point gap between black/white third-grade math scores and a 13-point gap between eighth-grade math scores. In 2013, the respective gaps from the Common Core tests expanded to 14 and 18 points.</w:t>
      </w:r>
      <w:r w:rsidRPr="00E2056D">
        <w:rPr>
          <w:rStyle w:val="StyleUnderline"/>
        </w:rPr>
        <w:t xml:space="preserve"> </w:t>
      </w:r>
      <w:r w:rsidRPr="00E2056D">
        <w:rPr>
          <w:sz w:val="16"/>
        </w:rPr>
        <w:t xml:space="preserve">The problem however, is more than just a gap in average scores. Using another indicator, </w:t>
      </w:r>
      <w:r w:rsidRPr="00E2056D">
        <w:rPr>
          <w:rStyle w:val="StyleUnderline"/>
          <w:highlight w:val="green"/>
        </w:rPr>
        <w:t>the percentage of black students who scored “Below Standard” in third-grade E</w:t>
      </w:r>
      <w:r w:rsidRPr="00E2056D">
        <w:rPr>
          <w:rStyle w:val="StyleUnderline"/>
        </w:rPr>
        <w:t xml:space="preserve">nglish </w:t>
      </w:r>
      <w:r w:rsidRPr="00E2056D">
        <w:rPr>
          <w:rStyle w:val="StyleUnderline"/>
          <w:highlight w:val="green"/>
        </w:rPr>
        <w:t>L</w:t>
      </w:r>
      <w:r w:rsidRPr="00E2056D">
        <w:rPr>
          <w:rStyle w:val="StyleUnderline"/>
        </w:rPr>
        <w:t xml:space="preserve">anguage </w:t>
      </w:r>
      <w:r w:rsidRPr="00E2056D">
        <w:rPr>
          <w:rStyle w:val="StyleUnderline"/>
          <w:highlight w:val="green"/>
        </w:rPr>
        <w:t>A</w:t>
      </w:r>
      <w:r w:rsidRPr="00E2056D">
        <w:rPr>
          <w:rStyle w:val="StyleUnderline"/>
        </w:rPr>
        <w:t xml:space="preserve">rts tests </w:t>
      </w:r>
      <w:r w:rsidRPr="00E2056D">
        <w:rPr>
          <w:rStyle w:val="StyleUnderline"/>
          <w:highlight w:val="green"/>
        </w:rPr>
        <w:t>rose</w:t>
      </w:r>
      <w:r w:rsidRPr="00E2056D">
        <w:rPr>
          <w:rStyle w:val="StyleUnderline"/>
        </w:rPr>
        <w:t xml:space="preserve"> from 15.5 percent </w:t>
      </w:r>
      <w:r w:rsidRPr="00E2056D">
        <w:rPr>
          <w:rStyle w:val="StyleUnderline"/>
          <w:highlight w:val="green"/>
        </w:rPr>
        <w:t>to</w:t>
      </w:r>
      <w:r w:rsidRPr="00E2056D">
        <w:rPr>
          <w:rStyle w:val="StyleUnderline"/>
        </w:rPr>
        <w:t xml:space="preserve"> a shocking </w:t>
      </w:r>
      <w:r w:rsidRPr="00E2056D">
        <w:rPr>
          <w:rStyle w:val="Emphasis"/>
          <w:highlight w:val="green"/>
        </w:rPr>
        <w:t>50 percent</w:t>
      </w:r>
      <w:r w:rsidRPr="00E2056D">
        <w:rPr>
          <w:sz w:val="16"/>
        </w:rPr>
        <w:t xml:space="preserve"> post-Common Core implementation. </w:t>
      </w:r>
      <w:r w:rsidRPr="00E2056D">
        <w:rPr>
          <w:rStyle w:val="StyleUnderline"/>
          <w:highlight w:val="green"/>
        </w:rPr>
        <w:t>In seventh-grade math, black students labeled “Below Standard” jumped</w:t>
      </w:r>
      <w:r w:rsidRPr="00E2056D">
        <w:rPr>
          <w:rStyle w:val="StyleUnderline"/>
        </w:rPr>
        <w:t xml:space="preserve"> from 16.5 percent </w:t>
      </w:r>
      <w:r w:rsidRPr="00E2056D">
        <w:rPr>
          <w:rStyle w:val="StyleUnderline"/>
          <w:highlight w:val="green"/>
        </w:rPr>
        <w:t>to</w:t>
      </w:r>
      <w:r w:rsidRPr="00E2056D">
        <w:rPr>
          <w:rStyle w:val="StyleUnderline"/>
        </w:rPr>
        <w:t xml:space="preserve"> a staggering </w:t>
      </w:r>
      <w:r w:rsidRPr="00E2056D">
        <w:rPr>
          <w:rStyle w:val="Emphasis"/>
          <w:highlight w:val="green"/>
        </w:rPr>
        <w:t>70 percent.</w:t>
      </w:r>
      <w:r w:rsidRPr="00E2056D">
        <w:rPr>
          <w:sz w:val="16"/>
          <w:highlight w:val="green"/>
        </w:rPr>
        <w:t xml:space="preserve"> </w:t>
      </w:r>
      <w:r w:rsidRPr="00E2056D">
        <w:rPr>
          <w:rStyle w:val="StyleUnderline"/>
          <w:highlight w:val="green"/>
        </w:rPr>
        <w:t>Students with disabilities of all backgrounds saw their scores plummet</w:t>
      </w:r>
      <w:r w:rsidRPr="00E2056D">
        <w:rPr>
          <w:rStyle w:val="StyleUnderline"/>
        </w:rPr>
        <w:t>– 75 percent of students with disabilities scored “Below Standard” on the Grade 5 ELA Common Core tests and 78 percent scored “Below Standard” on the 7th grade math test.</w:t>
      </w:r>
      <w:r w:rsidRPr="00E2056D">
        <w:rPr>
          <w:sz w:val="16"/>
        </w:rPr>
        <w:t xml:space="preserve"> Also, </w:t>
      </w:r>
      <w:r w:rsidRPr="00E2056D">
        <w:rPr>
          <w:rStyle w:val="StyleUnderline"/>
        </w:rPr>
        <w:t>84 percent of English Language learners score “Below Standard” on the ELA test while 78 percent scored the same on the 7th grade math exam.</w:t>
      </w:r>
      <w:r w:rsidRPr="00E2056D">
        <w:rPr>
          <w:sz w:val="16"/>
        </w:rPr>
        <w:t xml:space="preserve"> </w:t>
      </w:r>
      <w:r w:rsidRPr="00E2056D">
        <w:rPr>
          <w:rStyle w:val="StyleUnderline"/>
          <w:highlight w:val="green"/>
        </w:rPr>
        <w:t>When a student scores in the Below Standard category</w:t>
      </w:r>
      <w:r w:rsidRPr="00E2056D">
        <w:rPr>
          <w:sz w:val="16"/>
        </w:rPr>
        <w:t xml:space="preserve"> of 1, </w:t>
      </w:r>
      <w:r w:rsidRPr="00E2056D">
        <w:rPr>
          <w:rStyle w:val="StyleUnderline"/>
          <w:highlight w:val="green"/>
        </w:rPr>
        <w:t>there is a good chance that</w:t>
      </w:r>
      <w:r w:rsidRPr="00E2056D">
        <w:rPr>
          <w:rStyle w:val="StyleUnderline"/>
        </w:rPr>
        <w:t xml:space="preserve"> </w:t>
      </w:r>
      <w:r w:rsidRPr="00E2056D">
        <w:rPr>
          <w:strike/>
          <w:sz w:val="16"/>
        </w:rPr>
        <w:t>her or his</w:t>
      </w:r>
      <w:r w:rsidR="00393E67" w:rsidRPr="00E2056D">
        <w:rPr>
          <w:sz w:val="16"/>
        </w:rPr>
        <w:t xml:space="preserve"> </w:t>
      </w:r>
      <w:r w:rsidR="00393E67" w:rsidRPr="00E2056D">
        <w:rPr>
          <w:rStyle w:val="StyleUnderline"/>
        </w:rPr>
        <w:t>[</w:t>
      </w:r>
      <w:r w:rsidR="00393E67" w:rsidRPr="00E2056D">
        <w:rPr>
          <w:rStyle w:val="StyleUnderline"/>
          <w:highlight w:val="green"/>
        </w:rPr>
        <w:t xml:space="preserve">their] </w:t>
      </w:r>
      <w:r w:rsidRPr="00E2056D">
        <w:rPr>
          <w:rStyle w:val="StyleUnderline"/>
          <w:highlight w:val="green"/>
        </w:rPr>
        <w:t>answers were</w:t>
      </w:r>
      <w:r w:rsidRPr="00E2056D">
        <w:rPr>
          <w:rStyle w:val="StyleUnderline"/>
        </w:rPr>
        <w:t xml:space="preserve"> mere </w:t>
      </w:r>
      <w:r w:rsidRPr="00E2056D">
        <w:rPr>
          <w:rStyle w:val="StyleUnderline"/>
          <w:highlight w:val="green"/>
        </w:rPr>
        <w:t>guesses, or that the test was so difficult, they simply gave up.</w:t>
      </w:r>
      <w:r w:rsidRPr="00E2056D">
        <w:rPr>
          <w:rStyle w:val="StyleUnderline"/>
        </w:rPr>
        <w:t xml:space="preserve"> </w:t>
      </w:r>
      <w:r w:rsidRPr="00E2056D">
        <w:rPr>
          <w:sz w:val="16"/>
        </w:rPr>
        <w:t xml:space="preserve">How do such tests help nine year olds who are struggling to learn English, or poor students starting school without the advantages of pre-school and the enriched experiences that affluence brings? </w:t>
      </w:r>
      <w:r w:rsidRPr="00E2056D">
        <w:rPr>
          <w:rStyle w:val="Emphasis"/>
          <w:highlight w:val="green"/>
        </w:rPr>
        <w:t>How do we advance the cause of equity by giving them the message: You are “below standard”</w:t>
      </w:r>
      <w:r w:rsidRPr="00E2056D">
        <w:rPr>
          <w:sz w:val="16"/>
        </w:rPr>
        <w:t xml:space="preserve"> and not on the road to be ready for college? Rather than heeding the warning that something is very wrong, New York’s Board of Regents adds the highest of stakes for students—their very ability to graduate high school. In February, the New York State Board of Regents established the college-ready scores that students will need for graduation, beginning with the class that enters high school in four years. These scores, which up until now have been known as “aspirational” measures, have been reported by the state in the aggregate and by sub-group for the past several years. If these scores were used last year, </w:t>
      </w:r>
      <w:r w:rsidRPr="00E2056D">
        <w:rPr>
          <w:rStyle w:val="StyleUnderline"/>
          <w:highlight w:val="green"/>
        </w:rPr>
        <w:t>the New York four-year graduation rate would have plummeted</w:t>
      </w:r>
      <w:r w:rsidRPr="00E2056D">
        <w:rPr>
          <w:rStyle w:val="StyleUnderline"/>
        </w:rPr>
        <w:t xml:space="preserve"> to 35 percent. This low rate masks even worse outcomes for </w:t>
      </w:r>
      <w:r w:rsidRPr="00E2056D">
        <w:rPr>
          <w:rStyle w:val="StyleUnderline"/>
          <w:highlight w:val="green"/>
        </w:rPr>
        <w:t>students with disabilities (5 percent), as well as black (12 percent), Latino (16 percent) and English Language learners (7 percent)</w:t>
      </w:r>
      <w:r w:rsidRPr="00E2056D">
        <w:rPr>
          <w:rStyle w:val="StyleUnderline"/>
        </w:rPr>
        <w:t>.</w:t>
      </w:r>
      <w:r w:rsidRPr="00E2056D">
        <w:rPr>
          <w:sz w:val="16"/>
        </w:rPr>
        <w:t xml:space="preserve"> New York Education Commissioner John King even told reporters that he was disappointed that the scores were not phased in sooner because the delay means more students would leave high school “unprepared.” He need not worry. </w:t>
      </w:r>
      <w:r w:rsidRPr="00E2056D">
        <w:rPr>
          <w:rStyle w:val="StyleUnderline"/>
        </w:rPr>
        <w:t xml:space="preserve">With his preferred cut scores, most students—especially students of color, poverty and disability–will not leave high school at all. </w:t>
      </w:r>
      <w:r w:rsidRPr="00E2056D">
        <w:rPr>
          <w:sz w:val="16"/>
        </w:rPr>
        <w:t>We need not wait until graduation, however, for our most vulnerable students to feel the consequences. The designers and supporters of the Common Core never considered how the test outcomes would affect the school opportunities of disadvantaged students within the context of the competitive design of the American public education system. For instance</w:t>
      </w:r>
      <w:r w:rsidRPr="00E2056D">
        <w:rPr>
          <w:rStyle w:val="StyleUnderline"/>
        </w:rPr>
        <w:t xml:space="preserve">, in many school districts state tests are used to make decisions about promotion as well to assign students into “honors,” “enrichment,” and other “accelerated” programs. </w:t>
      </w:r>
      <w:r w:rsidRPr="00E2056D">
        <w:rPr>
          <w:sz w:val="16"/>
        </w:rPr>
        <w:t xml:space="preserve">State scores are used as well for admissions to competitive middle schools and high schools. Given the disturbing evidence that the score gap has widened, </w:t>
      </w:r>
      <w:r w:rsidRPr="00E2056D">
        <w:rPr>
          <w:rStyle w:val="StyleUnderline"/>
        </w:rPr>
        <w:t xml:space="preserve">if these scores are used for these purposes, </w:t>
      </w:r>
      <w:r w:rsidRPr="00E2056D">
        <w:rPr>
          <w:rStyle w:val="StyleUnderline"/>
          <w:highlight w:val="green"/>
        </w:rPr>
        <w:t>many of our students of color, poverty, disability and our English language learners will have doors of opportunity shut</w:t>
      </w:r>
      <w:r w:rsidRPr="00E2056D">
        <w:rPr>
          <w:rStyle w:val="StyleUnderline"/>
        </w:rPr>
        <w:t xml:space="preserve"> as they compete using these very scores. </w:t>
      </w:r>
      <w:r w:rsidRPr="00E2056D">
        <w:rPr>
          <w:rStyle w:val="StyleUnderline"/>
          <w:highlight w:val="green"/>
        </w:rPr>
        <w:t>This</w:t>
      </w:r>
      <w:r w:rsidRPr="00E2056D">
        <w:rPr>
          <w:rStyle w:val="StyleUnderline"/>
        </w:rPr>
        <w:t xml:space="preserve">, in our opinion, </w:t>
      </w:r>
      <w:r w:rsidRPr="00E2056D">
        <w:rPr>
          <w:rStyle w:val="Emphasis"/>
          <w:highlight w:val="green"/>
        </w:rPr>
        <w:t>is a discriminatory practice</w:t>
      </w:r>
      <w:r w:rsidRPr="00E2056D">
        <w:rPr>
          <w:rStyle w:val="Emphasis"/>
        </w:rPr>
        <w:t xml:space="preserve">. </w:t>
      </w:r>
      <w:r w:rsidRPr="00E2056D">
        <w:rPr>
          <w:sz w:val="16"/>
        </w:rPr>
        <w:t xml:space="preserve">Research has already established that holding back students unnecessarily can have detrimental impacts down the road, and that by design and impact high-stakes testing disadvantages English language learners, special education, minority and low-income children. The research of Claude Steele, Joshua Aronson, and Aaron Spencer demonstrates that </w:t>
      </w:r>
      <w:r w:rsidRPr="00E2056D">
        <w:rPr>
          <w:rStyle w:val="StyleUnderline"/>
          <w:highlight w:val="green"/>
        </w:rPr>
        <w:t>outcomes on high-stakes standardized tests underestimate the achievement and college readiness of children stigmatized as cognitively inferior by stereotype,</w:t>
      </w:r>
      <w:r w:rsidRPr="00E2056D">
        <w:rPr>
          <w:rStyle w:val="StyleUnderline"/>
        </w:rPr>
        <w:t xml:space="preserve"> while exaggerating the scores for individuals from groups whom society deems cognitively superior.</w:t>
      </w:r>
      <w:r w:rsidRPr="00E2056D">
        <w:rPr>
          <w:sz w:val="16"/>
        </w:rPr>
        <w:t xml:space="preserve"> Needless to say, </w:t>
      </w:r>
      <w:r w:rsidRPr="00E2056D">
        <w:rPr>
          <w:rStyle w:val="StyleUnderline"/>
        </w:rPr>
        <w:t xml:space="preserve">we are baffled as to why education reformers continue to deny the evidence that standardized tests are invalid measurements of learning, and would instead “up the ante”’ with Common Core testing. </w:t>
      </w:r>
      <w:r w:rsidRPr="00E2056D">
        <w:rPr>
          <w:sz w:val="16"/>
        </w:rPr>
        <w:t xml:space="preserve">In the meantime, </w:t>
      </w:r>
      <w:r w:rsidRPr="00E2056D">
        <w:rPr>
          <w:rStyle w:val="StyleUnderline"/>
          <w:highlight w:val="green"/>
        </w:rPr>
        <w:t>the Common Core aligned-tests will be used to justify the continuance of market-based education reforms. This means firing teachers and principals based on test scores, closing urban schools with higher low-income populations and the proliferation of charters as punishment</w:t>
      </w:r>
      <w:r w:rsidRPr="00E2056D">
        <w:rPr>
          <w:sz w:val="16"/>
        </w:rPr>
        <w:t xml:space="preserve"> (which ironically scored worse in language arts and the same in math as New York City public schools in the latest round of Common Core-aligned tests). </w:t>
      </w:r>
      <w:r w:rsidRPr="00E2056D">
        <w:rPr>
          <w:rStyle w:val="StyleUnderline"/>
          <w:highlight w:val="green"/>
        </w:rPr>
        <w:t>These strategies, straight from</w:t>
      </w:r>
      <w:r w:rsidRPr="00E2056D">
        <w:rPr>
          <w:sz w:val="16"/>
        </w:rPr>
        <w:t xml:space="preserve"> what economist Naomi Klein calls </w:t>
      </w:r>
      <w:r w:rsidRPr="00E2056D">
        <w:rPr>
          <w:rStyle w:val="StyleUnderline"/>
          <w:highlight w:val="green"/>
        </w:rPr>
        <w:t>the “shock doctrine</w:t>
      </w:r>
      <w:r w:rsidRPr="00E2056D">
        <w:rPr>
          <w:rStyle w:val="StyleUnderline"/>
        </w:rPr>
        <w:t>”</w:t>
      </w:r>
      <w:r w:rsidRPr="00E2056D">
        <w:rPr>
          <w:sz w:val="16"/>
        </w:rPr>
        <w:t xml:space="preserve"> school of economics</w:t>
      </w:r>
      <w:r w:rsidRPr="00E2056D">
        <w:rPr>
          <w:rStyle w:val="StyleUnderline"/>
        </w:rPr>
        <w:t xml:space="preserve">, </w:t>
      </w:r>
      <w:r w:rsidRPr="00E2056D">
        <w:rPr>
          <w:rStyle w:val="StyleUnderline"/>
          <w:highlight w:val="green"/>
        </w:rPr>
        <w:t xml:space="preserve">lead to further gutting and </w:t>
      </w:r>
      <w:r w:rsidRPr="00E2056D">
        <w:rPr>
          <w:rStyle w:val="Emphasis"/>
          <w:highlight w:val="green"/>
        </w:rPr>
        <w:t>pseudo-privatization</w:t>
      </w:r>
      <w:r w:rsidRPr="00E2056D">
        <w:rPr>
          <w:rStyle w:val="StyleUnderline"/>
          <w:highlight w:val="green"/>
        </w:rPr>
        <w:t xml:space="preserve"> of the most necessary of our public goods, while continuing the false narratives that </w:t>
      </w:r>
      <w:r w:rsidRPr="00E2056D">
        <w:rPr>
          <w:rStyle w:val="StyleUnderline"/>
        </w:rPr>
        <w:t xml:space="preserve">teachers and their unions are the problem or that </w:t>
      </w:r>
      <w:r w:rsidRPr="00E2056D">
        <w:rPr>
          <w:rStyle w:val="StyleUnderline"/>
          <w:highlight w:val="green"/>
        </w:rPr>
        <w:t>racism, poverty and inequitable resource distribution are merely excuses</w:t>
      </w:r>
      <w:r w:rsidRPr="00E2056D">
        <w:rPr>
          <w:rStyle w:val="StyleUnderline"/>
        </w:rPr>
        <w:t>.</w:t>
      </w:r>
      <w:r w:rsidRPr="00E2056D">
        <w:rPr>
          <w:sz w:val="16"/>
        </w:rPr>
        <w:t xml:space="preserve"> In the coming months and years ahead, the debate will continue over the role and efficacy of the Common Core. In some states and localities, that conversation will focus on local control and federal intrusion, while in others it will concern the dubious marriage between business and government. Some will debate simply how to delay implementation, as though the reforms themselves are not the problem. They will ignore the evidence that is right before their eyes. </w:t>
      </w:r>
      <w:r w:rsidRPr="00E2056D">
        <w:rPr>
          <w:rStyle w:val="Emphasis"/>
          <w:highlight w:val="green"/>
        </w:rPr>
        <w:t>It is time for those who fight for equity to question the very assumptions of reform</w:t>
      </w:r>
      <w:r w:rsidRPr="00E2056D">
        <w:rPr>
          <w:sz w:val="16"/>
        </w:rPr>
        <w:t xml:space="preserve">. If a goal of public education is to expand the life chances of all students, </w:t>
      </w:r>
      <w:r w:rsidRPr="00E2056D">
        <w:rPr>
          <w:rStyle w:val="StyleUnderline"/>
        </w:rPr>
        <w:t>why are we pursuing punitive policies and practices that push the opportunities of our most vulnerable students even further behind?</w:t>
      </w:r>
    </w:p>
    <w:p w:rsidR="00B55CAE" w:rsidRPr="00E2056D" w:rsidRDefault="00B55CAE" w:rsidP="00592FE8">
      <w:pPr>
        <w:rPr>
          <w:rStyle w:val="StyleUnderline"/>
        </w:rPr>
      </w:pPr>
    </w:p>
    <w:p w:rsidR="00FC5CE1" w:rsidRPr="00E2056D" w:rsidRDefault="00FC5CE1" w:rsidP="00FC5CE1">
      <w:pPr>
        <w:pStyle w:val="Heading4"/>
        <w:rPr>
          <w:rFonts w:cs="Times New Roman"/>
        </w:rPr>
      </w:pPr>
      <w:r w:rsidRPr="00E2056D">
        <w:rPr>
          <w:rFonts w:cs="Times New Roman"/>
        </w:rPr>
        <w:t>The racialized gap perpetuated by the Common Core marks black and brown students as disposable and burdensome to the state’s “Race to the Top” – they are marked to become the next victims of the school-to-prison pipeline.</w:t>
      </w:r>
    </w:p>
    <w:p w:rsidR="00FC5CE1" w:rsidRPr="00E2056D" w:rsidRDefault="00FC5CE1" w:rsidP="00FC5CE1">
      <w:r w:rsidRPr="00E2056D">
        <w:rPr>
          <w:rStyle w:val="Style13ptBold"/>
        </w:rPr>
        <w:t>Reese 14</w:t>
      </w:r>
      <w:r w:rsidRPr="00E2056D">
        <w:br/>
      </w:r>
      <w:r w:rsidRPr="00E2056D">
        <w:rPr>
          <w:sz w:val="16"/>
        </w:rPr>
        <w:t>(Frederick Reese is a freelance writer. MintPress News, ‘Who’s Getting Caught In The “School-to-Prison” Pipeline? And Why?” 22 September 2014, http://www.mintpressnews.com/whos-getting-caught-school-prison-pipeline/196812/ Edited for transphobic language. cVs)</w:t>
      </w:r>
    </w:p>
    <w:p w:rsidR="00FC5CE1" w:rsidRPr="00E2056D" w:rsidRDefault="00FC5CE1" w:rsidP="00FC5CE1">
      <w:pPr>
        <w:rPr>
          <w:rStyle w:val="StyleUnderline"/>
        </w:rPr>
      </w:pPr>
      <w:r w:rsidRPr="00E2056D">
        <w:rPr>
          <w:sz w:val="16"/>
        </w:rPr>
        <w:t xml:space="preserve">In the years since the Columbine High School Massacre, in which two high school students — Eric Harris and Dylan Klebold — killed 13 students and teachers and injured 21 others at Columbine High School in Columbine, Colorado, schools have increasingly taken a “zero-tolerance” approach to in-school disruptions. While this approach may help ease parents’ concerns about a school’s safety, the realities of these policies cast a troubling image. </w:t>
      </w:r>
      <w:r w:rsidRPr="00E2056D">
        <w:rPr>
          <w:rStyle w:val="StyleUnderline"/>
        </w:rPr>
        <w:t>In 2009</w:t>
      </w:r>
      <w:r w:rsidRPr="00E2056D">
        <w:rPr>
          <w:sz w:val="16"/>
        </w:rPr>
        <w:t xml:space="preserve">, for example, </w:t>
      </w:r>
      <w:r w:rsidRPr="00E2056D">
        <w:rPr>
          <w:rStyle w:val="StyleUnderline"/>
          <w:highlight w:val="green"/>
        </w:rPr>
        <w:t>the L</w:t>
      </w:r>
      <w:r w:rsidRPr="00E2056D">
        <w:rPr>
          <w:rStyle w:val="StyleUnderline"/>
        </w:rPr>
        <w:t xml:space="preserve">os </w:t>
      </w:r>
      <w:r w:rsidRPr="00E2056D">
        <w:rPr>
          <w:rStyle w:val="StyleUnderline"/>
          <w:highlight w:val="green"/>
        </w:rPr>
        <w:t>A</w:t>
      </w:r>
      <w:r w:rsidRPr="00E2056D">
        <w:rPr>
          <w:rStyle w:val="StyleUnderline"/>
        </w:rPr>
        <w:t xml:space="preserve">ngeles Unified </w:t>
      </w:r>
      <w:r w:rsidRPr="00E2056D">
        <w:rPr>
          <w:rStyle w:val="StyleUnderline"/>
          <w:highlight w:val="green"/>
        </w:rPr>
        <w:t>School District reported that among its students who were given out-of-school suspensions, 62 percent were Hispanic and 33 percent were black.</w:t>
      </w:r>
      <w:r w:rsidRPr="00E2056D">
        <w:rPr>
          <w:sz w:val="16"/>
          <w:highlight w:val="green"/>
        </w:rPr>
        <w:t xml:space="preserve"> </w:t>
      </w:r>
      <w:r w:rsidRPr="00E2056D">
        <w:rPr>
          <w:rStyle w:val="Emphasis"/>
          <w:highlight w:val="green"/>
        </w:rPr>
        <w:t>Only 3 percent were white</w:t>
      </w:r>
      <w:r w:rsidRPr="00E2056D">
        <w:rPr>
          <w:rStyle w:val="Emphasis"/>
        </w:rPr>
        <w:t xml:space="preserve">. </w:t>
      </w:r>
      <w:r w:rsidRPr="00E2056D">
        <w:rPr>
          <w:sz w:val="16"/>
        </w:rPr>
        <w:t xml:space="preserve">Similarly, the West Valley School District in Spokane, Washington, reported that of the students who were expelled that year, 20 percent were black and 60 percent were white — this, for a school district whose student body is 86 percent white and 4 percent black. Also in 2009, </w:t>
      </w:r>
      <w:r w:rsidRPr="00E2056D">
        <w:rPr>
          <w:rStyle w:val="StyleUnderline"/>
          <w:highlight w:val="green"/>
        </w:rPr>
        <w:t>in</w:t>
      </w:r>
      <w:r w:rsidRPr="00E2056D">
        <w:rPr>
          <w:rStyle w:val="StyleUnderline"/>
        </w:rPr>
        <w:t xml:space="preserve"> the Normandy School District of </w:t>
      </w:r>
      <w:r w:rsidRPr="00E2056D">
        <w:rPr>
          <w:rStyle w:val="StyleUnderline"/>
          <w:highlight w:val="green"/>
        </w:rPr>
        <w:t>St. Louis, 100 percent of all students who received more than one out-of-school suspension</w:t>
      </w:r>
      <w:r w:rsidRPr="00E2056D">
        <w:rPr>
          <w:rStyle w:val="StyleUnderline"/>
        </w:rPr>
        <w:t xml:space="preserve">, 100 percent of all students </w:t>
      </w:r>
      <w:r w:rsidRPr="00E2056D">
        <w:rPr>
          <w:rStyle w:val="StyleUnderline"/>
          <w:highlight w:val="green"/>
        </w:rPr>
        <w:t>expelled without educational services, and</w:t>
      </w:r>
      <w:r w:rsidRPr="00E2056D">
        <w:rPr>
          <w:rStyle w:val="StyleUnderline"/>
        </w:rPr>
        <w:t xml:space="preserve"> 100 percent of all students </w:t>
      </w:r>
      <w:r w:rsidRPr="00E2056D">
        <w:rPr>
          <w:rStyle w:val="StyleUnderline"/>
          <w:highlight w:val="green"/>
        </w:rPr>
        <w:t>referred to law enforcement were black</w:t>
      </w:r>
      <w:r w:rsidRPr="00E2056D">
        <w:rPr>
          <w:rStyle w:val="StyleUnderline"/>
        </w:rPr>
        <w:t>.</w:t>
      </w:r>
      <w:r w:rsidRPr="00E2056D">
        <w:rPr>
          <w:sz w:val="16"/>
        </w:rPr>
        <w:t xml:space="preserve"> In New Orleans, all of the Orleans Parish School Board’s expulsions under its “zero-tolerance” policy were black, as were 67 percent of the board’s school-related arrests. New Orleans’ RSD-Algiers Charter School Association reported that black students made up 75 percent of students expelled without educational services, 100 percent of expulsions under a “zero-tolerance” policy, and 100 percent of school-related arrests. These examples, however, are far from unusual. According to the U.S. Department of Education Office for Civil Rights, </w:t>
      </w:r>
      <w:r w:rsidRPr="00E2056D">
        <w:rPr>
          <w:rStyle w:val="Emphasis"/>
          <w:highlight w:val="green"/>
        </w:rPr>
        <w:t>no state</w:t>
      </w:r>
      <w:r w:rsidRPr="00E2056D">
        <w:rPr>
          <w:rStyle w:val="Emphasis"/>
        </w:rPr>
        <w:t xml:space="preserve"> </w:t>
      </w:r>
      <w:r w:rsidRPr="00E2056D">
        <w:rPr>
          <w:rStyle w:val="StyleUnderline"/>
        </w:rPr>
        <w:t xml:space="preserve">— on average — </w:t>
      </w:r>
      <w:r w:rsidRPr="00E2056D">
        <w:rPr>
          <w:rStyle w:val="Emphasis"/>
          <w:highlight w:val="green"/>
        </w:rPr>
        <w:t>has suspension rates that show white students being punished at a rate on par with the suspension rate for black student</w:t>
      </w:r>
      <w:r w:rsidRPr="00E2056D">
        <w:rPr>
          <w:rStyle w:val="Emphasis"/>
        </w:rPr>
        <w:t>s</w:t>
      </w:r>
      <w:r w:rsidRPr="00E2056D">
        <w:rPr>
          <w:sz w:val="16"/>
        </w:rPr>
        <w:t xml:space="preserve"> (see Figure 1). While New Jersey, New York and North Dakota reported rates below the national average — three black males suspended per every white male suspended, six black females suspended per every white female suspended — the most equitable state reported, New York, still had a rate of 2 black males suspended per every suspended white male. Wisconsin, the most inequitable state listed, reported a black-to-white suspension rate of 8 to 1 for males and 10.5 to 1 for females. Similarly, </w:t>
      </w:r>
      <w:r w:rsidRPr="00E2056D">
        <w:rPr>
          <w:rStyle w:val="StyleUnderline"/>
          <w:highlight w:val="green"/>
        </w:rPr>
        <w:t>black students constitute only 16 percent of the nationwide student population, but they comprise 27 percent of students referred to law enforcement and 31 percent of students subjected to school-related arrest</w:t>
      </w:r>
      <w:r w:rsidRPr="00E2056D">
        <w:rPr>
          <w:rStyle w:val="StyleUnderline"/>
        </w:rPr>
        <w:t>.</w:t>
      </w:r>
      <w:r w:rsidRPr="00E2056D">
        <w:rPr>
          <w:sz w:val="16"/>
        </w:rPr>
        <w:t xml:space="preserve"> White students, meanwhile, make up 51 percent of the national student body, 41 percent of the students referred to law enforcement, and 39 percent of those arrested. </w:t>
      </w:r>
      <w:r w:rsidRPr="00E2056D">
        <w:rPr>
          <w:rStyle w:val="StyleUnderline"/>
        </w:rPr>
        <w:t xml:space="preserve">This disparity is commonly known as </w:t>
      </w:r>
      <w:r w:rsidRPr="00E2056D">
        <w:rPr>
          <w:rStyle w:val="StyleUnderline"/>
          <w:highlight w:val="green"/>
        </w:rPr>
        <w:t>the “school-to-prison pipeline”</w:t>
      </w:r>
      <w:r w:rsidRPr="00E2056D">
        <w:rPr>
          <w:rStyle w:val="StyleUnderline"/>
        </w:rPr>
        <w:t xml:space="preserve"> and </w:t>
      </w:r>
      <w:r w:rsidRPr="00E2056D">
        <w:rPr>
          <w:rStyle w:val="StyleUnderline"/>
          <w:highlight w:val="green"/>
        </w:rPr>
        <w:t>is</w:t>
      </w:r>
      <w:r w:rsidRPr="00E2056D">
        <w:rPr>
          <w:rStyle w:val="StyleUnderline"/>
        </w:rPr>
        <w:t xml:space="preserve"> thought to be </w:t>
      </w:r>
      <w:r w:rsidRPr="00E2056D">
        <w:rPr>
          <w:rStyle w:val="Emphasis"/>
          <w:highlight w:val="green"/>
        </w:rPr>
        <w:t>the major driver of the disparity in black incarceration rates</w:t>
      </w:r>
      <w:r w:rsidRPr="00E2056D">
        <w:rPr>
          <w:rStyle w:val="StyleUnderline"/>
        </w:rPr>
        <w:t xml:space="preserve"> in the state and federal prison systems. When a student is referred to law enforcement, </w:t>
      </w:r>
      <w:r w:rsidRPr="00E2056D">
        <w:rPr>
          <w:strike/>
          <w:sz w:val="16"/>
        </w:rPr>
        <w:t>he or she becomes</w:t>
      </w:r>
      <w:r w:rsidRPr="00E2056D">
        <w:rPr>
          <w:rStyle w:val="StyleUnderline"/>
        </w:rPr>
        <w:t xml:space="preserve"> [they become] part of the judicial system — </w:t>
      </w:r>
      <w:r w:rsidRPr="00E2056D">
        <w:rPr>
          <w:sz w:val="16"/>
        </w:rPr>
        <w:t xml:space="preserve">he or she receives a police and/or court record that may or may not be sealed; he or she is potentially exposed to incarceration; </w:t>
      </w:r>
      <w:r w:rsidRPr="00E2056D">
        <w:rPr>
          <w:rStyle w:val="StyleUnderline"/>
        </w:rPr>
        <w:t xml:space="preserve">and </w:t>
      </w:r>
      <w:r w:rsidRPr="00E2056D">
        <w:rPr>
          <w:strike/>
          <w:sz w:val="16"/>
        </w:rPr>
        <w:t>his or her</w:t>
      </w:r>
      <w:r w:rsidRPr="00E2056D">
        <w:rPr>
          <w:rStyle w:val="StyleUnderline"/>
        </w:rPr>
        <w:t xml:space="preserve"> [their] family is subjected to fines and court fees that the family may be unable to pay. </w:t>
      </w:r>
      <w:r w:rsidRPr="00E2056D">
        <w:rPr>
          <w:sz w:val="16"/>
        </w:rPr>
        <w:t xml:space="preserve">The referral also “marks” the student. Even if the student receives no jail time as a result of the referral, </w:t>
      </w:r>
      <w:r w:rsidRPr="00E2056D">
        <w:rPr>
          <w:rStyle w:val="StyleUnderline"/>
        </w:rPr>
        <w:t xml:space="preserve">the referral itself suggests to law enforcement and to school officials that </w:t>
      </w:r>
      <w:r w:rsidRPr="00E2056D">
        <w:rPr>
          <w:rStyle w:val="StyleUnderline"/>
          <w:highlight w:val="green"/>
        </w:rPr>
        <w:t>the student is a potential troublemaker, prompting heightened scrutiny of the student’s actions</w:t>
      </w:r>
      <w:r w:rsidRPr="00E2056D">
        <w:rPr>
          <w:sz w:val="16"/>
        </w:rPr>
        <w:t xml:space="preserve"> both in and out of school. </w:t>
      </w:r>
      <w:r w:rsidRPr="00E2056D">
        <w:rPr>
          <w:rStyle w:val="StyleUnderline"/>
          <w:highlight w:val="green"/>
        </w:rPr>
        <w:t>This may also increase the likelihood of that student being rearrested</w:t>
      </w:r>
      <w:r w:rsidRPr="00E2056D">
        <w:rPr>
          <w:rStyle w:val="StyleUnderline"/>
        </w:rPr>
        <w:t xml:space="preserve">, removed from school and placed in alternative education programs, </w:t>
      </w:r>
      <w:r w:rsidRPr="00E2056D">
        <w:rPr>
          <w:rStyle w:val="StyleUnderline"/>
          <w:highlight w:val="green"/>
        </w:rPr>
        <w:t>or expelled.</w:t>
      </w:r>
      <w:r w:rsidRPr="00E2056D">
        <w:rPr>
          <w:rStyle w:val="StyleUnderline"/>
        </w:rPr>
        <w:t xml:space="preserve"> It could also increase the likelihood of that student dropping out of school altogether. </w:t>
      </w:r>
      <w:r w:rsidRPr="00E2056D">
        <w:rPr>
          <w:sz w:val="16"/>
        </w:rPr>
        <w:t xml:space="preserve">“We know now that some kids are being suspended disproportionately compared to other kids,” Jody Owens, the managing attorney for the Mississippi office of the Southern Poverty Law Center, told MintPress. “We also know that this disparity between school punishment between these targeted kids and their white counterparts for the same offenses is at an alarmingly high rate. This disparity is causing a large number of these kids to be introduced to the juvenile justice system, which is the first stop on a long slide toward eventual placement in the adult prison system.” No one is sure why the “school-to-prison” pipeline exists. One theory ties it back to the for-profit prison system. It has been recognized that it costs less to house a minority in a for-profit prison than it is to house a white prisoner. The reason for this is age; the average white prisoner is significantly older than the average black or Latino prisoner. This means that the health costs for a black or Latino prisoner would be less than that of a white prisoner. As there is a higher profit motive for housing black and Latino prisoners, it follows that for-profit prisons would lobby for laws and policies which encourage the detention of young minority offenders. This was the case in the “kids for cash” scandal in which two Luzerne County Court of Common Pleas judges in Wilkes-Barre, Pennsylvania, were accused of accepting kickbacks from the developers of two for-profit juvenile detention facilities for their support toward receiving the county’s contracts and for imposing undue sentences in order to increase the number of inmates in the detention centers. Detainees were sentenced to incarceration for charges as petty as mocking a principal on MySpace, trespassing in a vacant building and shoplifting DVDs from Wal-Mart. Another theory is that </w:t>
      </w:r>
      <w:r w:rsidRPr="00E2056D">
        <w:rPr>
          <w:rStyle w:val="StyleUnderline"/>
          <w:highlight w:val="green"/>
        </w:rPr>
        <w:t>as the students most likely to be suspended are underachieving students who, due to a lack of resources</w:t>
      </w:r>
      <w:r w:rsidRPr="00E2056D">
        <w:rPr>
          <w:rStyle w:val="StyleUnderline"/>
        </w:rPr>
        <w:t xml:space="preserve"> or parental involvement at home, </w:t>
      </w:r>
      <w:r w:rsidRPr="00E2056D">
        <w:rPr>
          <w:rStyle w:val="StyleUnderline"/>
          <w:highlight w:val="green"/>
        </w:rPr>
        <w:t xml:space="preserve">are </w:t>
      </w:r>
      <w:r w:rsidRPr="00E2056D">
        <w:rPr>
          <w:rStyle w:val="Emphasis"/>
          <w:highlight w:val="green"/>
        </w:rPr>
        <w:t>unlikely to perform well on standardized achievement tests</w:t>
      </w:r>
      <w:r w:rsidRPr="00E2056D">
        <w:rPr>
          <w:rStyle w:val="StyleUnderline"/>
        </w:rPr>
        <w:t xml:space="preserve">, school officials knowingly and excessively refer these students to law enforcement. </w:t>
      </w:r>
      <w:r w:rsidRPr="00E2056D">
        <w:rPr>
          <w:rStyle w:val="Emphasis"/>
          <w:highlight w:val="green"/>
        </w:rPr>
        <w:t>An arrest gives the school officials justification to remove the low-performing student</w:t>
      </w:r>
      <w:r w:rsidRPr="00E2056D">
        <w:rPr>
          <w:rStyle w:val="StyleUnderline"/>
          <w:highlight w:val="green"/>
        </w:rPr>
        <w:t xml:space="preserve"> from the school, which improves the school’s potential for a strong show in </w:t>
      </w:r>
      <w:r w:rsidRPr="00E2056D">
        <w:rPr>
          <w:rStyle w:val="StyleUnderline"/>
        </w:rPr>
        <w:t xml:space="preserve">academic performance tests, such as the </w:t>
      </w:r>
      <w:r w:rsidRPr="00E2056D">
        <w:rPr>
          <w:rStyle w:val="Emphasis"/>
          <w:highlight w:val="green"/>
        </w:rPr>
        <w:t>Common Core assessments.</w:t>
      </w:r>
      <w:r w:rsidRPr="00E2056D">
        <w:rPr>
          <w:rStyle w:val="StyleUnderline"/>
          <w:highlight w:val="green"/>
        </w:rPr>
        <w:t xml:space="preserve"> This would lead to an </w:t>
      </w:r>
      <w:r w:rsidRPr="00E2056D">
        <w:rPr>
          <w:rStyle w:val="Emphasis"/>
          <w:highlight w:val="green"/>
        </w:rPr>
        <w:t>increase in state and federal funding</w:t>
      </w:r>
      <w:r w:rsidRPr="00E2056D">
        <w:rPr>
          <w:rStyle w:val="StyleUnderline"/>
          <w:highlight w:val="green"/>
        </w:rPr>
        <w:t>, which the school can use to make up for austerity cuts</w:t>
      </w:r>
      <w:r w:rsidRPr="00E2056D">
        <w:rPr>
          <w:rStyle w:val="StyleUnderline"/>
        </w:rPr>
        <w:t xml:space="preserve"> due to the “Great Recession.” </w:t>
      </w:r>
      <w:r w:rsidRPr="00E2056D">
        <w:rPr>
          <w:sz w:val="16"/>
        </w:rPr>
        <w:t xml:space="preserve">A third theory states that the problem involves “over-policing” on the part of law enforcement. This notion posits that a police officer or police department will eventually grow “hardened” upon having to respond to repeat school referrals for non-white students. The police will eventually start to see all non-white youth as potential criminals — both on school grounds and in everyday society, thus leading to a permanent aggressive attitude and responses that tend to be based on statistics rather than on the actual needs of the community. Moreover, this theory is a reflection of the “broken-window” theory, in which police are expected to respond to even the slightest infraction, such as a broken window, as ignoring it could contribute to a sense that no one cares. This notion of indifference, then, might lead to larger infractions, like vandalism or violence. As seen with the death of Michael Brown in Ferguson, Missouri, and with the New York Police Department’s use of “stop &amp; frisk,” this approach can make it seem as if police are needlessly overbearing or militaristic, even if their intentions are arguably benign. The most likely theory, however, is that many </w:t>
      </w:r>
      <w:r w:rsidRPr="00E2056D">
        <w:rPr>
          <w:rStyle w:val="StyleUnderline"/>
        </w:rPr>
        <w:t>low-income school districts and communities lack the financial resources to implement alternative education programs and provide community intervention.</w:t>
      </w:r>
      <w:r w:rsidRPr="00E2056D">
        <w:rPr>
          <w:sz w:val="16"/>
        </w:rPr>
        <w:t xml:space="preserve"> According to the Sentencing Project, studies have found that intervention programs can have a tremendous effect. For instance, the Prenatal/Early Infancy Project, of Elmira, New York, in which a nurse makes 20 home visits during a pregnant teen’s prenatal period and during the first two years of the resultant child’s life, was found to significantly reduce the risk of child abuse and neglect. Further, the arrest rates decreased for both the mothers and children who participated in the program. Programs such as the Prenatal/Early Infancy Project and the High/Scope Perry Preschool Project — which tracked the short- and long-term effects of preschool programs such as Head Start — show that behavior patterns are established early in life. Children who come from a stable environment, who have access to the resources needed to thrive, and who are given early access to education are less likely to be socially disruptive later. The RAND Corporation has found that every dollar invested in preschool education produces $7.14 in societal savings. </w:t>
      </w:r>
      <w:r w:rsidRPr="00E2056D">
        <w:rPr>
          <w:rStyle w:val="StyleUnderline"/>
          <w:highlight w:val="green"/>
        </w:rPr>
        <w:t>This lack of funding also plays a role in the suspension rates of disabled students and non-disabled students</w:t>
      </w:r>
      <w:r w:rsidRPr="00E2056D">
        <w:rPr>
          <w:sz w:val="16"/>
        </w:rPr>
        <w:t xml:space="preserve"> (see Figure 1). </w:t>
      </w:r>
      <w:r w:rsidRPr="00E2056D">
        <w:rPr>
          <w:rStyle w:val="StyleUnderline"/>
          <w:highlight w:val="green"/>
        </w:rPr>
        <w:t>Many low-budget schools do not have the resources to train staff</w:t>
      </w:r>
      <w:r w:rsidRPr="00E2056D">
        <w:rPr>
          <w:rStyle w:val="StyleUnderline"/>
        </w:rPr>
        <w:t xml:space="preserve"> on how to handle special needs students</w:t>
      </w:r>
      <w:r w:rsidRPr="00E2056D">
        <w:rPr>
          <w:sz w:val="16"/>
        </w:rPr>
        <w:t xml:space="preserve"> — as defined by the Individuals with Disabilities Education Act — </w:t>
      </w:r>
      <w:r w:rsidRPr="00E2056D">
        <w:rPr>
          <w:rStyle w:val="StyleUnderline"/>
        </w:rPr>
        <w:t xml:space="preserve">or toward offering special programs for students with behavioral problems or other special needs students. </w:t>
      </w:r>
      <w:r w:rsidRPr="00E2056D">
        <w:rPr>
          <w:rStyle w:val="StyleUnderline"/>
          <w:highlight w:val="green"/>
        </w:rPr>
        <w:t>This leaves these schools to refer special needs students to law enforcement</w:t>
      </w:r>
      <w:r w:rsidRPr="00E2056D">
        <w:rPr>
          <w:rStyle w:val="StyleUnderline"/>
        </w:rPr>
        <w:t xml:space="preserve"> or remove them from classes, thus endangering the lifetime learning capability of these students who are already on the fringe. </w:t>
      </w:r>
      <w:r w:rsidRPr="00E2056D">
        <w:rPr>
          <w:sz w:val="16"/>
        </w:rPr>
        <w:t xml:space="preserve">“If you go into the suburbs of most big cities, which are typically white, there are few problems with their school budgets; their tax base is sound,” said Gallagher, the criminology and sociology chair at La Salle University. “In the school my kids attend outside of Philadelphia, for example, only 2 percent of the students are on free-or-reduced lunches. One mile away in the city, the reverse is true. This suggests poverty and it suggests that for such schools, a host of other poverty-related issues are coming into the classroom with the student. </w:t>
      </w:r>
      <w:r w:rsidRPr="00E2056D">
        <w:rPr>
          <w:rStyle w:val="StyleUnderline"/>
        </w:rPr>
        <w:t xml:space="preserve">“This is a vestige of racism. </w:t>
      </w:r>
      <w:r w:rsidRPr="00E2056D">
        <w:rPr>
          <w:rStyle w:val="StyleUnderline"/>
          <w:highlight w:val="green"/>
        </w:rPr>
        <w:t>Wealthy communities have wealthy schools, so that those born to money have exclusive access to the resources and education needed to go to college and make money.</w:t>
      </w:r>
      <w:r w:rsidRPr="00E2056D">
        <w:rPr>
          <w:rStyle w:val="StyleUnderline"/>
        </w:rPr>
        <w:t xml:space="preserve"> Those outside of these communities must do without.”</w:t>
      </w:r>
    </w:p>
    <w:p w:rsidR="00FC5CE1" w:rsidRPr="00E2056D" w:rsidRDefault="00FC5CE1" w:rsidP="00592FE8">
      <w:pPr>
        <w:rPr>
          <w:rStyle w:val="StyleUnderline"/>
        </w:rPr>
      </w:pPr>
    </w:p>
    <w:p w:rsidR="005858E9" w:rsidRPr="00E2056D" w:rsidRDefault="00F30495" w:rsidP="005858E9">
      <w:pPr>
        <w:pStyle w:val="Heading4"/>
        <w:rPr>
          <w:rFonts w:cs="Times New Roman"/>
        </w:rPr>
      </w:pPr>
      <w:r w:rsidRPr="00E2056D">
        <w:rPr>
          <w:rFonts w:cs="Times New Roman"/>
        </w:rPr>
        <w:t>Therefore</w:t>
      </w:r>
      <w:r w:rsidR="0079503E" w:rsidRPr="00E2056D">
        <w:rPr>
          <w:rFonts w:cs="Times New Roman"/>
        </w:rPr>
        <w:t>, w</w:t>
      </w:r>
      <w:r w:rsidR="00C447CD" w:rsidRPr="00E2056D">
        <w:rPr>
          <w:rFonts w:cs="Times New Roman"/>
        </w:rPr>
        <w:t xml:space="preserve">e advocate justice-oriented teaching </w:t>
      </w:r>
      <w:r w:rsidR="005858E9" w:rsidRPr="00E2056D">
        <w:rPr>
          <w:rFonts w:cs="Times New Roman"/>
        </w:rPr>
        <w:t xml:space="preserve">to resist the structural violence of </w:t>
      </w:r>
      <w:r w:rsidR="00D63E3A" w:rsidRPr="00E2056D">
        <w:rPr>
          <w:rFonts w:cs="Times New Roman"/>
        </w:rPr>
        <w:t>the Common Core.</w:t>
      </w:r>
    </w:p>
    <w:p w:rsidR="00D63E3A" w:rsidRPr="00E2056D" w:rsidRDefault="00D63E3A" w:rsidP="00D63E3A"/>
    <w:p w:rsidR="00592FE8" w:rsidRPr="00E2056D" w:rsidRDefault="00C447CD" w:rsidP="00592FE8">
      <w:pPr>
        <w:pStyle w:val="Heading4"/>
        <w:rPr>
          <w:rFonts w:cs="Times New Roman"/>
        </w:rPr>
      </w:pPr>
      <w:r w:rsidRPr="00E2056D">
        <w:rPr>
          <w:rFonts w:cs="Times New Roman"/>
        </w:rPr>
        <w:t xml:space="preserve">Justice-oriented teaching operates within the cracks of the Common Core’s standards, finding liminal spaces within the curriculum to apply each subject to the students’ real lives and to the oppression around them. </w:t>
      </w:r>
      <w:r w:rsidR="00715E0C" w:rsidRPr="00E2056D">
        <w:rPr>
          <w:rFonts w:cs="Times New Roman"/>
        </w:rPr>
        <w:t>By working within the standards to critique them, justice-oriented teachers defy the zero-sum game of education and enrich the lives of marginalized students.</w:t>
      </w:r>
    </w:p>
    <w:p w:rsidR="005858E9" w:rsidRPr="00E2056D" w:rsidRDefault="00592FE8" w:rsidP="005858E9">
      <w:r w:rsidRPr="00E2056D">
        <w:rPr>
          <w:rStyle w:val="Style13ptBold"/>
        </w:rPr>
        <w:t>Dover 15</w:t>
      </w:r>
      <w:r w:rsidRPr="00E2056D">
        <w:br/>
      </w:r>
      <w:r w:rsidRPr="00E2056D">
        <w:rPr>
          <w:sz w:val="16"/>
        </w:rPr>
        <w:t>(Alison G. Dover is an assistant professor of secondary education at CSU Fullerton. “Teaching for Social Justice and the Common Core: Justice-Oriented Curriculum for Language Arts and Literacy,” Journal of Adolescent &amp; Adult Literacy 2015, cVs)</w:t>
      </w:r>
    </w:p>
    <w:p w:rsidR="00715E0C" w:rsidRPr="00E2056D" w:rsidRDefault="005858E9" w:rsidP="00715E0C">
      <w:pPr>
        <w:rPr>
          <w:rStyle w:val="Emphasis"/>
        </w:rPr>
      </w:pPr>
      <w:r w:rsidRPr="00E2056D">
        <w:rPr>
          <w:rStyle w:val="StyleUnderline"/>
        </w:rPr>
        <w:t xml:space="preserve">Karen, </w:t>
      </w:r>
      <w:r w:rsidRPr="00E2056D">
        <w:rPr>
          <w:rStyle w:val="StyleUnderline"/>
          <w:highlight w:val="green"/>
        </w:rPr>
        <w:t xml:space="preserve">a white teacher teaching in an </w:t>
      </w:r>
      <w:r w:rsidR="00C447CD" w:rsidRPr="00E2056D">
        <w:rPr>
          <w:rStyle w:val="StyleUnderline"/>
          <w:highlight w:val="green"/>
        </w:rPr>
        <w:t>under resourced</w:t>
      </w:r>
      <w:r w:rsidRPr="00E2056D">
        <w:rPr>
          <w:rStyle w:val="StyleUnderline"/>
          <w:highlight w:val="green"/>
        </w:rPr>
        <w:t xml:space="preserve"> vocational school</w:t>
      </w:r>
      <w:r w:rsidRPr="00E2056D">
        <w:rPr>
          <w:rStyle w:val="StyleUnderline"/>
        </w:rPr>
        <w:t xml:space="preserve"> in a Northeastern urban community of color, </w:t>
      </w:r>
      <w:r w:rsidRPr="00E2056D">
        <w:rPr>
          <w:sz w:val="16"/>
        </w:rPr>
        <w:t>took a similar approach. She</w:t>
      </w:r>
      <w:r w:rsidRPr="00E2056D">
        <w:rPr>
          <w:rStyle w:val="StyleUnderline"/>
        </w:rPr>
        <w:t xml:space="preserve"> </w:t>
      </w:r>
      <w:r w:rsidRPr="00E2056D">
        <w:rPr>
          <w:rStyle w:val="StyleUnderline"/>
          <w:highlight w:val="green"/>
        </w:rPr>
        <w:t>described her unit as one that uses “literature to facilitate” wider conversations</w:t>
      </w:r>
      <w:r w:rsidRPr="00E2056D">
        <w:rPr>
          <w:rStyle w:val="StyleUnderline"/>
        </w:rPr>
        <w:t xml:space="preserve"> </w:t>
      </w:r>
      <w:r w:rsidRPr="00E2056D">
        <w:rPr>
          <w:rStyle w:val="StyleUnderline"/>
          <w:highlight w:val="green"/>
        </w:rPr>
        <w:t>regarding race, class, and inequality;</w:t>
      </w:r>
      <w:r w:rsidRPr="00E2056D">
        <w:rPr>
          <w:rStyle w:val="StyleUnderline"/>
        </w:rPr>
        <w:t xml:space="preserve"> in her case, Macbeth leads to a wider examination of pressing social issues. </w:t>
      </w:r>
      <w:r w:rsidRPr="00E2056D">
        <w:rPr>
          <w:rStyle w:val="StyleUnderline"/>
          <w:highlight w:val="green"/>
        </w:rPr>
        <w:t>After teaching the play, the students evaluated how the poor physical condition of their school affected their ability to perform theater. Students completed a thorough analysis of resource shortages</w:t>
      </w:r>
      <w:r w:rsidRPr="00E2056D">
        <w:rPr>
          <w:rStyle w:val="StyleUnderline"/>
        </w:rPr>
        <w:t xml:space="preserve"> and physical deficiencies at their school, developed a wish list of materials that would facilitate informal theater production, created formal proposals for renovations, and wrote letters to local businesses requesting donations to support their efforts.</w:t>
      </w:r>
      <w:r w:rsidRPr="00E2056D">
        <w:rPr>
          <w:sz w:val="16"/>
        </w:rPr>
        <w:t xml:space="preserve"> When presenting the unit to students, </w:t>
      </w:r>
      <w:r w:rsidRPr="00E2056D">
        <w:rPr>
          <w:rStyle w:val="Emphasis"/>
          <w:highlight w:val="green"/>
        </w:rPr>
        <w:t>Karen used the thematic focus of the unit to lend authenticity to the teaching of conventions.</w:t>
      </w:r>
      <w:r w:rsidRPr="00E2056D">
        <w:rPr>
          <w:sz w:val="16"/>
          <w:highlight w:val="green"/>
        </w:rPr>
        <w:t xml:space="preserve"> </w:t>
      </w:r>
      <w:r w:rsidRPr="00E2056D">
        <w:rPr>
          <w:rStyle w:val="StyleUnderline"/>
          <w:highlight w:val="green"/>
        </w:rPr>
        <w:t>She emphasized students’ opportunity to “write to change [their] environment”</w:t>
      </w:r>
      <w:r w:rsidRPr="00E2056D">
        <w:rPr>
          <w:rStyle w:val="StyleUnderline"/>
        </w:rPr>
        <w:t xml:space="preserve"> and used minilessons to teach specific aspects of grammar and conventions relevant to students’ task.</w:t>
      </w:r>
      <w:r w:rsidRPr="00E2056D">
        <w:rPr>
          <w:sz w:val="16"/>
        </w:rPr>
        <w:t xml:space="preserve"> The participants in this study demonstrate the potential of an authentic, ambitious, and justice-oriented approach to secondary ELA. </w:t>
      </w:r>
      <w:r w:rsidRPr="00E2056D">
        <w:rPr>
          <w:rStyle w:val="StyleUnderline"/>
        </w:rPr>
        <w:t>By using social justice as a lens through which to consider canonized and contemporary texts, identify topics for research and analysis, and extend student learning beyond the classroom, participants organically addressed</w:t>
      </w:r>
      <w:r w:rsidRPr="00E2056D">
        <w:rPr>
          <w:sz w:val="16"/>
        </w:rPr>
        <w:t>—and often exceeded—</w:t>
      </w:r>
      <w:r w:rsidRPr="00E2056D">
        <w:rPr>
          <w:rStyle w:val="StyleUnderline"/>
        </w:rPr>
        <w:t>the CCR Anchor Standards</w:t>
      </w:r>
      <w:r w:rsidRPr="00E2056D">
        <w:rPr>
          <w:sz w:val="16"/>
        </w:rPr>
        <w:t xml:space="preserve"> for Reading, Writing, Speaking and Listening, and Language. </w:t>
      </w:r>
      <w:r w:rsidRPr="00E2056D">
        <w:rPr>
          <w:rStyle w:val="Emphasis"/>
          <w:highlight w:val="green"/>
        </w:rPr>
        <w:t>This refutes critics’ ongoing attempts to portray teaching for social justice as unrelated, and even contradictory, to academically rigorous content instruction</w:t>
      </w:r>
      <w:r w:rsidRPr="00E2056D">
        <w:rPr>
          <w:sz w:val="16"/>
        </w:rPr>
        <w:t xml:space="preserve"> (see Cochran-Smith, Barnatt, Lahann, Shakman, &amp; Terrell, 2009) </w:t>
      </w:r>
      <w:r w:rsidRPr="00E2056D">
        <w:rPr>
          <w:rStyle w:val="StyleUnderline"/>
          <w:highlight w:val="green"/>
        </w:rPr>
        <w:t>and underscores the efficacy of justice-oriented teaching as a strategy for teaching</w:t>
      </w:r>
      <w:r w:rsidRPr="00E2056D">
        <w:rPr>
          <w:rStyle w:val="StyleUnderline"/>
        </w:rPr>
        <w:t xml:space="preserve"> the critical and </w:t>
      </w:r>
      <w:r w:rsidRPr="00E2056D">
        <w:rPr>
          <w:rStyle w:val="StyleUnderline"/>
          <w:highlight w:val="green"/>
        </w:rPr>
        <w:t>higher order thinking skills prioritized throughout the Common Core.</w:t>
      </w:r>
      <w:r w:rsidRPr="00E2056D">
        <w:rPr>
          <w:sz w:val="16"/>
          <w:highlight w:val="green"/>
        </w:rPr>
        <w:t xml:space="preserve"> </w:t>
      </w:r>
      <w:r w:rsidRPr="00E2056D">
        <w:rPr>
          <w:sz w:val="16"/>
        </w:rPr>
        <w:t xml:space="preserve">That is not to say that teaching for social justice in a standards-driven world is easy. Although participants in this study were all teaching in public school classrooms where they were required to meet local and national accountability mandates, they also had the autonomy to design a curriculum according to their professional interests and expertise. This is not the case for all teachers, as districts increasingly rely on a standardized curriculum narrowly tailored to high-stakes exams (Milner, 2013). This trend is especially troubling in light of the emphasis on local control woven throughout the Standards themselves, which emphasize the opportunity “for teachers, curriculum developers, and states to determine how those goals should be reached and what additional topics should be addressed” (NGA Center &amp; CCSSO, 2010, p. 4). Additionally, this study relied on participants’ written curricula and self-reported descriptions of their teaching experiences. Future observational research examining participants’ classroom practices, as well as analyses of their students’ work, would provide additional insight into the relationship between a justice-oriented curriculum and literacy learning. However, </w:t>
      </w:r>
      <w:r w:rsidRPr="00E2056D">
        <w:rPr>
          <w:rStyle w:val="StyleUnderline"/>
        </w:rPr>
        <w:t xml:space="preserve">by offering models of a </w:t>
      </w:r>
      <w:r w:rsidR="00C447CD" w:rsidRPr="00E2056D">
        <w:rPr>
          <w:rStyle w:val="StyleUnderline"/>
        </w:rPr>
        <w:t>standards based</w:t>
      </w:r>
      <w:r w:rsidRPr="00E2056D">
        <w:rPr>
          <w:rStyle w:val="StyleUnderline"/>
        </w:rPr>
        <w:t>, justice-oriented curriculum, this study complements existing research on teaching for social justice in ELA</w:t>
      </w:r>
      <w:r w:rsidRPr="00E2056D">
        <w:rPr>
          <w:sz w:val="16"/>
        </w:rPr>
        <w:t xml:space="preserve"> (e.g., Alsup &amp; Miller, 2014; Bieler, 2012), </w:t>
      </w:r>
      <w:r w:rsidRPr="00E2056D">
        <w:rPr>
          <w:rStyle w:val="StyleUnderline"/>
        </w:rPr>
        <w:t>social studies</w:t>
      </w:r>
      <w:r w:rsidRPr="00E2056D">
        <w:rPr>
          <w:sz w:val="16"/>
        </w:rPr>
        <w:t xml:space="preserve"> (e.g., Agarwal, 2011), </w:t>
      </w:r>
      <w:r w:rsidRPr="00E2056D">
        <w:rPr>
          <w:rStyle w:val="StyleUnderline"/>
        </w:rPr>
        <w:t>mathematics</w:t>
      </w:r>
      <w:r w:rsidRPr="00E2056D">
        <w:rPr>
          <w:sz w:val="16"/>
        </w:rPr>
        <w:t xml:space="preserve"> (e.g., Gutstein, 2003), </w:t>
      </w:r>
      <w:r w:rsidRPr="00E2056D">
        <w:rPr>
          <w:rStyle w:val="StyleUnderline"/>
        </w:rPr>
        <w:t>and science</w:t>
      </w:r>
      <w:r w:rsidRPr="00E2056D">
        <w:rPr>
          <w:sz w:val="16"/>
        </w:rPr>
        <w:t xml:space="preserve"> (e.g., Barton, 2003). </w:t>
      </w:r>
      <w:r w:rsidRPr="00E2056D">
        <w:rPr>
          <w:rStyle w:val="StyleUnderline"/>
          <w:highlight w:val="green"/>
        </w:rPr>
        <w:t>This growing body of research offers multiple curricular and pedagogical examples that teachers</w:t>
      </w:r>
      <w:r w:rsidRPr="00E2056D">
        <w:rPr>
          <w:rStyle w:val="StyleUnderline"/>
        </w:rPr>
        <w:t xml:space="preserve"> and teacher educators </w:t>
      </w:r>
      <w:r w:rsidRPr="00E2056D">
        <w:rPr>
          <w:rStyle w:val="StyleUnderline"/>
          <w:highlight w:val="green"/>
        </w:rPr>
        <w:t>might draw on</w:t>
      </w:r>
      <w:r w:rsidRPr="00E2056D">
        <w:rPr>
          <w:rStyle w:val="StyleUnderline"/>
        </w:rPr>
        <w:t xml:space="preserve"> in the classroom. Teachers can use the examples included in this article to identify new strategies for use in their classrooms, advocate for the validity of justice-oriented teaching as a strategy for meeting standards, and articulate their rationale to teachers and administrators.</w:t>
      </w:r>
      <w:r w:rsidRPr="00E2056D">
        <w:rPr>
          <w:sz w:val="16"/>
        </w:rPr>
        <w:t xml:space="preserve"> Moreover, although the lessons included in this article are drawn from 24 different teachers, collectively </w:t>
      </w:r>
      <w:r w:rsidRPr="00E2056D">
        <w:rPr>
          <w:rStyle w:val="StyleUnderline"/>
          <w:highlight w:val="green"/>
        </w:rPr>
        <w:t>they offer building blocks for a comprehensive justice-oriented</w:t>
      </w:r>
      <w:r w:rsidRPr="00E2056D">
        <w:rPr>
          <w:rStyle w:val="StyleUnderline"/>
        </w:rPr>
        <w:t xml:space="preserve"> language arts </w:t>
      </w:r>
      <w:r w:rsidRPr="00E2056D">
        <w:rPr>
          <w:rStyle w:val="StyleUnderline"/>
          <w:highlight w:val="green"/>
        </w:rPr>
        <w:t>curriculum.</w:t>
      </w:r>
      <w:r w:rsidRPr="00E2056D">
        <w:rPr>
          <w:sz w:val="16"/>
        </w:rPr>
        <w:t xml:space="preserve"> A teacher might, for example, use Angela’s and Andrew’s units related to media representations of culture to frame a wider examination of how literature reflects and refracts a sociopolitical context. Likewise, </w:t>
      </w:r>
      <w:r w:rsidRPr="00E2056D">
        <w:rPr>
          <w:rStyle w:val="StyleUnderline"/>
        </w:rPr>
        <w:t>teacher educators might ask candidates to evaluate the strengths and limitations of these teachers’ approaches, identify grade-specific skills and content associated with described units, or develop an original curriculum that reflects their own social justice frameworks</w:t>
      </w:r>
      <w:r w:rsidRPr="00E2056D">
        <w:rPr>
          <w:sz w:val="16"/>
        </w:rPr>
        <w:t xml:space="preserve"> (see Alsup &amp; Miller, 2014; Bieler, 2012). </w:t>
      </w:r>
      <w:r w:rsidRPr="00E2056D">
        <w:rPr>
          <w:rStyle w:val="StyleUnderline"/>
          <w:highlight w:val="green"/>
        </w:rPr>
        <w:t>Students in my writing pedagogy class</w:t>
      </w:r>
      <w:r w:rsidRPr="00E2056D">
        <w:rPr>
          <w:rStyle w:val="StyleUnderline"/>
        </w:rPr>
        <w:t>, for example, a</w:t>
      </w:r>
      <w:r w:rsidRPr="00E2056D">
        <w:rPr>
          <w:rStyle w:val="StyleUnderline"/>
          <w:highlight w:val="green"/>
        </w:rPr>
        <w:t>nalyze examples of justice-oriented, standards-aligned curricula before creating lessons that speak to their own philosophical and curricular priorities. Practices such as these offer</w:t>
      </w:r>
      <w:r w:rsidRPr="00E2056D">
        <w:rPr>
          <w:rStyle w:val="StyleUnderline"/>
        </w:rPr>
        <w:t xml:space="preserve"> the opportunity not only to support pre</w:t>
      </w:r>
      <w:r w:rsidR="00C447CD" w:rsidRPr="00E2056D">
        <w:rPr>
          <w:rStyle w:val="StyleUnderline"/>
        </w:rPr>
        <w:t xml:space="preserve"> </w:t>
      </w:r>
      <w:r w:rsidRPr="00E2056D">
        <w:rPr>
          <w:rStyle w:val="StyleUnderline"/>
        </w:rPr>
        <w:t xml:space="preserve">and inservice teachers’ </w:t>
      </w:r>
      <w:r w:rsidRPr="00E2056D">
        <w:rPr>
          <w:rStyle w:val="StyleUnderline"/>
          <w:highlight w:val="green"/>
        </w:rPr>
        <w:t>development of a social justice orientation</w:t>
      </w:r>
      <w:r w:rsidRPr="00E2056D">
        <w:rPr>
          <w:rStyle w:val="StyleUnderline"/>
        </w:rPr>
        <w:t xml:space="preserve"> and skill set, as required by the NCTE standards, but also </w:t>
      </w:r>
      <w:r w:rsidRPr="00E2056D">
        <w:rPr>
          <w:rStyle w:val="Emphasis"/>
          <w:highlight w:val="green"/>
        </w:rPr>
        <w:t>to shift the conversation about what it means to teach the Common Core.</w:t>
      </w:r>
    </w:p>
    <w:p w:rsidR="00DE6413" w:rsidRPr="00E2056D" w:rsidRDefault="00DE6413" w:rsidP="00715E0C">
      <w:pPr>
        <w:rPr>
          <w:b/>
          <w:iCs/>
          <w:u w:val="single"/>
        </w:rPr>
      </w:pPr>
    </w:p>
    <w:p w:rsidR="001642C0" w:rsidRPr="00E2056D" w:rsidRDefault="001642C0" w:rsidP="001642C0">
      <w:pPr>
        <w:pStyle w:val="Heading4"/>
        <w:rPr>
          <w:rFonts w:cs="Times New Roman"/>
        </w:rPr>
      </w:pPr>
      <w:r w:rsidRPr="00E2056D">
        <w:rPr>
          <w:rFonts w:cs="Times New Roman"/>
        </w:rPr>
        <w:t xml:space="preserve">Our aff endorses critical conversations within the CCSS standards to break the standards – that’s a prior question to policymaking – absent our pedagogy, the next education reform will be </w:t>
      </w:r>
      <w:r w:rsidR="003C52C5" w:rsidRPr="00E2056D">
        <w:rPr>
          <w:rFonts w:cs="Times New Roman"/>
        </w:rPr>
        <w:t>mired by the same corporatism and racialized capitalism as the previous.</w:t>
      </w:r>
    </w:p>
    <w:p w:rsidR="001642C0" w:rsidRPr="00E2056D" w:rsidRDefault="001642C0" w:rsidP="001642C0">
      <w:r w:rsidRPr="00E2056D">
        <w:rPr>
          <w:rStyle w:val="Style13ptBold"/>
        </w:rPr>
        <w:t>Rethinking Schools 13</w:t>
      </w:r>
      <w:r w:rsidRPr="00E2056D">
        <w:br/>
      </w:r>
      <w:r w:rsidRPr="00E2056D">
        <w:rPr>
          <w:sz w:val="16"/>
        </w:rPr>
        <w:t xml:space="preserve">(Rethinking Schools is a nonprofit publisher and advocacy organization dedicated to sustaining and strengthening public education through social justice teaching and education activism. Our magazine, books, and other resources promote equity and racial justice in the classroom. We encourage grassroots efforts in our schools and communities to enhance the learning and well being of our children, and to build broad democratic movements for social and environmental justice. “The Trouble with the Common Core” Summer 2013, </w:t>
      </w:r>
      <w:hyperlink r:id="rId7" w:history="1">
        <w:r w:rsidRPr="00E2056D">
          <w:rPr>
            <w:rStyle w:val="Hyperlink"/>
            <w:sz w:val="16"/>
          </w:rPr>
          <w:t>http://www.rethinkingschools.org/archive/27_04/edit274.shtml</w:t>
        </w:r>
      </w:hyperlink>
      <w:r w:rsidRPr="00E2056D">
        <w:rPr>
          <w:sz w:val="16"/>
        </w:rPr>
        <w:t xml:space="preserve"> cVs</w:t>
      </w:r>
      <w:r w:rsidRPr="00E2056D">
        <w:t>)</w:t>
      </w:r>
    </w:p>
    <w:p w:rsidR="001642C0" w:rsidRPr="00E2056D" w:rsidRDefault="001642C0" w:rsidP="001642C0">
      <w:pPr>
        <w:rPr>
          <w:rStyle w:val="StyleUnderline"/>
        </w:rPr>
      </w:pPr>
      <w:r w:rsidRPr="00E2056D">
        <w:rPr>
          <w:sz w:val="16"/>
        </w:rPr>
        <w:t xml:space="preserve">For starters, </w:t>
      </w:r>
      <w:r w:rsidRPr="00E2056D">
        <w:rPr>
          <w:rStyle w:val="StyleUnderline"/>
          <w:highlight w:val="green"/>
        </w:rPr>
        <w:t>the misnamed “Common Core State Standards” are</w:t>
      </w:r>
      <w:r w:rsidRPr="00E2056D">
        <w:rPr>
          <w:rStyle w:val="StyleUnderline"/>
        </w:rPr>
        <w:t xml:space="preserve"> not state standards.</w:t>
      </w:r>
      <w:r w:rsidRPr="00E2056D">
        <w:rPr>
          <w:sz w:val="16"/>
        </w:rPr>
        <w:t xml:space="preserve"> </w:t>
      </w:r>
      <w:r w:rsidRPr="00E2056D">
        <w:rPr>
          <w:rStyle w:val="StyleUnderline"/>
        </w:rPr>
        <w:t xml:space="preserve">They're </w:t>
      </w:r>
      <w:r w:rsidRPr="00E2056D">
        <w:rPr>
          <w:rStyle w:val="StyleUnderline"/>
          <w:highlight w:val="green"/>
        </w:rPr>
        <w:t xml:space="preserve">national standards, created by </w:t>
      </w:r>
      <w:r w:rsidRPr="00E2056D">
        <w:rPr>
          <w:rStyle w:val="Emphasis"/>
          <w:highlight w:val="green"/>
        </w:rPr>
        <w:t>Gates-funded consultants</w:t>
      </w:r>
      <w:r w:rsidRPr="00E2056D">
        <w:rPr>
          <w:rStyle w:val="StyleUnderline"/>
        </w:rPr>
        <w:t xml:space="preserve"> for the National Governors Association (NGA).</w:t>
      </w:r>
      <w:r w:rsidRPr="00E2056D">
        <w:rPr>
          <w:sz w:val="16"/>
        </w:rPr>
        <w:t xml:space="preserve"> </w:t>
      </w:r>
      <w:r w:rsidRPr="00E2056D">
        <w:rPr>
          <w:rStyle w:val="StyleUnderline"/>
          <w:highlight w:val="green"/>
        </w:rPr>
        <w:t>They were designed</w:t>
      </w:r>
      <w:r w:rsidRPr="00E2056D">
        <w:rPr>
          <w:sz w:val="16"/>
        </w:rPr>
        <w:t xml:space="preserve">, in part, </w:t>
      </w:r>
      <w:r w:rsidRPr="00E2056D">
        <w:rPr>
          <w:rStyle w:val="StyleUnderline"/>
          <w:highlight w:val="green"/>
        </w:rPr>
        <w:t>to circumvent federal restrictions</w:t>
      </w:r>
      <w:r w:rsidRPr="00E2056D">
        <w:rPr>
          <w:rStyle w:val="StyleUnderline"/>
        </w:rPr>
        <w:t xml:space="preserve"> on the adoption of a national curriculum, hence the insertion of the word “state” in the brand name. </w:t>
      </w:r>
      <w:r w:rsidRPr="00E2056D">
        <w:rPr>
          <w:rStyle w:val="StyleUnderline"/>
          <w:highlight w:val="green"/>
        </w:rPr>
        <w:t>States were coerced into adopting the Common Core by requirements attached to the</w:t>
      </w:r>
      <w:r w:rsidRPr="00E2056D">
        <w:rPr>
          <w:rStyle w:val="StyleUnderline"/>
        </w:rPr>
        <w:t xml:space="preserve"> federal </w:t>
      </w:r>
      <w:r w:rsidRPr="00E2056D">
        <w:rPr>
          <w:rStyle w:val="StyleUnderline"/>
          <w:highlight w:val="green"/>
        </w:rPr>
        <w:t>Race to the Top grants and</w:t>
      </w:r>
      <w:r w:rsidRPr="00E2056D">
        <w:rPr>
          <w:sz w:val="16"/>
        </w:rPr>
        <w:t xml:space="preserve">, later, </w:t>
      </w:r>
      <w:r w:rsidRPr="00E2056D">
        <w:rPr>
          <w:rStyle w:val="StyleUnderline"/>
          <w:highlight w:val="green"/>
        </w:rPr>
        <w:t>the N</w:t>
      </w:r>
      <w:r w:rsidRPr="00E2056D">
        <w:rPr>
          <w:rStyle w:val="StyleUnderline"/>
        </w:rPr>
        <w:t xml:space="preserve">o </w:t>
      </w:r>
      <w:r w:rsidRPr="00E2056D">
        <w:rPr>
          <w:rStyle w:val="StyleUnderline"/>
          <w:highlight w:val="green"/>
        </w:rPr>
        <w:t>C</w:t>
      </w:r>
      <w:r w:rsidRPr="00E2056D">
        <w:rPr>
          <w:rStyle w:val="StyleUnderline"/>
        </w:rPr>
        <w:t xml:space="preserve">hild </w:t>
      </w:r>
      <w:r w:rsidRPr="00E2056D">
        <w:rPr>
          <w:rStyle w:val="StyleUnderline"/>
          <w:highlight w:val="green"/>
        </w:rPr>
        <w:t>L</w:t>
      </w:r>
      <w:r w:rsidRPr="00E2056D">
        <w:rPr>
          <w:rStyle w:val="StyleUnderline"/>
        </w:rPr>
        <w:t xml:space="preserve">eft </w:t>
      </w:r>
      <w:r w:rsidRPr="00E2056D">
        <w:rPr>
          <w:rStyle w:val="StyleUnderline"/>
          <w:highlight w:val="green"/>
        </w:rPr>
        <w:t>B</w:t>
      </w:r>
      <w:r w:rsidRPr="00E2056D">
        <w:rPr>
          <w:rStyle w:val="StyleUnderline"/>
        </w:rPr>
        <w:t xml:space="preserve">ehind </w:t>
      </w:r>
      <w:r w:rsidRPr="00E2056D">
        <w:rPr>
          <w:rStyle w:val="StyleUnderline"/>
          <w:highlight w:val="green"/>
        </w:rPr>
        <w:t>waivers.</w:t>
      </w:r>
      <w:r w:rsidRPr="00E2056D">
        <w:rPr>
          <w:sz w:val="16"/>
        </w:rPr>
        <w:t xml:space="preserve"> (This is one reason many conservative groups opposed to any federal role in education policy oppose the Common Core.) </w:t>
      </w:r>
      <w:r w:rsidRPr="00E2056D">
        <w:rPr>
          <w:rStyle w:val="StyleUnderline"/>
          <w:highlight w:val="green"/>
        </w:rPr>
        <w:t>Written</w:t>
      </w:r>
      <w:r w:rsidRPr="00E2056D">
        <w:rPr>
          <w:rStyle w:val="StyleUnderline"/>
        </w:rPr>
        <w:t xml:space="preserve"> mostly </w:t>
      </w:r>
      <w:r w:rsidRPr="00E2056D">
        <w:rPr>
          <w:rStyle w:val="StyleUnderline"/>
          <w:highlight w:val="green"/>
        </w:rPr>
        <w:t>by academics and assessment experts—</w:t>
      </w:r>
      <w:r w:rsidRPr="00E2056D">
        <w:rPr>
          <w:rStyle w:val="StyleUnderline"/>
        </w:rPr>
        <w:t xml:space="preserve">many </w:t>
      </w:r>
      <w:r w:rsidRPr="00E2056D">
        <w:rPr>
          <w:rStyle w:val="StyleUnderline"/>
          <w:highlight w:val="green"/>
        </w:rPr>
        <w:t xml:space="preserve">with </w:t>
      </w:r>
      <w:r w:rsidRPr="00E2056D">
        <w:rPr>
          <w:rStyle w:val="Emphasis"/>
          <w:highlight w:val="green"/>
        </w:rPr>
        <w:t>ties to testing companies</w:t>
      </w:r>
      <w:r w:rsidRPr="00E2056D">
        <w:rPr>
          <w:sz w:val="16"/>
        </w:rPr>
        <w:t xml:space="preserve">—the Common Core standards have never been fully implemented and tested in real schools anywhere. </w:t>
      </w:r>
      <w:r w:rsidRPr="00E2056D">
        <w:rPr>
          <w:rStyle w:val="StyleUnderline"/>
          <w:highlight w:val="green"/>
        </w:rPr>
        <w:t>Of the 135 members on the official Common Core review panels</w:t>
      </w:r>
      <w:r w:rsidRPr="00E2056D">
        <w:rPr>
          <w:rStyle w:val="StyleUnderline"/>
        </w:rPr>
        <w:t xml:space="preserve"> convened by Achieve Inc., the consulting firm that has directed the Common Core project for the NGA, </w:t>
      </w:r>
      <w:r w:rsidRPr="00E2056D">
        <w:rPr>
          <w:rStyle w:val="StyleUnderline"/>
          <w:highlight w:val="green"/>
        </w:rPr>
        <w:t>few were classroom teachers or</w:t>
      </w:r>
      <w:r w:rsidRPr="00E2056D">
        <w:rPr>
          <w:rStyle w:val="StyleUnderline"/>
        </w:rPr>
        <w:t xml:space="preserve"> current </w:t>
      </w:r>
      <w:r w:rsidRPr="00E2056D">
        <w:rPr>
          <w:rStyle w:val="StyleUnderline"/>
          <w:highlight w:val="green"/>
        </w:rPr>
        <w:t>administrators. Parents were</w:t>
      </w:r>
      <w:r w:rsidRPr="00E2056D">
        <w:rPr>
          <w:rStyle w:val="StyleUnderline"/>
        </w:rPr>
        <w:t xml:space="preserve"> entirely </w:t>
      </w:r>
      <w:r w:rsidRPr="00E2056D">
        <w:rPr>
          <w:rStyle w:val="StyleUnderline"/>
          <w:highlight w:val="green"/>
        </w:rPr>
        <w:t>missing. K–12 educators were mostly brought in after the fact</w:t>
      </w:r>
      <w:r w:rsidRPr="00E2056D">
        <w:rPr>
          <w:rStyle w:val="StyleUnderline"/>
        </w:rPr>
        <w:t xml:space="preserve"> to tweak and endorse the standards—and lend legitimacy to the results.</w:t>
      </w:r>
      <w:r w:rsidRPr="00E2056D">
        <w:rPr>
          <w:sz w:val="16"/>
        </w:rPr>
        <w:t xml:space="preserve"> The standards are tied to assessments that are still in development and that must be given on computers many schools don't have. So far, there is no research or experience to justify the extravagant claims being made for the ability of these standards to ensure that every child will graduate from high school “college and career ready.” By all accounts, the new Common Core tests will be considerably harder than current state assessments, leading to sharp drops in scores and proficiency rates. We have seen this show before. The entire country just finished a decade-long experiment in standards-based, test-driven school reform called No Child Left Behind. </w:t>
      </w:r>
      <w:r w:rsidRPr="00E2056D">
        <w:rPr>
          <w:rStyle w:val="StyleUnderline"/>
        </w:rPr>
        <w:t>NCLB required states to adopt “rigorous” curriculum standards and test students annually</w:t>
      </w:r>
      <w:r w:rsidRPr="00E2056D">
        <w:rPr>
          <w:sz w:val="16"/>
        </w:rPr>
        <w:t xml:space="preserve"> to gauge progress towards reaching them. </w:t>
      </w:r>
      <w:r w:rsidRPr="00E2056D">
        <w:rPr>
          <w:rStyle w:val="StyleUnderline"/>
        </w:rPr>
        <w:t>Under threat of losing federal funds, all 50 states adopted or revised their standards and began testing every student, every year in every grade from 3–8 and again in high school. (Before NCLB, only 19 states tested all kids every year</w:t>
      </w:r>
      <w:r w:rsidRPr="00E2056D">
        <w:rPr>
          <w:sz w:val="16"/>
        </w:rPr>
        <w:t xml:space="preserve">, after NCLB all 50 did.) By any measure, </w:t>
      </w:r>
      <w:r w:rsidRPr="00E2056D">
        <w:rPr>
          <w:rStyle w:val="StyleUnderline"/>
        </w:rPr>
        <w:t xml:space="preserve">NCLB was a dismal failure in both raising academic performance and narrowing gaps in opportunity and outcomes. </w:t>
      </w:r>
      <w:r w:rsidRPr="00E2056D">
        <w:rPr>
          <w:sz w:val="16"/>
        </w:rPr>
        <w:t xml:space="preserve">But by very publicly measuring the test results against benchmarks no real schools have ever met, </w:t>
      </w:r>
      <w:r w:rsidRPr="00E2056D">
        <w:rPr>
          <w:rStyle w:val="StyleUnderline"/>
          <w:highlight w:val="green"/>
        </w:rPr>
        <w:t>NCLB did succeed in creating a narrative of failure that shaped a decade of attempts to “fix” schools while blaming those who work in them.</w:t>
      </w:r>
      <w:r w:rsidRPr="00E2056D">
        <w:rPr>
          <w:rStyle w:val="StyleUnderline"/>
        </w:rPr>
        <w:t xml:space="preserve"> By the time the first decade of NCLB was over, </w:t>
      </w:r>
      <w:r w:rsidRPr="00E2056D">
        <w:rPr>
          <w:rStyle w:val="StyleUnderline"/>
          <w:highlight w:val="green"/>
        </w:rPr>
        <w:t>more than half the schools in the nation were on the lists of “failing schools”</w:t>
      </w:r>
      <w:r w:rsidRPr="00E2056D">
        <w:rPr>
          <w:rStyle w:val="StyleUnderline"/>
        </w:rPr>
        <w:t xml:space="preserve"> </w:t>
      </w:r>
      <w:r w:rsidRPr="00E2056D">
        <w:rPr>
          <w:sz w:val="16"/>
        </w:rPr>
        <w:t xml:space="preserve">and the rest were poised to follow. In reality, </w:t>
      </w:r>
      <w:r w:rsidRPr="00E2056D">
        <w:rPr>
          <w:rStyle w:val="StyleUnderline"/>
        </w:rPr>
        <w:t>NCLB's test scores reflected the inequality that exists all around our schools.</w:t>
      </w:r>
      <w:r w:rsidRPr="00E2056D">
        <w:rPr>
          <w:sz w:val="16"/>
        </w:rPr>
        <w:t xml:space="preserve"> The disaggregated scores put the spotlight on longstanding gaps in outcomes and opportunity among student subgroups. But </w:t>
      </w:r>
      <w:r w:rsidRPr="00E2056D">
        <w:rPr>
          <w:rStyle w:val="StyleUnderline"/>
          <w:highlight w:val="green"/>
        </w:rPr>
        <w:t>NCLB used these gaps to label schools as failures without providing the resources or support needed to eliminate them.</w:t>
      </w:r>
      <w:r w:rsidRPr="00E2056D">
        <w:rPr>
          <w:rStyle w:val="StyleUnderline"/>
        </w:rPr>
        <w:t xml:space="preserve"> </w:t>
      </w:r>
      <w:r w:rsidRPr="00E2056D">
        <w:rPr>
          <w:sz w:val="16"/>
        </w:rPr>
        <w:t xml:space="preserve">The tests showed that millions of students were not meeting existing standards. Yet the conclusion drawn by sponsors of the Common Core was that the solution was “more challenging” ones. This conclusion is simply wrong. NCLB proved that the test and punish approach to education reform doesn't work, not that we need a new, tougher version of it. </w:t>
      </w:r>
      <w:r w:rsidRPr="00E2056D">
        <w:rPr>
          <w:rStyle w:val="StyleUnderline"/>
          <w:highlight w:val="green"/>
        </w:rPr>
        <w:t>Instead of targeting the inequalities of race, class, and educational opportunity reflected in the test scores, the Common Core project threatens to reproduce the narrative of public school failure that has led to a decade of bad policy in the name of reform.</w:t>
      </w:r>
      <w:r w:rsidRPr="00E2056D">
        <w:rPr>
          <w:rStyle w:val="StyleUnderline"/>
        </w:rPr>
        <w:t xml:space="preserve"> The engine for this potential disaster</w:t>
      </w:r>
      <w:r w:rsidRPr="00E2056D">
        <w:rPr>
          <w:sz w:val="16"/>
        </w:rPr>
        <w:t xml:space="preserve">, as it was for NCLB, </w:t>
      </w:r>
      <w:r w:rsidRPr="00E2056D">
        <w:rPr>
          <w:rStyle w:val="StyleUnderline"/>
        </w:rPr>
        <w:t>will be</w:t>
      </w:r>
      <w:r w:rsidRPr="00E2056D">
        <w:rPr>
          <w:sz w:val="16"/>
        </w:rPr>
        <w:t xml:space="preserve"> the tests, in this case the “next generation” </w:t>
      </w:r>
      <w:r w:rsidRPr="00E2056D">
        <w:rPr>
          <w:rStyle w:val="StyleUnderline"/>
        </w:rPr>
        <w:t>Common Core tests being developed by two federally funded, multi-state consortia at a cost of hundreds of millions of dollars.</w:t>
      </w:r>
      <w:r w:rsidRPr="00E2056D">
        <w:rPr>
          <w:sz w:val="16"/>
        </w:rPr>
        <w:t xml:space="preserve"> Although reasonable people, including many thoughtful educators we respect, have found things of value in the Common Core standards, there is no credible defense to be made of the high-stakes uses planned for these new tests</w:t>
      </w:r>
      <w:r w:rsidRPr="00E2056D">
        <w:rPr>
          <w:rStyle w:val="StyleUnderline"/>
          <w:sz w:val="16"/>
          <w:u w:val="none"/>
        </w:rPr>
        <w:t xml:space="preserve">. The same heavy-handed, top-down policies that forced adoption of the standards require use of the Common Core tests to evaluate educators. </w:t>
      </w:r>
      <w:r w:rsidRPr="00E2056D">
        <w:rPr>
          <w:sz w:val="16"/>
        </w:rPr>
        <w:t xml:space="preserve">This inaccurate and unreliable practice will distort the assessments before they're even in place and make Common Core implementation part of the assault on the teaching profession instead of a renewal of it. The costs of the tests, which have multiple pieces throughout the year plus the computer platforms needed to administer and score them, will be enormous and will come at the expense of more important things. </w:t>
      </w:r>
      <w:r w:rsidRPr="00E2056D">
        <w:rPr>
          <w:rStyle w:val="StyleUnderline"/>
        </w:rPr>
        <w:t>The plunging scores will be used as an excuse to close more public schools and open more privatized charters and voucher schools, especially in poor communities of color.</w:t>
      </w:r>
      <w:r w:rsidRPr="00E2056D">
        <w:rPr>
          <w:sz w:val="16"/>
        </w:rPr>
        <w:t xml:space="preserve"> If, as proposed, </w:t>
      </w:r>
      <w:r w:rsidRPr="00E2056D">
        <w:rPr>
          <w:rStyle w:val="StyleUnderline"/>
        </w:rPr>
        <w:t xml:space="preserve">the Common Core's “college and career ready” performance level </w:t>
      </w:r>
      <w:r w:rsidRPr="00E2056D">
        <w:rPr>
          <w:sz w:val="16"/>
        </w:rPr>
        <w:t xml:space="preserve">becomes the standard for high school graduation, it </w:t>
      </w:r>
      <w:r w:rsidRPr="00E2056D">
        <w:rPr>
          <w:rStyle w:val="StyleUnderline"/>
        </w:rPr>
        <w:t>will push more kids out of high school than it will prepare for college.</w:t>
      </w:r>
      <w:r w:rsidRPr="00E2056D">
        <w:rPr>
          <w:sz w:val="16"/>
        </w:rPr>
        <w:t xml:space="preserve"> This is not just cynical speculation. It is a reasonable projection based on the history of the NCLB decade, the dismantling of public education in the nation's urban centers, and the appalling growth of the inequality and concentrated poverty that remains the central problem in public education. Nor are we exaggerating the potential for disaster. Consider this description from Charlotte Danielson, a highly regarded mainstream authority on teacher evaluation and a strong supporter of the Common Core: I do worry somewhat about the assessments—I'm concerned that we may be headed for a train wreck there. The test items I've seen that have been released so far are extremely challenging. If I had to take a test that was entirely comprised of items like that, I'm not sure that I would pass it—and I've got a bunch of degrees. So I do worry that in some schools we'll have 80 percent or some large number of students failing. That's what I mean by train wreck. Reports from the first wave of Common Core testing are already confirming these fears. This spring </w:t>
      </w:r>
      <w:r w:rsidRPr="00E2056D">
        <w:rPr>
          <w:rStyle w:val="StyleUnderline"/>
        </w:rPr>
        <w:t xml:space="preserve">students, parents, and teachers in New York schools responded to administration of new Common Core tests developed by Pearson Inc. with a general outcry against their length, difficulty, and inappropriate content. </w:t>
      </w:r>
      <w:r w:rsidRPr="00E2056D">
        <w:rPr>
          <w:rStyle w:val="StyleUnderline"/>
          <w:highlight w:val="green"/>
        </w:rPr>
        <w:t>Pearson included corporate logos and promotional material in reading passages.</w:t>
      </w:r>
      <w:r w:rsidRPr="00E2056D">
        <w:rPr>
          <w:sz w:val="16"/>
        </w:rPr>
        <w:t xml:space="preserve"> Students reported feeling overstressed and underprepared—meeting the tests with shock, anger, tears, and anxiety. Administrators requested guidelines for handling tests students had vomited on. Teachers and principals complained about the disruptive nature of the testing process and many parents encouraged their children to opt out. </w:t>
      </w:r>
      <w:r w:rsidRPr="00E2056D">
        <w:rPr>
          <w:rStyle w:val="StyleUnderline"/>
          <w:highlight w:val="green"/>
        </w:rPr>
        <w:t>Common Core has become part of the corporate reform project now stalking our schools</w:t>
      </w:r>
      <w:r w:rsidRPr="00E2056D">
        <w:rPr>
          <w:rStyle w:val="StyleUnderline"/>
        </w:rPr>
        <w:t>.</w:t>
      </w:r>
      <w:r w:rsidRPr="00E2056D">
        <w:rPr>
          <w:sz w:val="16"/>
        </w:rPr>
        <w:t xml:space="preserve"> Unless we dismantle and defeat this larger effort, Common Core implementation will become another stage in the demise of public education. As schools struggle with these new mandates, </w:t>
      </w:r>
      <w:r w:rsidRPr="00E2056D">
        <w:rPr>
          <w:rStyle w:val="StyleUnderline"/>
          <w:highlight w:val="green"/>
        </w:rPr>
        <w:t>we should defend our students, our schools, our communities, and ourselves by telling the truth about the Common Core. This means</w:t>
      </w:r>
      <w:r w:rsidRPr="00E2056D">
        <w:rPr>
          <w:rStyle w:val="StyleUnderline"/>
        </w:rPr>
        <w:t xml:space="preserve"> </w:t>
      </w:r>
      <w:r w:rsidRPr="00E2056D">
        <w:rPr>
          <w:sz w:val="16"/>
        </w:rPr>
        <w:t xml:space="preserve">pushing back against implementation timelines and plans that set schools up to fail, resisting the stakes and priority attached to the tests, and </w:t>
      </w:r>
      <w:r w:rsidRPr="00E2056D">
        <w:rPr>
          <w:rStyle w:val="StyleUnderline"/>
          <w:highlight w:val="green"/>
        </w:rPr>
        <w:t>exposing the truth about the commercial and political interests</w:t>
      </w:r>
      <w:r w:rsidRPr="00E2056D">
        <w:rPr>
          <w:rStyle w:val="StyleUnderline"/>
        </w:rPr>
        <w:t xml:space="preserve"> shaping and benefiting from this false panacea for the problems our schools face. </w:t>
      </w:r>
      <w:r w:rsidRPr="00E2056D">
        <w:rPr>
          <w:sz w:val="16"/>
        </w:rPr>
        <w:t xml:space="preserve">Rethinking Schools has always been skeptical of standards imposed from above. </w:t>
      </w:r>
      <w:r w:rsidRPr="00E2056D">
        <w:rPr>
          <w:rStyle w:val="StyleUnderline"/>
        </w:rPr>
        <w:t xml:space="preserve">Too many standards projects have been efforts to move decisions about teaching and learning away from classrooms, educators, and school communities, only to put them in the hands of distant bureaucracies. </w:t>
      </w:r>
      <w:r w:rsidRPr="00E2056D">
        <w:rPr>
          <w:rStyle w:val="StyleUnderline"/>
          <w:highlight w:val="green"/>
        </w:rPr>
        <w:t>Standards have often codified sanitized versions of history, politics, and culture that reinforce official myths while leaving out the voices, concerns, and realities of our students and communities.</w:t>
      </w:r>
      <w:r w:rsidRPr="00E2056D">
        <w:rPr>
          <w:rStyle w:val="StyleUnderline"/>
        </w:rPr>
        <w:t xml:space="preserve"> </w:t>
      </w:r>
      <w:r w:rsidRPr="00E2056D">
        <w:rPr>
          <w:rStyle w:val="StyleUnderline"/>
          <w:highlight w:val="green"/>
        </w:rPr>
        <w:t>Whatever positive role standards might pla</w:t>
      </w:r>
      <w:r w:rsidRPr="00E2056D">
        <w:rPr>
          <w:rStyle w:val="StyleUnderline"/>
        </w:rPr>
        <w:t xml:space="preserve">y in truly collaborative conversations about what our schools should teach and children should learn </w:t>
      </w:r>
      <w:r w:rsidRPr="00E2056D">
        <w:rPr>
          <w:rStyle w:val="StyleUnderline"/>
          <w:highlight w:val="green"/>
        </w:rPr>
        <w:t>has been repeatedly undermined by bad process, suspect political agendas, and commercial interests.</w:t>
      </w:r>
      <w:r w:rsidRPr="00E2056D">
        <w:rPr>
          <w:rStyle w:val="StyleUnderline"/>
        </w:rPr>
        <w:t xml:space="preserve"> Unfortunately </w:t>
      </w:r>
      <w:r w:rsidRPr="00E2056D">
        <w:rPr>
          <w:rStyle w:val="StyleUnderline"/>
          <w:highlight w:val="green"/>
        </w:rPr>
        <w:t>there's been too little honest conversation and too little democracy in the development of the Common Core. We see consultants and corporate entrepreneurs where there should be parents and teachers</w:t>
      </w:r>
      <w:r w:rsidRPr="00E2056D">
        <w:rPr>
          <w:rStyle w:val="StyleUnderline"/>
        </w:rPr>
        <w:t xml:space="preserve">, and more high-stakes testing where there should be none. </w:t>
      </w:r>
      <w:r w:rsidRPr="00E2056D">
        <w:rPr>
          <w:rStyle w:val="StyleUnderline"/>
          <w:highlight w:val="green"/>
        </w:rPr>
        <w:t>Until that changes, it will be hard to distinguish the “next big thing” from the last one.</w:t>
      </w:r>
    </w:p>
    <w:p w:rsidR="001642C0" w:rsidRPr="00E2056D" w:rsidRDefault="001642C0" w:rsidP="00715E0C">
      <w:pPr>
        <w:rPr>
          <w:b/>
          <w:iCs/>
          <w:u w:val="single"/>
        </w:rPr>
      </w:pPr>
    </w:p>
    <w:p w:rsidR="00FC5CE1" w:rsidRPr="00E2056D" w:rsidRDefault="00FC5CE1" w:rsidP="00FC5CE1">
      <w:pPr>
        <w:pStyle w:val="Heading4"/>
        <w:rPr>
          <w:rFonts w:cs="Times New Roman"/>
        </w:rPr>
      </w:pPr>
      <w:r w:rsidRPr="00E2056D">
        <w:rPr>
          <w:rFonts w:cs="Times New Roman"/>
        </w:rPr>
        <w:t>The Common Core is the symptom of greater systemic racialized capitalism – instrumental education policies will always be tainted by structural violence absent an overhaul of the system.</w:t>
      </w:r>
    </w:p>
    <w:p w:rsidR="00FC5CE1" w:rsidRPr="00E2056D" w:rsidRDefault="00FC5CE1" w:rsidP="00FC5CE1">
      <w:r w:rsidRPr="00E2056D">
        <w:rPr>
          <w:rStyle w:val="Style13ptBold"/>
        </w:rPr>
        <w:t>Ravitch 16</w:t>
      </w:r>
      <w:r w:rsidRPr="00E2056D">
        <w:br/>
      </w:r>
      <w:r w:rsidRPr="00E2056D">
        <w:rPr>
          <w:sz w:val="16"/>
        </w:rPr>
        <w:t xml:space="preserve">(Diane Silvers Ravitch is a historian of education, an educational policy analyst, and a research professor at New York University's Steinhardt School of Culture, Education, and Human Development. “The Common Core Costs Billions and Hurts Students” 24 July 2016, The New York Times, </w:t>
      </w:r>
      <w:hyperlink r:id="rId8" w:history="1">
        <w:r w:rsidRPr="00E2056D">
          <w:rPr>
            <w:rStyle w:val="Hyperlink"/>
            <w:sz w:val="16"/>
          </w:rPr>
          <w:t>https://www.nytimes.com/2016/07/24/opinion/sunday/the-common-core-costs-billions-and-hurts-students.html</w:t>
        </w:r>
      </w:hyperlink>
      <w:r w:rsidRPr="00E2056D">
        <w:rPr>
          <w:sz w:val="16"/>
        </w:rPr>
        <w:t xml:space="preserve"> cVs)</w:t>
      </w:r>
    </w:p>
    <w:p w:rsidR="00FC5CE1" w:rsidRPr="00E2056D" w:rsidRDefault="00FC5CE1" w:rsidP="00FC5CE1">
      <w:pPr>
        <w:rPr>
          <w:rStyle w:val="StyleUnderline"/>
        </w:rPr>
      </w:pPr>
      <w:r w:rsidRPr="00E2056D">
        <w:rPr>
          <w:sz w:val="16"/>
        </w:rPr>
        <w:t xml:space="preserve">FOR 15 years, since the passage of George W. Bush’s No Child Left Behind act, education reformers have promoted standardized testing, school choice, competition and accountability (meaning punishment of teachers and schools) as the primary means of improving education. For many years, I agreed with them. I was an assistant secretary of education in George H. W. Bush’s administration and a member of three conservative think tanks. But as I watched the harmful effects of </w:t>
      </w:r>
      <w:r w:rsidRPr="00E2056D">
        <w:rPr>
          <w:rStyle w:val="StyleUnderline"/>
          <w:highlight w:val="green"/>
        </w:rPr>
        <w:t>N</w:t>
      </w:r>
      <w:r w:rsidRPr="00E2056D">
        <w:rPr>
          <w:rStyle w:val="StyleUnderline"/>
        </w:rPr>
        <w:t xml:space="preserve">o </w:t>
      </w:r>
      <w:r w:rsidRPr="00E2056D">
        <w:rPr>
          <w:rStyle w:val="StyleUnderline"/>
          <w:highlight w:val="green"/>
        </w:rPr>
        <w:t>C</w:t>
      </w:r>
      <w:r w:rsidRPr="00E2056D">
        <w:rPr>
          <w:rStyle w:val="StyleUnderline"/>
        </w:rPr>
        <w:t xml:space="preserve">hild </w:t>
      </w:r>
      <w:r w:rsidRPr="00E2056D">
        <w:rPr>
          <w:rStyle w:val="StyleUnderline"/>
          <w:highlight w:val="green"/>
        </w:rPr>
        <w:t>L</w:t>
      </w:r>
      <w:r w:rsidRPr="00E2056D">
        <w:rPr>
          <w:rStyle w:val="StyleUnderline"/>
        </w:rPr>
        <w:t xml:space="preserve">eft </w:t>
      </w:r>
      <w:r w:rsidRPr="00E2056D">
        <w:rPr>
          <w:rStyle w:val="StyleUnderline"/>
          <w:highlight w:val="green"/>
        </w:rPr>
        <w:t>B</w:t>
      </w:r>
      <w:r w:rsidRPr="00E2056D">
        <w:rPr>
          <w:rStyle w:val="StyleUnderline"/>
        </w:rPr>
        <w:t>ehind</w:t>
      </w:r>
      <w:r w:rsidRPr="00E2056D">
        <w:rPr>
          <w:sz w:val="16"/>
        </w:rPr>
        <w:t xml:space="preserve">, I began to have doubts. The law </w:t>
      </w:r>
      <w:r w:rsidRPr="00E2056D">
        <w:rPr>
          <w:rStyle w:val="StyleUnderline"/>
        </w:rPr>
        <w:t xml:space="preserve">required that all schools reach 100 percent proficiency as measured by state tests or face harsh punishments. This </w:t>
      </w:r>
      <w:r w:rsidRPr="00E2056D">
        <w:rPr>
          <w:rStyle w:val="StyleUnderline"/>
          <w:highlight w:val="green"/>
        </w:rPr>
        <w:t>was an impossible goal</w:t>
      </w:r>
      <w:r w:rsidRPr="00E2056D">
        <w:rPr>
          <w:rStyle w:val="StyleUnderline"/>
        </w:rPr>
        <w:t>. Standardized tests became the be-all and end-all of education, and states spent billions on them.</w:t>
      </w:r>
      <w:r w:rsidRPr="00E2056D">
        <w:rPr>
          <w:sz w:val="16"/>
        </w:rPr>
        <w:t xml:space="preserve"> Social scientists have long known that </w:t>
      </w:r>
      <w:r w:rsidRPr="00E2056D">
        <w:rPr>
          <w:rStyle w:val="StyleUnderline"/>
          <w:highlight w:val="green"/>
        </w:rPr>
        <w:t>the best predictor of test scores is family income. Yet policy makers encouraged the firing of thousands of teachers and the closing of thousands of low-scoring public schools, mostly in poor black and Hispanic neighborhoods.</w:t>
      </w:r>
      <w:r w:rsidRPr="00E2056D">
        <w:rPr>
          <w:rStyle w:val="StyleUnderline"/>
        </w:rPr>
        <w:t xml:space="preserve"> </w:t>
      </w:r>
      <w:r w:rsidRPr="00E2056D">
        <w:rPr>
          <w:sz w:val="16"/>
        </w:rPr>
        <w:t xml:space="preserve">As the damage escalated, I renounced my support for high-stakes testing and charter schools. Nonetheless, I clung to the hope that we might agree on national standards and a national curriculum. Surely, I thought, they would promote equity since all children would study the same things and take the same tests. But now I realize that I was wrong about that, too. Six years after the release of our first national standards, the Common Core, and the new federal tests that accompanied them, it seems clear that </w:t>
      </w:r>
      <w:r w:rsidRPr="00E2056D">
        <w:rPr>
          <w:rStyle w:val="StyleUnderline"/>
          <w:highlight w:val="green"/>
        </w:rPr>
        <w:t>the pursuit of a national curriculum is yet another excuse to avoid making serious efforts to reduce the main causes of low student achievement: poverty and racial segregation.</w:t>
      </w:r>
      <w:r w:rsidRPr="00E2056D">
        <w:rPr>
          <w:rStyle w:val="StyleUnderline"/>
        </w:rPr>
        <w:t xml:space="preserve"> </w:t>
      </w:r>
      <w:r w:rsidRPr="00E2056D">
        <w:rPr>
          <w:sz w:val="16"/>
        </w:rPr>
        <w:t xml:space="preserve">The people who wrote the Common Core standards sold them as a way to improve achievement and reduce the gaps between rich and poor, and black and white. But the promises haven’t come true. </w:t>
      </w:r>
      <w:r w:rsidRPr="00E2056D">
        <w:rPr>
          <w:rStyle w:val="StyleUnderline"/>
          <w:highlight w:val="green"/>
        </w:rPr>
        <w:t>Even in states with strong common standards and tests, racial achievement gaps persist</w:t>
      </w:r>
      <w:r w:rsidRPr="00E2056D">
        <w:rPr>
          <w:rStyle w:val="StyleUnderline"/>
        </w:rPr>
        <w:t>.</w:t>
      </w:r>
      <w:r w:rsidRPr="00E2056D">
        <w:rPr>
          <w:sz w:val="16"/>
        </w:rPr>
        <w:t xml:space="preserve"> Last year, </w:t>
      </w:r>
      <w:r w:rsidRPr="00E2056D">
        <w:rPr>
          <w:rStyle w:val="StyleUnderline"/>
        </w:rPr>
        <w:t>average math scores on the National Assessment of Educational Progress declined</w:t>
      </w:r>
      <w:r w:rsidRPr="00E2056D">
        <w:rPr>
          <w:sz w:val="16"/>
        </w:rPr>
        <w:t xml:space="preserve"> for the first time since 1990; </w:t>
      </w:r>
      <w:r w:rsidRPr="00E2056D">
        <w:rPr>
          <w:rStyle w:val="StyleUnderline"/>
        </w:rPr>
        <w:t>reading scores were flat or decreased</w:t>
      </w:r>
      <w:r w:rsidRPr="00E2056D">
        <w:rPr>
          <w:sz w:val="16"/>
        </w:rPr>
        <w:t xml:space="preserve"> compared with a decade earlier. </w:t>
      </w:r>
      <w:r w:rsidRPr="00E2056D">
        <w:rPr>
          <w:rStyle w:val="StyleUnderline"/>
          <w:highlight w:val="green"/>
        </w:rPr>
        <w:t xml:space="preserve">The development of the Common Core </w:t>
      </w:r>
      <w:r w:rsidRPr="00E2056D">
        <w:rPr>
          <w:rStyle w:val="StyleUnderline"/>
        </w:rPr>
        <w:t xml:space="preserve">was funded almost entirely by the Bill and Melinda Gates Foundation. It </w:t>
      </w:r>
      <w:r w:rsidRPr="00E2056D">
        <w:rPr>
          <w:rStyle w:val="StyleUnderline"/>
          <w:highlight w:val="green"/>
        </w:rPr>
        <w:t>was a rush job, and the final product ignored the needs of children with disabilities, English-language learners and those in the early grades.</w:t>
      </w:r>
      <w:r w:rsidRPr="00E2056D">
        <w:rPr>
          <w:rStyle w:val="StyleUnderline"/>
        </w:rPr>
        <w:t xml:space="preserve"> It’s no surprise that there has been widespread pushback. </w:t>
      </w:r>
      <w:r w:rsidRPr="00E2056D">
        <w:rPr>
          <w:sz w:val="16"/>
        </w:rPr>
        <w:t xml:space="preserve">In 2009 President Obama announced Race to the Top, a competition for $4.35 billion in federal grant money. To qualify, states had to adopt “college and career ready standards,” a requirement that was used to pressure them into adopting national standards. Almost every state applied, even before the specifics of the Common Core were released in June 2010. The federal government, states and school districts have spent billions of dollars to phase in the standards, to prepare students to take the tests and to buy the technology needed to administer them online. There is nothing to show for it. </w:t>
      </w:r>
      <w:r w:rsidRPr="00E2056D">
        <w:rPr>
          <w:rStyle w:val="StyleUnderline"/>
          <w:highlight w:val="green"/>
        </w:rPr>
        <w:t>The Race to the Top demoralized teachers, caused teacher shortages and led to the defunding of the arts and other subjects that were not tested. Those billions would have been better spent to reduce class sizes</w:t>
      </w:r>
      <w:r w:rsidRPr="00E2056D">
        <w:rPr>
          <w:rStyle w:val="StyleUnderline"/>
        </w:rPr>
        <w:t xml:space="preserve">, especially in struggling schools, </w:t>
      </w:r>
      <w:r w:rsidRPr="00E2056D">
        <w:rPr>
          <w:rStyle w:val="StyleUnderline"/>
          <w:highlight w:val="green"/>
        </w:rPr>
        <w:t>to restore arts and physical education classes, to rebuild physically crumbling schools, and to provide universal early childhood education</w:t>
      </w:r>
      <w:r w:rsidRPr="00E2056D">
        <w:rPr>
          <w:rStyle w:val="StyleUnderline"/>
        </w:rPr>
        <w:t xml:space="preserve">. </w:t>
      </w:r>
      <w:r w:rsidRPr="00E2056D">
        <w:rPr>
          <w:sz w:val="16"/>
        </w:rPr>
        <w:t xml:space="preserve">Children starting in the third grade may spend more than 10 hours a year taking state tests — and weeks preparing for them. Studies show that students perform better on written tests than on online tests, yet most schools across the nation are assessing their students online, at enormous costs, because that is how the Common Core tests are usually delivered. Computer glitches are common. Sometimes the server gets overloaded and breaks down. Entire states, like Alaska, have canceled tests because of technical problems. More than 30 states have reported computer testing problems since 2013, according to FairTest, a testing watchdog. </w:t>
      </w:r>
      <w:r w:rsidRPr="00E2056D">
        <w:rPr>
          <w:rStyle w:val="StyleUnderline"/>
        </w:rPr>
        <w:t xml:space="preserve">Standardized tests are best at measuring family income. </w:t>
      </w:r>
      <w:r w:rsidRPr="00E2056D">
        <w:rPr>
          <w:rStyle w:val="StyleUnderline"/>
          <w:highlight w:val="green"/>
        </w:rPr>
        <w:t>Well-off students usually score in the top half of results; students from poor homes usually score in the bottom.</w:t>
      </w:r>
      <w:r w:rsidRPr="00E2056D">
        <w:rPr>
          <w:rStyle w:val="StyleUnderline"/>
        </w:rPr>
        <w:t xml:space="preserve"> The quest to “close achievement gaps” is vain indeed when the measure of achievement is a test based on a statistical norm.</w:t>
      </w:r>
      <w:r w:rsidRPr="00E2056D">
        <w:rPr>
          <w:sz w:val="16"/>
        </w:rPr>
        <w:t xml:space="preserve"> If we awarded driver’s licenses based on standardized tests, half the adults in this country might never receive one. </w:t>
      </w:r>
      <w:r w:rsidRPr="00E2056D">
        <w:rPr>
          <w:rStyle w:val="StyleUnderline"/>
        </w:rPr>
        <w:t xml:space="preserve">The failure rates on the Common Core tests are staggeringly high for black and Hispanic children, students with disabilities and English-language learners. Making the tests harder predictably depresses test scores, creating a sense of failure and hopelessness among young children. </w:t>
      </w:r>
      <w:r w:rsidRPr="00E2056D">
        <w:rPr>
          <w:sz w:val="16"/>
        </w:rPr>
        <w:t xml:space="preserve">If we really cared about improving the education of all students, we would give teachers the autonomy to tailor instruction to meet the needs of the children in front of them and to write their own tests. We would insist that students in every school had an equal opportunity to learn in well-maintained schools, in classes of reasonable size taught by expert teachers. Anyone who wants to know how students in one state compare with students in other states can get that information from the N.A.E.P., the existing federal test. </w:t>
      </w:r>
      <w:r w:rsidRPr="00E2056D">
        <w:rPr>
          <w:rStyle w:val="Emphasis"/>
          <w:highlight w:val="green"/>
        </w:rPr>
        <w:t>What is called “the achievement gap” is actually an “opportunity gap.”</w:t>
      </w:r>
      <w:r w:rsidRPr="00E2056D">
        <w:rPr>
          <w:sz w:val="16"/>
          <w:highlight w:val="green"/>
        </w:rPr>
        <w:t xml:space="preserve"> </w:t>
      </w:r>
      <w:r w:rsidRPr="00E2056D">
        <w:rPr>
          <w:rStyle w:val="StyleUnderline"/>
          <w:highlight w:val="green"/>
        </w:rPr>
        <w:t>What we need are schools where all children have the same chance to learn. That doesn’t require national standards or national tests, which improve neither teaching nor learning, and do nothing to help poor children at racially segregated schools.</w:t>
      </w:r>
      <w:r w:rsidRPr="00E2056D">
        <w:rPr>
          <w:rStyle w:val="StyleUnderline"/>
        </w:rPr>
        <w:t xml:space="preserve"> We need to focus on that, not on promoting failed ideas.</w:t>
      </w:r>
    </w:p>
    <w:p w:rsidR="00FC5CE1" w:rsidRPr="00E2056D" w:rsidRDefault="00FC5CE1" w:rsidP="00715E0C">
      <w:pPr>
        <w:rPr>
          <w:b/>
          <w:iCs/>
          <w:u w:val="single"/>
        </w:rPr>
      </w:pPr>
    </w:p>
    <w:p w:rsidR="00CE12FF" w:rsidRPr="00E2056D" w:rsidRDefault="00446E2F" w:rsidP="00DE6413">
      <w:pPr>
        <w:pStyle w:val="Heading1"/>
        <w:rPr>
          <w:rFonts w:cs="Times New Roman"/>
        </w:rPr>
      </w:pPr>
      <w:r w:rsidRPr="00E2056D">
        <w:rPr>
          <w:rFonts w:cs="Times New Roman"/>
        </w:rPr>
        <w:t>2AC ANSWERS</w:t>
      </w:r>
    </w:p>
    <w:p w:rsidR="00C55DA8" w:rsidRPr="00E2056D" w:rsidRDefault="00C55DA8" w:rsidP="00C55DA8"/>
    <w:p w:rsidR="00282773" w:rsidRPr="00E2056D" w:rsidRDefault="00282773" w:rsidP="00987ED7">
      <w:pPr>
        <w:pStyle w:val="Heading2"/>
        <w:rPr>
          <w:rFonts w:cs="Times New Roman"/>
        </w:rPr>
      </w:pPr>
      <w:r w:rsidRPr="00E2056D">
        <w:rPr>
          <w:rFonts w:cs="Times New Roman"/>
        </w:rPr>
        <w:t>CASE</w:t>
      </w:r>
    </w:p>
    <w:p w:rsidR="008607B1" w:rsidRPr="00E2056D" w:rsidRDefault="008833AD" w:rsidP="00400BE9">
      <w:pPr>
        <w:pStyle w:val="Heading3"/>
        <w:rPr>
          <w:rFonts w:cs="Times New Roman"/>
        </w:rPr>
      </w:pPr>
      <w:r w:rsidRPr="00E2056D">
        <w:rPr>
          <w:rFonts w:cs="Times New Roman"/>
        </w:rPr>
        <w:t xml:space="preserve">2AC </w:t>
      </w:r>
      <w:r w:rsidR="008607B1" w:rsidRPr="00E2056D">
        <w:rPr>
          <w:rFonts w:cs="Times New Roman"/>
        </w:rPr>
        <w:t>Overview</w:t>
      </w:r>
    </w:p>
    <w:p w:rsidR="0059792A" w:rsidRPr="00E2056D" w:rsidRDefault="0059792A" w:rsidP="008607B1">
      <w:pPr>
        <w:pStyle w:val="Heading4"/>
        <w:rPr>
          <w:rFonts w:cs="Times New Roman"/>
        </w:rPr>
      </w:pPr>
      <w:r w:rsidRPr="00E2056D">
        <w:rPr>
          <w:rFonts w:cs="Times New Roman"/>
        </w:rPr>
        <w:t xml:space="preserve">The Common Core is a conglomerate of corporate investment, federal incentivization, and state adoption that cannot be taken down by a single, point-and-click “abolition” policy. Even if it were to fall, another standards-based policy would take its place that would always put test scores before the lives of marginalized students. Justice-oriented teaching recognizes that to break the system, we must find cracks in its standards, not take down each and every policy. By uplifting the voices of marginalized students on the level of the teacher, justice-oriented teaching empowers those with the least power over educational policy to create pockets of resistance against the Common Core. </w:t>
      </w:r>
    </w:p>
    <w:p w:rsidR="008607B1" w:rsidRPr="00E2056D" w:rsidRDefault="0059792A" w:rsidP="008607B1">
      <w:pPr>
        <w:pStyle w:val="Heading4"/>
        <w:rPr>
          <w:rFonts w:cs="Times New Roman"/>
        </w:rPr>
      </w:pPr>
      <w:r w:rsidRPr="00E2056D">
        <w:rPr>
          <w:rFonts w:cs="Times New Roman"/>
        </w:rPr>
        <w:t xml:space="preserve">We have two main impacts – </w:t>
      </w:r>
    </w:p>
    <w:p w:rsidR="0059792A" w:rsidRPr="00E2056D" w:rsidRDefault="0059792A" w:rsidP="0059792A">
      <w:pPr>
        <w:pStyle w:val="Heading4"/>
        <w:rPr>
          <w:rFonts w:cs="Times New Roman"/>
        </w:rPr>
      </w:pPr>
      <w:r w:rsidRPr="00E2056D">
        <w:rPr>
          <w:rFonts w:cs="Times New Roman"/>
        </w:rPr>
        <w:t xml:space="preserve">First is </w:t>
      </w:r>
      <w:r w:rsidRPr="00E2056D">
        <w:rPr>
          <w:rFonts w:cs="Times New Roman"/>
          <w:u w:val="single"/>
        </w:rPr>
        <w:t xml:space="preserve">neoliberal subjectivity </w:t>
      </w:r>
      <w:r w:rsidRPr="00E2056D">
        <w:rPr>
          <w:rFonts w:cs="Times New Roman"/>
        </w:rPr>
        <w:t>– standards-based testing codes student achievement in the context of economic development. This prevents students from reaching for their passions as fine arts are replaced with STEM and other expendable subjects with economics. This directly obfuscates the needs of low-SES students who can never reasonably aspire to climb the latter, always pushing them to the bottom and maintaining the death march of capitalism.</w:t>
      </w:r>
    </w:p>
    <w:p w:rsidR="0059792A" w:rsidRPr="00E2056D" w:rsidRDefault="0059792A" w:rsidP="0059792A">
      <w:pPr>
        <w:pStyle w:val="Heading4"/>
        <w:rPr>
          <w:rFonts w:cs="Times New Roman"/>
        </w:rPr>
      </w:pPr>
      <w:r w:rsidRPr="00E2056D">
        <w:rPr>
          <w:rFonts w:cs="Times New Roman"/>
        </w:rPr>
        <w:t xml:space="preserve">Second is </w:t>
      </w:r>
      <w:r w:rsidRPr="00E2056D">
        <w:rPr>
          <w:rFonts w:cs="Times New Roman"/>
          <w:u w:val="single"/>
        </w:rPr>
        <w:t>the school-to-prison pipeline</w:t>
      </w:r>
      <w:r w:rsidRPr="00E2056D">
        <w:rPr>
          <w:rFonts w:cs="Times New Roman"/>
        </w:rPr>
        <w:t xml:space="preserve"> – Common Core artificially skews tests in favor of high-income, white students. When low-income students of color begin to lose the unfair game, they are marked as disciplinary targets to be expelled and carted away to prison before they can begin their lives.</w:t>
      </w:r>
    </w:p>
    <w:p w:rsidR="008607B1" w:rsidRPr="00E2056D" w:rsidRDefault="008607B1" w:rsidP="008607B1"/>
    <w:p w:rsidR="00400BE9" w:rsidRPr="00E2056D" w:rsidRDefault="00400BE9" w:rsidP="00400BE9">
      <w:pPr>
        <w:pStyle w:val="Heading3"/>
        <w:rPr>
          <w:rFonts w:cs="Times New Roman"/>
        </w:rPr>
      </w:pPr>
      <w:r w:rsidRPr="00E2056D">
        <w:rPr>
          <w:rFonts w:cs="Times New Roman"/>
        </w:rPr>
        <w:t>Achievement</w:t>
      </w:r>
    </w:p>
    <w:p w:rsidR="00400BE9" w:rsidRPr="00E2056D" w:rsidRDefault="00400BE9" w:rsidP="00400BE9">
      <w:pPr>
        <w:pStyle w:val="Heading4"/>
        <w:rPr>
          <w:rFonts w:cs="Times New Roman"/>
        </w:rPr>
      </w:pPr>
      <w:r w:rsidRPr="00E2056D">
        <w:rPr>
          <w:rFonts w:cs="Times New Roman"/>
        </w:rPr>
        <w:t>The achievement created by CCSS is rooted in neoliberalism that links back to the aff – standardized achievement crushes collective ethics</w:t>
      </w:r>
    </w:p>
    <w:p w:rsidR="00400BE9" w:rsidRPr="00E2056D" w:rsidRDefault="00400BE9" w:rsidP="00400BE9">
      <w:pPr>
        <w:rPr>
          <w:sz w:val="16"/>
        </w:rPr>
      </w:pPr>
      <w:r w:rsidRPr="00E2056D">
        <w:rPr>
          <w:rStyle w:val="Style13ptBold"/>
        </w:rPr>
        <w:t>Endacott et al. 15</w:t>
      </w:r>
      <w:r w:rsidRPr="00E2056D">
        <w:br/>
      </w:r>
      <w:r w:rsidRPr="00E2056D">
        <w:rPr>
          <w:sz w:val="16"/>
        </w:rPr>
        <w:t xml:space="preserve">(Jason L. Endacott, Ginney P. Wright, Christian Z. Goering, Vicki S. Collet, George S. Denny &amp; Jennifer Jennings Davis. “Robots Teaching Other Little Robots: Neoliberalism, CCSS, and Teacher Professionalism” Review of Education, Pedagogy, and Cultural Studies </w:t>
      </w:r>
      <w:hyperlink r:id="rId9" w:history="1">
        <w:r w:rsidRPr="00E2056D">
          <w:rPr>
            <w:rStyle w:val="Hyperlink"/>
            <w:sz w:val="16"/>
          </w:rPr>
          <w:t>https://www.researchgate.net/profile/Jason_Endacott/publication/283790570_Robots_Teaching_Other_Little_Robots_Neoliberalism_CCSS_and_Teacher_Professionalism/links/564a2b9308ae44e7a28d9b67.pdf</w:t>
        </w:r>
      </w:hyperlink>
      <w:r w:rsidRPr="00E2056D">
        <w:rPr>
          <w:sz w:val="16"/>
        </w:rPr>
        <w:t xml:space="preserve"> cVs)</w:t>
      </w:r>
    </w:p>
    <w:p w:rsidR="00400BE9" w:rsidRPr="00E2056D" w:rsidRDefault="00400BE9" w:rsidP="00400BE9">
      <w:pPr>
        <w:rPr>
          <w:sz w:val="16"/>
        </w:rPr>
      </w:pPr>
      <w:r w:rsidRPr="00E2056D">
        <w:rPr>
          <w:rStyle w:val="StyleUnderline"/>
          <w:highlight w:val="green"/>
        </w:rPr>
        <w:t>Notions of economic success, new institutionalism, reform, and accountability dominated the conversation surrounding public education</w:t>
      </w:r>
      <w:r w:rsidRPr="00E2056D">
        <w:rPr>
          <w:sz w:val="16"/>
        </w:rPr>
        <w:t xml:space="preserve"> in the aftermath of ANAR (Meyer and Rowan 2006; Mehta 2013a). ANAR painted a desperate picture of a national education system that could not provide a sufficiently educated workforce, and of a failing American economy that was ‘‘in danger of being relegated to Second World Status by the First World education systems of competitive economic juggernauts in Western Europe and Asia’’ (Guthrie and Springer 2004, 22). Studies clearly show that </w:t>
      </w:r>
      <w:r w:rsidRPr="00E2056D">
        <w:rPr>
          <w:rStyle w:val="StyleUnderline"/>
        </w:rPr>
        <w:t>any relationship that may exist between rankings on standardized tests and national economic success is either negative or too weak to be considered significant</w:t>
      </w:r>
      <w:r w:rsidRPr="00E2056D">
        <w:rPr>
          <w:sz w:val="16"/>
        </w:rPr>
        <w:t xml:space="preserve"> (Krueger 1999; Psacharopoulos and Patrinos 2002; Bracey 2005; Ramirez et al. 2006; Baker 2010), yet that has not halted a national narrative that continues to widely and wildly exaggerate the effects of public schools on the economy (Harris, Handel, and Mishel 2004; Tienken and Orlich 2013</w:t>
      </w:r>
      <w:r w:rsidRPr="00E2056D">
        <w:rPr>
          <w:rStyle w:val="StyleUnderline"/>
        </w:rPr>
        <w:t xml:space="preserve">). </w:t>
      </w:r>
      <w:r w:rsidRPr="00E2056D">
        <w:rPr>
          <w:rStyle w:val="StyleUnderline"/>
          <w:highlight w:val="green"/>
        </w:rPr>
        <w:t>Continued acceptance of this false narrative has contributed to unprecedented federalization of education policy</w:t>
      </w:r>
      <w:r w:rsidRPr="00E2056D">
        <w:rPr>
          <w:rStyle w:val="StyleUnderline"/>
        </w:rPr>
        <w:t>, a willingness to define student achievement exclusively by standardized test scores</w:t>
      </w:r>
      <w:r w:rsidRPr="00E2056D">
        <w:rPr>
          <w:sz w:val="16"/>
        </w:rPr>
        <w:t xml:space="preserve">, and the belief that all of the nation’s social problems can be solved by improving schools alone (Guthrie and Springer 2004). </w:t>
      </w:r>
      <w:r w:rsidRPr="00E2056D">
        <w:rPr>
          <w:rStyle w:val="StyleUnderline"/>
          <w:highlight w:val="green"/>
        </w:rPr>
        <w:t>False assumptions of American educational failure have also fueled an evolving approach to educational reform driven by neoliberalism</w:t>
      </w:r>
      <w:r w:rsidRPr="00E2056D">
        <w:rPr>
          <w:sz w:val="16"/>
        </w:rPr>
        <w:t xml:space="preserve">, an often misunderstood ideology that views public institutions as potential threats to market freedoms and believes that the unregulated market should be the organizing force behind decisions that are made in the personal, political, social, and economic domains (Sloan 2008). </w:t>
      </w:r>
      <w:r w:rsidRPr="00E2056D">
        <w:rPr>
          <w:rStyle w:val="StyleUnderline"/>
          <w:highlight w:val="green"/>
        </w:rPr>
        <w:t>Neoliberal ideology</w:t>
      </w:r>
      <w:r w:rsidRPr="00E2056D">
        <w:rPr>
          <w:sz w:val="16"/>
        </w:rPr>
        <w:t xml:space="preserve">, which is shared by both major political parties in the United States (Giroux 2004), </w:t>
      </w:r>
      <w:r w:rsidRPr="00E2056D">
        <w:rPr>
          <w:rStyle w:val="StyleUnderline"/>
          <w:highlight w:val="green"/>
        </w:rPr>
        <w:t>privileges private interests</w:t>
      </w:r>
      <w:r w:rsidRPr="00E2056D">
        <w:rPr>
          <w:rStyle w:val="StyleUnderline"/>
        </w:rPr>
        <w:t xml:space="preserve"> and goals </w:t>
      </w:r>
      <w:r w:rsidRPr="00E2056D">
        <w:rPr>
          <w:rStyle w:val="StyleUnderline"/>
          <w:highlight w:val="green"/>
        </w:rPr>
        <w:t>over those of the public</w:t>
      </w:r>
      <w:r w:rsidRPr="00E2056D">
        <w:rPr>
          <w:sz w:val="16"/>
        </w:rPr>
        <w:t xml:space="preserve"> (Sloan 2008; Mehta 2013b). </w:t>
      </w:r>
      <w:r w:rsidRPr="00E2056D">
        <w:rPr>
          <w:rStyle w:val="StyleUnderline"/>
          <w:highlight w:val="green"/>
        </w:rPr>
        <w:t>These private interests</w:t>
      </w:r>
      <w:r w:rsidRPr="00E2056D">
        <w:rPr>
          <w:rStyle w:val="StyleUnderline"/>
        </w:rPr>
        <w:t xml:space="preserve">, often taking the form of wealthy ‘‘venture philanthropists,’’ </w:t>
      </w:r>
      <w:r w:rsidRPr="00E2056D">
        <w:rPr>
          <w:rStyle w:val="StyleUnderline"/>
          <w:highlight w:val="green"/>
        </w:rPr>
        <w:t>have become a powerful force in the new educational paradigm, devoting hundreds of millions of dollars to reform efforts that promote</w:t>
      </w:r>
      <w:r w:rsidRPr="00E2056D">
        <w:rPr>
          <w:rStyle w:val="StyleUnderline"/>
        </w:rPr>
        <w:t xml:space="preserve"> choice and </w:t>
      </w:r>
      <w:r w:rsidRPr="00E2056D">
        <w:rPr>
          <w:rStyle w:val="StyleUnderline"/>
          <w:highlight w:val="green"/>
        </w:rPr>
        <w:t>deregulation, while also rhetorically marginalizing critics who speak out in opposition to their efforts</w:t>
      </w:r>
      <w:r w:rsidRPr="00E2056D">
        <w:rPr>
          <w:sz w:val="16"/>
        </w:rPr>
        <w:t xml:space="preserve"> (Barkan 2011; Saltman 2012; Mehta 2013a). </w:t>
      </w:r>
      <w:r w:rsidRPr="00E2056D">
        <w:rPr>
          <w:rStyle w:val="StyleUnderline"/>
        </w:rPr>
        <w:t>The resulting effect is a significant decrease in American’s confidence in public schools and the empowerment of market-based reformers who seek to promote competition in K–12 schools</w:t>
      </w:r>
      <w:r w:rsidRPr="00E2056D">
        <w:rPr>
          <w:sz w:val="16"/>
        </w:rPr>
        <w:t xml:space="preserve"> (Rowan 2006). Although neoliberal actors have often clashed with public institutions, especially the federal government, others have co-opted the regulatory and legislative power of democratic institutions to expand market-based principles into traditionally public domains, thereby benefitting from the preservation of order that leads to market stability (Giroux 2004). </w:t>
      </w:r>
      <w:r w:rsidRPr="00E2056D">
        <w:rPr>
          <w:rStyle w:val="StyleUnderline"/>
        </w:rPr>
        <w:t xml:space="preserve">In education, </w:t>
      </w:r>
      <w:r w:rsidRPr="00E2056D">
        <w:rPr>
          <w:rStyle w:val="StyleUnderline"/>
          <w:highlight w:val="green"/>
        </w:rPr>
        <w:t>neoliberal ideology unifies private interests with the government entities that create a common and stable market in which profits can be maximized</w:t>
      </w:r>
      <w:r w:rsidRPr="00E2056D">
        <w:rPr>
          <w:rStyle w:val="StyleUnderline"/>
        </w:rPr>
        <w:t>.</w:t>
      </w:r>
      <w:r w:rsidRPr="00E2056D">
        <w:rPr>
          <w:sz w:val="16"/>
        </w:rPr>
        <w:t xml:space="preserve"> Private interests have become more widely accepted as providers of educational services as the federal government exerts greater control over educational outcomes (Meyer and Rowan 2006). At the federal level, the Obama administration has aligned the U. S. Department of Education with neoliberal interests to shift the purpose of a K–12 education away from the development of an engaged and critical citizenry, focusing instead on developing producers, consumers, and investors (Sloan 2008, 555–78; Thomas 2011). </w:t>
      </w:r>
      <w:r w:rsidRPr="00E2056D">
        <w:rPr>
          <w:rStyle w:val="StyleUnderline"/>
          <w:highlight w:val="green"/>
        </w:rPr>
        <w:t>Nowhere is this shift more evident than with the recent creation, adoption and implementation of the CCSS</w:t>
      </w:r>
      <w:r w:rsidRPr="00E2056D">
        <w:rPr>
          <w:sz w:val="16"/>
        </w:rPr>
        <w:t xml:space="preserve"> (Endacott and Goering 2014, 89–92).</w:t>
      </w:r>
    </w:p>
    <w:p w:rsidR="00400BE9" w:rsidRPr="00E2056D" w:rsidRDefault="00400BE9" w:rsidP="00400BE9"/>
    <w:p w:rsidR="00282773" w:rsidRPr="00E2056D" w:rsidRDefault="00282773" w:rsidP="00282773">
      <w:pPr>
        <w:pStyle w:val="Heading3"/>
        <w:rPr>
          <w:rFonts w:cs="Times New Roman"/>
        </w:rPr>
      </w:pPr>
      <w:r w:rsidRPr="00E2056D">
        <w:rPr>
          <w:rFonts w:cs="Times New Roman"/>
        </w:rPr>
        <w:t>Competitiveness</w:t>
      </w:r>
    </w:p>
    <w:p w:rsidR="00282773" w:rsidRPr="00E2056D" w:rsidRDefault="00282773" w:rsidP="00282773">
      <w:pPr>
        <w:pStyle w:val="Heading4"/>
        <w:rPr>
          <w:rFonts w:cs="Times New Roman"/>
        </w:rPr>
      </w:pPr>
      <w:r w:rsidRPr="00E2056D">
        <w:rPr>
          <w:rFonts w:cs="Times New Roman"/>
        </w:rPr>
        <w:t>Alt causes to competitiveness – laundry list</w:t>
      </w:r>
    </w:p>
    <w:p w:rsidR="00282773" w:rsidRPr="00E2056D" w:rsidRDefault="00282773" w:rsidP="00282773">
      <w:r w:rsidRPr="00E2056D">
        <w:rPr>
          <w:rStyle w:val="Style13ptBold"/>
        </w:rPr>
        <w:t>Mathis 10</w:t>
      </w:r>
      <w:r w:rsidRPr="00E2056D">
        <w:br/>
      </w:r>
      <w:r w:rsidRPr="00E2056D">
        <w:rPr>
          <w:sz w:val="16"/>
        </w:rPr>
        <w:t>(William J. Mathis is the managing director of the National Education Policy Center at the University of Colorado Boulder and the former superintendent of schools for the Rutland Northeast Supervisory Union in Brandon, Vermont. He was a National Superintendent of the Year finalist and a Vermont Superintendent of the Year. He currently serves on the Vermont State Board of Education and chairs the legislative committee.  He has published or presented research on finance, assessment, accountability, standards, cost-effectiveness, education reform, history, and Constitutional issues. He also serves on various editorial boards and frequently publishes commentary on educational policy issues. “The “Common Core” Standards Initiative: An Effective Reform Tool?” July 10 cVs)</w:t>
      </w:r>
    </w:p>
    <w:p w:rsidR="00282773" w:rsidRPr="00E2056D" w:rsidRDefault="00282773" w:rsidP="00282773">
      <w:pPr>
        <w:rPr>
          <w:sz w:val="16"/>
        </w:rPr>
      </w:pPr>
      <w:r w:rsidRPr="00E2056D">
        <w:rPr>
          <w:sz w:val="16"/>
        </w:rPr>
        <w:t xml:space="preserve">Advocates of common core standards present education as the key to global economic competitiveness.48 </w:t>
      </w:r>
      <w:r w:rsidRPr="00E2056D">
        <w:rPr>
          <w:rStyle w:val="StyleUnderline"/>
          <w:highlight w:val="green"/>
        </w:rPr>
        <w:t>The most abundant support for the link between education and economic competitiveness is associational</w:t>
      </w:r>
      <w:r w:rsidRPr="00E2056D">
        <w:rPr>
          <w:rStyle w:val="StyleUnderline"/>
        </w:rPr>
        <w:t xml:space="preserve"> </w:t>
      </w:r>
      <w:r w:rsidRPr="00E2056D">
        <w:rPr>
          <w:sz w:val="16"/>
        </w:rPr>
        <w:t xml:space="preserve">(note the wording of President Obama‘s statement at the beginning of this paper). That is, </w:t>
      </w:r>
      <w:r w:rsidRPr="00E2056D">
        <w:rPr>
          <w:rStyle w:val="StyleUnderline"/>
        </w:rPr>
        <w:t>countries whose populations have higher levels of education have more robust economies</w:t>
      </w:r>
      <w:r w:rsidRPr="00E2056D">
        <w:rPr>
          <w:sz w:val="16"/>
        </w:rPr>
        <w:t xml:space="preserve">.49 </w:t>
      </w:r>
      <w:r w:rsidRPr="00E2056D">
        <w:rPr>
          <w:rStyle w:val="StyleUnderline"/>
          <w:highlight w:val="green"/>
        </w:rPr>
        <w:t>What is not sorted out is cause and effect in this highly interactive and multifaceted relationship, since robust economies can support greater schooling</w:t>
      </w:r>
      <w:r w:rsidRPr="00E2056D">
        <w:rPr>
          <w:rStyle w:val="StyleUnderline"/>
        </w:rPr>
        <w:t>. The complexity is illustrated by the United States‘ current under-employment and unemployment among the college-educated while the nation remains internationally competitive.</w:t>
      </w:r>
      <w:r w:rsidRPr="00E2056D">
        <w:rPr>
          <w:sz w:val="16"/>
        </w:rPr>
        <w:t xml:space="preserve"> Moreover, comparisons can be misleading, since </w:t>
      </w:r>
      <w:r w:rsidRPr="00E2056D">
        <w:rPr>
          <w:rStyle w:val="StyleUnderline"/>
          <w:highlight w:val="green"/>
        </w:rPr>
        <w:t>the significant investments in</w:t>
      </w:r>
      <w:r w:rsidRPr="00E2056D">
        <w:rPr>
          <w:rStyle w:val="StyleUnderline"/>
        </w:rPr>
        <w:t xml:space="preserve"> technology, engineering, vocational education and </w:t>
      </w:r>
      <w:r w:rsidRPr="00E2056D">
        <w:rPr>
          <w:rStyle w:val="StyleUnderline"/>
          <w:highlight w:val="green"/>
        </w:rPr>
        <w:t>skillsdevelopment necessary for a developing country‘s economy are different in kind and degree from those needed in the United States.</w:t>
      </w:r>
      <w:r w:rsidRPr="00E2056D">
        <w:rPr>
          <w:sz w:val="16"/>
        </w:rPr>
        <w:t xml:space="preserve">50 Looking longitudinally at the U.S. itself, one finds a history of warnings, exemplified by the 1983 prediction in the ―Nation at Risk‖ report, that the United States would suffer an economic decline due to educational shortcomings.51 Clearly the U.S. educational system suffers from inequities and limited resources as well as inefficiencies. But if there were a strong linkage between those shortcomings and the economy, the nation‘s competitiveness ranking would have been expected to slip considerably in the last 27 years. Such has not been the case. In the nine years the World Economic Forum (WEF) has ranked nations on global competitiveness, the United States has typically been ranked first.52 (For 2009-10, the United States fell to second with the banking and economic collapse.) In examining the WEF‘s ―Twelve Pillars of Competitiveness,‖ two relate to education. One is ―health and primary education‖ and the other is ―higher education and training.‖ On primary education, the report warns against cutting expenditures in ―basic education.‖ In higher education, </w:t>
      </w:r>
      <w:r w:rsidRPr="00E2056D">
        <w:rPr>
          <w:rStyle w:val="StyleUnderline"/>
          <w:highlight w:val="green"/>
        </w:rPr>
        <w:t>adaptability is the key criterion, rather than specific knowledge such as that found on most standards lists.</w:t>
      </w:r>
      <w:r w:rsidRPr="00E2056D">
        <w:rPr>
          <w:sz w:val="16"/>
        </w:rPr>
        <w:t xml:space="preserve">53 Of the WEF criteria, </w:t>
      </w:r>
      <w:r w:rsidRPr="00E2056D">
        <w:rPr>
          <w:rStyle w:val="StyleUnderline"/>
        </w:rPr>
        <w:t>education falls well below other competitiveness factors such as strong financial markets and macroeconomic stability.</w:t>
      </w:r>
    </w:p>
    <w:p w:rsidR="00282773" w:rsidRPr="00E2056D" w:rsidRDefault="00282773" w:rsidP="00282773"/>
    <w:p w:rsidR="00282773" w:rsidRPr="00E2056D" w:rsidRDefault="00282773" w:rsidP="00282773">
      <w:pPr>
        <w:pStyle w:val="Heading3"/>
        <w:rPr>
          <w:rFonts w:cs="Times New Roman"/>
        </w:rPr>
      </w:pPr>
      <w:r w:rsidRPr="00E2056D">
        <w:rPr>
          <w:rFonts w:cs="Times New Roman"/>
        </w:rPr>
        <w:t>Heg</w:t>
      </w:r>
    </w:p>
    <w:p w:rsidR="00282773" w:rsidRPr="00E2056D" w:rsidRDefault="00282773" w:rsidP="00282773">
      <w:pPr>
        <w:pStyle w:val="Heading4"/>
        <w:rPr>
          <w:rFonts w:cs="Times New Roman"/>
        </w:rPr>
      </w:pPr>
      <w:r w:rsidRPr="00E2056D">
        <w:rPr>
          <w:rFonts w:cs="Times New Roman"/>
        </w:rPr>
        <w:t>No correlation between educational standards and hegemony</w:t>
      </w:r>
    </w:p>
    <w:p w:rsidR="00282773" w:rsidRPr="00E2056D" w:rsidRDefault="00282773" w:rsidP="00282773">
      <w:r w:rsidRPr="00E2056D">
        <w:rPr>
          <w:rStyle w:val="Style13ptBold"/>
        </w:rPr>
        <w:t>Mathis 10</w:t>
      </w:r>
      <w:r w:rsidRPr="00E2056D">
        <w:br/>
      </w:r>
      <w:r w:rsidRPr="00E2056D">
        <w:rPr>
          <w:sz w:val="16"/>
        </w:rPr>
        <w:t>(William J. Mathis is the managing director of the National Education Policy Center at the University of Colorado Boulder and the former superintendent of schools for the Rutland Northeast Supervisory Union in Brandon, Vermont. He was a National Superintendent of the Year finalist and a Vermont Superintendent of the Year. He currently serves on the Vermont State Board of Education and chairs the legislative committee.  He has published or presented research on finance, assessment, accountability, standards, cost-effectiveness, education reform, history, and Constitutional issues. He also serves on various editorial boards and frequently publishes commentary on educational policy issues. “The “Common Core” Standards Initiative: An Effective Reform Tool?” July 10 cVs)</w:t>
      </w:r>
    </w:p>
    <w:p w:rsidR="00282773" w:rsidRPr="00E2056D" w:rsidRDefault="00282773" w:rsidP="00282773">
      <w:pPr>
        <w:rPr>
          <w:sz w:val="16"/>
        </w:rPr>
      </w:pPr>
      <w:r w:rsidRPr="00E2056D">
        <w:rPr>
          <w:rStyle w:val="StyleUnderline"/>
          <w:highlight w:val="green"/>
        </w:rPr>
        <w:t xml:space="preserve">Those advocating common standards often lead with some variation on their important role in helping the U.S. to compete effectively in an international </w:t>
      </w:r>
      <w:r w:rsidRPr="00E2056D">
        <w:rPr>
          <w:rStyle w:val="StyleUnderline"/>
        </w:rPr>
        <w:t xml:space="preserve">21st century </w:t>
      </w:r>
      <w:r w:rsidRPr="00E2056D">
        <w:rPr>
          <w:rStyle w:val="StyleUnderline"/>
          <w:highlight w:val="green"/>
        </w:rPr>
        <w:t>society.</w:t>
      </w:r>
      <w:r w:rsidRPr="00E2056D">
        <w:rPr>
          <w:sz w:val="16"/>
        </w:rPr>
        <w:t xml:space="preserve"> The assumptions on which this rationale is based are examined below. High quality state standards result in high test scores Grover Whitehurst, former director of the federal Institute of Education Sciences and now Director of the Brown Center on Education Policy at the Brookings Institute, recently classified states as having ―high‖ or ―low‖ standards.41 He compared state proficiency scores in mathematics using the state‘s NAEP scores as well as the gains in these scores over time. In this case, high and low standards were defined by the Fordham Foundation‘s ratings of state standards and by the American Federation of Teachers‘ ratings of state elementary mathematics standards. </w:t>
      </w:r>
      <w:r w:rsidRPr="00E2056D">
        <w:rPr>
          <w:rStyle w:val="StyleUnderline"/>
          <w:highlight w:val="green"/>
        </w:rPr>
        <w:t>He found no relationship between the rigor of a state‘s standards and its NAEP scores</w:t>
      </w:r>
      <w:r w:rsidRPr="00E2056D">
        <w:rPr>
          <w:rStyle w:val="StyleUnderline"/>
        </w:rPr>
        <w:t xml:space="preserve">. Whether changes were measured over time, or at a fixed time, or disaggregated by race, the results showed very small or no relationships. </w:t>
      </w:r>
      <w:r w:rsidRPr="00E2056D">
        <w:rPr>
          <w:sz w:val="16"/>
        </w:rPr>
        <w:t xml:space="preserve">Some high-scoring states had poor or low standards while some lowscoring states had high standards.42 Whitehurst concludes: </w:t>
      </w:r>
      <w:r w:rsidRPr="00E2056D">
        <w:rPr>
          <w:rStyle w:val="StyleUnderline"/>
          <w:highlight w:val="green"/>
        </w:rPr>
        <w:t>The lack of evidence that better content standards enhance student achievement is remarkable given the level of investment</w:t>
      </w:r>
      <w:r w:rsidRPr="00E2056D">
        <w:rPr>
          <w:rStyle w:val="StyleUnderline"/>
        </w:rPr>
        <w:t xml:space="preserve"> in this policy and the high hopes attached to it</w:t>
      </w:r>
      <w:r w:rsidRPr="00E2056D">
        <w:rPr>
          <w:sz w:val="16"/>
        </w:rPr>
        <w:t xml:space="preserve">. There is a rational argument to be made for good content standards being a precondition for other desirable reforms, but it is currently just that—an argument.43 Similarly, in 2008, NCES indexed each state‘s NAEP scores against that state‘s standards thereby providing a relative measure of the difficulty of each state‘s standards. </w:t>
      </w:r>
      <w:r w:rsidRPr="00E2056D">
        <w:rPr>
          <w:rStyle w:val="StyleUnderline"/>
        </w:rPr>
        <w:t xml:space="preserve">It found that </w:t>
      </w:r>
      <w:r w:rsidRPr="00E2056D">
        <w:rPr>
          <w:rStyle w:val="StyleUnderline"/>
          <w:highlight w:val="green"/>
        </w:rPr>
        <w:t>the rigor of the state standards has no relation with higher performance on NAEP.</w:t>
      </w:r>
      <w:r w:rsidRPr="00E2056D">
        <w:rPr>
          <w:sz w:val="16"/>
        </w:rPr>
        <w:t xml:space="preserve"> The NCES study found inconsistent and small effect sizes of between 7% and 10% of the variance. These results were statistically significant for the fourth grade but not for the eighth.44 While standards may have a positive effect on the provision of education, meaningful reform will require much more than the simple act of increasing or having common standards. The presence of national standards results in higher scores on international comparison tests For a simple, albeit superficial, test of the claim that national standards generate higher test scores, some have looked at whether high- or low-scoring nations have national educational standards</w:t>
      </w:r>
      <w:r w:rsidRPr="00E2056D">
        <w:rPr>
          <w:rStyle w:val="StyleUnderline"/>
        </w:rPr>
        <w:t>. For eighth-grade math and science scores on the Trends in International Mathematics and Science Study tests</w:t>
      </w:r>
      <w:r w:rsidRPr="00E2056D">
        <w:rPr>
          <w:sz w:val="16"/>
        </w:rPr>
        <w:t xml:space="preserve"> (TIMSS), </w:t>
      </w:r>
      <w:r w:rsidRPr="00E2056D">
        <w:rPr>
          <w:rStyle w:val="StyleUnderline"/>
        </w:rPr>
        <w:t xml:space="preserve">one observer noted that </w:t>
      </w:r>
      <w:r w:rsidRPr="00E2056D">
        <w:rPr>
          <w:rStyle w:val="StyleUnderline"/>
          <w:highlight w:val="green"/>
        </w:rPr>
        <w:t>8 of the 10 top-scoring countries had centralized education curricula—and 9 of the 10 lowest-scoring countries did as well.</w:t>
      </w:r>
      <w:r w:rsidRPr="00E2056D">
        <w:rPr>
          <w:sz w:val="16"/>
        </w:rPr>
        <w:t xml:space="preserve">45 A second reviewer of the same data sliced them a different way. He found </w:t>
      </w:r>
      <w:r w:rsidRPr="00E2056D">
        <w:rPr>
          <w:rStyle w:val="StyleUnderline"/>
        </w:rPr>
        <w:t>33 of the 39 nations that scored below the United States had national standards.</w:t>
      </w:r>
      <w:r w:rsidRPr="00E2056D">
        <w:rPr>
          <w:sz w:val="16"/>
        </w:rPr>
        <w:t xml:space="preserve">46 </w:t>
      </w:r>
      <w:r w:rsidRPr="00E2056D">
        <w:rPr>
          <w:rStyle w:val="StyleUnderline"/>
        </w:rPr>
        <w:t>All of the 9 lowest performers had national standards. Among the 5 top-scoring nations, 3 did not have national standards.</w:t>
      </w:r>
      <w:r w:rsidRPr="00E2056D">
        <w:rPr>
          <w:sz w:val="16"/>
        </w:rPr>
        <w:t xml:space="preserve">47 These simple comparisons are methodologically weak and they do not allow for any causal inferences. What is clear, however, is </w:t>
      </w:r>
      <w:r w:rsidRPr="00E2056D">
        <w:rPr>
          <w:rStyle w:val="StyleUnderline"/>
        </w:rPr>
        <w:t>that standards neither make nor break a national education system.</w:t>
      </w:r>
      <w:r w:rsidRPr="00E2056D">
        <w:rPr>
          <w:sz w:val="16"/>
        </w:rPr>
        <w:t xml:space="preserve"> Logically, there would be no reason to expect any different results, since the presence or absence of national standards says nothing about equity, quality or the provision of necessary educational resources. </w:t>
      </w:r>
      <w:r w:rsidRPr="00E2056D">
        <w:rPr>
          <w:rStyle w:val="StyleUnderline"/>
          <w:highlight w:val="green"/>
        </w:rPr>
        <w:t>The United States is in danger of not being competitive in the global economy because of the failings of the educational system</w:t>
      </w:r>
      <w:r w:rsidRPr="00E2056D">
        <w:rPr>
          <w:sz w:val="16"/>
        </w:rPr>
        <w:t xml:space="preserve"> </w:t>
      </w:r>
    </w:p>
    <w:p w:rsidR="00282773" w:rsidRPr="00E2056D" w:rsidRDefault="00282773" w:rsidP="00282773"/>
    <w:p w:rsidR="00282773" w:rsidRPr="00E2056D" w:rsidRDefault="00282773" w:rsidP="00282773">
      <w:pPr>
        <w:pStyle w:val="Heading3"/>
        <w:rPr>
          <w:rFonts w:cs="Times New Roman"/>
        </w:rPr>
      </w:pPr>
      <w:r w:rsidRPr="00E2056D">
        <w:rPr>
          <w:rFonts w:cs="Times New Roman"/>
        </w:rPr>
        <w:t>STEM</w:t>
      </w:r>
    </w:p>
    <w:p w:rsidR="00282773" w:rsidRPr="00E2056D" w:rsidRDefault="00282773" w:rsidP="00282773">
      <w:pPr>
        <w:pStyle w:val="Heading4"/>
        <w:rPr>
          <w:rFonts w:cs="Times New Roman"/>
        </w:rPr>
      </w:pPr>
      <w:r w:rsidRPr="00E2056D">
        <w:rPr>
          <w:rFonts w:cs="Times New Roman"/>
        </w:rPr>
        <w:t>Common Core math is terrible – laundry list of reasons</w:t>
      </w:r>
    </w:p>
    <w:p w:rsidR="00282773" w:rsidRPr="00E2056D" w:rsidRDefault="00282773" w:rsidP="00282773">
      <w:r w:rsidRPr="00E2056D">
        <w:rPr>
          <w:rStyle w:val="Style13ptBold"/>
        </w:rPr>
        <w:t>Bay-Williams 16</w:t>
      </w:r>
      <w:r w:rsidRPr="00E2056D">
        <w:br/>
      </w:r>
      <w:r w:rsidRPr="00E2056D">
        <w:rPr>
          <w:sz w:val="16"/>
        </w:rPr>
        <w:t xml:space="preserve">(Jennifer Bay-Williams is a professor of education at the University of Louisville. “Common Core math implementation: The good, the bad, and the ugly” 24 August 2016, </w:t>
      </w:r>
      <w:hyperlink r:id="rId10" w:history="1">
        <w:r w:rsidRPr="00E2056D">
          <w:rPr>
            <w:rStyle w:val="Hyperlink"/>
            <w:sz w:val="16"/>
          </w:rPr>
          <w:t>https://edexcellence.net/articles/common-core-math-implementation-the-good-the-bad-and-the-ugly</w:t>
        </w:r>
      </w:hyperlink>
      <w:r w:rsidRPr="00E2056D">
        <w:rPr>
          <w:sz w:val="16"/>
        </w:rPr>
        <w:t xml:space="preserve"> cVs)</w:t>
      </w:r>
    </w:p>
    <w:p w:rsidR="00282773" w:rsidRPr="00E2056D" w:rsidRDefault="00282773" w:rsidP="00282773">
      <w:pPr>
        <w:rPr>
          <w:rStyle w:val="StyleUnderline"/>
        </w:rPr>
      </w:pPr>
      <w:r w:rsidRPr="00E2056D">
        <w:rPr>
          <w:rStyle w:val="StyleUnderline"/>
          <w:highlight w:val="green"/>
        </w:rPr>
        <w:t>Educators are also focusing more extensively on strategies for teaching procedures</w:t>
      </w:r>
      <w:r w:rsidRPr="00E2056D">
        <w:rPr>
          <w:rStyle w:val="StyleUnderline"/>
        </w:rPr>
        <w:t>.</w:t>
      </w:r>
      <w:r w:rsidRPr="00E2056D">
        <w:rPr>
          <w:sz w:val="16"/>
        </w:rPr>
        <w:t xml:space="preserve"> This helps increase procedural fluency by giving students a repertoire of strategies and demonstrating when to use them to efficiently and accurately solve problems. But these new strategies have also had some regrettable collateral consequences. Yes, </w:t>
      </w:r>
      <w:r w:rsidRPr="00E2056D">
        <w:rPr>
          <w:rStyle w:val="StyleUnderline"/>
        </w:rPr>
        <w:t xml:space="preserve">teachers are teaching more of them. </w:t>
      </w:r>
      <w:r w:rsidRPr="00E2056D">
        <w:rPr>
          <w:rStyle w:val="StyleUnderline"/>
          <w:highlight w:val="green"/>
        </w:rPr>
        <w:t>There’s more pressure to do so</w:t>
      </w:r>
      <w:r w:rsidRPr="00E2056D">
        <w:rPr>
          <w:sz w:val="16"/>
          <w:highlight w:val="green"/>
        </w:rPr>
        <w:t>,</w:t>
      </w:r>
      <w:r w:rsidRPr="00E2056D">
        <w:rPr>
          <w:sz w:val="16"/>
        </w:rPr>
        <w:t xml:space="preserve"> however, </w:t>
      </w:r>
      <w:r w:rsidRPr="00E2056D">
        <w:rPr>
          <w:rStyle w:val="StyleUnderline"/>
          <w:highlight w:val="green"/>
        </w:rPr>
        <w:t>and little guidance on which problem-solving strategies to prioritize</w:t>
      </w:r>
      <w:r w:rsidRPr="00E2056D">
        <w:rPr>
          <w:rStyle w:val="StyleUnderline"/>
        </w:rPr>
        <w:t>, how many might be appropriate for a particular topic, and</w:t>
      </w:r>
      <w:r w:rsidRPr="00E2056D">
        <w:rPr>
          <w:sz w:val="16"/>
        </w:rPr>
        <w:t xml:space="preserve"> (most importantly) </w:t>
      </w:r>
      <w:r w:rsidRPr="00E2056D">
        <w:rPr>
          <w:rStyle w:val="StyleUnderline"/>
        </w:rPr>
        <w:t xml:space="preserve">why students benefit from knowing more than one approach. </w:t>
      </w:r>
      <w:r w:rsidRPr="00E2056D">
        <w:rPr>
          <w:sz w:val="16"/>
        </w:rPr>
        <w:t xml:space="preserve">This has created a second problem: </w:t>
      </w:r>
      <w:r w:rsidRPr="00E2056D">
        <w:rPr>
          <w:rStyle w:val="StyleUnderline"/>
        </w:rPr>
        <w:t xml:space="preserve">Parents are less able to help their children with homework. </w:t>
      </w:r>
      <w:r w:rsidRPr="00E2056D">
        <w:rPr>
          <w:rStyle w:val="StyleUnderline"/>
          <w:highlight w:val="green"/>
        </w:rPr>
        <w:t>Without a strong justification from a teacher for why their children are using non-standard algorithms</w:t>
      </w:r>
      <w:r w:rsidRPr="00E2056D">
        <w:rPr>
          <w:rStyle w:val="StyleUnderline"/>
        </w:rPr>
        <w:t xml:space="preserve">, and without resources to understand the approach themselves, </w:t>
      </w:r>
      <w:r w:rsidRPr="00E2056D">
        <w:rPr>
          <w:rStyle w:val="StyleUnderline"/>
          <w:highlight w:val="green"/>
        </w:rPr>
        <w:t>parents are not going to support change</w:t>
      </w:r>
      <w:r w:rsidRPr="00E2056D">
        <w:rPr>
          <w:rStyle w:val="StyleUnderline"/>
        </w:rPr>
        <w:t>.</w:t>
      </w:r>
      <w:r w:rsidRPr="00E2056D">
        <w:rPr>
          <w:sz w:val="16"/>
        </w:rPr>
        <w:t xml:space="preserve"> Educators are often key implementers of reforms; </w:t>
      </w:r>
      <w:r w:rsidRPr="00E2056D">
        <w:rPr>
          <w:rStyle w:val="StyleUnderline"/>
          <w:highlight w:val="green"/>
        </w:rPr>
        <w:t>in the case of Common Core math, we’ve neglected to bring parents and our communities along with us</w:t>
      </w:r>
      <w:r w:rsidRPr="00E2056D">
        <w:rPr>
          <w:rStyle w:val="StyleUnderline"/>
        </w:rPr>
        <w:t xml:space="preserve">—at great cost. The stress in middle schools is also beginning to show. These grades may have had the most dramatic increase in rigor </w:t>
      </w:r>
      <w:r w:rsidRPr="00E2056D">
        <w:rPr>
          <w:sz w:val="16"/>
        </w:rPr>
        <w:t xml:space="preserve">across K–12 mathematics standards, and </w:t>
      </w:r>
      <w:r w:rsidRPr="00E2056D">
        <w:rPr>
          <w:rStyle w:val="StyleUnderline"/>
        </w:rPr>
        <w:t>their teachers are still inheriting students who had to transition sometime in elementary school</w:t>
      </w:r>
      <w:r w:rsidRPr="00E2056D">
        <w:rPr>
          <w:sz w:val="16"/>
        </w:rPr>
        <w:t xml:space="preserve"> (potentially generating learning gaps). So it’s no surprise that </w:t>
      </w:r>
      <w:r w:rsidRPr="00E2056D">
        <w:rPr>
          <w:rStyle w:val="StyleUnderline"/>
        </w:rPr>
        <w:t xml:space="preserve">many middle school teachers see their students with heightened anxiety levels and think too many students will fall short of the standards’ high expectations. </w:t>
      </w:r>
      <w:r w:rsidRPr="00E2056D">
        <w:rPr>
          <w:sz w:val="16"/>
        </w:rPr>
        <w:t>Finally</w:t>
      </w:r>
      <w:r w:rsidRPr="00E2056D">
        <w:rPr>
          <w:rStyle w:val="StyleUnderline"/>
        </w:rPr>
        <w:t xml:space="preserve">, </w:t>
      </w:r>
      <w:r w:rsidRPr="00E2056D">
        <w:rPr>
          <w:rStyle w:val="StyleUnderline"/>
          <w:highlight w:val="green"/>
        </w:rPr>
        <w:t>the production of Common Core-aligned curricular materials has lagged.</w:t>
      </w:r>
      <w:r w:rsidRPr="00E2056D">
        <w:rPr>
          <w:rStyle w:val="StyleUnderline"/>
        </w:rPr>
        <w:t xml:space="preserve"> </w:t>
      </w:r>
      <w:r w:rsidRPr="00E2056D">
        <w:rPr>
          <w:sz w:val="16"/>
        </w:rPr>
        <w:t xml:space="preserve">We found that teachers are using a wide variety of different resources—and in many schools, different materials are being used in different grades. So </w:t>
      </w:r>
      <w:r w:rsidRPr="00E2056D">
        <w:rPr>
          <w:rStyle w:val="StyleUnderline"/>
        </w:rPr>
        <w:t>while teachers are trying to focus on grade-level content, the textbooks they are relying on vary greatly. Some are even patching together items from various sources themselves, creating amalgamated materials that may not meet the standards’ intended rigor.</w:t>
      </w:r>
    </w:p>
    <w:p w:rsidR="00282773" w:rsidRPr="00E2056D" w:rsidRDefault="00282773" w:rsidP="00282773"/>
    <w:p w:rsidR="00DA53C2" w:rsidRPr="00E2056D" w:rsidRDefault="001642C0" w:rsidP="00987ED7">
      <w:pPr>
        <w:pStyle w:val="Heading2"/>
        <w:rPr>
          <w:rFonts w:cs="Times New Roman"/>
        </w:rPr>
      </w:pPr>
      <w:r w:rsidRPr="00E2056D">
        <w:rPr>
          <w:rFonts w:cs="Times New Roman"/>
        </w:rPr>
        <w:t>FRAMEWORK</w:t>
      </w:r>
    </w:p>
    <w:p w:rsidR="00E20018" w:rsidRPr="00E2056D" w:rsidRDefault="00E20018" w:rsidP="00DA53C2">
      <w:pPr>
        <w:pStyle w:val="Heading3"/>
        <w:rPr>
          <w:rFonts w:cs="Times New Roman"/>
        </w:rPr>
      </w:pPr>
      <w:r w:rsidRPr="00E2056D">
        <w:rPr>
          <w:rFonts w:cs="Times New Roman"/>
        </w:rPr>
        <w:t>2AC Frontline</w:t>
      </w:r>
    </w:p>
    <w:p w:rsidR="00D9296A" w:rsidRPr="00E2056D" w:rsidRDefault="009F3FB6" w:rsidP="009F3FB6">
      <w:pPr>
        <w:pStyle w:val="Heading4"/>
        <w:rPr>
          <w:rFonts w:cs="Times New Roman"/>
        </w:rPr>
      </w:pPr>
      <w:r w:rsidRPr="00E2056D">
        <w:rPr>
          <w:rFonts w:cs="Times New Roman"/>
        </w:rPr>
        <w:t>Our counter-interpretation is that the affirmative should provide a course of action to substantially change primary and/or secondary education in the United States. We meet – justice-oriented teaching provides a framework for challenging the Common Core from the instructional level.</w:t>
      </w:r>
    </w:p>
    <w:p w:rsidR="009F3FB6" w:rsidRPr="00E2056D" w:rsidRDefault="009F3FB6" w:rsidP="009F3FB6"/>
    <w:p w:rsidR="009F3FB6" w:rsidRPr="00E2056D" w:rsidRDefault="009F3FB6" w:rsidP="009F3FB6">
      <w:pPr>
        <w:pStyle w:val="Heading4"/>
        <w:rPr>
          <w:rFonts w:cs="Times New Roman"/>
        </w:rPr>
      </w:pPr>
      <w:r w:rsidRPr="00E2056D">
        <w:rPr>
          <w:rFonts w:cs="Times New Roman"/>
        </w:rPr>
        <w:t xml:space="preserve">Our interpretation is preferable for three reasons – </w:t>
      </w:r>
    </w:p>
    <w:p w:rsidR="009F3FB6" w:rsidRPr="00E2056D" w:rsidRDefault="009F3FB6" w:rsidP="009F3FB6">
      <w:pPr>
        <w:pStyle w:val="Heading4"/>
        <w:rPr>
          <w:rFonts w:cs="Times New Roman"/>
        </w:rPr>
      </w:pPr>
      <w:r w:rsidRPr="00E2056D">
        <w:rPr>
          <w:rFonts w:cs="Times New Roman"/>
        </w:rPr>
        <w:t xml:space="preserve">First is </w:t>
      </w:r>
      <w:r w:rsidRPr="00E2056D">
        <w:rPr>
          <w:rFonts w:cs="Times New Roman"/>
          <w:u w:val="single"/>
        </w:rPr>
        <w:t>resolutional engagement</w:t>
      </w:r>
      <w:r w:rsidRPr="00E2056D">
        <w:rPr>
          <w:rFonts w:cs="Times New Roman"/>
        </w:rPr>
        <w:t xml:space="preserve"> – our interpretation allows for quality method vs. method, clash, and policy debates. K debate isn’t going anywhere; it’s only a question of whether or not it’s bound to the controversy point of education. We don’t overlimit and avoid a concrete discussion of education policy, it simply allows the aff to discuss education from non-governmental mindsets.</w:t>
      </w:r>
    </w:p>
    <w:p w:rsidR="009F3FB6" w:rsidRPr="00E2056D" w:rsidRDefault="009F3FB6" w:rsidP="009F3FB6">
      <w:pPr>
        <w:pStyle w:val="Heading4"/>
        <w:rPr>
          <w:rFonts w:cs="Times New Roman"/>
        </w:rPr>
      </w:pPr>
      <w:r w:rsidRPr="00E2056D">
        <w:rPr>
          <w:rFonts w:cs="Times New Roman"/>
        </w:rPr>
        <w:t>That’s good – left-debate should not be bound to solely negation – engagement of radical alternatives on both sides is key to formulating a political vision</w:t>
      </w:r>
    </w:p>
    <w:p w:rsidR="009F3FB6" w:rsidRPr="00E2056D" w:rsidRDefault="009F3FB6" w:rsidP="009F3FB6">
      <w:r w:rsidRPr="00E2056D">
        <w:rPr>
          <w:rStyle w:val="Style13ptBold"/>
        </w:rPr>
        <w:t>Brown 2005</w:t>
      </w:r>
      <w:r w:rsidRPr="00E2056D">
        <w:t xml:space="preserve"> [Wendy, Professor of Political Science at the University of California in Berkeley, Edgework: Critical Essays on Knowledge and Politics] Awirth</w:t>
      </w:r>
    </w:p>
    <w:p w:rsidR="009F3FB6" w:rsidRPr="00E2056D" w:rsidRDefault="009F3FB6" w:rsidP="009F3FB6">
      <w:pPr>
        <w:rPr>
          <w:rStyle w:val="TitleChar"/>
        </w:rPr>
      </w:pPr>
      <w:r w:rsidRPr="00E2056D">
        <w:rPr>
          <w:sz w:val="16"/>
        </w:rPr>
        <w:t xml:space="preserve">On the one hand, </w:t>
      </w:r>
      <w:r w:rsidRPr="00E2056D">
        <w:rPr>
          <w:rStyle w:val="TitleChar"/>
        </w:rPr>
        <w:t xml:space="preserve">critical </w:t>
      </w:r>
      <w:r w:rsidRPr="00E2056D">
        <w:rPr>
          <w:rStyle w:val="TitleChar"/>
          <w:highlight w:val="green"/>
        </w:rPr>
        <w:t>theory cannot</w:t>
      </w:r>
      <w:r w:rsidRPr="00E2056D">
        <w:rPr>
          <w:rStyle w:val="TitleChar"/>
        </w:rPr>
        <w:t xml:space="preserve"> let itself </w:t>
      </w:r>
      <w:r w:rsidRPr="00E2056D">
        <w:rPr>
          <w:rStyle w:val="TitleChar"/>
          <w:highlight w:val="green"/>
        </w:rPr>
        <w:t>be bound by political exigency</w:t>
      </w:r>
      <w:r w:rsidRPr="00E2056D">
        <w:rPr>
          <w:sz w:val="16"/>
        </w:rPr>
        <w:t xml:space="preserve">; indeed, it has something of an obligation to refuse such exigency. </w:t>
      </w:r>
      <w:r w:rsidRPr="00E2056D">
        <w:rPr>
          <w:rStyle w:val="TitleChar"/>
        </w:rPr>
        <w:t>While there are always decisive choices to be made in the political realm</w:t>
      </w:r>
      <w:r w:rsidRPr="00E2056D">
        <w:rPr>
          <w:sz w:val="16"/>
        </w:rPr>
        <w:t xml:space="preserve"> (whom to vote for, what policies to support or oppose, what action to take or defer), </w:t>
      </w:r>
      <w:r w:rsidRPr="00E2056D">
        <w:rPr>
          <w:rStyle w:val="TitleChar"/>
        </w:rPr>
        <w:t>these very delimitations of choice are often themselves the material of critical theory</w:t>
      </w:r>
      <w:r w:rsidRPr="00E2056D">
        <w:rPr>
          <w:sz w:val="16"/>
        </w:rPr>
        <w:t xml:space="preserve">. Here we might remind ourselves that prising apart immediate political constraints from intellectual ones is one path to being “governed a little less” in Foucault’s sense. Yet allowing thinking its wildness beyond the immediate in order to reset the possibilities of the immediate is also how this degoverning rearticulates critical theory and politics after disarticulating them; </w:t>
      </w:r>
      <w:r w:rsidRPr="00E2056D">
        <w:rPr>
          <w:rStyle w:val="TitleChar"/>
        </w:rPr>
        <w:t>critical theory comes back to politics offering a different sense of the times and a different sense of time. It is also important to remember that the “immediate choices” are just that and often last no longer than a political season</w:t>
      </w:r>
      <w:r w:rsidRPr="00E2056D">
        <w:rPr>
          <w:sz w:val="16"/>
        </w:rPr>
        <w:t xml:space="preserve"> (exemplified by the fact that the political conundrums with which this essay opened will be dated if not forgotten by the time this book is published). </w:t>
      </w:r>
      <w:r w:rsidRPr="00E2056D">
        <w:rPr>
          <w:rStyle w:val="TitleChar"/>
        </w:rPr>
        <w:t>Nor is the argument convincing that critical theory threatens the possibility of holding back the political dark. It is difficult to name a single instance in which critical theory has killed off a progressive political project. Critical theory is not what makes progressive political projects fail</w:t>
      </w:r>
      <w:r w:rsidRPr="00E2056D">
        <w:rPr>
          <w:sz w:val="16"/>
        </w:rPr>
        <w:t xml:space="preserve">; at worst it might give them bad conscience, at best </w:t>
      </w:r>
      <w:r w:rsidRPr="00E2056D">
        <w:rPr>
          <w:rStyle w:val="TitleChar"/>
        </w:rPr>
        <w:t>it renews their imaginative reach and vigor.</w:t>
      </w:r>
      <w:r w:rsidRPr="00E2056D">
        <w:rPr>
          <w:rStyle w:val="Emphasis"/>
        </w:rPr>
        <w:t xml:space="preserve"> </w:t>
      </w:r>
      <w:r w:rsidRPr="00E2056D">
        <w:rPr>
          <w:sz w:val="16"/>
        </w:rPr>
        <w:t xml:space="preserve">On the other hand, </w:t>
      </w:r>
      <w:r w:rsidRPr="00E2056D">
        <w:rPr>
          <w:rStyle w:val="TitleChar"/>
          <w:highlight w:val="green"/>
        </w:rPr>
        <w:t>critical theory concerned with politics</w:t>
      </w:r>
      <w:r w:rsidRPr="00E2056D">
        <w:rPr>
          <w:rStyle w:val="TitleChar"/>
        </w:rPr>
        <w:t xml:space="preserve"> is modestly bound not only to speak to the times but also to </w:t>
      </w:r>
      <w:r w:rsidRPr="00E2056D">
        <w:rPr>
          <w:rStyle w:val="Emphasis"/>
          <w:highlight w:val="green"/>
        </w:rPr>
        <w:t>affirm them</w:t>
      </w:r>
      <w:r w:rsidRPr="00E2056D">
        <w:rPr>
          <w:sz w:val="16"/>
        </w:rPr>
        <w:t xml:space="preserve">. In its historical-mindedness, critical theory is distinct both from normative moral theory, in its general refusal of historical specificity for its norms, and from utopian intellectual exercises, which attempt to leap out of history. But critical theory focused on political life is not negation, destruction, or nihilism; rather, </w:t>
      </w:r>
      <w:r w:rsidRPr="00E2056D">
        <w:rPr>
          <w:rStyle w:val="TitleChar"/>
        </w:rPr>
        <w:t>critical theory aims to render crisis into knowledge, and to orient us in the darkness. Critique that does not affirm</w:t>
      </w:r>
      <w:r w:rsidRPr="00E2056D">
        <w:rPr>
          <w:sz w:val="16"/>
        </w:rPr>
        <w:t xml:space="preserve"> life, affirm value, and above all affirm possibilities in the present and the future, while certainly possible,</w:t>
      </w:r>
      <w:r w:rsidRPr="00E2056D">
        <w:rPr>
          <w:rStyle w:val="TitleChar"/>
        </w:rPr>
        <w:t xml:space="preserve"> is not making a bid for political power and hence cannot be understood as political. This does </w:t>
      </w:r>
      <w:r w:rsidRPr="00E2056D">
        <w:rPr>
          <w:rStyle w:val="TitleChar"/>
          <w:highlight w:val="green"/>
        </w:rPr>
        <w:t>not</w:t>
      </w:r>
      <w:r w:rsidRPr="00E2056D">
        <w:rPr>
          <w:rStyle w:val="TitleChar"/>
        </w:rPr>
        <w:t xml:space="preserve"> mean </w:t>
      </w:r>
      <w:r w:rsidRPr="00E2056D">
        <w:rPr>
          <w:rStyle w:val="TitleChar"/>
          <w:highlight w:val="green"/>
        </w:rPr>
        <w:t>that critiques</w:t>
      </w:r>
      <w:r w:rsidRPr="00E2056D">
        <w:rPr>
          <w:rStyle w:val="TitleChar"/>
        </w:rPr>
        <w:t xml:space="preserve"> must </w:t>
      </w:r>
      <w:r w:rsidRPr="00E2056D">
        <w:rPr>
          <w:rStyle w:val="TitleChar"/>
          <w:highlight w:val="green"/>
        </w:rPr>
        <w:t>carry a full-blown political vision,</w:t>
      </w:r>
      <w:r w:rsidRPr="00E2056D">
        <w:rPr>
          <w:rStyle w:val="TitleChar"/>
        </w:rPr>
        <w:t xml:space="preserve"> declare “what is to be done,” or advance transcendental or universal norms. But critical </w:t>
      </w:r>
      <w:r w:rsidRPr="00E2056D">
        <w:rPr>
          <w:rStyle w:val="TitleChar"/>
          <w:highlight w:val="green"/>
        </w:rPr>
        <w:t>theory</w:t>
      </w:r>
      <w:r w:rsidRPr="00E2056D">
        <w:rPr>
          <w:rStyle w:val="TitleChar"/>
        </w:rPr>
        <w:t xml:space="preserve"> as political theory </w:t>
      </w:r>
      <w:r w:rsidRPr="00E2056D">
        <w:rPr>
          <w:rStyle w:val="TitleChar"/>
          <w:highlight w:val="green"/>
        </w:rPr>
        <w:t>cannot get off</w:t>
      </w:r>
      <w:r w:rsidRPr="00E2056D">
        <w:rPr>
          <w:rStyle w:val="TitleChar"/>
        </w:rPr>
        <w:t xml:space="preserve"> the block </w:t>
      </w:r>
      <w:r w:rsidRPr="00E2056D">
        <w:rPr>
          <w:rStyle w:val="TitleChar"/>
          <w:highlight w:val="green"/>
        </w:rPr>
        <w:t>without affirming</w:t>
      </w:r>
      <w:r w:rsidRPr="00E2056D">
        <w:rPr>
          <w:rStyle w:val="TitleChar"/>
        </w:rPr>
        <w:t xml:space="preserve"> contestable and contingent </w:t>
      </w:r>
      <w:r w:rsidRPr="00E2056D">
        <w:rPr>
          <w:rStyle w:val="TitleChar"/>
          <w:highlight w:val="green"/>
        </w:rPr>
        <w:t>values</w:t>
      </w:r>
      <w:r w:rsidRPr="00E2056D">
        <w:rPr>
          <w:rStyle w:val="TitleChar"/>
        </w:rPr>
        <w:t xml:space="preserve">, values </w:t>
      </w:r>
      <w:r w:rsidRPr="00E2056D">
        <w:rPr>
          <w:rStyle w:val="TitleChar"/>
          <w:highlight w:val="green"/>
        </w:rPr>
        <w:t>that are</w:t>
      </w:r>
      <w:r w:rsidRPr="00E2056D">
        <w:rPr>
          <w:rStyle w:val="TitleChar"/>
        </w:rPr>
        <w:t xml:space="preserve"> themselves </w:t>
      </w:r>
      <w:r w:rsidRPr="00E2056D">
        <w:rPr>
          <w:rStyle w:val="TitleChar"/>
          <w:highlight w:val="green"/>
        </w:rPr>
        <w:t>an affirmation of this world</w:t>
      </w:r>
      <w:r w:rsidRPr="00E2056D">
        <w:rPr>
          <w:rStyle w:val="TitleChar"/>
        </w:rPr>
        <w:t>, and this time.</w:t>
      </w:r>
      <w:r w:rsidRPr="00E2056D">
        <w:rPr>
          <w:rStyle w:val="Emphasis"/>
        </w:rPr>
        <w:t xml:space="preserve"> </w:t>
      </w:r>
      <w:r w:rsidRPr="00E2056D">
        <w:rPr>
          <w:sz w:val="16"/>
        </w:rPr>
        <w:t xml:space="preserve">This final point can be put a little differently by returning to Foucault, with whom this essay begin. In “What Is Critique?” Foucault argues that historically, “critique is biblical,” by which he means that for much of Western history not wanting to be governed “so much” or not wanting to be governed “like that” involved resisting church authority or scriptural prescription, in short, “refusing, challenging, limiting ecclesiastical rule.” But this resistance, Foucault tells us, “meant returning to the Scriptures, seeking out what was authentic in them, what was really written in [them,] .. . questioning what sort of truth the Scriptures told.”29 </w:t>
      </w:r>
      <w:r w:rsidRPr="00E2056D">
        <w:rPr>
          <w:rStyle w:val="TitleChar"/>
        </w:rPr>
        <w:t xml:space="preserve">Here we not only are recalled to the early meaning of critique as a process of sifting and distinguishing but are invited to understand </w:t>
      </w:r>
      <w:r w:rsidRPr="00E2056D">
        <w:rPr>
          <w:rStyle w:val="TitleChar"/>
          <w:highlight w:val="green"/>
        </w:rPr>
        <w:t>critique</w:t>
      </w:r>
      <w:r w:rsidRPr="00E2056D">
        <w:rPr>
          <w:rStyle w:val="TitleChar"/>
        </w:rPr>
        <w:t xml:space="preserve"> as a practice of </w:t>
      </w:r>
      <w:r w:rsidRPr="00E2056D">
        <w:rPr>
          <w:rStyle w:val="TitleChar"/>
          <w:highlight w:val="green"/>
        </w:rPr>
        <w:t>affirm</w:t>
      </w:r>
      <w:r w:rsidRPr="00E2056D">
        <w:rPr>
          <w:rStyle w:val="TitleChar"/>
        </w:rPr>
        <w:t xml:space="preserve">ing </w:t>
      </w:r>
      <w:r w:rsidRPr="00E2056D">
        <w:rPr>
          <w:rStyle w:val="TitleChar"/>
          <w:highlight w:val="green"/>
        </w:rPr>
        <w:t>the</w:t>
      </w:r>
      <w:r w:rsidRPr="00E2056D">
        <w:rPr>
          <w:rStyle w:val="TitleChar"/>
        </w:rPr>
        <w:t xml:space="preserve"> </w:t>
      </w:r>
      <w:r w:rsidRPr="00E2056D">
        <w:rPr>
          <w:rStyle w:val="TitleChar"/>
          <w:highlight w:val="green"/>
        </w:rPr>
        <w:t>text it contests. Critique</w:t>
      </w:r>
      <w:r w:rsidRPr="00E2056D">
        <w:rPr>
          <w:rStyle w:val="TitleChar"/>
        </w:rPr>
        <w:t xml:space="preserve"> passionately </w:t>
      </w:r>
      <w:r w:rsidRPr="00E2056D">
        <w:rPr>
          <w:rStyle w:val="TitleChar"/>
          <w:highlight w:val="green"/>
        </w:rPr>
        <w:t>reengages</w:t>
      </w:r>
      <w:r w:rsidRPr="00E2056D">
        <w:rPr>
          <w:rStyle w:val="TitleChar"/>
        </w:rPr>
        <w:t xml:space="preserve"> the text, rereads and </w:t>
      </w:r>
      <w:r w:rsidRPr="00E2056D">
        <w:rPr>
          <w:rStyle w:val="TitleChar"/>
          <w:highlight w:val="green"/>
        </w:rPr>
        <w:t>reconsiders the</w:t>
      </w:r>
      <w:r w:rsidRPr="00E2056D">
        <w:rPr>
          <w:rStyle w:val="TitleChar"/>
        </w:rPr>
        <w:t xml:space="preserve"> text’s </w:t>
      </w:r>
      <w:r w:rsidRPr="00E2056D">
        <w:rPr>
          <w:rStyle w:val="TitleChar"/>
          <w:highlight w:val="green"/>
        </w:rPr>
        <w:t>truth claim</w:t>
      </w:r>
      <w:r w:rsidRPr="00E2056D">
        <w:rPr>
          <w:sz w:val="16"/>
        </w:rPr>
        <w:t xml:space="preserve">. In so doing, </w:t>
      </w:r>
      <w:r w:rsidRPr="00E2056D">
        <w:rPr>
          <w:rStyle w:val="TitleChar"/>
        </w:rPr>
        <w:t xml:space="preserve">critique </w:t>
      </w:r>
      <w:r w:rsidRPr="00E2056D">
        <w:rPr>
          <w:rStyle w:val="TitleChar"/>
          <w:highlight w:val="green"/>
        </w:rPr>
        <w:t>reasserts</w:t>
      </w:r>
      <w:r w:rsidRPr="00E2056D">
        <w:rPr>
          <w:rStyle w:val="TitleChar"/>
        </w:rPr>
        <w:t xml:space="preserve"> the </w:t>
      </w:r>
      <w:r w:rsidRPr="00E2056D">
        <w:rPr>
          <w:rStyle w:val="TitleChar"/>
          <w:highlight w:val="green"/>
        </w:rPr>
        <w:t>importance of the</w:t>
      </w:r>
      <w:r w:rsidRPr="00E2056D">
        <w:rPr>
          <w:rStyle w:val="TitleChar"/>
        </w:rPr>
        <w:t xml:space="preserve"> text under consideration (whether a </w:t>
      </w:r>
      <w:r w:rsidRPr="00E2056D">
        <w:rPr>
          <w:rStyle w:val="TitleChar"/>
          <w:highlight w:val="green"/>
        </w:rPr>
        <w:t>law</w:t>
      </w:r>
      <w:r w:rsidRPr="00E2056D">
        <w:rPr>
          <w:rStyle w:val="TitleChar"/>
        </w:rPr>
        <w:t xml:space="preserve">, nation, principle, practice, or treatise), </w:t>
      </w:r>
      <w:r w:rsidRPr="00E2056D">
        <w:rPr>
          <w:rStyle w:val="Emphasis"/>
        </w:rPr>
        <w:t xml:space="preserve">its </w:t>
      </w:r>
      <w:r w:rsidRPr="00E2056D">
        <w:rPr>
          <w:rStyle w:val="Emphasis"/>
          <w:highlight w:val="green"/>
        </w:rPr>
        <w:t>power to organize</w:t>
      </w:r>
      <w:r w:rsidRPr="00E2056D">
        <w:rPr>
          <w:rStyle w:val="Emphasis"/>
        </w:rPr>
        <w:t xml:space="preserve"> and </w:t>
      </w:r>
      <w:r w:rsidRPr="00E2056D">
        <w:rPr>
          <w:rStyle w:val="Emphasis"/>
          <w:highlight w:val="green"/>
        </w:rPr>
        <w:t>contain</w:t>
      </w:r>
      <w:r w:rsidRPr="00E2056D">
        <w:rPr>
          <w:rStyle w:val="Emphasis"/>
        </w:rPr>
        <w:t xml:space="preserve"> us, its right to </w:t>
      </w:r>
      <w:r w:rsidRPr="00E2056D">
        <w:rPr>
          <w:rStyle w:val="Emphasis"/>
          <w:highlight w:val="green"/>
        </w:rPr>
        <w:t>govern us.</w:t>
      </w:r>
      <w:r w:rsidRPr="00E2056D">
        <w:rPr>
          <w:sz w:val="16"/>
        </w:rPr>
        <w:t xml:space="preserve"> </w:t>
      </w:r>
      <w:r w:rsidRPr="00E2056D">
        <w:rPr>
          <w:rStyle w:val="TitleChar"/>
        </w:rPr>
        <w:t xml:space="preserve">This affirmation of the text through an </w:t>
      </w:r>
      <w:r w:rsidRPr="00E2056D">
        <w:rPr>
          <w:rStyle w:val="Emphasis"/>
          <w:highlight w:val="green"/>
        </w:rPr>
        <w:t>insistent rereading</w:t>
      </w:r>
      <w:r w:rsidRPr="00E2056D">
        <w:rPr>
          <w:rStyle w:val="Emphasis"/>
        </w:rPr>
        <w:t xml:space="preserve"> seems to me </w:t>
      </w:r>
      <w:r w:rsidRPr="00E2056D">
        <w:rPr>
          <w:rStyle w:val="Emphasis"/>
          <w:highlight w:val="green"/>
        </w:rPr>
        <w:t>the</w:t>
      </w:r>
      <w:r w:rsidRPr="00E2056D">
        <w:rPr>
          <w:rStyle w:val="Emphasis"/>
        </w:rPr>
        <w:t xml:space="preserve"> heart of the </w:t>
      </w:r>
      <w:r w:rsidRPr="00E2056D">
        <w:rPr>
          <w:rStyle w:val="Emphasis"/>
          <w:highlight w:val="green"/>
        </w:rPr>
        <w:t>distinction between</w:t>
      </w:r>
      <w:r w:rsidRPr="00E2056D">
        <w:rPr>
          <w:rStyle w:val="Emphasis"/>
        </w:rPr>
        <w:t xml:space="preserve"> critique and its cousins— </w:t>
      </w:r>
      <w:r w:rsidRPr="00E2056D">
        <w:rPr>
          <w:rStyle w:val="Emphasis"/>
          <w:highlight w:val="green"/>
        </w:rPr>
        <w:t>rejection</w:t>
      </w:r>
      <w:r w:rsidRPr="00E2056D">
        <w:rPr>
          <w:rStyle w:val="Emphasis"/>
        </w:rPr>
        <w:t>, refutation, rebuttal, dismissal. Critique</w:t>
      </w:r>
      <w:r w:rsidRPr="00E2056D">
        <w:rPr>
          <w:sz w:val="16"/>
        </w:rPr>
        <w:t xml:space="preserve">, whether immanent, transcendent, genealogical, or in yet some other form, is always a rereading and as such a reaffirmation of that which it engages. It </w:t>
      </w:r>
      <w:r w:rsidRPr="00E2056D">
        <w:rPr>
          <w:rStyle w:val="Emphasis"/>
        </w:rPr>
        <w:t xml:space="preserve">does not, </w:t>
      </w:r>
      <w:r w:rsidRPr="00E2056D">
        <w:rPr>
          <w:rStyle w:val="Emphasis"/>
          <w:highlight w:val="green"/>
        </w:rPr>
        <w:t>it cannot, reject</w:t>
      </w:r>
      <w:r w:rsidRPr="00E2056D">
        <w:rPr>
          <w:rStyle w:val="Emphasis"/>
        </w:rPr>
        <w:t xml:space="preserve"> or demean its object</w:t>
      </w:r>
      <w:r w:rsidRPr="00E2056D">
        <w:rPr>
          <w:rStyle w:val="TitleChar"/>
        </w:rPr>
        <w:t xml:space="preserve">. Rather, as an act of reclamation, </w:t>
      </w:r>
      <w:r w:rsidRPr="00E2056D">
        <w:rPr>
          <w:rStyle w:val="TitleChar"/>
          <w:highlight w:val="green"/>
        </w:rPr>
        <w:t>critique takes over</w:t>
      </w:r>
      <w:r w:rsidRPr="00E2056D">
        <w:rPr>
          <w:rStyle w:val="TitleChar"/>
        </w:rPr>
        <w:t xml:space="preserve"> the object </w:t>
      </w:r>
      <w:r w:rsidRPr="00E2056D">
        <w:rPr>
          <w:rStyle w:val="TitleChar"/>
          <w:highlight w:val="green"/>
        </w:rPr>
        <w:t>for a different project than</w:t>
      </w:r>
      <w:r w:rsidRPr="00E2056D">
        <w:rPr>
          <w:rStyle w:val="TitleChar"/>
        </w:rPr>
        <w:t xml:space="preserve"> that to </w:t>
      </w:r>
      <w:r w:rsidRPr="00E2056D">
        <w:rPr>
          <w:rStyle w:val="Emphasis"/>
          <w:highlight w:val="green"/>
        </w:rPr>
        <w:t>which it is</w:t>
      </w:r>
      <w:r w:rsidRPr="00E2056D">
        <w:rPr>
          <w:rStyle w:val="Emphasis"/>
        </w:rPr>
        <w:t xml:space="preserve"> </w:t>
      </w:r>
      <w:r w:rsidRPr="00E2056D">
        <w:rPr>
          <w:rStyle w:val="Emphasis"/>
          <w:highlight w:val="green"/>
        </w:rPr>
        <w:t>currently tethered</w:t>
      </w:r>
      <w:r w:rsidRPr="00E2056D">
        <w:rPr>
          <w:rStyle w:val="TitleChar"/>
        </w:rPr>
        <w:t>. Critical theory in dark times thus affirms the times, renders them differently, reclaims them for something other than the darkness. In this sense, critical theory in dark times is a singular practice of amor fa fi.</w:t>
      </w:r>
    </w:p>
    <w:p w:rsidR="00E20018" w:rsidRPr="00E2056D" w:rsidRDefault="00E20018" w:rsidP="00E20018"/>
    <w:p w:rsidR="009F3FB6" w:rsidRPr="00E2056D" w:rsidRDefault="009F3FB6" w:rsidP="009F3FB6">
      <w:pPr>
        <w:pStyle w:val="Heading4"/>
        <w:rPr>
          <w:rFonts w:cs="Times New Roman"/>
          <w:u w:val="single"/>
        </w:rPr>
      </w:pPr>
      <w:r w:rsidRPr="00E2056D">
        <w:rPr>
          <w:rFonts w:cs="Times New Roman"/>
        </w:rPr>
        <w:t xml:space="preserve">Second is </w:t>
      </w:r>
      <w:r w:rsidRPr="00E2056D">
        <w:rPr>
          <w:rFonts w:cs="Times New Roman"/>
          <w:u w:val="single"/>
        </w:rPr>
        <w:t>adaption</w:t>
      </w:r>
      <w:r w:rsidRPr="00E2056D">
        <w:rPr>
          <w:rFonts w:cs="Times New Roman"/>
        </w:rPr>
        <w:t xml:space="preserve"> – this is an impact turn to their fairness claims – policymaking functions from structurally-unfair situations. Debate provides a unique ground to politicize the voices of the marginalized. Specifically, justice-oriented teaching relies upon centering students in unfair situations. Forcing traditional debate to occasionally acquiesce to method debate is essential to uplift those voices.</w:t>
      </w:r>
    </w:p>
    <w:p w:rsidR="009F3FB6" w:rsidRPr="00E2056D" w:rsidRDefault="009F3FB6" w:rsidP="00E20018"/>
    <w:p w:rsidR="00C52A46" w:rsidRPr="00E2056D" w:rsidRDefault="00C52A46" w:rsidP="00C52A46">
      <w:pPr>
        <w:pStyle w:val="Heading4"/>
        <w:rPr>
          <w:rFonts w:cs="Times New Roman"/>
        </w:rPr>
      </w:pPr>
      <w:r w:rsidRPr="00E2056D">
        <w:rPr>
          <w:rFonts w:cs="Times New Roman"/>
        </w:rPr>
        <w:t>And, their violation attempts to find stable meaning where it does not exist – numerous different social positions influence the meaning we garner from the resolution – embracing this fluidity is key to finding political possibility</w:t>
      </w:r>
    </w:p>
    <w:p w:rsidR="009F3FB6" w:rsidRPr="00E2056D" w:rsidRDefault="009F3FB6" w:rsidP="009F3FB6">
      <w:pPr>
        <w:rPr>
          <w:rFonts w:eastAsia="Times New Roman"/>
        </w:rPr>
      </w:pPr>
      <w:r w:rsidRPr="00E2056D">
        <w:rPr>
          <w:rFonts w:eastAsia="Times New Roman"/>
          <w:b/>
          <w:bCs/>
          <w:sz w:val="26"/>
        </w:rPr>
        <w:t xml:space="preserve">Young 2011 </w:t>
      </w:r>
      <w:r w:rsidRPr="00E2056D">
        <w:rPr>
          <w:rFonts w:eastAsia="Times New Roman"/>
        </w:rPr>
        <w:t xml:space="preserve">[Kelly, Direct of Forensics and </w:t>
      </w:r>
      <w:r w:rsidRPr="00E2056D">
        <w:rPr>
          <w:rFonts w:eastAsia="Times New Roman"/>
          <w:i/>
        </w:rPr>
        <w:t>Tenure</w:t>
      </w:r>
      <w:r w:rsidRPr="00E2056D">
        <w:rPr>
          <w:rFonts w:eastAsia="Times New Roman"/>
        </w:rPr>
        <w:t xml:space="preserve"> Professor of Communication Studies at Wayne State University, Impossible Convictions: Convictions and Intentionality in Performance and Switch Side Debate Contemporary Argumentation &amp; Debate, 2011] Awirth</w:t>
      </w:r>
    </w:p>
    <w:p w:rsidR="009F3FB6" w:rsidRPr="00E2056D" w:rsidRDefault="009F3FB6" w:rsidP="009F3FB6">
      <w:pPr>
        <w:rPr>
          <w:rFonts w:eastAsia="Times New Roman"/>
          <w:b/>
          <w:bCs/>
          <w:u w:val="single"/>
        </w:rPr>
      </w:pPr>
      <w:r w:rsidRPr="00E2056D">
        <w:rPr>
          <w:rFonts w:eastAsia="Times New Roman"/>
          <w:b/>
          <w:bCs/>
          <w:u w:val="single"/>
        </w:rPr>
        <w:t xml:space="preserve">We should not define </w:t>
      </w:r>
      <w:r w:rsidRPr="00E2056D">
        <w:rPr>
          <w:rFonts w:eastAsia="Times New Roman"/>
          <w:b/>
          <w:bCs/>
          <w:highlight w:val="green"/>
          <w:u w:val="single"/>
        </w:rPr>
        <w:t>s</w:t>
      </w:r>
      <w:r w:rsidRPr="00E2056D">
        <w:rPr>
          <w:rFonts w:eastAsia="Times New Roman"/>
          <w:b/>
          <w:bCs/>
          <w:u w:val="single"/>
        </w:rPr>
        <w:t>witch-</w:t>
      </w:r>
      <w:r w:rsidRPr="00E2056D">
        <w:rPr>
          <w:rFonts w:eastAsia="Times New Roman"/>
          <w:b/>
          <w:bCs/>
          <w:highlight w:val="green"/>
          <w:u w:val="single"/>
        </w:rPr>
        <w:t>s</w:t>
      </w:r>
      <w:r w:rsidRPr="00E2056D">
        <w:rPr>
          <w:rFonts w:eastAsia="Times New Roman"/>
          <w:b/>
          <w:bCs/>
          <w:u w:val="single"/>
        </w:rPr>
        <w:t xml:space="preserve">ide </w:t>
      </w:r>
      <w:r w:rsidRPr="00E2056D">
        <w:rPr>
          <w:rFonts w:eastAsia="Times New Roman"/>
          <w:b/>
          <w:bCs/>
          <w:highlight w:val="green"/>
          <w:u w:val="single"/>
        </w:rPr>
        <w:t>d</w:t>
      </w:r>
      <w:r w:rsidRPr="00E2056D">
        <w:rPr>
          <w:rFonts w:eastAsia="Times New Roman"/>
          <w:b/>
          <w:bCs/>
          <w:u w:val="single"/>
        </w:rPr>
        <w:t xml:space="preserve">ebate in reaction to </w:t>
      </w:r>
      <w:r w:rsidRPr="00E2056D">
        <w:rPr>
          <w:rFonts w:eastAsia="Times New Roman"/>
          <w:b/>
          <w:bCs/>
          <w:highlight w:val="green"/>
          <w:u w:val="single"/>
        </w:rPr>
        <w:t>fears</w:t>
      </w:r>
      <w:r w:rsidRPr="00E2056D">
        <w:rPr>
          <w:rFonts w:eastAsia="Times New Roman"/>
          <w:b/>
          <w:bCs/>
          <w:u w:val="single"/>
        </w:rPr>
        <w:t xml:space="preserve"> about the conservative</w:t>
      </w:r>
      <w:r w:rsidRPr="00E2056D">
        <w:rPr>
          <w:rFonts w:eastAsia="Times New Roman"/>
          <w:sz w:val="16"/>
        </w:rPr>
        <w:t xml:space="preserve"> (e.g., “acting in support of communist China makes one a communist”) </w:t>
      </w:r>
      <w:r w:rsidRPr="00E2056D">
        <w:rPr>
          <w:rFonts w:eastAsia="Times New Roman"/>
          <w:b/>
          <w:bCs/>
          <w:u w:val="single"/>
        </w:rPr>
        <w:t>or liberal</w:t>
      </w:r>
      <w:r w:rsidRPr="00E2056D">
        <w:rPr>
          <w:rFonts w:eastAsia="Times New Roman"/>
          <w:sz w:val="16"/>
        </w:rPr>
        <w:t xml:space="preserve"> (e.g., “roleplaying as the state is imperialist”) </w:t>
      </w:r>
      <w:r w:rsidRPr="00E2056D">
        <w:rPr>
          <w:rFonts w:eastAsia="Times New Roman"/>
          <w:b/>
          <w:bCs/>
          <w:u w:val="single"/>
        </w:rPr>
        <w:t xml:space="preserve">ideological indoctrination of students and the ethics of those pedagogical choices. These concerns </w:t>
      </w:r>
      <w:r w:rsidRPr="00E2056D">
        <w:rPr>
          <w:rFonts w:eastAsia="Times New Roman"/>
          <w:b/>
          <w:bCs/>
          <w:highlight w:val="green"/>
          <w:u w:val="single"/>
        </w:rPr>
        <w:t>misunderstand the inherent</w:t>
      </w:r>
      <w:r w:rsidRPr="00E2056D">
        <w:rPr>
          <w:rFonts w:eastAsia="Times New Roman"/>
          <w:b/>
          <w:bCs/>
          <w:u w:val="single"/>
        </w:rPr>
        <w:t xml:space="preserve"> and ontological </w:t>
      </w:r>
      <w:r w:rsidRPr="00E2056D">
        <w:rPr>
          <w:rFonts w:eastAsia="Times New Roman"/>
          <w:b/>
          <w:bCs/>
          <w:highlight w:val="green"/>
          <w:u w:val="single"/>
        </w:rPr>
        <w:t>instability</w:t>
      </w:r>
      <w:r w:rsidRPr="00E2056D">
        <w:rPr>
          <w:rFonts w:eastAsia="Times New Roman"/>
          <w:b/>
          <w:bCs/>
          <w:u w:val="single"/>
        </w:rPr>
        <w:t xml:space="preserve"> or play or polysemy contained </w:t>
      </w:r>
      <w:r w:rsidRPr="00E2056D">
        <w:rPr>
          <w:rFonts w:eastAsia="Times New Roman"/>
          <w:b/>
          <w:bCs/>
          <w:highlight w:val="green"/>
          <w:u w:val="single"/>
        </w:rPr>
        <w:t>in all communication</w:t>
      </w:r>
      <w:r w:rsidRPr="00E2056D">
        <w:rPr>
          <w:rFonts w:eastAsia="Times New Roman"/>
          <w:b/>
          <w:bCs/>
          <w:u w:val="single"/>
        </w:rPr>
        <w:t xml:space="preserve"> and its effects</w:t>
      </w:r>
      <w:r w:rsidRPr="00E2056D">
        <w:rPr>
          <w:rFonts w:eastAsia="Times New Roman"/>
          <w:sz w:val="16"/>
        </w:rPr>
        <w:t xml:space="preserve"> (Pada, 2009). Rather than viewing the resolution as defining and demarcating each side of that </w:t>
      </w:r>
      <w:r w:rsidRPr="00E2056D">
        <w:rPr>
          <w:sz w:val="16"/>
        </w:rPr>
        <w:t xml:space="preserve">statement, </w:t>
      </w:r>
      <w:r w:rsidRPr="00E2056D">
        <w:rPr>
          <w:rStyle w:val="StyleUnderline"/>
        </w:rPr>
        <w:t xml:space="preserve">we should view </w:t>
      </w:r>
      <w:r w:rsidRPr="00E2056D">
        <w:rPr>
          <w:rStyle w:val="StyleUnderline"/>
          <w:highlight w:val="green"/>
        </w:rPr>
        <w:t>the resolution</w:t>
      </w:r>
      <w:r w:rsidRPr="00E2056D">
        <w:rPr>
          <w:rStyle w:val="StyleUnderline"/>
        </w:rPr>
        <w:t xml:space="preserve"> as an artifact that </w:t>
      </w:r>
      <w:r w:rsidRPr="00E2056D">
        <w:rPr>
          <w:rStyle w:val="StyleUnderline"/>
          <w:highlight w:val="green"/>
        </w:rPr>
        <w:t>has unstable and contestable meaning</w:t>
      </w:r>
      <w:r w:rsidRPr="00E2056D">
        <w:rPr>
          <w:rStyle w:val="StyleUnderline"/>
        </w:rPr>
        <w:t>. The</w:t>
      </w:r>
      <w:r w:rsidRPr="00E2056D">
        <w:rPr>
          <w:rFonts w:eastAsia="Times New Roman"/>
          <w:b/>
          <w:bCs/>
          <w:u w:val="single"/>
        </w:rPr>
        <w:t xml:space="preserve"> </w:t>
      </w:r>
      <w:r w:rsidRPr="00E2056D">
        <w:rPr>
          <w:rFonts w:eastAsia="Times New Roman"/>
          <w:b/>
          <w:bCs/>
          <w:highlight w:val="green"/>
          <w:u w:val="single"/>
        </w:rPr>
        <w:t>instability</w:t>
      </w:r>
      <w:r w:rsidRPr="00E2056D">
        <w:rPr>
          <w:rFonts w:eastAsia="Times New Roman"/>
          <w:b/>
          <w:bCs/>
          <w:u w:val="single"/>
        </w:rPr>
        <w:t xml:space="preserve"> of the resolution as an artifact </w:t>
      </w:r>
      <w:r w:rsidRPr="00E2056D">
        <w:rPr>
          <w:rFonts w:eastAsia="Times New Roman"/>
          <w:b/>
          <w:bCs/>
          <w:highlight w:val="green"/>
          <w:u w:val="single"/>
        </w:rPr>
        <w:t>is inevitable</w:t>
      </w:r>
      <w:r w:rsidRPr="00E2056D">
        <w:rPr>
          <w:rFonts w:eastAsia="Times New Roman"/>
          <w:b/>
          <w:bCs/>
          <w:u w:val="single"/>
        </w:rPr>
        <w:t xml:space="preserve"> as different teams, judges, tournaments, and documents deploy the resolution in different contexts in many different ways. Even </w:t>
      </w:r>
      <w:r w:rsidRPr="00E2056D">
        <w:rPr>
          <w:rFonts w:eastAsia="Times New Roman"/>
          <w:b/>
          <w:bCs/>
          <w:highlight w:val="green"/>
          <w:u w:val="single"/>
        </w:rPr>
        <w:t>when exact meaning is policed through t</w:t>
      </w:r>
      <w:r w:rsidRPr="00E2056D">
        <w:rPr>
          <w:rFonts w:eastAsia="Times New Roman"/>
          <w:b/>
          <w:bCs/>
          <w:u w:val="single"/>
        </w:rPr>
        <w:t xml:space="preserve">opicality, </w:t>
      </w:r>
      <w:r w:rsidRPr="00E2056D">
        <w:rPr>
          <w:rFonts w:eastAsia="Times New Roman"/>
          <w:b/>
          <w:bCs/>
          <w:highlight w:val="green"/>
          <w:u w:val="single"/>
        </w:rPr>
        <w:t>no</w:t>
      </w:r>
      <w:r w:rsidRPr="00E2056D">
        <w:rPr>
          <w:rFonts w:eastAsia="Times New Roman"/>
          <w:b/>
          <w:bCs/>
          <w:u w:val="single"/>
        </w:rPr>
        <w:t xml:space="preserve"> single topicality</w:t>
      </w:r>
      <w:r w:rsidRPr="00E2056D">
        <w:rPr>
          <w:rFonts w:eastAsia="Times New Roman"/>
          <w:b/>
          <w:bCs/>
          <w:highlight w:val="green"/>
          <w:u w:val="single"/>
        </w:rPr>
        <w:t xml:space="preserve"> debate</w:t>
      </w:r>
      <w:r w:rsidRPr="00E2056D">
        <w:rPr>
          <w:rFonts w:eastAsia="Times New Roman"/>
          <w:b/>
          <w:bCs/>
          <w:u w:val="single"/>
        </w:rPr>
        <w:t xml:space="preserve"> ever </w:t>
      </w:r>
      <w:r w:rsidRPr="00E2056D">
        <w:rPr>
          <w:rFonts w:eastAsia="Times New Roman"/>
          <w:b/>
          <w:bCs/>
          <w:highlight w:val="green"/>
          <w:u w:val="single"/>
        </w:rPr>
        <w:t>plays out the same</w:t>
      </w:r>
      <w:r w:rsidRPr="00E2056D">
        <w:rPr>
          <w:rFonts w:eastAsia="Times New Roman"/>
          <w:b/>
          <w:bCs/>
          <w:u w:val="single"/>
        </w:rPr>
        <w:t xml:space="preserve"> way, thus </w:t>
      </w:r>
      <w:r w:rsidRPr="00E2056D">
        <w:rPr>
          <w:rFonts w:eastAsia="Times New Roman"/>
          <w:b/>
          <w:bCs/>
          <w:highlight w:val="green"/>
          <w:u w:val="single"/>
        </w:rPr>
        <w:t>ensuring variation</w:t>
      </w:r>
      <w:r w:rsidRPr="00E2056D">
        <w:rPr>
          <w:rFonts w:eastAsia="Times New Roman"/>
          <w:b/>
          <w:bCs/>
          <w:u w:val="single"/>
        </w:rPr>
        <w:t xml:space="preserve"> and difference through citation.</w:t>
      </w:r>
      <w:r w:rsidRPr="00E2056D">
        <w:rPr>
          <w:rFonts w:eastAsia="Times New Roman"/>
          <w:sz w:val="16"/>
        </w:rPr>
        <w:t xml:space="preserve"> In this perspective, </w:t>
      </w:r>
      <w:r w:rsidRPr="00E2056D">
        <w:rPr>
          <w:rFonts w:eastAsia="Times New Roman"/>
          <w:b/>
          <w:bCs/>
          <w:u w:val="single"/>
        </w:rPr>
        <w:t>SSD does not have to be at odds with performative speech acts</w:t>
      </w:r>
      <w:r w:rsidRPr="00E2056D">
        <w:rPr>
          <w:rFonts w:eastAsia="Times New Roman"/>
          <w:sz w:val="16"/>
        </w:rPr>
        <w:t xml:space="preserve">. Instead, </w:t>
      </w:r>
      <w:r w:rsidRPr="00E2056D">
        <w:rPr>
          <w:rFonts w:eastAsia="Times New Roman"/>
          <w:b/>
          <w:bCs/>
          <w:highlight w:val="green"/>
          <w:u w:val="single"/>
        </w:rPr>
        <w:t>SSD should be</w:t>
      </w:r>
      <w:r w:rsidRPr="00E2056D">
        <w:rPr>
          <w:rFonts w:eastAsia="Times New Roman"/>
          <w:b/>
          <w:bCs/>
          <w:u w:val="single"/>
        </w:rPr>
        <w:t xml:space="preserve"> defined as switching sides on </w:t>
      </w:r>
      <w:r w:rsidRPr="00E2056D">
        <w:rPr>
          <w:rFonts w:eastAsia="Times New Roman"/>
          <w:b/>
          <w:bCs/>
          <w:highlight w:val="green"/>
          <w:u w:val="single"/>
        </w:rPr>
        <w:t>an orientation</w:t>
      </w:r>
      <w:r w:rsidRPr="00E2056D">
        <w:rPr>
          <w:rFonts w:eastAsia="Times New Roman"/>
          <w:b/>
          <w:bCs/>
          <w:u w:val="single"/>
        </w:rPr>
        <w:t xml:space="preserve"> or perspective </w:t>
      </w:r>
      <w:r w:rsidRPr="00E2056D">
        <w:rPr>
          <w:rFonts w:eastAsia="Times New Roman"/>
          <w:b/>
          <w:bCs/>
          <w:highlight w:val="green"/>
          <w:u w:val="single"/>
        </w:rPr>
        <w:t>towards a set of words that operate as an unfixed</w:t>
      </w:r>
      <w:r w:rsidRPr="00E2056D">
        <w:rPr>
          <w:rFonts w:eastAsia="Times New Roman"/>
          <w:b/>
          <w:bCs/>
          <w:u w:val="single"/>
        </w:rPr>
        <w:t xml:space="preserve"> resolutional </w:t>
      </w:r>
      <w:r w:rsidRPr="00E2056D">
        <w:rPr>
          <w:rFonts w:eastAsia="Times New Roman"/>
          <w:b/>
          <w:bCs/>
          <w:highlight w:val="green"/>
          <w:u w:val="single"/>
        </w:rPr>
        <w:t>text.</w:t>
      </w:r>
      <w:r w:rsidRPr="00E2056D">
        <w:rPr>
          <w:rFonts w:eastAsia="Times New Roman"/>
          <w:b/>
          <w:bCs/>
          <w:u w:val="single"/>
        </w:rPr>
        <w:t xml:space="preserve"> These orientations would exist on a continuum with many ways to approach the resolution.</w:t>
      </w:r>
      <w:r w:rsidRPr="00E2056D">
        <w:rPr>
          <w:rFonts w:eastAsia="Times New Roman"/>
          <w:sz w:val="16"/>
        </w:rPr>
        <w:t xml:space="preserve"> One of those orientations could be to read for the presence of framers’ intention located in the syntax and arrangement of the resolution’s terms as a “partial, if not, a total glimpse of the author’s intentions” (Pada, 2009, p. 87). </w:t>
      </w:r>
      <w:r w:rsidRPr="00E2056D">
        <w:rPr>
          <w:rFonts w:eastAsia="Times New Roman"/>
          <w:b/>
          <w:bCs/>
          <w:highlight w:val="green"/>
          <w:u w:val="single"/>
        </w:rPr>
        <w:t>This</w:t>
      </w:r>
      <w:r w:rsidRPr="00E2056D">
        <w:rPr>
          <w:rFonts w:eastAsia="Times New Roman"/>
          <w:b/>
          <w:bCs/>
          <w:u w:val="single"/>
        </w:rPr>
        <w:t xml:space="preserve"> </w:t>
      </w:r>
      <w:r w:rsidRPr="00E2056D">
        <w:rPr>
          <w:rFonts w:eastAsia="Times New Roman"/>
          <w:b/>
          <w:bCs/>
          <w:highlight w:val="green"/>
          <w:u w:val="single"/>
        </w:rPr>
        <w:t>perspective</w:t>
      </w:r>
      <w:r w:rsidRPr="00E2056D">
        <w:rPr>
          <w:rFonts w:eastAsia="Times New Roman"/>
          <w:b/>
          <w:bCs/>
          <w:u w:val="single"/>
        </w:rPr>
        <w:t xml:space="preserve"> would likely </w:t>
      </w:r>
      <w:r w:rsidRPr="00E2056D">
        <w:rPr>
          <w:rFonts w:eastAsia="Times New Roman"/>
          <w:b/>
          <w:bCs/>
          <w:highlight w:val="green"/>
          <w:u w:val="single"/>
        </w:rPr>
        <w:t>best serve traditional</w:t>
      </w:r>
      <w:r w:rsidRPr="00E2056D">
        <w:rPr>
          <w:rFonts w:eastAsia="Times New Roman"/>
          <w:b/>
          <w:bCs/>
          <w:u w:val="single"/>
        </w:rPr>
        <w:t xml:space="preserve"> federal government-centered </w:t>
      </w:r>
      <w:r w:rsidRPr="00E2056D">
        <w:rPr>
          <w:rFonts w:eastAsia="Times New Roman"/>
          <w:b/>
          <w:bCs/>
          <w:highlight w:val="green"/>
          <w:u w:val="single"/>
        </w:rPr>
        <w:t>policy debate</w:t>
      </w:r>
      <w:r w:rsidRPr="00E2056D">
        <w:rPr>
          <w:rFonts w:eastAsia="Times New Roman"/>
          <w:b/>
          <w:bCs/>
          <w:u w:val="single"/>
        </w:rPr>
        <w:t xml:space="preserve"> as it </w:t>
      </w:r>
      <w:r w:rsidRPr="00E2056D">
        <w:rPr>
          <w:rFonts w:eastAsia="Times New Roman"/>
          <w:b/>
          <w:bCs/>
          <w:highlight w:val="green"/>
          <w:u w:val="single"/>
        </w:rPr>
        <w:t>provides a source of predictability</w:t>
      </w:r>
      <w:r w:rsidRPr="00E2056D">
        <w:rPr>
          <w:rFonts w:eastAsia="Times New Roman"/>
          <w:b/>
          <w:bCs/>
          <w:u w:val="single"/>
        </w:rPr>
        <w:t xml:space="preserve"> found </w:t>
      </w:r>
      <w:r w:rsidRPr="00E2056D">
        <w:rPr>
          <w:rFonts w:eastAsia="Times New Roman"/>
          <w:b/>
          <w:bCs/>
          <w:highlight w:val="green"/>
          <w:u w:val="single"/>
        </w:rPr>
        <w:t>in an unstable resolution</w:t>
      </w:r>
      <w:r w:rsidRPr="00E2056D">
        <w:rPr>
          <w:rFonts w:eastAsia="Times New Roman"/>
          <w:sz w:val="16"/>
        </w:rPr>
        <w:t xml:space="preserve">. On the other end of the continuum, affirmatives might approach the resolution as a debate about identities and experiences that are both included and excluded by the text. </w:t>
      </w:r>
      <w:r w:rsidRPr="00E2056D">
        <w:rPr>
          <w:rFonts w:eastAsia="Times New Roman"/>
          <w:b/>
          <w:bCs/>
          <w:u w:val="single"/>
        </w:rPr>
        <w:t>These debates should not be determined on a strict ethical system defined by the authenticity or sincerity of beliefs or performances, but instead on the perlocutionary effects that the speech acts have</w:t>
      </w:r>
      <w:r w:rsidRPr="00E2056D">
        <w:rPr>
          <w:rFonts w:eastAsia="Times New Roman"/>
          <w:sz w:val="16"/>
        </w:rPr>
        <w:t xml:space="preserve">. This would best preserve a space for performance- style debate while allowing for negative arguments like counterplans and disadvantages. </w:t>
      </w:r>
      <w:r w:rsidRPr="00E2056D">
        <w:rPr>
          <w:rFonts w:eastAsia="Times New Roman"/>
          <w:b/>
          <w:bCs/>
          <w:u w:val="single"/>
        </w:rPr>
        <w:t>Maintaining that the resolution is an unstable artifact does not default us into a nihilistic situation without stable communication or debate</w:t>
      </w:r>
      <w:r w:rsidRPr="00E2056D">
        <w:rPr>
          <w:rFonts w:eastAsia="Times New Roman"/>
          <w:sz w:val="16"/>
        </w:rPr>
        <w:t xml:space="preserve"> (Pada, 2009). According to Derrida (1988), </w:t>
      </w:r>
      <w:r w:rsidRPr="00E2056D">
        <w:rPr>
          <w:rFonts w:eastAsia="Times New Roman"/>
          <w:b/>
          <w:bCs/>
          <w:highlight w:val="green"/>
          <w:u w:val="single"/>
        </w:rPr>
        <w:t>the ontological possibility of play and stable resolution is impossible</w:t>
      </w:r>
      <w:r w:rsidRPr="00E2056D">
        <w:rPr>
          <w:rFonts w:eastAsia="Times New Roman"/>
          <w:sz w:val="16"/>
        </w:rPr>
        <w:t xml:space="preserve">. As Pada (2009) explains, </w:t>
      </w:r>
      <w:r w:rsidRPr="00E2056D">
        <w:rPr>
          <w:rFonts w:eastAsia="Times New Roman"/>
          <w:b/>
          <w:bCs/>
          <w:highlight w:val="green"/>
          <w:u w:val="single"/>
        </w:rPr>
        <w:t>play always “implies a</w:t>
      </w:r>
      <w:r w:rsidRPr="00E2056D">
        <w:rPr>
          <w:rFonts w:eastAsia="Times New Roman"/>
          <w:b/>
          <w:bCs/>
          <w:u w:val="single"/>
        </w:rPr>
        <w:t xml:space="preserve"> possibility and not an absolute condition </w:t>
      </w:r>
      <w:r w:rsidRPr="00E2056D">
        <w:rPr>
          <w:rFonts w:eastAsia="Times New Roman"/>
          <w:b/>
          <w:bCs/>
          <w:highlight w:val="green"/>
          <w:u w:val="single"/>
        </w:rPr>
        <w:t>of mis-communication</w:t>
      </w:r>
      <w:r w:rsidRPr="00E2056D">
        <w:rPr>
          <w:rFonts w:eastAsia="Times New Roman"/>
          <w:b/>
          <w:bCs/>
          <w:u w:val="single"/>
        </w:rPr>
        <w:t>....Différance does not mark the end of communication</w:t>
      </w:r>
      <w:r w:rsidRPr="00E2056D">
        <w:rPr>
          <w:rFonts w:eastAsia="Times New Roman"/>
          <w:sz w:val="16"/>
        </w:rPr>
        <w:t xml:space="preserve">, rather, for Derrida, </w:t>
      </w:r>
      <w:r w:rsidRPr="00E2056D">
        <w:rPr>
          <w:rFonts w:eastAsia="Times New Roman"/>
          <w:b/>
          <w:bCs/>
          <w:highlight w:val="green"/>
          <w:u w:val="single"/>
        </w:rPr>
        <w:t>it opens new possibilities that are latent behind the text</w:t>
      </w:r>
      <w:r w:rsidRPr="00E2056D">
        <w:rPr>
          <w:rFonts w:eastAsia="Times New Roman"/>
          <w:b/>
          <w:bCs/>
          <w:u w:val="single"/>
        </w:rPr>
        <w:t>”</w:t>
      </w:r>
      <w:r w:rsidRPr="00E2056D">
        <w:rPr>
          <w:rFonts w:eastAsia="Times New Roman"/>
          <w:sz w:val="16"/>
        </w:rPr>
        <w:t xml:space="preserve"> (pp. 82-83). </w:t>
      </w:r>
      <w:r w:rsidRPr="00E2056D">
        <w:rPr>
          <w:rFonts w:eastAsia="Times New Roman"/>
          <w:b/>
          <w:iCs/>
          <w:u w:val="single"/>
          <w:bdr w:val="single" w:sz="18" w:space="0" w:color="auto"/>
        </w:rPr>
        <w:t xml:space="preserve">Thus, </w:t>
      </w:r>
      <w:r w:rsidRPr="00E2056D">
        <w:rPr>
          <w:rFonts w:eastAsia="Times New Roman"/>
          <w:b/>
          <w:iCs/>
          <w:highlight w:val="green"/>
          <w:u w:val="single"/>
          <w:bdr w:val="single" w:sz="18" w:space="0" w:color="auto"/>
        </w:rPr>
        <w:t>debate</w:t>
      </w:r>
      <w:r w:rsidRPr="00E2056D">
        <w:rPr>
          <w:rFonts w:eastAsia="Times New Roman"/>
          <w:b/>
          <w:iCs/>
          <w:u w:val="single"/>
          <w:bdr w:val="single" w:sz="18" w:space="0" w:color="auto"/>
        </w:rPr>
        <w:t xml:space="preserve"> can </w:t>
      </w:r>
      <w:r w:rsidRPr="00E2056D">
        <w:rPr>
          <w:rFonts w:eastAsia="Times New Roman"/>
          <w:b/>
          <w:iCs/>
          <w:highlight w:val="green"/>
          <w:u w:val="single"/>
          <w:bdr w:val="single" w:sz="18" w:space="0" w:color="auto"/>
        </w:rPr>
        <w:t xml:space="preserve">begin with grammar and other cues for </w:t>
      </w:r>
      <w:r w:rsidRPr="00E2056D">
        <w:rPr>
          <w:rFonts w:eastAsia="Times New Roman"/>
          <w:b/>
          <w:iCs/>
          <w:u w:val="single"/>
          <w:bdr w:val="single" w:sz="18" w:space="0" w:color="auto"/>
        </w:rPr>
        <w:t xml:space="preserve">intent and </w:t>
      </w:r>
      <w:r w:rsidRPr="00E2056D">
        <w:rPr>
          <w:rFonts w:eastAsia="Times New Roman"/>
          <w:b/>
          <w:iCs/>
          <w:highlight w:val="green"/>
          <w:u w:val="single"/>
          <w:bdr w:val="single" w:sz="18" w:space="0" w:color="auto"/>
        </w:rPr>
        <w:t>meaning</w:t>
      </w:r>
      <w:r w:rsidRPr="00E2056D">
        <w:rPr>
          <w:rFonts w:eastAsia="Times New Roman"/>
          <w:b/>
          <w:iCs/>
          <w:u w:val="single"/>
          <w:bdr w:val="single" w:sz="18" w:space="0" w:color="auto"/>
        </w:rPr>
        <w:t xml:space="preserve"> of the resolution, but </w:t>
      </w:r>
      <w:r w:rsidRPr="00E2056D">
        <w:rPr>
          <w:rFonts w:eastAsia="Times New Roman"/>
          <w:b/>
          <w:iCs/>
          <w:highlight w:val="green"/>
          <w:u w:val="single"/>
          <w:bdr w:val="single" w:sz="18" w:space="0" w:color="auto"/>
        </w:rPr>
        <w:t>there must always be room for a critique of that reading’s exclusions and consequences</w:t>
      </w:r>
      <w:r w:rsidRPr="00E2056D">
        <w:rPr>
          <w:rFonts w:eastAsia="Times New Roman"/>
          <w:b/>
          <w:bCs/>
          <w:u w:val="single"/>
        </w:rPr>
        <w:t xml:space="preserve">. This redefinition of switch- side debate allows a great deal of space for both traditional policy and conviction and performance-style debaters to operate. </w:t>
      </w:r>
      <w:r w:rsidRPr="00E2056D">
        <w:rPr>
          <w:rFonts w:eastAsia="Times New Roman"/>
          <w:sz w:val="16"/>
        </w:rPr>
        <w:t xml:space="preserve">Additionally, </w:t>
      </w:r>
      <w:r w:rsidRPr="00E2056D">
        <w:rPr>
          <w:rFonts w:eastAsia="Times New Roman"/>
          <w:b/>
          <w:bCs/>
          <w:u w:val="single"/>
        </w:rPr>
        <w:t>it acknowledges the ontological instability of speech acts and their illocutionary effects, which opens up a number of possibilities for both policy and performance-styles of debate.</w:t>
      </w:r>
    </w:p>
    <w:p w:rsidR="009F3FB6" w:rsidRPr="00E2056D" w:rsidRDefault="009F3FB6" w:rsidP="00E20018"/>
    <w:p w:rsidR="00C52A46" w:rsidRPr="00E2056D" w:rsidRDefault="00C52A46" w:rsidP="00C52A46">
      <w:pPr>
        <w:pStyle w:val="Heading4"/>
        <w:rPr>
          <w:rFonts w:cs="Times New Roman"/>
        </w:rPr>
      </w:pPr>
      <w:r w:rsidRPr="00E2056D">
        <w:rPr>
          <w:rFonts w:cs="Times New Roman"/>
        </w:rPr>
        <w:t xml:space="preserve">Third is </w:t>
      </w:r>
      <w:r w:rsidRPr="00E2056D">
        <w:rPr>
          <w:rFonts w:cs="Times New Roman"/>
          <w:u w:val="single"/>
        </w:rPr>
        <w:t xml:space="preserve">the aff </w:t>
      </w:r>
      <w:r w:rsidRPr="00E2056D">
        <w:rPr>
          <w:rFonts w:cs="Times New Roman"/>
        </w:rPr>
        <w:t>– their truth testing claims ignore that our aff is our starting point to our critique. Ignoring the racialized capitalism that structures education policy makes corporate take-over inevitable</w:t>
      </w:r>
    </w:p>
    <w:p w:rsidR="00C52A46" w:rsidRPr="00E2056D" w:rsidRDefault="00C52A46" w:rsidP="00C52A46">
      <w:pPr>
        <w:rPr>
          <w:sz w:val="16"/>
        </w:rPr>
      </w:pPr>
      <w:r w:rsidRPr="00E2056D">
        <w:rPr>
          <w:rStyle w:val="Style13ptBold"/>
        </w:rPr>
        <w:t>Au 13</w:t>
      </w:r>
      <w:r w:rsidRPr="00E2056D">
        <w:br/>
      </w:r>
      <w:r w:rsidRPr="00E2056D">
        <w:rPr>
          <w:sz w:val="16"/>
        </w:rPr>
        <w:t>(Wayne Au is an Assistant Professor in the Education Program at the University of Washington, Bothell Campus and is an editor for the social justice education magazine, Rethinking Schools. “Coring Social Studies within Corporate Education Reform: The Common Core State Standards, Social Justice, and the Politics of Knowledge in U.S. Schools” Critical Education 4(5) May 10, 2013, cVs)</w:t>
      </w:r>
    </w:p>
    <w:p w:rsidR="00C52A46" w:rsidRPr="00E2056D" w:rsidRDefault="00C52A46" w:rsidP="00C52A46">
      <w:pPr>
        <w:rPr>
          <w:sz w:val="16"/>
        </w:rPr>
      </w:pPr>
      <w:r w:rsidRPr="00E2056D">
        <w:rPr>
          <w:sz w:val="16"/>
        </w:rPr>
        <w:t xml:space="preserve">The tensions amongst left progressives point to what I think is the most important consideration with regards to the CCSS: political and policy context. I am increasingly convinced that </w:t>
      </w:r>
      <w:r w:rsidRPr="00E2056D">
        <w:rPr>
          <w:rStyle w:val="StyleUnderline"/>
          <w:highlight w:val="green"/>
        </w:rPr>
        <w:t>context defines policy such that, however “good” a particular piece of policy may appear to be</w:t>
      </w:r>
      <w:r w:rsidRPr="00E2056D">
        <w:rPr>
          <w:rStyle w:val="StyleUnderline"/>
        </w:rPr>
        <w:t xml:space="preserve">, and no matter how many well-meaning people were involved in its advocacy, </w:t>
      </w:r>
      <w:r w:rsidRPr="00E2056D">
        <w:rPr>
          <w:rStyle w:val="Emphasis"/>
          <w:highlight w:val="green"/>
        </w:rPr>
        <w:t>all education policy</w:t>
      </w:r>
      <w:r w:rsidRPr="00E2056D">
        <w:rPr>
          <w:rStyle w:val="StyleUnderline"/>
          <w:highlight w:val="green"/>
        </w:rPr>
        <w:t xml:space="preserve"> ultimately is defined by how it is used within political context.</w:t>
      </w:r>
      <w:r w:rsidRPr="00E2056D">
        <w:rPr>
          <w:rStyle w:val="StyleUnderline"/>
        </w:rPr>
        <w:t xml:space="preserve"> </w:t>
      </w:r>
      <w:r w:rsidRPr="00E2056D">
        <w:rPr>
          <w:sz w:val="16"/>
        </w:rPr>
        <w:t xml:space="preserve">Charter schools are a good example to illustrate this. </w:t>
      </w:r>
      <w:r w:rsidRPr="00E2056D">
        <w:rPr>
          <w:rStyle w:val="StyleUnderline"/>
          <w:highlight w:val="green"/>
        </w:rPr>
        <w:t>Charters started as union supported community schools</w:t>
      </w:r>
      <w:r w:rsidRPr="00E2056D">
        <w:rPr>
          <w:rStyle w:val="StyleUnderline"/>
        </w:rPr>
        <w:t xml:space="preserve"> designed to incubate new and effective educational practices, </w:t>
      </w:r>
      <w:r w:rsidRPr="00E2056D">
        <w:rPr>
          <w:rStyle w:val="StyleUnderline"/>
          <w:highlight w:val="green"/>
        </w:rPr>
        <w:t xml:space="preserve">but within the context of corporate education reform they became beachheads for the privatization of public education </w:t>
      </w:r>
      <w:r w:rsidRPr="00E2056D">
        <w:rPr>
          <w:rStyle w:val="StyleUnderline"/>
        </w:rPr>
        <w:t>and the dismantling of teachers unions</w:t>
      </w:r>
      <w:r w:rsidRPr="00E2056D">
        <w:rPr>
          <w:sz w:val="16"/>
        </w:rPr>
        <w:t xml:space="preserve"> (Fabricant &amp; Fine, 2012; Karp, 2013). </w:t>
      </w:r>
      <w:r w:rsidRPr="00E2056D">
        <w:rPr>
          <w:rStyle w:val="StyleUnderline"/>
        </w:rPr>
        <w:t>There is simply no reform that can be viewed outside the context into which it is introduced.</w:t>
      </w:r>
      <w:r w:rsidRPr="00E2056D">
        <w:rPr>
          <w:sz w:val="16"/>
        </w:rPr>
        <w:t xml:space="preserve"> In this context the CCSS feel just like the 2.0 version of the last standards movement, and like the last standards movement will undoubtedly lead to NCLB 2.0 in terms of high-stakes, standardized testing. While my previous point is pure prognostication, we already know a few important, concrete things about the CCSS within the context of corporate education reform initiatives. For instance, after mapping some of the basic relationships of the origins of CCSS and the relationships between those involved with its implementation, Pennington, Obenchain, Papola &amp; Kmitta (2012) remark that: </w:t>
      </w:r>
      <w:r w:rsidRPr="00E2056D">
        <w:rPr>
          <w:rStyle w:val="StyleUnderline"/>
        </w:rPr>
        <w:t>The need to implement and assess the established CCSS situates those who created the standards as rainmakers for educational publishing companies and educational consulting non-profits they are affiliated with. The added altruistic connotations of the terms foundation and non-profit create an image of organizations aiding education</w:t>
      </w:r>
      <w:r w:rsidRPr="00E2056D">
        <w:rPr>
          <w:sz w:val="16"/>
        </w:rPr>
        <w:t xml:space="preserve"> similar to NGOs </w:t>
      </w:r>
      <w:r w:rsidRPr="00E2056D">
        <w:rPr>
          <w:rStyle w:val="StyleUnderline"/>
        </w:rPr>
        <w:t xml:space="preserve">while they do not reveal the realities behind how the organizations are aligning themselves in ways to make substantial financial gains by making their services necessary for the CCSS. </w:t>
      </w:r>
      <w:r w:rsidRPr="00E2056D">
        <w:rPr>
          <w:sz w:val="16"/>
        </w:rPr>
        <w:t xml:space="preserve">(n.p.) There is certainly money to be made. Some conservative groups like the Pioneer Institute and American Principles Project suggest a mid-range estimation that the CCSS implementation will cost $15.8 billion over seven years: $1.2 billion for assessments, $5.3 billion for professional development, $6.9 billion for tech infrastructure and support (Accountability Works, 2012). The Fordham Institute predicts the CCSS could cost $12.1 billion over the next 1-3 years (Murphy, Regenstein, &amp; McNamara, 2012). Given this potential market for private industry, it is not surprising that </w:t>
      </w:r>
      <w:r w:rsidRPr="00E2056D">
        <w:rPr>
          <w:rStyle w:val="StyleUnderline"/>
        </w:rPr>
        <w:t xml:space="preserve">The New York Times reports </w:t>
      </w:r>
      <w:r w:rsidRPr="00E2056D">
        <w:rPr>
          <w:rStyle w:val="StyleUnderline"/>
          <w:highlight w:val="green"/>
        </w:rPr>
        <w:t>venture capital investment in public education has increased 80% since 2005</w:t>
      </w:r>
      <w:r w:rsidRPr="00E2056D">
        <w:rPr>
          <w:rStyle w:val="StyleUnderline"/>
        </w:rPr>
        <w:t xml:space="preserve"> to a total of $632 million as of 2012</w:t>
      </w:r>
      <w:r w:rsidRPr="00E2056D">
        <w:rPr>
          <w:sz w:val="16"/>
        </w:rPr>
        <w:t xml:space="preserve"> (Rich, 2013). </w:t>
      </w:r>
      <w:r w:rsidRPr="00E2056D">
        <w:rPr>
          <w:rStyle w:val="StyleUnderline"/>
          <w:highlight w:val="green"/>
        </w:rPr>
        <w:t>The development of the CCSS</w:t>
      </w:r>
      <w:r w:rsidRPr="00E2056D">
        <w:rPr>
          <w:rStyle w:val="StyleUnderline"/>
        </w:rPr>
        <w:t xml:space="preserve"> and the consequent rolling out of assessments, preparation materials, professional development, and other CCSS-related infrastructure </w:t>
      </w:r>
      <w:r w:rsidRPr="00E2056D">
        <w:rPr>
          <w:rStyle w:val="StyleUnderline"/>
          <w:highlight w:val="green"/>
        </w:rPr>
        <w:t>fits quite well with the neoliberal project of reframing public education</w:t>
      </w:r>
      <w:r w:rsidRPr="00E2056D">
        <w:rPr>
          <w:rStyle w:val="StyleUnderline"/>
        </w:rPr>
        <w:t xml:space="preserve"> </w:t>
      </w:r>
      <w:r w:rsidRPr="00E2056D">
        <w:rPr>
          <w:rStyle w:val="StyleUnderline"/>
          <w:highlight w:val="green"/>
        </w:rPr>
        <w:t>around the logics of private businesses</w:t>
      </w:r>
      <w:r w:rsidRPr="00E2056D">
        <w:rPr>
          <w:sz w:val="16"/>
        </w:rPr>
        <w:t xml:space="preserve"> (Apple, 2006) </w:t>
      </w:r>
      <w:r w:rsidRPr="00E2056D">
        <w:rPr>
          <w:rStyle w:val="StyleUnderline"/>
        </w:rPr>
        <w:t xml:space="preserve">as well as the shifting of public monies into the coffers of for-profit corporations through private contracts </w:t>
      </w:r>
      <w:r w:rsidRPr="00E2056D">
        <w:rPr>
          <w:sz w:val="16"/>
        </w:rPr>
        <w:t xml:space="preserve">(Burch, 2009). The existing policy context is also causing concern amongst some CCSS supporters for similar reasons. Echoing Thompson’s (2001) lament from over a decade earlier, Brooks and Dietz (2012/2013) suggest that the CCSS are good standards, but express concerns that </w:t>
      </w:r>
      <w:r w:rsidRPr="00E2056D">
        <w:rPr>
          <w:rStyle w:val="StyleUnderline"/>
        </w:rPr>
        <w:t xml:space="preserve">within the current policy structures, which rely on top-down prescriptions and are connected to heavily to contracts with various testing and curriculum companies, they inevitably lead to too much standardization. </w:t>
      </w:r>
      <w:r w:rsidRPr="00E2056D">
        <w:rPr>
          <w:sz w:val="16"/>
        </w:rPr>
        <w:t>They worry that, …</w:t>
      </w:r>
      <w:r w:rsidRPr="00E2056D">
        <w:rPr>
          <w:rStyle w:val="StyleUnderline"/>
        </w:rPr>
        <w:t>the Common Core State Standards Initiative goes far beyond the content of the standards themselves. The initiative conflates standards with standardization.</w:t>
      </w:r>
      <w:r w:rsidRPr="00E2056D">
        <w:rPr>
          <w:sz w:val="16"/>
        </w:rPr>
        <w:t xml:space="preserve"> For instance, many states are mandating that school districts select standardized student outcome measures and teacher evaluation systems from a pre-established state list. To maximize the likelihood of student success on standardized measures, many districts are requiring teachers to use curriculum materials produced by the same companies that are producing the testing instruments, even predetermining the books students will read on the basis of the list of sample texts that illustrate the standard. </w:t>
      </w:r>
      <w:r w:rsidRPr="00E2056D">
        <w:rPr>
          <w:rStyle w:val="StyleUnderline"/>
          <w:highlight w:val="green"/>
        </w:rPr>
        <w:t>The initiative compartmentalizes thinking, privileges profit-making companies, narrows the creativity and professionalism of teachers, and limits meaningful student learning</w:t>
      </w:r>
      <w:r w:rsidRPr="00E2056D">
        <w:rPr>
          <w:sz w:val="16"/>
        </w:rPr>
        <w:t xml:space="preserve">. (p. 65) Additionally </w:t>
      </w:r>
      <w:r w:rsidRPr="00E2056D">
        <w:rPr>
          <w:rStyle w:val="StyleUnderline"/>
          <w:highlight w:val="green"/>
        </w:rPr>
        <w:t>we are seeing CCSS being used within the context of the current education reform efforts as a way to once again cover up and avoid other real-world issues like poverty, health care</w:t>
      </w:r>
      <w:r w:rsidRPr="00E2056D">
        <w:rPr>
          <w:sz w:val="16"/>
        </w:rPr>
        <w:t xml:space="preserve">, etc. Adleman and Taylor (2013) point out that, besides an all too brief “application to students with disabilities,” the CCSS remain absolutely silent on the myriad of factors such as “restricted opportunities associated with poverty and low income, difficult family circumstances, excessive mobility, lack of English language skills, violent neighborhoods, substance abuse, inadequate health care, and lack of enrichment opportunities” (n.p.)., all factors that we know impact and shape student performance, and all factors that corporate education reformers mostly gloss in their policy initiatives (Berliner, 2012). </w:t>
      </w:r>
      <w:r w:rsidRPr="00E2056D">
        <w:rPr>
          <w:rStyle w:val="StyleUnderline"/>
        </w:rPr>
        <w:t xml:space="preserve">Given the history of standards reform efforts in the United States, the coalition driving the CCSS initiative, the support they have lined up for the standards, and the trajectory of the CCSS within the context of corporate education reform, all evidence points to the creation of a national high-stakes test based on the CCSS. When this happens, </w:t>
      </w:r>
      <w:r w:rsidRPr="00E2056D">
        <w:rPr>
          <w:rStyle w:val="StyleUnderline"/>
          <w:highlight w:val="green"/>
        </w:rPr>
        <w:t>the data-heads will finally have a metric to easily compare all states, schools, districts, administrators, teachers, students, etc., regardless of any concerns about the accuracy, validity, or reliability of the assessment</w:t>
      </w:r>
      <w:r w:rsidRPr="00E2056D">
        <w:rPr>
          <w:sz w:val="16"/>
        </w:rPr>
        <w:t xml:space="preserve"> (Au, 2009d).</w:t>
      </w:r>
    </w:p>
    <w:p w:rsidR="009F3FB6" w:rsidRPr="00E2056D" w:rsidRDefault="009F3FB6" w:rsidP="00E20018"/>
    <w:p w:rsidR="005C1C10" w:rsidRPr="00E2056D" w:rsidRDefault="005C1C10" w:rsidP="005C1C10">
      <w:pPr>
        <w:pStyle w:val="Heading4"/>
        <w:rPr>
          <w:rFonts w:cs="Times New Roman"/>
        </w:rPr>
      </w:pPr>
      <w:r w:rsidRPr="00E2056D">
        <w:rPr>
          <w:rFonts w:cs="Times New Roman"/>
        </w:rPr>
        <w:t>Our terminal defense is that they have an immense amount of ground certain through our interpretation – justice-oriented teaching can be critiqued through numerous lenses and it can be subject to politics, administrative counterplans, econ disads, and case arguments. If they have a “common core good” link, they have ground for our aff!</w:t>
      </w:r>
    </w:p>
    <w:p w:rsidR="005C1C10" w:rsidRPr="00E2056D" w:rsidRDefault="005C1C10" w:rsidP="005C1C10"/>
    <w:p w:rsidR="00085361" w:rsidRPr="00E2056D" w:rsidRDefault="00085361" w:rsidP="00DA53C2">
      <w:pPr>
        <w:pStyle w:val="Heading3"/>
        <w:rPr>
          <w:rFonts w:cs="Times New Roman"/>
        </w:rPr>
      </w:pPr>
      <w:r w:rsidRPr="00E2056D">
        <w:rPr>
          <w:rFonts w:cs="Times New Roman"/>
        </w:rPr>
        <w:t>Agonism</w:t>
      </w:r>
    </w:p>
    <w:p w:rsidR="00085361" w:rsidRPr="00E2056D" w:rsidRDefault="00085361" w:rsidP="00085361">
      <w:pPr>
        <w:pStyle w:val="Heading4"/>
        <w:rPr>
          <w:rFonts w:cs="Times New Roman"/>
          <w:sz w:val="24"/>
        </w:rPr>
      </w:pPr>
      <w:r w:rsidRPr="00E2056D">
        <w:rPr>
          <w:rFonts w:cs="Times New Roman"/>
          <w:sz w:val="24"/>
        </w:rPr>
        <w:t>Agonism is a flawed model for debate that undermines the common good</w:t>
      </w:r>
    </w:p>
    <w:p w:rsidR="00085361" w:rsidRPr="00E2056D" w:rsidRDefault="00085361" w:rsidP="00085361">
      <w:r w:rsidRPr="00E2056D">
        <w:rPr>
          <w:b/>
        </w:rPr>
        <w:t>Tannen 13</w:t>
      </w:r>
    </w:p>
    <w:p w:rsidR="00085361" w:rsidRPr="00E2056D" w:rsidRDefault="00085361" w:rsidP="00085361">
      <w:pPr>
        <w:rPr>
          <w:sz w:val="16"/>
          <w:szCs w:val="16"/>
        </w:rPr>
      </w:pPr>
      <w:r w:rsidRPr="00E2056D">
        <w:rPr>
          <w:sz w:val="16"/>
          <w:szCs w:val="16"/>
        </w:rPr>
        <w:t xml:space="preserve">Deborah Tannen (University Professor in the Department of Linguistics at Georgetown University). “The Argument Culture: Agonism &amp; The Common Good.” 2013. </w:t>
      </w:r>
      <w:hyperlink r:id="rId11" w:history="1">
        <w:r w:rsidRPr="00E2056D">
          <w:rPr>
            <w:rStyle w:val="Hyperlink"/>
            <w:sz w:val="16"/>
            <w:szCs w:val="16"/>
          </w:rPr>
          <w:t>https://www.amacad.org/publications/daedalus/spring2013/13_spring_daedalus_Tannen.pdf</w:t>
        </w:r>
      </w:hyperlink>
    </w:p>
    <w:p w:rsidR="00085361" w:rsidRPr="00E2056D" w:rsidRDefault="00085361" w:rsidP="00085361"/>
    <w:p w:rsidR="00BE212F" w:rsidRPr="00E2056D" w:rsidRDefault="00BE212F" w:rsidP="00BE212F">
      <w:pPr>
        <w:rPr>
          <w:rStyle w:val="StyleUnderline"/>
        </w:rPr>
      </w:pPr>
      <w:r w:rsidRPr="00E2056D">
        <w:rPr>
          <w:rStyle w:val="StyleUnderline"/>
        </w:rPr>
        <w:t xml:space="preserve">That is what is doubly destructive about the </w:t>
      </w:r>
      <w:r w:rsidRPr="00E2056D">
        <w:rPr>
          <w:rStyle w:val="StyleUnderline"/>
          <w:highlight w:val="green"/>
        </w:rPr>
        <w:t>argument culture</w:t>
      </w:r>
      <w:r w:rsidRPr="00E2056D">
        <w:rPr>
          <w:rStyle w:val="StyleUnderline"/>
        </w:rPr>
        <w:t xml:space="preserve">: it </w:t>
      </w:r>
      <w:r w:rsidRPr="00E2056D">
        <w:rPr>
          <w:rStyle w:val="StyleUnderline"/>
          <w:highlight w:val="green"/>
        </w:rPr>
        <w:t>makes it more difficult to solve</w:t>
      </w:r>
      <w:r w:rsidRPr="00E2056D">
        <w:rPr>
          <w:rStyle w:val="StyleUnderline"/>
        </w:rPr>
        <w:t xml:space="preserve"> the </w:t>
      </w:r>
      <w:r w:rsidRPr="00E2056D">
        <w:rPr>
          <w:rStyle w:val="StyleUnderline"/>
          <w:highlight w:val="green"/>
        </w:rPr>
        <w:t>problems</w:t>
      </w:r>
      <w:r w:rsidRPr="00E2056D">
        <w:rPr>
          <w:rStyle w:val="StyleUnderline"/>
        </w:rPr>
        <w:t xml:space="preserve"> facing our society, </w:t>
      </w:r>
      <w:r w:rsidRPr="00E2056D">
        <w:rPr>
          <w:rStyle w:val="StyleUnderline"/>
          <w:highlight w:val="green"/>
        </w:rPr>
        <w:t>and</w:t>
      </w:r>
      <w:r w:rsidRPr="00E2056D">
        <w:rPr>
          <w:rStyle w:val="StyleUnderline"/>
        </w:rPr>
        <w:t xml:space="preserve"> it </w:t>
      </w:r>
      <w:r w:rsidRPr="00E2056D">
        <w:rPr>
          <w:rStyle w:val="StyleUnderline"/>
          <w:highlight w:val="green"/>
        </w:rPr>
        <w:t>is corrosive to the human spirit. By creating</w:t>
      </w:r>
      <w:r w:rsidRPr="00E2056D">
        <w:rPr>
          <w:rStyle w:val="StyleUnderline"/>
        </w:rPr>
        <w:t xml:space="preserve"> an atmosphere of </w:t>
      </w:r>
      <w:r w:rsidRPr="00E2056D">
        <w:rPr>
          <w:rStyle w:val="StyleUnderline"/>
          <w:highlight w:val="green"/>
        </w:rPr>
        <w:t>animosity, it makes</w:t>
      </w:r>
      <w:r w:rsidRPr="00E2056D">
        <w:rPr>
          <w:rStyle w:val="StyleUnderline"/>
        </w:rPr>
        <w:t xml:space="preserve"> individuals more likely to turn on each other, so that </w:t>
      </w:r>
      <w:r w:rsidRPr="00E2056D">
        <w:rPr>
          <w:rStyle w:val="StyleUnderline"/>
          <w:highlight w:val="green"/>
        </w:rPr>
        <w:t>everyone feel</w:t>
      </w:r>
      <w:r w:rsidRPr="00E2056D">
        <w:rPr>
          <w:rStyle w:val="StyleUnderline"/>
        </w:rPr>
        <w:t xml:space="preserve">s more </w:t>
      </w:r>
      <w:r w:rsidRPr="00E2056D">
        <w:rPr>
          <w:rStyle w:val="StyleUnderline"/>
          <w:highlight w:val="green"/>
        </w:rPr>
        <w:t>vulnerable and</w:t>
      </w:r>
      <w:r w:rsidRPr="00E2056D">
        <w:rPr>
          <w:rStyle w:val="StyleUnderline"/>
        </w:rPr>
        <w:t xml:space="preserve"> more </w:t>
      </w:r>
      <w:r w:rsidRPr="00E2056D">
        <w:rPr>
          <w:rStyle w:val="StyleUnderline"/>
          <w:highlight w:val="green"/>
        </w:rPr>
        <w:t>isolated</w:t>
      </w:r>
      <w:r w:rsidRPr="00E2056D">
        <w:rPr>
          <w:rStyle w:val="StyleUnderline"/>
        </w:rPr>
        <w:t xml:space="preserve">. And </w:t>
      </w:r>
      <w:r w:rsidRPr="00E2056D">
        <w:rPr>
          <w:rStyle w:val="Emphasis"/>
          <w:highlight w:val="green"/>
        </w:rPr>
        <w:t>that is why</w:t>
      </w:r>
      <w:r w:rsidRPr="00E2056D">
        <w:rPr>
          <w:rStyle w:val="Emphasis"/>
        </w:rPr>
        <w:t xml:space="preserve"> the </w:t>
      </w:r>
      <w:r w:rsidRPr="00E2056D">
        <w:rPr>
          <w:rStyle w:val="Emphasis"/>
          <w:highlight w:val="green"/>
        </w:rPr>
        <w:t>argument culture is destructive to the common good</w:t>
      </w:r>
      <w:r w:rsidRPr="00E2056D">
        <w:rPr>
          <w:rStyle w:val="StyleUnderline"/>
        </w:rPr>
        <w:t xml:space="preserve">. </w:t>
      </w:r>
      <w:r w:rsidRPr="00E2056D">
        <w:rPr>
          <w:rStyle w:val="Emphasis"/>
          <w:highlight w:val="green"/>
        </w:rPr>
        <w:t>Key to</w:t>
      </w:r>
      <w:r w:rsidRPr="00E2056D">
        <w:rPr>
          <w:rStyle w:val="Emphasis"/>
        </w:rPr>
        <w:t xml:space="preserve"> my notion of </w:t>
      </w:r>
      <w:r w:rsidRPr="00E2056D">
        <w:rPr>
          <w:rStyle w:val="Emphasis"/>
          <w:highlight w:val="green"/>
        </w:rPr>
        <w:t>the argument culture is</w:t>
      </w:r>
      <w:r w:rsidRPr="00E2056D">
        <w:rPr>
          <w:rStyle w:val="Emphasis"/>
        </w:rPr>
        <w:t xml:space="preserve"> the term </w:t>
      </w:r>
      <w:r w:rsidRPr="00E2056D">
        <w:rPr>
          <w:rStyle w:val="Emphasis"/>
          <w:highlight w:val="green"/>
        </w:rPr>
        <w:t>agonism</w:t>
      </w:r>
      <w:r w:rsidRPr="00E2056D">
        <w:rPr>
          <w:rStyle w:val="StyleUnderline"/>
        </w:rPr>
        <w:t xml:space="preserve">, which I have borrowed from the late Jesuit scholar Walter Ong. </w:t>
      </w:r>
      <w:r w:rsidRPr="00E2056D">
        <w:rPr>
          <w:rStyle w:val="StyleUnderline"/>
          <w:highlight w:val="green"/>
        </w:rPr>
        <w:t>From the Latin term for war</w:t>
      </w:r>
      <w:r w:rsidRPr="00E2056D">
        <w:rPr>
          <w:rStyle w:val="StyleUnderline"/>
        </w:rPr>
        <w:t xml:space="preserve">, agon, </w:t>
      </w:r>
      <w:r w:rsidRPr="00E2056D">
        <w:rPr>
          <w:rStyle w:val="StyleUnderline"/>
          <w:highlight w:val="green"/>
        </w:rPr>
        <w:t>agonism is taking a warlike stance</w:t>
      </w:r>
      <w:r w:rsidRPr="00E2056D">
        <w:rPr>
          <w:rStyle w:val="StyleUnderline"/>
        </w:rPr>
        <w:t xml:space="preserve"> to accomplish something that is not literally a war. </w:t>
      </w:r>
      <w:r w:rsidRPr="00E2056D">
        <w:rPr>
          <w:rStyle w:val="Emphasis"/>
          <w:highlight w:val="green"/>
        </w:rPr>
        <w:t>Agonism underlies our conviction that opposition leads to truth, so the best way to discuss an idea is to</w:t>
      </w:r>
      <w:r w:rsidRPr="00E2056D">
        <w:rPr>
          <w:rStyle w:val="Emphasis"/>
        </w:rPr>
        <w:t xml:space="preserve"> have proponents of two opposing sides face off in a debate; the best way to cover news is to </w:t>
      </w:r>
      <w:r w:rsidRPr="00E2056D">
        <w:rPr>
          <w:rStyle w:val="Emphasis"/>
          <w:highlight w:val="green"/>
        </w:rPr>
        <w:t>find spokespeople for the most extreme</w:t>
      </w:r>
      <w:r w:rsidRPr="00E2056D">
        <w:rPr>
          <w:rStyle w:val="Emphasis"/>
        </w:rPr>
        <w:t xml:space="preserve">, polarized </w:t>
      </w:r>
      <w:r w:rsidRPr="00E2056D">
        <w:rPr>
          <w:rStyle w:val="Emphasis"/>
          <w:highlight w:val="green"/>
        </w:rPr>
        <w:t>views and present them as “both sides”</w:t>
      </w:r>
      <w:r w:rsidRPr="00E2056D">
        <w:rPr>
          <w:rStyle w:val="StyleUnderline"/>
        </w:rPr>
        <w:t xml:space="preserve">; the best way to settle disputes is litigation that pits one party against the other, with a winner-take-all result; the best way to frame an article is an attack; and the best way to show you are really thinking is to criticize. </w:t>
      </w:r>
      <w:r w:rsidRPr="00E2056D">
        <w:rPr>
          <w:rStyle w:val="Emphasis"/>
          <w:highlight w:val="green"/>
        </w:rPr>
        <w:t>Agonism surrounds us in</w:t>
      </w:r>
      <w:r w:rsidRPr="00E2056D">
        <w:rPr>
          <w:rStyle w:val="Emphasis"/>
        </w:rPr>
        <w:t xml:space="preserve"> the form of ubiquitous </w:t>
      </w:r>
      <w:r w:rsidRPr="00E2056D">
        <w:rPr>
          <w:rStyle w:val="Emphasis"/>
          <w:highlight w:val="green"/>
        </w:rPr>
        <w:t>military metaphors:</w:t>
      </w:r>
      <w:r w:rsidRPr="00E2056D">
        <w:rPr>
          <w:rStyle w:val="Emphasis"/>
        </w:rPr>
        <w:t xml:space="preserve"> the </w:t>
      </w:r>
      <w:r w:rsidRPr="00E2056D">
        <w:rPr>
          <w:rStyle w:val="Emphasis"/>
          <w:highlight w:val="green"/>
        </w:rPr>
        <w:t>war on poverty,</w:t>
      </w:r>
      <w:r w:rsidRPr="00E2056D">
        <w:rPr>
          <w:rStyle w:val="Emphasis"/>
        </w:rPr>
        <w:t xml:space="preserve"> war on cancer, </w:t>
      </w:r>
      <w:r w:rsidRPr="00E2056D">
        <w:rPr>
          <w:rStyle w:val="Emphasis"/>
          <w:highlight w:val="green"/>
        </w:rPr>
        <w:t>war on drugs, war on terror</w:t>
      </w:r>
      <w:r w:rsidRPr="00E2056D">
        <w:rPr>
          <w:rStyle w:val="StyleUnderline"/>
        </w:rPr>
        <w:t>, and so on</w:t>
      </w:r>
      <w:r w:rsidRPr="00E2056D">
        <w:rPr>
          <w:rStyle w:val="StyleUnderline"/>
          <w:sz w:val="12"/>
          <w:szCs w:val="12"/>
          <w:u w:val="none"/>
        </w:rPr>
        <w:t xml:space="preserve">. </w:t>
      </w:r>
      <w:r w:rsidRPr="00E2056D">
        <w:rPr>
          <w:rStyle w:val="StyleUnderline"/>
          <w:sz w:val="6"/>
          <w:szCs w:val="6"/>
          <w:u w:val="none"/>
        </w:rPr>
        <w:t>War metaphors come so naturally, and are so catchy, that we barely notice them. A survey of recent reality TV shows reveals those entitled Weed Wars, Whale Wars, Shipping Wars, Storage Wars, and Parking Wars–and these are only a few of innumerable examples. War metaphors are also everywhere in coverage of political campaigns. For example, an exhibit at the Newseum in Washington, D.C., traces the history of press coverage of presidential elections. It begins with a plaque saying: “Every four years, Americans elect a president. And every four years, battle lines are drawn as presidential candidates face off in the conflict zone known as the campaign trail.” “Battle lines,” “face off,” and “conflict zone” seem self-evidently appropriate ways to frame presidential campaigns; indeed, the word campaign itself derives from a military action. The next plaque goes on to say, “This exhibit examines the tactics used by politicians –and illuminated by the press–to put democracy to the test and a candidate in the White House.” This formulation casts the press as a mere observer–illuminating politicians’ tactics–whereas in fact the role played by the press is far more active. This is acknowledged in a later plaque, which also makes use of war metaphors: “In the 20th century, new rules of engagement were drawn up between candidates and reporters. . . .The battle for control of the story and image was on.” There is ample evidence in coverage of any electoral season that the press does not just observe and report but also creates and reinforces the agonistic framework through which we view events. Any day’s news contains a multitude of examples; here are just a few. A typical talk show host begins a discussion by saying that President Obama “came out swinging” on the payroll tax cut. A New York Times headline reads, “The Calculations that Led Romney to the Warpath.” And visual metaphors reinforce verbal ones. When New York magazine featured a story entitled “2012: The Bloodiest Campaign Ever,” the cover displayed a photo of Romney’s and Obama’s faces literally bloodied, black and blue, and plastered with bandaids and sutures. It would be as telling, I think, to show the American people similarly bruised and bloodied, because that is the result of the escalating agonism in our public discourse. Why, you might wonder, be concerned about metaphors? They are just words– or, in the case of visual metaphors, just pictures.</w:t>
      </w:r>
      <w:r w:rsidRPr="00E2056D">
        <w:rPr>
          <w:rStyle w:val="StyleUnderline"/>
        </w:rPr>
        <w:t xml:space="preserve"> But </w:t>
      </w:r>
      <w:r w:rsidRPr="00E2056D">
        <w:rPr>
          <w:rStyle w:val="StyleUnderline"/>
          <w:highlight w:val="green"/>
        </w:rPr>
        <w:t>metaphors seep into our thinking</w:t>
      </w:r>
      <w:r w:rsidRPr="00E2056D">
        <w:rPr>
          <w:rStyle w:val="StyleUnderline"/>
        </w:rPr>
        <w:t xml:space="preserve"> and shape our responses. </w:t>
      </w:r>
      <w:r w:rsidRPr="00E2056D">
        <w:rPr>
          <w:rStyle w:val="Emphasis"/>
          <w:highlight w:val="green"/>
        </w:rPr>
        <w:t xml:space="preserve">I am not against debate, </w:t>
      </w:r>
      <w:r w:rsidRPr="00E2056D">
        <w:rPr>
          <w:rStyle w:val="Emphasis"/>
        </w:rPr>
        <w:t>opposition, controversy, or disagreement.</w:t>
      </w:r>
      <w:r w:rsidRPr="00E2056D">
        <w:rPr>
          <w:rStyle w:val="StyleUnderline"/>
        </w:rPr>
        <w:t xml:space="preserve"> Quite the opposite: I agree with the Yugoslavian-born poet Charles Simic, who wrote, “</w:t>
      </w:r>
      <w:r w:rsidRPr="00E2056D">
        <w:rPr>
          <w:rStyle w:val="StyleUnderline"/>
          <w:highlight w:val="green"/>
        </w:rPr>
        <w:t>There are moments in life when true invective is called for</w:t>
      </w:r>
      <w:r w:rsidRPr="00E2056D">
        <w:rPr>
          <w:rStyle w:val="StyleUnderline"/>
        </w:rPr>
        <w:t xml:space="preserve">, when it becomes an absolute necessity, out of a deep sense of justice, to denounce, mock, vituperate, lash out, in the strongest possible language.” </w:t>
      </w:r>
      <w:r w:rsidRPr="00E2056D">
        <w:rPr>
          <w:rStyle w:val="StyleUnderline"/>
          <w:sz w:val="16"/>
          <w:szCs w:val="16"/>
          <w:u w:val="none"/>
        </w:rPr>
        <w:t>What I am questioning is agonism–the automatic, ritualized, knee-jerk use of opposition which has become pervasive in our lives. In The Argument Culture, I describe agonism in politics, the press, law, and education. Here I address only politics and journalism, and the ways that they are intertwined.</w:t>
      </w:r>
    </w:p>
    <w:p w:rsidR="002F7264" w:rsidRPr="00E2056D" w:rsidRDefault="002F7264" w:rsidP="002F7264"/>
    <w:p w:rsidR="00600DAC" w:rsidRPr="00E2056D" w:rsidRDefault="00600DAC" w:rsidP="00600DAC">
      <w:pPr>
        <w:pStyle w:val="Heading3"/>
        <w:rPr>
          <w:rFonts w:cs="Times New Roman"/>
        </w:rPr>
      </w:pPr>
      <w:r w:rsidRPr="00E2056D">
        <w:rPr>
          <w:rFonts w:cs="Times New Roman"/>
        </w:rPr>
        <w:t>Definition – USFG</w:t>
      </w:r>
    </w:p>
    <w:p w:rsidR="00600DAC" w:rsidRPr="00E2056D" w:rsidRDefault="00600DAC" w:rsidP="00600DAC">
      <w:pPr>
        <w:pStyle w:val="Heading4"/>
        <w:rPr>
          <w:rFonts w:cs="Times New Roman"/>
        </w:rPr>
      </w:pPr>
      <w:r w:rsidRPr="00E2056D">
        <w:rPr>
          <w:rFonts w:cs="Times New Roman"/>
        </w:rPr>
        <w:t xml:space="preserve">The USFG doesn’t have just one referent- their definition empowers patriotic nationalism and enables violence </w:t>
      </w:r>
    </w:p>
    <w:p w:rsidR="00600DAC" w:rsidRPr="00E2056D" w:rsidRDefault="00600DAC" w:rsidP="00600DAC">
      <w:r w:rsidRPr="00E2056D">
        <w:rPr>
          <w:rStyle w:val="Style13ptBold"/>
        </w:rPr>
        <w:t>Mayne, ’11</w:t>
      </w:r>
      <w:r w:rsidRPr="00E2056D">
        <w:t xml:space="preserve"> [Michael Mayne, PhD in Philosophy from University of Florida; “NOSTALGIA AND THE POSTWAR AMERICAN SOCIAL”; 2011; http://ufdcimages.uflib.ufl.edu/UF/E0/04/32/85/00001/mayne_m.pdf]ALo</w:t>
      </w:r>
    </w:p>
    <w:p w:rsidR="00BE212F" w:rsidRPr="00E2056D" w:rsidRDefault="00BE212F" w:rsidP="00BE212F">
      <w:pPr>
        <w:rPr>
          <w:rStyle w:val="StyleUnderline"/>
        </w:rPr>
      </w:pPr>
      <w:r w:rsidRPr="00E2056D">
        <w:rPr>
          <w:sz w:val="16"/>
        </w:rPr>
        <w:t xml:space="preserve">With her ―theory of infantile citizenship, Lauren Berlant discusses an example of narratives in American culture based on a kind of placial agency, empowered by the poetic theme of authentic individualism, and performed in rituals of ideological recognition. Berlant argues that </w:t>
      </w:r>
      <w:r w:rsidRPr="00E2056D">
        <w:rPr>
          <w:rStyle w:val="StyleUnderline"/>
        </w:rPr>
        <w:t>national discourse in the United States interpellates a narrative of citizenship by positing</w:t>
      </w:r>
      <w:r w:rsidRPr="00E2056D">
        <w:rPr>
          <w:sz w:val="16"/>
        </w:rPr>
        <w:t xml:space="preserve"> Washington </w:t>
      </w:r>
      <w:r w:rsidRPr="00E2056D">
        <w:rPr>
          <w:rStyle w:val="StyleUnderline"/>
          <w:highlight w:val="green"/>
        </w:rPr>
        <w:t>D.C.</w:t>
      </w:r>
      <w:r w:rsidRPr="00E2056D">
        <w:rPr>
          <w:sz w:val="16"/>
        </w:rPr>
        <w:t xml:space="preserve"> as ―a place of national mediation, where a variety of nationally inflected media come into visible and sometimes incommensurate contact‖ (25). </w:t>
      </w:r>
      <w:r w:rsidRPr="00E2056D">
        <w:rPr>
          <w:rStyle w:val="StyleUnderline"/>
        </w:rPr>
        <w:t xml:space="preserve">Washington </w:t>
      </w:r>
      <w:r w:rsidRPr="00E2056D">
        <w:rPr>
          <w:rStyle w:val="StyleUnderline"/>
          <w:highlight w:val="green"/>
        </w:rPr>
        <w:t>is more than a</w:t>
      </w:r>
      <w:r w:rsidRPr="00E2056D">
        <w:rPr>
          <w:rStyle w:val="StyleUnderline"/>
        </w:rPr>
        <w:t xml:space="preserve"> site of sublime relevance and a metonymical substitute for</w:t>
      </w:r>
      <w:r w:rsidRPr="00E2056D">
        <w:rPr>
          <w:rStyle w:val="StyleUnderline"/>
          <w:highlight w:val="green"/>
        </w:rPr>
        <w:t xml:space="preserve"> the U</w:t>
      </w:r>
      <w:r w:rsidRPr="00E2056D">
        <w:rPr>
          <w:sz w:val="16"/>
        </w:rPr>
        <w:t xml:space="preserve">nited </w:t>
      </w:r>
      <w:r w:rsidRPr="00E2056D">
        <w:rPr>
          <w:rStyle w:val="StyleUnderline"/>
          <w:highlight w:val="green"/>
        </w:rPr>
        <w:t>S</w:t>
      </w:r>
      <w:r w:rsidRPr="00E2056D">
        <w:rPr>
          <w:sz w:val="16"/>
        </w:rPr>
        <w:t xml:space="preserve">tates; </w:t>
      </w:r>
      <w:r w:rsidRPr="00E2056D">
        <w:rPr>
          <w:rStyle w:val="StyleUnderline"/>
          <w:highlight w:val="green"/>
        </w:rPr>
        <w:t xml:space="preserve">it is a </w:t>
      </w:r>
      <w:r w:rsidRPr="00E2056D">
        <w:rPr>
          <w:rStyle w:val="Emphasis"/>
          <w:highlight w:val="green"/>
        </w:rPr>
        <w:t>narrative that</w:t>
      </w:r>
      <w:r w:rsidRPr="00E2056D">
        <w:rPr>
          <w:rStyle w:val="StyleUnderline"/>
        </w:rPr>
        <w:t xml:space="preserve"> physically </w:t>
      </w:r>
      <w:r w:rsidRPr="00E2056D">
        <w:rPr>
          <w:rStyle w:val="Emphasis"/>
          <w:highlight w:val="green"/>
        </w:rPr>
        <w:t>tests citizen competence.</w:t>
      </w:r>
      <w:r w:rsidRPr="00E2056D">
        <w:rPr>
          <w:sz w:val="16"/>
        </w:rPr>
        <w:t xml:space="preserve"> Americans who travel to Washington are ―playing at being American in a drama that requires them to ―be capable not just of imagining, but of managing being American. This plot reflects the ―patriotic view of national identity, which seeks to use identification with the ideal nation to trump or subsume all other notions of personhood‖ (27). The embedded significance of notions of personhood necessarily produces a need for these notions to be articulated, insofar as these notions are significant. </w:t>
      </w:r>
      <w:r w:rsidRPr="00E2056D">
        <w:rPr>
          <w:rStyle w:val="StyleUnderline"/>
        </w:rPr>
        <w:t xml:space="preserve">In the way consumers are created by products, views of </w:t>
      </w:r>
      <w:r w:rsidRPr="00E2056D">
        <w:rPr>
          <w:rStyle w:val="StyleUnderline"/>
          <w:highlight w:val="green"/>
        </w:rPr>
        <w:t>national identity necessitate</w:t>
      </w:r>
      <w:r w:rsidRPr="00E2056D">
        <w:rPr>
          <w:rStyle w:val="StyleUnderline"/>
        </w:rPr>
        <w:t xml:space="preserve"> the existence of individuals to </w:t>
      </w:r>
      <w:r w:rsidRPr="00E2056D">
        <w:rPr>
          <w:rStyle w:val="Emphasis"/>
        </w:rPr>
        <w:t xml:space="preserve">enact the drama of </w:t>
      </w:r>
      <w:r w:rsidRPr="00E2056D">
        <w:rPr>
          <w:rStyle w:val="Emphasis"/>
          <w:highlight w:val="green"/>
        </w:rPr>
        <w:t>patriotic representation.</w:t>
      </w:r>
      <w:r w:rsidRPr="00E2056D">
        <w:rPr>
          <w:sz w:val="16"/>
        </w:rPr>
        <w:t xml:space="preserve">49 The pilgrimage-to-Washington narrative articulates notions of individuality, which situate ―personhood‖ in relation to the national body, a formulation that, via reflection, occasions a pilgrimage to Washington. This </w:t>
      </w:r>
      <w:r w:rsidRPr="00E2056D">
        <w:rPr>
          <w:rStyle w:val="StyleUnderline"/>
        </w:rPr>
        <w:t xml:space="preserve">narrative simulates a ―the national body with a prefabricated system that </w:t>
      </w:r>
      <w:r w:rsidRPr="00E2056D">
        <w:rPr>
          <w:rStyle w:val="Emphasis"/>
        </w:rPr>
        <w:t>expediently concludes the pursuit to realize</w:t>
      </w:r>
      <w:r w:rsidRPr="00E2056D">
        <w:rPr>
          <w:rStyle w:val="StyleUnderline"/>
        </w:rPr>
        <w:t xml:space="preserve"> a notion of </w:t>
      </w:r>
      <w:r w:rsidRPr="00E2056D">
        <w:rPr>
          <w:rStyle w:val="Emphasis"/>
        </w:rPr>
        <w:t>individuality</w:t>
      </w:r>
      <w:r w:rsidRPr="00E2056D">
        <w:rPr>
          <w:rStyle w:val="StyleUnderline"/>
          <w:highlight w:val="green"/>
        </w:rPr>
        <w:t>.</w:t>
      </w:r>
      <w:r w:rsidRPr="00E2056D">
        <w:rPr>
          <w:sz w:val="16"/>
        </w:rPr>
        <w:t xml:space="preserve">50 </w:t>
      </w:r>
      <w:r w:rsidRPr="00E2056D">
        <w:rPr>
          <w:rStyle w:val="StyleUnderline"/>
        </w:rPr>
        <w:t xml:space="preserve">The individual becomes patriotic. </w:t>
      </w:r>
      <w:r w:rsidRPr="00E2056D">
        <w:rPr>
          <w:sz w:val="16"/>
        </w:rPr>
        <w:t xml:space="preserve">Ideological apparatuses are constitutionally impelled to seek out narratives as systems of promulgation. These narratives, ―which have been poetically and rhetorically intensified, transferred, and embellished, and, which, after long usage, seem to a people to be fixed, canonical, and binding (Nietzsche 44), provide ideological apparatuses with requisite epistemological centers and, over time, form a critical mass of recognition in social discourse. </w:t>
      </w:r>
      <w:r w:rsidRPr="00E2056D">
        <w:rPr>
          <w:rStyle w:val="StyleUnderline"/>
          <w:highlight w:val="green"/>
        </w:rPr>
        <w:t xml:space="preserve">The </w:t>
      </w:r>
      <w:r w:rsidRPr="00E2056D">
        <w:rPr>
          <w:rStyle w:val="Emphasis"/>
          <w:highlight w:val="green"/>
        </w:rPr>
        <w:t>desire of subjects to fulfill</w:t>
      </w:r>
      <w:r w:rsidRPr="00E2056D">
        <w:rPr>
          <w:rStyle w:val="StyleUnderline"/>
        </w:rPr>
        <w:t xml:space="preserve"> basic </w:t>
      </w:r>
      <w:r w:rsidRPr="00E2056D">
        <w:rPr>
          <w:rStyle w:val="Emphasis"/>
          <w:highlight w:val="green"/>
        </w:rPr>
        <w:t>requirements of communicative action</w:t>
      </w:r>
      <w:r w:rsidRPr="00E2056D">
        <w:rPr>
          <w:rStyle w:val="Emphasis"/>
        </w:rPr>
        <w:t xml:space="preserve"> with an epistemological system that </w:t>
      </w:r>
      <w:r w:rsidRPr="00E2056D">
        <w:rPr>
          <w:rStyle w:val="Emphasis"/>
          <w:highlight w:val="green"/>
        </w:rPr>
        <w:t>wards off</w:t>
      </w:r>
      <w:r w:rsidRPr="00E2056D">
        <w:rPr>
          <w:rStyle w:val="StyleUnderline"/>
        </w:rPr>
        <w:t xml:space="preserve"> the </w:t>
      </w:r>
      <w:r w:rsidRPr="00E2056D">
        <w:rPr>
          <w:rStyle w:val="Emphasis"/>
          <w:highlight w:val="green"/>
        </w:rPr>
        <w:t>dread of entropy</w:t>
      </w:r>
      <w:r w:rsidRPr="00E2056D">
        <w:rPr>
          <w:rStyle w:val="StyleUnderline"/>
        </w:rPr>
        <w:t xml:space="preserve"> with signs of structure and meaning </w:t>
      </w:r>
      <w:r w:rsidRPr="00E2056D">
        <w:rPr>
          <w:rStyle w:val="Emphasis"/>
          <w:highlight w:val="green"/>
        </w:rPr>
        <w:t>diminishes</w:t>
      </w:r>
      <w:r w:rsidRPr="00E2056D">
        <w:rPr>
          <w:rStyle w:val="StyleUnderline"/>
        </w:rPr>
        <w:t xml:space="preserve"> their </w:t>
      </w:r>
      <w:r w:rsidRPr="00E2056D">
        <w:rPr>
          <w:rStyle w:val="Emphasis"/>
          <w:highlight w:val="green"/>
        </w:rPr>
        <w:t>critical faculties</w:t>
      </w:r>
      <w:r w:rsidRPr="00E2056D">
        <w:rPr>
          <w:rStyle w:val="Emphasis"/>
        </w:rPr>
        <w:t>.</w:t>
      </w:r>
      <w:r w:rsidRPr="00E2056D">
        <w:rPr>
          <w:rStyle w:val="StyleUnderline"/>
        </w:rPr>
        <w:t xml:space="preserve"> This desire </w:t>
      </w:r>
      <w:r w:rsidRPr="00E2056D">
        <w:rPr>
          <w:rStyle w:val="Emphasis"/>
        </w:rPr>
        <w:t>empowers</w:t>
      </w:r>
      <w:r w:rsidRPr="00E2056D">
        <w:rPr>
          <w:rStyle w:val="StyleUnderline"/>
        </w:rPr>
        <w:t xml:space="preserve"> narratives like those of </w:t>
      </w:r>
      <w:r w:rsidRPr="00E2056D">
        <w:rPr>
          <w:rStyle w:val="Emphasis"/>
        </w:rPr>
        <w:t>national identity</w:t>
      </w:r>
      <w:r w:rsidRPr="00E2056D">
        <w:rPr>
          <w:rStyle w:val="StyleUnderline"/>
        </w:rPr>
        <w:t xml:space="preserve">, </w:t>
      </w:r>
      <w:r w:rsidRPr="00E2056D">
        <w:rPr>
          <w:rStyle w:val="StyleUnderline"/>
          <w:highlight w:val="green"/>
        </w:rPr>
        <w:t>which allows</w:t>
      </w:r>
      <w:r w:rsidRPr="00E2056D">
        <w:rPr>
          <w:rStyle w:val="StyleUnderline"/>
        </w:rPr>
        <w:t xml:space="preserve"> citizens/</w:t>
      </w:r>
      <w:r w:rsidRPr="00E2056D">
        <w:rPr>
          <w:rStyle w:val="StyleUnderline"/>
          <w:highlight w:val="green"/>
        </w:rPr>
        <w:t>subjects to</w:t>
      </w:r>
      <w:r w:rsidRPr="00E2056D">
        <w:rPr>
          <w:rStyle w:val="StyleUnderline"/>
        </w:rPr>
        <w:t xml:space="preserve"> ―‗</w:t>
      </w:r>
      <w:r w:rsidRPr="00E2056D">
        <w:rPr>
          <w:rStyle w:val="Emphasis"/>
          <w:highlight w:val="green"/>
        </w:rPr>
        <w:t>forget</w:t>
      </w:r>
      <w:r w:rsidRPr="00E2056D">
        <w:rPr>
          <w:rStyle w:val="StyleUnderline"/>
        </w:rPr>
        <w:t xml:space="preserve">‘…their </w:t>
      </w:r>
      <w:r w:rsidRPr="00E2056D">
        <w:rPr>
          <w:rStyle w:val="Emphasis"/>
          <w:highlight w:val="green"/>
        </w:rPr>
        <w:t>utopian political identifications</w:t>
      </w:r>
      <w:r w:rsidRPr="00E2056D">
        <w:rPr>
          <w:rStyle w:val="StyleUnderline"/>
        </w:rPr>
        <w:t xml:space="preserve"> in order </w:t>
      </w:r>
      <w:r w:rsidRPr="00E2056D">
        <w:rPr>
          <w:rStyle w:val="Emphasis"/>
          <w:highlight w:val="green"/>
        </w:rPr>
        <w:t>to be politically happy and economically functional</w:t>
      </w:r>
      <w:r w:rsidRPr="00E2056D">
        <w:rPr>
          <w:sz w:val="16"/>
        </w:rPr>
        <w:t xml:space="preserve"> (Berlant 29). </w:t>
      </w:r>
      <w:r w:rsidRPr="00E2056D">
        <w:rPr>
          <w:rStyle w:val="StyleUnderline"/>
        </w:rPr>
        <w:t>Investment in such systems of representation insures parameters, a field of doxa minus competing discourses, a tentative escape from nihilism, and, ultimately, hope.</w:t>
      </w:r>
      <w:r w:rsidRPr="00E2056D">
        <w:rPr>
          <w:sz w:val="16"/>
        </w:rPr>
        <w:t xml:space="preserve">51 </w:t>
      </w:r>
      <w:r w:rsidRPr="00E2056D">
        <w:rPr>
          <w:rStyle w:val="StyleUnderline"/>
          <w:highlight w:val="green"/>
        </w:rPr>
        <w:t>The more subjects invest in these constructs</w:t>
      </w:r>
      <w:r w:rsidRPr="00E2056D">
        <w:rPr>
          <w:rStyle w:val="StyleUnderline"/>
        </w:rPr>
        <w:t xml:space="preserve"> and reflect their tenets in individual practices, </w:t>
      </w:r>
      <w:r w:rsidRPr="00E2056D">
        <w:rPr>
          <w:rStyle w:val="Emphasis"/>
          <w:highlight w:val="green"/>
        </w:rPr>
        <w:t>the more powerful these ideologies become.</w:t>
      </w:r>
      <w:r w:rsidRPr="00E2056D">
        <w:rPr>
          <w:rStyle w:val="StyleUnderline"/>
        </w:rPr>
        <w:t xml:space="preserve"> As they integrate their selves with ideological systems, these individuals not only alienate themselves from their real conditions of experience, this </w:t>
      </w:r>
      <w:r w:rsidRPr="00E2056D">
        <w:rPr>
          <w:rStyle w:val="Emphasis"/>
          <w:highlight w:val="green"/>
        </w:rPr>
        <w:t>alienation</w:t>
      </w:r>
      <w:r w:rsidRPr="00E2056D">
        <w:rPr>
          <w:rStyle w:val="StyleUnderline"/>
        </w:rPr>
        <w:t xml:space="preserve"> and these systems of representation </w:t>
      </w:r>
      <w:r w:rsidRPr="00E2056D">
        <w:rPr>
          <w:rStyle w:val="Emphasis"/>
          <w:highlight w:val="green"/>
        </w:rPr>
        <w:t>become their conditions of experience.</w:t>
      </w:r>
      <w:r w:rsidRPr="00E2056D">
        <w:rPr>
          <w:rStyle w:val="StyleUnderline"/>
        </w:rPr>
        <w:t xml:space="preserve"> </w:t>
      </w:r>
    </w:p>
    <w:p w:rsidR="00600DAC" w:rsidRPr="00E2056D" w:rsidRDefault="00600DAC" w:rsidP="00600DAC"/>
    <w:p w:rsidR="00600DAC" w:rsidRPr="00E2056D" w:rsidRDefault="00600DAC" w:rsidP="00600DAC">
      <w:pPr>
        <w:pStyle w:val="Heading3"/>
        <w:rPr>
          <w:rFonts w:cs="Times New Roman"/>
        </w:rPr>
      </w:pPr>
      <w:r w:rsidRPr="00E2056D">
        <w:rPr>
          <w:rFonts w:cs="Times New Roman"/>
        </w:rPr>
        <w:t>Definition – Should</w:t>
      </w:r>
    </w:p>
    <w:p w:rsidR="00600DAC" w:rsidRPr="00E2056D" w:rsidRDefault="00600DAC" w:rsidP="00600DAC">
      <w:pPr>
        <w:pStyle w:val="Heading4"/>
        <w:rPr>
          <w:rFonts w:cs="Times New Roman"/>
        </w:rPr>
      </w:pPr>
      <w:r w:rsidRPr="00E2056D">
        <w:rPr>
          <w:rFonts w:cs="Times New Roman"/>
        </w:rPr>
        <w:t>Should indicates ethical desirability of the resolution – questions of HOW are irrelevant.</w:t>
      </w:r>
    </w:p>
    <w:p w:rsidR="00600DAC" w:rsidRPr="00E2056D" w:rsidRDefault="00600DAC" w:rsidP="00600DAC">
      <w:r w:rsidRPr="00E2056D">
        <w:rPr>
          <w:rStyle w:val="Style13ptBold"/>
        </w:rPr>
        <w:t>Macmillan 13</w:t>
      </w:r>
      <w:r w:rsidRPr="00E2056D">
        <w:t xml:space="preserve"> Macmillan Dictionary  2013   http://www.macmillandictionary.com/us/dictionary/american/should</w:t>
      </w:r>
    </w:p>
    <w:p w:rsidR="00600DAC" w:rsidRPr="00E2056D" w:rsidRDefault="00600DAC" w:rsidP="00600DAC">
      <w:pPr>
        <w:rPr>
          <w:sz w:val="16"/>
        </w:rPr>
      </w:pPr>
      <w:r w:rsidRPr="00E2056D">
        <w:rPr>
          <w:rStyle w:val="StyleUnderline"/>
          <w:highlight w:val="green"/>
        </w:rPr>
        <w:t>Should used for talking about what is right, sensible, or correct</w:t>
      </w:r>
      <w:r w:rsidRPr="00E2056D">
        <w:t xml:space="preserve"> </w:t>
      </w:r>
      <w:r w:rsidRPr="00E2056D">
        <w:rPr>
          <w:sz w:val="16"/>
        </w:rPr>
        <w:t xml:space="preserve">a. </w:t>
      </w:r>
      <w:r w:rsidRPr="00E2056D">
        <w:rPr>
          <w:rStyle w:val="StyleUnderline"/>
        </w:rPr>
        <w:t>used for saying</w:t>
      </w:r>
      <w:r w:rsidRPr="00E2056D">
        <w:rPr>
          <w:sz w:val="16"/>
        </w:rPr>
        <w:t xml:space="preserve"> or asking about </w:t>
      </w:r>
      <w:r w:rsidRPr="00E2056D">
        <w:rPr>
          <w:rStyle w:val="StyleUnderline"/>
          <w:highlight w:val="green"/>
        </w:rPr>
        <w:t>the right or sensible thing to do</w:t>
      </w:r>
      <w:r w:rsidRPr="00E2056D">
        <w:rPr>
          <w:rStyle w:val="StyleUnderline"/>
        </w:rPr>
        <w:t xml:space="preserve"> or the right way to behave</w:t>
      </w:r>
      <w:r w:rsidRPr="00E2056D">
        <w:rPr>
          <w:sz w:val="16"/>
        </w:rPr>
        <w:t xml:space="preserve"> Parents should spend as much time with their children as possible. It's an amazing book – you should read it. You shouldn't drive so fast. What should I do? Should I look for another job? There should be a law against spreading lies. What should be taught in our schools? They should be ashamed of themselves.</w:t>
      </w:r>
    </w:p>
    <w:p w:rsidR="00600DAC" w:rsidRPr="00E2056D" w:rsidRDefault="00600DAC" w:rsidP="002F7264"/>
    <w:p w:rsidR="00085361" w:rsidRPr="00E2056D" w:rsidRDefault="00085361" w:rsidP="00DA53C2">
      <w:pPr>
        <w:pStyle w:val="Heading3"/>
        <w:rPr>
          <w:rFonts w:cs="Times New Roman"/>
        </w:rPr>
      </w:pPr>
      <w:r w:rsidRPr="00E2056D">
        <w:rPr>
          <w:rFonts w:cs="Times New Roman"/>
        </w:rPr>
        <w:t>Democratic Deliberation</w:t>
      </w:r>
    </w:p>
    <w:p w:rsidR="00085361" w:rsidRPr="00E2056D" w:rsidRDefault="00085361" w:rsidP="00085361">
      <w:pPr>
        <w:keepNext/>
        <w:keepLines/>
        <w:spacing w:before="40" w:after="0"/>
        <w:outlineLvl w:val="3"/>
        <w:rPr>
          <w:rFonts w:eastAsiaTheme="majorEastAsia"/>
          <w:b/>
          <w:iCs/>
          <w:sz w:val="26"/>
        </w:rPr>
      </w:pPr>
      <w:r w:rsidRPr="00E2056D">
        <w:rPr>
          <w:rFonts w:eastAsiaTheme="majorEastAsia"/>
          <w:b/>
          <w:iCs/>
          <w:sz w:val="26"/>
        </w:rPr>
        <w:t>Appeals for preserving “democratic deliberation” overlooks how events like the Iraq invasion was motivated through fear tactics – appeals for rational deliberation cannot escape the emotionally charged political.</w:t>
      </w:r>
    </w:p>
    <w:p w:rsidR="00085361" w:rsidRPr="00E2056D" w:rsidRDefault="00085361" w:rsidP="00085361">
      <w:r w:rsidRPr="00E2056D">
        <w:rPr>
          <w:b/>
          <w:bCs/>
          <w:sz w:val="26"/>
        </w:rPr>
        <w:t>Livingston 12</w:t>
      </w:r>
      <w:r w:rsidRPr="00E2056D">
        <w:t xml:space="preserve"> [Alexander, Assistant Professor in the Department of Government at Cornell University, Avoiding Deliberative Democracy?: Micropolitics, Manipulation, and the Public Sphere, Philosophy and Rhetoric, Volume 45, Number 3, 2012, pp. 269-294 (Article), Project Muse] Awirth</w:t>
      </w:r>
    </w:p>
    <w:p w:rsidR="00BE212F" w:rsidRPr="00E2056D" w:rsidRDefault="00BE212F" w:rsidP="00BE212F">
      <w:pPr>
        <w:rPr>
          <w:sz w:val="16"/>
        </w:rPr>
      </w:pPr>
      <w:r w:rsidRPr="00E2056D">
        <w:rPr>
          <w:sz w:val="16"/>
        </w:rPr>
        <w:t xml:space="preserve">Connolly is aware of the dangers of manipulation and acknowledges that </w:t>
      </w:r>
      <w:r w:rsidRPr="00E2056D">
        <w:rPr>
          <w:rStyle w:val="StyleUnderline"/>
        </w:rPr>
        <w:t>“</w:t>
      </w:r>
      <w:r w:rsidRPr="00E2056D">
        <w:rPr>
          <w:rStyle w:val="StyleUnderline"/>
          <w:highlight w:val="green"/>
        </w:rPr>
        <w:t>this is dangerous territory</w:t>
      </w:r>
      <w:r w:rsidRPr="00E2056D">
        <w:rPr>
          <w:rStyle w:val="StyleUnderline"/>
        </w:rPr>
        <w:t xml:space="preserve">. But it </w:t>
      </w:r>
      <w:r w:rsidRPr="00E2056D">
        <w:rPr>
          <w:rStyle w:val="StyleUnderline"/>
          <w:highlight w:val="green"/>
        </w:rPr>
        <w:t>is also unavoidable</w:t>
      </w:r>
      <w:r w:rsidRPr="00E2056D">
        <w:rPr>
          <w:rStyle w:val="StyleUnderline"/>
        </w:rPr>
        <w:t xml:space="preserve"> territory </w:t>
      </w:r>
      <w:r w:rsidRPr="00E2056D">
        <w:rPr>
          <w:rStyle w:val="StyleUnderline"/>
          <w:highlight w:val="green"/>
        </w:rPr>
        <w:t>in a media-rich world</w:t>
      </w:r>
      <w:r w:rsidRPr="00E2056D">
        <w:rPr>
          <w:rStyle w:val="StyleUnderline"/>
        </w:rPr>
        <w:t xml:space="preserve">, in which </w:t>
      </w:r>
      <w:r w:rsidRPr="00E2056D">
        <w:rPr>
          <w:rStyle w:val="StyleUnderline"/>
          <w:highlight w:val="green"/>
        </w:rPr>
        <w:t>there is never a vacuum in</w:t>
      </w:r>
      <w:r w:rsidRPr="00E2056D">
        <w:rPr>
          <w:rStyle w:val="StyleUnderline"/>
        </w:rPr>
        <w:t xml:space="preserve"> the micropolitics of </w:t>
      </w:r>
      <w:r w:rsidRPr="00E2056D">
        <w:rPr>
          <w:rStyle w:val="StyleUnderline"/>
          <w:highlight w:val="green"/>
        </w:rPr>
        <w:t>corporeal-cultural infusion</w:t>
      </w:r>
      <w:r w:rsidRPr="00E2056D">
        <w:rPr>
          <w:rStyle w:val="StyleUnderline"/>
        </w:rPr>
        <w:t>”</w:t>
      </w:r>
      <w:r w:rsidRPr="00E2056D">
        <w:rPr>
          <w:sz w:val="16"/>
        </w:rPr>
        <w:t xml:space="preserve"> (2006, 74). That said, however, Connolly never faces the challenge of manipulation head on. Rather, he attempts to sidestep the issue with the claim that the media creates resonance by exploiting already existing dispositions to resentment or generosity in civil society (2008, 53, 56). </w:t>
      </w:r>
      <w:r w:rsidRPr="00E2056D">
        <w:rPr>
          <w:rStyle w:val="StyleUnderline"/>
        </w:rPr>
        <w:t xml:space="preserve">Yet this answer does a disservice to his best insight that </w:t>
      </w:r>
      <w:r w:rsidRPr="00E2056D">
        <w:rPr>
          <w:rStyle w:val="StyleUnderline"/>
          <w:highlight w:val="green"/>
        </w:rPr>
        <w:t>the resonance machine functions, as it did in</w:t>
      </w:r>
      <w:r w:rsidRPr="00E2056D">
        <w:rPr>
          <w:rStyle w:val="StyleUnderline"/>
        </w:rPr>
        <w:t xml:space="preserve"> the build-up to </w:t>
      </w:r>
      <w:r w:rsidRPr="00E2056D">
        <w:rPr>
          <w:rStyle w:val="StyleUnderline"/>
          <w:highlight w:val="green"/>
        </w:rPr>
        <w:t>the Iraq invasion</w:t>
      </w:r>
      <w:r w:rsidRPr="00E2056D">
        <w:rPr>
          <w:rStyle w:val="StyleUnderline"/>
        </w:rPr>
        <w:t xml:space="preserve">, by </w:t>
      </w:r>
      <w:r w:rsidRPr="00E2056D">
        <w:rPr>
          <w:rStyle w:val="Emphasis"/>
          <w:highlight w:val="green"/>
        </w:rPr>
        <w:t>turning</w:t>
      </w:r>
      <w:r w:rsidRPr="00E2056D">
        <w:rPr>
          <w:rStyle w:val="Emphasis"/>
        </w:rPr>
        <w:t xml:space="preserve"> these </w:t>
      </w:r>
      <w:r w:rsidRPr="00E2056D">
        <w:rPr>
          <w:rStyle w:val="Emphasis"/>
          <w:highlight w:val="green"/>
        </w:rPr>
        <w:t>punitive dispositions into sources of legitimation for concrete courses of action and policy</w:t>
      </w:r>
      <w:r w:rsidRPr="00E2056D">
        <w:rPr>
          <w:rStyle w:val="StyleUnderline"/>
        </w:rPr>
        <w:t xml:space="preserve">. In retrospect many of those Americans who supported the initial invasion can now say that they were subject to a campaign of systematic misinformation and intimidation that manipulated their fears and distorted their exercise of judgment. In the lead-up to the invasion of Iraq, </w:t>
      </w:r>
      <w:r w:rsidRPr="00E2056D">
        <w:rPr>
          <w:rStyle w:val="Emphasis"/>
          <w:highlight w:val="green"/>
        </w:rPr>
        <w:t>Americans were subject to manipulation by the state, the military, and the media, plain and simple</w:t>
      </w:r>
      <w:r w:rsidRPr="00E2056D">
        <w:rPr>
          <w:sz w:val="16"/>
        </w:rPr>
        <w:t xml:space="preserve">. But once this is acknowledged, it is that much more difficult to say that the practices of media coding that Connolly identifies and unfortunately champions are something entirely distinct. </w:t>
      </w:r>
      <w:r w:rsidRPr="00E2056D">
        <w:rPr>
          <w:rStyle w:val="StyleUnderline"/>
        </w:rPr>
        <w:t>The best way</w:t>
      </w:r>
      <w:r w:rsidRPr="00E2056D">
        <w:rPr>
          <w:sz w:val="16"/>
        </w:rPr>
        <w:t xml:space="preserve"> for Connolly </w:t>
      </w:r>
      <w:r w:rsidRPr="00E2056D">
        <w:rPr>
          <w:rStyle w:val="StyleUnderline"/>
        </w:rPr>
        <w:t xml:space="preserve">to distinguish his proposed media micropolitics from the cases of right-wing </w:t>
      </w:r>
      <w:r w:rsidRPr="00E2056D">
        <w:rPr>
          <w:rStyle w:val="StyleUnderline"/>
          <w:highlight w:val="green"/>
        </w:rPr>
        <w:t>manipulation</w:t>
      </w:r>
      <w:r w:rsidRPr="00E2056D">
        <w:rPr>
          <w:rStyle w:val="StyleUnderline"/>
        </w:rPr>
        <w:t xml:space="preserve"> he identifies could be to </w:t>
      </w:r>
      <w:r w:rsidRPr="00E2056D">
        <w:rPr>
          <w:rStyle w:val="StyleUnderline"/>
          <w:highlight w:val="green"/>
        </w:rPr>
        <w:t>fall</w:t>
      </w:r>
      <w:r w:rsidRPr="00E2056D">
        <w:rPr>
          <w:rStyle w:val="StyleUnderline"/>
        </w:rPr>
        <w:t xml:space="preserve"> back </w:t>
      </w:r>
      <w:r w:rsidRPr="00E2056D">
        <w:rPr>
          <w:rStyle w:val="StyleUnderline"/>
          <w:highlight w:val="green"/>
        </w:rPr>
        <w:t>on an</w:t>
      </w:r>
      <w:r w:rsidRPr="00E2056D">
        <w:rPr>
          <w:rStyle w:val="StyleUnderline"/>
        </w:rPr>
        <w:t xml:space="preserve"> old tool of </w:t>
      </w:r>
      <w:r w:rsidRPr="00E2056D">
        <w:rPr>
          <w:rStyle w:val="StyleUnderline"/>
          <w:highlight w:val="green"/>
        </w:rPr>
        <w:t>ideology critique</w:t>
      </w:r>
      <w:r w:rsidRPr="00E2056D">
        <w:rPr>
          <w:sz w:val="16"/>
        </w:rPr>
        <w:t xml:space="preserve">, namely, </w:t>
      </w:r>
      <w:r w:rsidRPr="00E2056D">
        <w:rPr>
          <w:rStyle w:val="StyleUnderline"/>
        </w:rPr>
        <w:t xml:space="preserve">the claim that his approach is not manipulative because </w:t>
      </w:r>
      <w:r w:rsidRPr="00E2056D">
        <w:rPr>
          <w:rStyle w:val="StyleUnderline"/>
          <w:highlight w:val="green"/>
        </w:rPr>
        <w:t xml:space="preserve">a </w:t>
      </w:r>
      <w:r w:rsidRPr="00E2056D">
        <w:rPr>
          <w:rStyle w:val="StyleUnderline"/>
        </w:rPr>
        <w:t xml:space="preserve">more </w:t>
      </w:r>
      <w:r w:rsidRPr="00E2056D">
        <w:rPr>
          <w:rStyle w:val="StyleUnderline"/>
          <w:highlight w:val="green"/>
        </w:rPr>
        <w:t>generous ethos represents the true interests of the American public</w:t>
      </w:r>
      <w:r w:rsidRPr="00E2056D">
        <w:rPr>
          <w:rStyle w:val="StyleUnderline"/>
        </w:rPr>
        <w:t xml:space="preserve">. The </w:t>
      </w:r>
      <w:r w:rsidRPr="00E2056D">
        <w:rPr>
          <w:rStyle w:val="StyleUnderline"/>
          <w:highlight w:val="green"/>
        </w:rPr>
        <w:t>failure</w:t>
      </w:r>
      <w:r w:rsidRPr="00E2056D">
        <w:rPr>
          <w:rStyle w:val="StyleUnderline"/>
        </w:rPr>
        <w:t xml:space="preserve"> of citizens </w:t>
      </w:r>
      <w:r w:rsidRPr="00E2056D">
        <w:rPr>
          <w:rStyle w:val="StyleUnderline"/>
          <w:highlight w:val="green"/>
        </w:rPr>
        <w:t>to acknowledge</w:t>
      </w:r>
      <w:r w:rsidRPr="00E2056D">
        <w:rPr>
          <w:rStyle w:val="StyleUnderline"/>
        </w:rPr>
        <w:t xml:space="preserve"> that </w:t>
      </w:r>
      <w:r w:rsidRPr="00E2056D">
        <w:rPr>
          <w:rStyle w:val="StyleUnderline"/>
          <w:highlight w:val="green"/>
        </w:rPr>
        <w:t>presumptive</w:t>
      </w:r>
      <w:r w:rsidRPr="00E2056D">
        <w:rPr>
          <w:rStyle w:val="StyleUnderline"/>
        </w:rPr>
        <w:t xml:space="preserve"> generosity </w:t>
      </w:r>
      <w:r w:rsidRPr="00E2056D">
        <w:rPr>
          <w:rStyle w:val="StyleUnderline"/>
          <w:highlight w:val="green"/>
        </w:rPr>
        <w:t>represents</w:t>
      </w:r>
      <w:r w:rsidRPr="00E2056D">
        <w:rPr>
          <w:rStyle w:val="StyleUnderline"/>
        </w:rPr>
        <w:t xml:space="preserve"> their true interest </w:t>
      </w:r>
      <w:r w:rsidRPr="00E2056D">
        <w:rPr>
          <w:rStyle w:val="StyleUnderline"/>
          <w:highlight w:val="green"/>
        </w:rPr>
        <w:t>is</w:t>
      </w:r>
      <w:r w:rsidRPr="00E2056D">
        <w:rPr>
          <w:rStyle w:val="StyleUnderline"/>
        </w:rPr>
        <w:t xml:space="preserve"> simply </w:t>
      </w:r>
      <w:r w:rsidRPr="00E2056D">
        <w:rPr>
          <w:rStyle w:val="StyleUnderline"/>
          <w:highlight w:val="green"/>
        </w:rPr>
        <w:t>a manifestation of the ideological distortion</w:t>
      </w:r>
      <w:r w:rsidRPr="00E2056D">
        <w:rPr>
          <w:rStyle w:val="StyleUnderline"/>
        </w:rPr>
        <w:t xml:space="preserve"> caused by the evangelical-capitalist resonance machine</w:t>
      </w:r>
      <w:r w:rsidRPr="00E2056D">
        <w:rPr>
          <w:sz w:val="16"/>
        </w:rPr>
        <w:t xml:space="preserve">. But with this answer Connolly would avoid the charge of manipulation only to fall subject to the charge of paternalism. In both cases, </w:t>
      </w:r>
      <w:r w:rsidRPr="00E2056D">
        <w:rPr>
          <w:rStyle w:val="Emphasis"/>
        </w:rPr>
        <w:t xml:space="preserve">respect for the </w:t>
      </w:r>
      <w:r w:rsidRPr="00E2056D">
        <w:rPr>
          <w:rStyle w:val="Emphasis"/>
          <w:highlight w:val="green"/>
        </w:rPr>
        <w:t>agency</w:t>
      </w:r>
      <w:r w:rsidRPr="00E2056D">
        <w:rPr>
          <w:rStyle w:val="Emphasis"/>
        </w:rPr>
        <w:t xml:space="preserve"> of ordinary people </w:t>
      </w:r>
      <w:r w:rsidRPr="00E2056D">
        <w:rPr>
          <w:rStyle w:val="Emphasis"/>
          <w:highlight w:val="green"/>
        </w:rPr>
        <w:t>to order</w:t>
      </w:r>
      <w:r w:rsidRPr="00E2056D">
        <w:rPr>
          <w:rStyle w:val="Emphasis"/>
        </w:rPr>
        <w:t xml:space="preserve"> their </w:t>
      </w:r>
      <w:r w:rsidRPr="00E2056D">
        <w:rPr>
          <w:rStyle w:val="Emphasis"/>
          <w:highlight w:val="green"/>
        </w:rPr>
        <w:t>political lives in an autonomous fashion is denied</w:t>
      </w:r>
      <w:r w:rsidRPr="00E2056D">
        <w:rPr>
          <w:rStyle w:val="StyleUnderline"/>
        </w:rPr>
        <w:t xml:space="preserve">. </w:t>
      </w:r>
      <w:r w:rsidRPr="00E2056D">
        <w:rPr>
          <w:sz w:val="16"/>
        </w:rPr>
        <w:t xml:space="preserve">But is this impasse unavoidable? </w:t>
      </w:r>
      <w:r w:rsidRPr="00E2056D">
        <w:rPr>
          <w:rStyle w:val="StyleUnderline"/>
          <w:highlight w:val="green"/>
        </w:rPr>
        <w:t>If democratic politics today cannot but degenerate into a game of manipulation and countermanipulation so much the worse for all of us</w:t>
      </w:r>
      <w:r w:rsidRPr="00E2056D">
        <w:rPr>
          <w:sz w:val="16"/>
        </w:rPr>
        <w:t>. However, we are only faced with this bleak scenario if the potential of deliberative democracy are jettisoned in all too quick a fashion. A sociologically complex account of communicative reason can provide an alternative route out of this situation.</w:t>
      </w:r>
    </w:p>
    <w:p w:rsidR="00085361" w:rsidRPr="00E2056D" w:rsidRDefault="00085361" w:rsidP="00085361"/>
    <w:p w:rsidR="00600DAC" w:rsidRPr="00E2056D" w:rsidRDefault="00600DAC" w:rsidP="00DA53C2">
      <w:pPr>
        <w:pStyle w:val="Heading3"/>
        <w:rPr>
          <w:rFonts w:cs="Times New Roman"/>
        </w:rPr>
      </w:pPr>
      <w:r w:rsidRPr="00E2056D">
        <w:rPr>
          <w:rFonts w:cs="Times New Roman"/>
        </w:rPr>
        <w:t>Decisionmaking</w:t>
      </w:r>
    </w:p>
    <w:p w:rsidR="00600DAC" w:rsidRPr="00E2056D" w:rsidRDefault="00600DAC" w:rsidP="00600DAC">
      <w:pPr>
        <w:pStyle w:val="Heading4"/>
        <w:rPr>
          <w:rFonts w:cs="Times New Roman"/>
        </w:rPr>
      </w:pPr>
      <w:r w:rsidRPr="00E2056D">
        <w:rPr>
          <w:rFonts w:cs="Times New Roman"/>
        </w:rPr>
        <w:t>Plan-focus teaches flawed decisionmaking – it’s unrealistic to suspend political agendas from the plan, but that’s the only way to learn about the aff.</w:t>
      </w:r>
    </w:p>
    <w:p w:rsidR="00600DAC" w:rsidRPr="00E2056D" w:rsidRDefault="00600DAC" w:rsidP="00600DAC">
      <w:r w:rsidRPr="00E2056D">
        <w:rPr>
          <w:rStyle w:val="Heading4Char"/>
          <w:rFonts w:cs="Times New Roman"/>
        </w:rPr>
        <w:t xml:space="preserve">Hafner, ‘7 </w:t>
      </w:r>
      <w:r w:rsidRPr="00E2056D">
        <w:t>[Ferdinand Hafner, Lieutenant Commander, United States Navy; “COGNITIVE BIASES AND STRUCTURAL FAILURES IN UNITED STATES FOREIGN POLICY: EXPLAINING DECISION-MAKING DISSONANCE IN PHASE IV POLICY AND PLANS FOR IRAQ”; NAVAL POSTGRADUATE SCHOOL December 2007]</w:t>
      </w:r>
    </w:p>
    <w:p w:rsidR="00BE212F" w:rsidRPr="00E2056D" w:rsidRDefault="00BE212F" w:rsidP="00BE212F">
      <w:pPr>
        <w:rPr>
          <w:rStyle w:val="StyleUnderline"/>
        </w:rPr>
      </w:pPr>
      <w:r w:rsidRPr="00E2056D">
        <w:rPr>
          <w:sz w:val="16"/>
        </w:rPr>
        <w:t xml:space="preserve">B. ORGANIZATIONAL PROCESS In this model, </w:t>
      </w:r>
      <w:r w:rsidRPr="00E2056D">
        <w:rPr>
          <w:rStyle w:val="StyleUnderline"/>
        </w:rPr>
        <w:t>foreign policy decisions are not based on the most optimal solution to achieve national interests</w:t>
      </w:r>
      <w:r w:rsidRPr="00E2056D">
        <w:rPr>
          <w:sz w:val="16"/>
        </w:rPr>
        <w:t xml:space="preserve">. Instead, </w:t>
      </w:r>
      <w:r w:rsidRPr="00E2056D">
        <w:rPr>
          <w:rStyle w:val="StyleUnderline"/>
        </w:rPr>
        <w:t>they are based on the most optimal outcome for the organization. Structural features of organizations are the variables that explain decision making and resultant organizational options to address policy issues. These features consist of rules, standard operating procedures, roles, and organizational relationships. Standard operating procedures</w:t>
      </w:r>
      <w:r w:rsidRPr="00E2056D">
        <w:rPr>
          <w:sz w:val="16"/>
        </w:rPr>
        <w:t xml:space="preserve">, for example, </w:t>
      </w:r>
      <w:r w:rsidRPr="00E2056D">
        <w:rPr>
          <w:rStyle w:val="StyleUnderline"/>
        </w:rPr>
        <w:t>explain whether decisions are made in a hierarchical or flat organizational system</w:t>
      </w:r>
      <w:r w:rsidRPr="00E2056D">
        <w:rPr>
          <w:sz w:val="16"/>
        </w:rPr>
        <w:t xml:space="preserve">. </w:t>
      </w:r>
      <w:r w:rsidRPr="00E2056D">
        <w:rPr>
          <w:sz w:val="16"/>
          <w:szCs w:val="16"/>
        </w:rPr>
        <w:t>Standard operating procedures also explain how routine processes such as information processing and communications influence decision making. Allison states that</w:t>
      </w:r>
      <w:r w:rsidRPr="00E2056D">
        <w:rPr>
          <w:sz w:val="16"/>
        </w:rPr>
        <w:t xml:space="preserve"> </w:t>
      </w:r>
      <w:r w:rsidRPr="00E2056D">
        <w:rPr>
          <w:rStyle w:val="StyleUnderline"/>
          <w:highlight w:val="green"/>
        </w:rPr>
        <w:t>rules and “parochial priorities such as group pressures and the tenure of individuals</w:t>
      </w:r>
      <w:r w:rsidRPr="00E2056D">
        <w:rPr>
          <w:rStyle w:val="StyleUnderline"/>
        </w:rPr>
        <w:t>,” also</w:t>
      </w:r>
      <w:r w:rsidRPr="00E2056D">
        <w:rPr>
          <w:rStyle w:val="Heading3Char"/>
          <w:rFonts w:cs="Times New Roman"/>
        </w:rPr>
        <w:t xml:space="preserve"> </w:t>
      </w:r>
      <w:r w:rsidRPr="00E2056D">
        <w:rPr>
          <w:rStyle w:val="StyleUnderline"/>
          <w:highlight w:val="green"/>
        </w:rPr>
        <w:t>impact</w:t>
      </w:r>
      <w:r w:rsidRPr="00E2056D">
        <w:rPr>
          <w:rStyle w:val="Heading3Char"/>
          <w:rFonts w:cs="Times New Roman"/>
          <w:highlight w:val="green"/>
        </w:rPr>
        <w:t xml:space="preserve"> </w:t>
      </w:r>
      <w:r w:rsidRPr="00E2056D">
        <w:rPr>
          <w:rStyle w:val="StyleUnderline"/>
        </w:rPr>
        <w:t>the</w:t>
      </w:r>
      <w:r w:rsidRPr="00E2056D">
        <w:rPr>
          <w:rStyle w:val="Heading3Char"/>
          <w:rFonts w:cs="Times New Roman"/>
        </w:rPr>
        <w:t xml:space="preserve"> </w:t>
      </w:r>
      <w:r w:rsidRPr="00E2056D">
        <w:rPr>
          <w:rStyle w:val="StyleUnderline"/>
          <w:highlight w:val="green"/>
        </w:rPr>
        <w:t>decision-making</w:t>
      </w:r>
      <w:r w:rsidRPr="00E2056D">
        <w:rPr>
          <w:rStyle w:val="StyleUnderline"/>
        </w:rPr>
        <w:t xml:space="preserve"> process</w:t>
      </w:r>
      <w:r w:rsidRPr="00E2056D">
        <w:rPr>
          <w:sz w:val="16"/>
        </w:rPr>
        <w:t xml:space="preserve">.21 </w:t>
      </w:r>
      <w:r w:rsidRPr="00E2056D">
        <w:rPr>
          <w:rStyle w:val="StyleUnderline"/>
        </w:rPr>
        <w:t>The most important structural feature of organizations is authority and control, conceptualized as leadership functions,</w:t>
      </w:r>
      <w:r w:rsidRPr="00E2056D">
        <w:rPr>
          <w:sz w:val="16"/>
        </w:rPr>
        <w:t xml:space="preserve"> </w:t>
      </w:r>
      <w:r w:rsidRPr="00E2056D">
        <w:rPr>
          <w:sz w:val="16"/>
          <w:szCs w:val="16"/>
        </w:rPr>
        <w:t>which influence organization roles and relationships. It is human action that affects changes to all other structural features influencing the decision-making process.22</w:t>
      </w:r>
      <w:r w:rsidRPr="00E2056D">
        <w:rPr>
          <w:sz w:val="16"/>
        </w:rPr>
        <w:t xml:space="preserve"> </w:t>
      </w:r>
      <w:r w:rsidRPr="00E2056D">
        <w:rPr>
          <w:rStyle w:val="StyleUnderline"/>
          <w:highlight w:val="green"/>
        </w:rPr>
        <w:t>Leaders hold</w:t>
      </w:r>
      <w:r w:rsidRPr="00E2056D">
        <w:rPr>
          <w:sz w:val="16"/>
        </w:rPr>
        <w:t xml:space="preserve"> </w:t>
      </w:r>
      <w:r w:rsidRPr="00E2056D">
        <w:rPr>
          <w:sz w:val="16"/>
          <w:szCs w:val="16"/>
        </w:rPr>
        <w:t>the</w:t>
      </w:r>
      <w:r w:rsidRPr="00E2056D">
        <w:rPr>
          <w:sz w:val="16"/>
        </w:rPr>
        <w:t xml:space="preserve"> </w:t>
      </w:r>
      <w:r w:rsidRPr="00E2056D">
        <w:rPr>
          <w:rStyle w:val="StyleUnderline"/>
          <w:highlight w:val="green"/>
        </w:rPr>
        <w:t>power to make and influence decisions through their control over the subordinates that produce policy options</w:t>
      </w:r>
      <w:r w:rsidRPr="00E2056D">
        <w:rPr>
          <w:rStyle w:val="Heading3Char"/>
          <w:rFonts w:cs="Times New Roman"/>
          <w:highlight w:val="green"/>
        </w:rPr>
        <w:t xml:space="preserve"> </w:t>
      </w:r>
      <w:r w:rsidRPr="00E2056D">
        <w:rPr>
          <w:rStyle w:val="StyleUnderline"/>
        </w:rPr>
        <w:t>from within the unit</w:t>
      </w:r>
      <w:r w:rsidRPr="00E2056D">
        <w:rPr>
          <w:sz w:val="16"/>
        </w:rPr>
        <w:t>.</w:t>
      </w:r>
      <w:r w:rsidRPr="00E2056D">
        <w:rPr>
          <w:sz w:val="16"/>
          <w:szCs w:val="16"/>
        </w:rPr>
        <w:t>23 Organizations are social systems, with defined rules of behavior and relationships predicated on one’s position in the organization and its environment. The national security system is one example of a social system.</w:t>
      </w:r>
      <w:r w:rsidRPr="00E2056D">
        <w:rPr>
          <w:sz w:val="16"/>
        </w:rPr>
        <w:t xml:space="preserve"> </w:t>
      </w:r>
      <w:r w:rsidRPr="00E2056D">
        <w:rPr>
          <w:rStyle w:val="StyleUnderline"/>
        </w:rPr>
        <w:t>Leaders</w:t>
      </w:r>
      <w:r w:rsidRPr="00E2056D">
        <w:rPr>
          <w:sz w:val="16"/>
        </w:rPr>
        <w:t xml:space="preserve">, particularly </w:t>
      </w:r>
      <w:r w:rsidRPr="00E2056D">
        <w:rPr>
          <w:rStyle w:val="StyleUnderline"/>
        </w:rPr>
        <w:t>in hierarchical and centralized decision-making systems, affect the behavior of organizations and decision outputs because of the strong role of positional authority</w:t>
      </w:r>
      <w:r w:rsidRPr="00E2056D">
        <w:rPr>
          <w:sz w:val="16"/>
        </w:rPr>
        <w:t xml:space="preserve"> over units and individuals. </w:t>
      </w:r>
      <w:r w:rsidRPr="00E2056D">
        <w:rPr>
          <w:rStyle w:val="StyleUnderline"/>
        </w:rPr>
        <w:t>There is a pecking order of who reports to whom, who gives direction, and who takes direction</w:t>
      </w:r>
      <w:r w:rsidRPr="00E2056D">
        <w:rPr>
          <w:sz w:val="16"/>
          <w:szCs w:val="16"/>
        </w:rPr>
        <w:t>.24 The career civil servants who are subordinate to their politically appointed leaders play an important role because of their indirect connection to the president through their unit leader and their ability to produce decision outputs that can directly impact presidential decisions.25 The organizational perspective also explains how various applications of leadership functions change the decision-making dynamic. The traditional approach views foreign policy decisions as organizational outputs requiring presidential action. The president may delegate decisional authority to subordinate leaders, however, empowering them to make foreign policy decisions that address national interests. Organization leaders, by virtue of their role or title, may also command considerable influence on the decision-making process so that foreign policy decisions have already been made by an organization’s leader instead of as a policy option influencing the president’s decision.28</w:t>
      </w:r>
      <w:r w:rsidRPr="00E2056D">
        <w:rPr>
          <w:sz w:val="16"/>
        </w:rPr>
        <w:t xml:space="preserve"> </w:t>
      </w:r>
      <w:r w:rsidRPr="00E2056D">
        <w:rPr>
          <w:rStyle w:val="StyleUnderline"/>
        </w:rPr>
        <w:t>Whether it is a unit output requiring presidential decisions or delegated authority and control to a unit, organizations and the decision makers that lead them, not the state, are the decisional units</w:t>
      </w:r>
      <w:r w:rsidRPr="00E2056D">
        <w:rPr>
          <w:sz w:val="16"/>
        </w:rPr>
        <w:t xml:space="preserve">.29 C. BUREAUCRATIC POLITICS According to this perspective, </w:t>
      </w:r>
      <w:r w:rsidRPr="00E2056D">
        <w:rPr>
          <w:rStyle w:val="StyleUnderline"/>
          <w:highlight w:val="green"/>
        </w:rPr>
        <w:t>it is unrealistic to believe that the formulation of</w:t>
      </w:r>
      <w:r w:rsidRPr="00E2056D">
        <w:rPr>
          <w:rStyle w:val="Heading3Char"/>
          <w:rFonts w:cs="Times New Roman"/>
          <w:highlight w:val="green"/>
        </w:rPr>
        <w:t xml:space="preserve"> </w:t>
      </w:r>
      <w:r w:rsidRPr="00E2056D">
        <w:rPr>
          <w:rStyle w:val="StyleUnderline"/>
        </w:rPr>
        <w:t>foreign</w:t>
      </w:r>
      <w:r w:rsidRPr="00E2056D">
        <w:rPr>
          <w:rStyle w:val="Heading3Char"/>
          <w:rFonts w:cs="Times New Roman"/>
        </w:rPr>
        <w:t xml:space="preserve"> </w:t>
      </w:r>
      <w:r w:rsidRPr="00E2056D">
        <w:rPr>
          <w:rStyle w:val="StyleUnderline"/>
          <w:highlight w:val="green"/>
        </w:rPr>
        <w:t>policy and national</w:t>
      </w:r>
      <w:r w:rsidRPr="00E2056D">
        <w:rPr>
          <w:rStyle w:val="Heading3Char"/>
          <w:rFonts w:cs="Times New Roman"/>
          <w:highlight w:val="green"/>
        </w:rPr>
        <w:t xml:space="preserve"> </w:t>
      </w:r>
      <w:r w:rsidRPr="00E2056D">
        <w:rPr>
          <w:rStyle w:val="StyleUnderline"/>
        </w:rPr>
        <w:t>security</w:t>
      </w:r>
      <w:r w:rsidRPr="00E2056D">
        <w:rPr>
          <w:rStyle w:val="Heading3Char"/>
          <w:rFonts w:cs="Times New Roman"/>
        </w:rPr>
        <w:t xml:space="preserve"> </w:t>
      </w:r>
      <w:r w:rsidRPr="00E2056D">
        <w:rPr>
          <w:rStyle w:val="StyleUnderline"/>
          <w:highlight w:val="green"/>
        </w:rPr>
        <w:t>decisions occur without the influence of</w:t>
      </w:r>
      <w:r w:rsidRPr="00E2056D">
        <w:rPr>
          <w:rStyle w:val="Heading3Char"/>
          <w:rFonts w:cs="Times New Roman"/>
        </w:rPr>
        <w:t xml:space="preserve"> </w:t>
      </w:r>
      <w:r w:rsidRPr="00E2056D">
        <w:rPr>
          <w:sz w:val="16"/>
          <w:szCs w:val="16"/>
        </w:rPr>
        <w:t>bureaucracies and individual</w:t>
      </w:r>
      <w:r w:rsidRPr="00E2056D">
        <w:rPr>
          <w:sz w:val="16"/>
        </w:rPr>
        <w:t xml:space="preserve"> </w:t>
      </w:r>
      <w:r w:rsidRPr="00E2056D">
        <w:rPr>
          <w:rStyle w:val="StyleUnderline"/>
          <w:highlight w:val="green"/>
        </w:rPr>
        <w:t>agendas</w:t>
      </w:r>
      <w:r w:rsidRPr="00E2056D">
        <w:rPr>
          <w:sz w:val="16"/>
        </w:rPr>
        <w:t xml:space="preserve">. </w:t>
      </w:r>
      <w:r w:rsidRPr="00E2056D">
        <w:rPr>
          <w:sz w:val="16"/>
          <w:szCs w:val="16"/>
        </w:rPr>
        <w:t>Peter Gourevitch states that decisions are derived from ideas, and for an idea to win approval it must “acquire power.”30 The process by which an idea wins approval in the form of a decision and course of action entails a competition against other agendas. Ideas are influenced by both human and resource constraints, and it is these various forms of power that are captured under the concept of the bureaucratic politics paradigm. For example, Gourevitch states that</w:t>
      </w:r>
      <w:r w:rsidRPr="00E2056D">
        <w:rPr>
          <w:sz w:val="16"/>
        </w:rPr>
        <w:t xml:space="preserve"> </w:t>
      </w:r>
      <w:r w:rsidRPr="00E2056D">
        <w:rPr>
          <w:rStyle w:val="StyleUnderline"/>
        </w:rPr>
        <w:t>bureaucratic competition requires “the support of various power rivals: money (budgets), arms, or institutions</w:t>
      </w:r>
      <w:r w:rsidRPr="00E2056D">
        <w:rPr>
          <w:sz w:val="16"/>
          <w:szCs w:val="16"/>
        </w:rPr>
        <w:t>.”31 Institutions and individuals compete to perpetuate organization or group ideas that result in decisions favoring political goals. Graham Allison and Morton Halperin characterize decision making in bureaucracies as the “pulling and hauling” that occurs between various power brokers as the struggle to have agendas (ideas) acquire political power; it is the power required to win presidential approval for a course of action over other choices.32 Unlike the rational actor model, decisions and courses of action are not rational choices that are agreed on by decision makers and influenced by purposeful behavior between states. Allison and Halperin argue that foreign policy is and can be influenced by threats from the international system, but</w:t>
      </w:r>
      <w:r w:rsidRPr="00E2056D">
        <w:rPr>
          <w:sz w:val="16"/>
        </w:rPr>
        <w:t xml:space="preserve"> </w:t>
      </w:r>
      <w:r w:rsidRPr="00E2056D">
        <w:rPr>
          <w:rStyle w:val="StyleUnderline"/>
          <w:highlight w:val="green"/>
        </w:rPr>
        <w:t>national</w:t>
      </w:r>
      <w:r w:rsidRPr="00E2056D">
        <w:rPr>
          <w:rStyle w:val="Heading3Char"/>
          <w:rFonts w:cs="Times New Roman"/>
          <w:highlight w:val="green"/>
        </w:rPr>
        <w:t xml:space="preserve"> </w:t>
      </w:r>
      <w:r w:rsidRPr="00E2056D">
        <w:rPr>
          <w:rStyle w:val="StyleUnderline"/>
        </w:rPr>
        <w:t>security</w:t>
      </w:r>
      <w:r w:rsidRPr="00E2056D">
        <w:rPr>
          <w:rStyle w:val="Heading3Char"/>
          <w:rFonts w:cs="Times New Roman"/>
        </w:rPr>
        <w:t xml:space="preserve"> </w:t>
      </w:r>
      <w:r w:rsidRPr="00E2056D">
        <w:rPr>
          <w:rStyle w:val="StyleUnderline"/>
          <w:highlight w:val="green"/>
        </w:rPr>
        <w:t xml:space="preserve">decisions are influenced by differences, </w:t>
      </w:r>
      <w:r w:rsidRPr="00E2056D">
        <w:rPr>
          <w:rStyle w:val="Emphasis"/>
          <w:highlight w:val="green"/>
        </w:rPr>
        <w:t>not rational choices</w:t>
      </w:r>
      <w:r w:rsidRPr="00E2056D">
        <w:rPr>
          <w:rStyle w:val="StyleUnderline"/>
          <w:highlight w:val="green"/>
        </w:rPr>
        <w:t>, between “domestic, organizational, and personal interests.”</w:t>
      </w:r>
      <w:r w:rsidRPr="00E2056D">
        <w:rPr>
          <w:sz w:val="16"/>
          <w:szCs w:val="16"/>
        </w:rPr>
        <w:t>33 Bureaucratic politics and foreign policy outcomes are interdependent. In the bureaucratic politics perspective,</w:t>
      </w:r>
      <w:r w:rsidRPr="00E2056D">
        <w:rPr>
          <w:sz w:val="16"/>
        </w:rPr>
        <w:t xml:space="preserve"> </w:t>
      </w:r>
      <w:r w:rsidRPr="00E2056D">
        <w:rPr>
          <w:rStyle w:val="StyleUnderline"/>
        </w:rPr>
        <w:t>positional power plays a significant role in how agendas get carried out as presidential decisions</w:t>
      </w:r>
      <w:r w:rsidRPr="00E2056D">
        <w:rPr>
          <w:sz w:val="16"/>
        </w:rPr>
        <w:t xml:space="preserve">. </w:t>
      </w:r>
      <w:r w:rsidRPr="00E2056D">
        <w:rPr>
          <w:sz w:val="16"/>
          <w:szCs w:val="16"/>
        </w:rPr>
        <w:t>For example, the Secretary of Defense, in general, wields more power than the Secretary of State. This is not to say that individuals with positional power can monopolize the decision-making process. No one individual can always win, and bureaucratic politics is a give-and-take process, where decisions are based on compromise, relinquishing certain aspects of one’s own personal position to achieve buy-in and approval from the larger group (bureaucracy) involved in the formulation of policy and decision making.34 Individuals do have their own ideas of foreign policy outcomes, but achieving a decision requires building consensus and negotiating comprises that result in a bargaining outcome. The process is neither an individual nor a unitary action. Gourevitch states that “</w:t>
      </w:r>
      <w:r w:rsidRPr="00E2056D">
        <w:rPr>
          <w:rStyle w:val="StyleUnderline"/>
        </w:rPr>
        <w:t>majorities have to be built, coalitions constructed, and legitimating arguments developed</w:t>
      </w:r>
      <w:r w:rsidRPr="00E2056D">
        <w:rPr>
          <w:sz w:val="16"/>
        </w:rPr>
        <w:t xml:space="preserve">.”35 </w:t>
      </w:r>
      <w:r w:rsidRPr="00E2056D">
        <w:rPr>
          <w:rStyle w:val="StyleUnderline"/>
          <w:highlight w:val="green"/>
        </w:rPr>
        <w:t xml:space="preserve">Decision making in the bureaucratic politics paradigm, is a political or government action, </w:t>
      </w:r>
      <w:r w:rsidRPr="00E2056D">
        <w:rPr>
          <w:rStyle w:val="Emphasis"/>
          <w:highlight w:val="green"/>
        </w:rPr>
        <w:t>not an individual action.</w:t>
      </w:r>
      <w:r w:rsidRPr="00E2056D">
        <w:rPr>
          <w:sz w:val="16"/>
        </w:rPr>
        <w:t xml:space="preserve"> </w:t>
      </w:r>
      <w:r w:rsidRPr="00E2056D">
        <w:rPr>
          <w:sz w:val="16"/>
          <w:szCs w:val="16"/>
        </w:rPr>
        <w:t>D. INDIVIDUAL LEVEL: COGNITIVE DISSONANCE Robert Jervis states that</w:t>
      </w:r>
      <w:r w:rsidRPr="00E2056D">
        <w:rPr>
          <w:sz w:val="16"/>
        </w:rPr>
        <w:t xml:space="preserve"> “</w:t>
      </w:r>
      <w:r w:rsidRPr="00E2056D">
        <w:rPr>
          <w:rStyle w:val="StyleUnderline"/>
        </w:rPr>
        <w:t>it is impossible to explain crucial foreign policy decisions without reference to policy makers’ beliefs about the world and the motives of the actors in it.”</w:t>
      </w:r>
      <w:r w:rsidRPr="00E2056D">
        <w:rPr>
          <w:sz w:val="16"/>
        </w:rPr>
        <w:t xml:space="preserve">36 </w:t>
      </w:r>
      <w:r w:rsidRPr="00E2056D">
        <w:rPr>
          <w:rStyle w:val="StyleUnderline"/>
        </w:rPr>
        <w:t>An individual level of analysis approach to national decision making explains how</w:t>
      </w:r>
      <w:r w:rsidRPr="00E2056D">
        <w:rPr>
          <w:rStyle w:val="Heading3Char"/>
          <w:rFonts w:cs="Times New Roman"/>
        </w:rPr>
        <w:t xml:space="preserve"> </w:t>
      </w:r>
      <w:r w:rsidRPr="00E2056D">
        <w:rPr>
          <w:rStyle w:val="StyleUnderline"/>
          <w:highlight w:val="green"/>
        </w:rPr>
        <w:t>state leaders use beliefs and images from their past and the present-day environment to make future decisions.</w:t>
      </w:r>
      <w:r w:rsidRPr="00E2056D">
        <w:rPr>
          <w:rStyle w:val="Heading3Char"/>
          <w:rFonts w:cs="Times New Roman"/>
        </w:rPr>
        <w:t xml:space="preserve"> </w:t>
      </w:r>
      <w:r w:rsidRPr="00E2056D">
        <w:rPr>
          <w:rStyle w:val="StyleUnderline"/>
        </w:rPr>
        <w:t>The study of decision making through cognitive psychology explains how the use of</w:t>
      </w:r>
      <w:r w:rsidRPr="00E2056D">
        <w:rPr>
          <w:rStyle w:val="Heading3Char"/>
          <w:rFonts w:cs="Times New Roman"/>
        </w:rPr>
        <w:t xml:space="preserve"> </w:t>
      </w:r>
      <w:r w:rsidRPr="00E2056D">
        <w:rPr>
          <w:rStyle w:val="Emphasis"/>
          <w:highlight w:val="green"/>
        </w:rPr>
        <w:t>cognitive shortcuts distorts a rational decisionmaking process</w:t>
      </w:r>
      <w:r w:rsidRPr="00E2056D">
        <w:rPr>
          <w:sz w:val="16"/>
        </w:rPr>
        <w:t xml:space="preserve">. Alexander George states that </w:t>
      </w:r>
      <w:r w:rsidRPr="00E2056D">
        <w:rPr>
          <w:rStyle w:val="StyleUnderline"/>
        </w:rPr>
        <w:t>individuals develop, over time, “beliefs, images, and social constructs about their physical and social environment</w:t>
      </w:r>
      <w:r w:rsidRPr="00E2056D">
        <w:rPr>
          <w:sz w:val="16"/>
        </w:rPr>
        <w:t xml:space="preserve">.”37 </w:t>
      </w:r>
      <w:r w:rsidRPr="00E2056D">
        <w:rPr>
          <w:rStyle w:val="StyleUnderline"/>
          <w:highlight w:val="green"/>
        </w:rPr>
        <w:t>Individuals display a natural tendency to frame decisions based on data that resonates with one’s environment</w:t>
      </w:r>
      <w:r w:rsidRPr="00E2056D">
        <w:rPr>
          <w:sz w:val="16"/>
        </w:rPr>
        <w:t xml:space="preserve">. The potential consequence is marginalizing factual information, </w:t>
      </w:r>
      <w:r w:rsidRPr="00E2056D">
        <w:rPr>
          <w:rStyle w:val="Emphasis"/>
          <w:highlight w:val="green"/>
        </w:rPr>
        <w:t>impeding the consideration of rational policy objectives</w:t>
      </w:r>
      <w:r w:rsidRPr="00E2056D">
        <w:rPr>
          <w:sz w:val="16"/>
        </w:rPr>
        <w:t xml:space="preserve">. The </w:t>
      </w:r>
      <w:r w:rsidRPr="00E2056D">
        <w:rPr>
          <w:rStyle w:val="StyleUnderline"/>
        </w:rPr>
        <w:t>reliance by individuals on personal belief systems and images of their environment is the tendency of the mind to make order out of new information, consistent with known beliefs</w:t>
      </w:r>
      <w:r w:rsidRPr="00E2056D">
        <w:rPr>
          <w:sz w:val="16"/>
        </w:rPr>
        <w:t xml:space="preserve">.38 As a result, </w:t>
      </w:r>
      <w:r w:rsidRPr="00E2056D">
        <w:rPr>
          <w:rStyle w:val="StyleUnderline"/>
        </w:rPr>
        <w:t xml:space="preserve">personal beliefs can affect the quality of foreign policy when they dominate the policy process by limiting the consideration of multiple courses of action. </w:t>
      </w:r>
    </w:p>
    <w:p w:rsidR="00600DAC" w:rsidRPr="00E2056D" w:rsidRDefault="00600DAC" w:rsidP="00600DAC"/>
    <w:p w:rsidR="00600DAC" w:rsidRPr="00E2056D" w:rsidRDefault="00600DAC" w:rsidP="00DA53C2">
      <w:pPr>
        <w:pStyle w:val="Heading3"/>
        <w:rPr>
          <w:rFonts w:cs="Times New Roman"/>
        </w:rPr>
      </w:pPr>
      <w:r w:rsidRPr="00E2056D">
        <w:rPr>
          <w:rFonts w:cs="Times New Roman"/>
        </w:rPr>
        <w:t>Fairness</w:t>
      </w:r>
    </w:p>
    <w:p w:rsidR="009F3FB6" w:rsidRPr="00E2056D" w:rsidRDefault="009F3FB6" w:rsidP="009F3FB6">
      <w:pPr>
        <w:pStyle w:val="Heading4"/>
        <w:rPr>
          <w:rFonts w:cs="Times New Roman"/>
        </w:rPr>
      </w:pPr>
      <w:r w:rsidRPr="00E2056D">
        <w:rPr>
          <w:rFonts w:cs="Times New Roman"/>
        </w:rPr>
        <w:t>Fairness is a myth that creates structural inequality</w:t>
      </w:r>
    </w:p>
    <w:p w:rsidR="009F3FB6" w:rsidRPr="00E2056D" w:rsidRDefault="009F3FB6" w:rsidP="009F3FB6">
      <w:r w:rsidRPr="00E2056D">
        <w:rPr>
          <w:rStyle w:val="Style13ptBold"/>
        </w:rPr>
        <w:t>Egnor 11</w:t>
      </w:r>
      <w:r w:rsidRPr="00E2056D">
        <w:t xml:space="preserve"> (Bill Egnor, contributor and assistant to the publisher at Firedoglake, Nov 28, 2011, “Occupy Wall St: It is All About Fairness, and that is the Strength of It”, http://www.dailykos.com/story/2011/11/28/1040453/-Occupy-Wall-St:-It-is-All-About-Fairness,-and-that-is-the-Strength-of-It)</w:t>
      </w:r>
    </w:p>
    <w:p w:rsidR="009F3FB6" w:rsidRPr="00E2056D" w:rsidRDefault="009F3FB6" w:rsidP="009F3FB6"/>
    <w:p w:rsidR="009F3FB6" w:rsidRPr="00E2056D" w:rsidRDefault="009F3FB6" w:rsidP="009F3FB6">
      <w:pPr>
        <w:rPr>
          <w:bCs/>
          <w:u w:val="single"/>
        </w:rPr>
      </w:pPr>
      <w:r w:rsidRPr="00E2056D">
        <w:rPr>
          <w:rStyle w:val="IntenseEmphasis"/>
          <w:b/>
          <w:bCs/>
          <w:highlight w:val="green"/>
        </w:rPr>
        <w:t>America has a lot of national myths</w:t>
      </w:r>
      <w:r w:rsidRPr="00E2056D">
        <w:rPr>
          <w:b/>
          <w:sz w:val="16"/>
        </w:rPr>
        <w:t>.</w:t>
      </w:r>
      <w:r w:rsidRPr="00E2056D">
        <w:rPr>
          <w:sz w:val="16"/>
        </w:rPr>
        <w:t xml:space="preserve"> In this we are not so different from any nation in the history of nations. Still the myths are not always true, but they are what we think should be true, what we want to be true, about out nation. </w:t>
      </w:r>
      <w:r w:rsidRPr="00E2056D">
        <w:rPr>
          <w:rStyle w:val="IntenseEmphasis"/>
          <w:b/>
          <w:bCs/>
          <w:highlight w:val="green"/>
        </w:rPr>
        <w:t>One of these is the idea of a level playing field</w:t>
      </w:r>
      <w:r w:rsidRPr="00E2056D">
        <w:rPr>
          <w:rStyle w:val="IntenseEmphasis"/>
          <w:b/>
          <w:bCs/>
        </w:rPr>
        <w:t>.</w:t>
      </w:r>
      <w:r w:rsidRPr="00E2056D">
        <w:rPr>
          <w:rStyle w:val="IntenseEmphasis"/>
          <w:bCs/>
        </w:rPr>
        <w:t xml:space="preserve"> </w:t>
      </w:r>
      <w:r w:rsidRPr="00E2056D">
        <w:rPr>
          <w:sz w:val="16"/>
        </w:rPr>
        <w:t xml:space="preserve">I know and you know that </w:t>
      </w:r>
      <w:r w:rsidRPr="00E2056D">
        <w:rPr>
          <w:rStyle w:val="IntenseEmphasis"/>
          <w:b/>
          <w:bCs/>
        </w:rPr>
        <w:t>it very rarely is truly level.</w:t>
      </w:r>
      <w:r w:rsidRPr="00E2056D">
        <w:rPr>
          <w:sz w:val="16"/>
        </w:rPr>
        <w:t xml:space="preserve"> The existence of clichés like “It is not what you know but who you know” shows that </w:t>
      </w:r>
      <w:r w:rsidRPr="00E2056D">
        <w:rPr>
          <w:rStyle w:val="IntenseEmphasis"/>
          <w:b/>
          <w:bCs/>
          <w:highlight w:val="green"/>
        </w:rPr>
        <w:t xml:space="preserve">there has always been groups </w:t>
      </w:r>
      <w:r w:rsidRPr="00E2056D">
        <w:rPr>
          <w:rStyle w:val="IntenseEmphasis"/>
          <w:b/>
          <w:bCs/>
        </w:rPr>
        <w:t xml:space="preserve">of people </w:t>
      </w:r>
      <w:r w:rsidRPr="00E2056D">
        <w:rPr>
          <w:rStyle w:val="IntenseEmphasis"/>
          <w:b/>
          <w:bCs/>
          <w:highlight w:val="green"/>
        </w:rPr>
        <w:t>subverting the</w:t>
      </w:r>
      <w:r w:rsidRPr="00E2056D">
        <w:rPr>
          <w:rStyle w:val="IntenseEmphasis"/>
          <w:b/>
          <w:bCs/>
        </w:rPr>
        <w:t xml:space="preserve"> level </w:t>
      </w:r>
      <w:r w:rsidRPr="00E2056D">
        <w:rPr>
          <w:rStyle w:val="IntenseEmphasis"/>
          <w:b/>
          <w:bCs/>
          <w:highlight w:val="green"/>
        </w:rPr>
        <w:t>field</w:t>
      </w:r>
      <w:r w:rsidRPr="00E2056D">
        <w:rPr>
          <w:rStyle w:val="IntenseEmphasis"/>
          <w:b/>
          <w:bCs/>
        </w:rPr>
        <w:t xml:space="preserve">, but it is still something we grow up internalizing, </w:t>
      </w:r>
      <w:r w:rsidRPr="00E2056D">
        <w:rPr>
          <w:rStyle w:val="IntenseEmphasis"/>
          <w:b/>
          <w:bCs/>
          <w:highlight w:val="green"/>
        </w:rPr>
        <w:t xml:space="preserve">that all things should </w:t>
      </w:r>
      <w:r w:rsidRPr="00E2056D">
        <w:rPr>
          <w:rStyle w:val="IntenseEmphasis"/>
          <w:b/>
          <w:bCs/>
        </w:rPr>
        <w:t xml:space="preserve">generally </w:t>
      </w:r>
      <w:r w:rsidRPr="00E2056D">
        <w:rPr>
          <w:rStyle w:val="IntenseEmphasis"/>
          <w:b/>
          <w:bCs/>
          <w:highlight w:val="green"/>
        </w:rPr>
        <w:t xml:space="preserve">be fair and if they are then the best rise </w:t>
      </w:r>
      <w:r w:rsidRPr="00E2056D">
        <w:rPr>
          <w:rStyle w:val="IntenseEmphasis"/>
          <w:b/>
          <w:bCs/>
        </w:rPr>
        <w:t xml:space="preserve">or the hardest working or even the luckiest will rise </w:t>
      </w:r>
      <w:r w:rsidRPr="00E2056D">
        <w:rPr>
          <w:rStyle w:val="IntenseEmphasis"/>
          <w:b/>
          <w:bCs/>
          <w:highlight w:val="green"/>
        </w:rPr>
        <w:t>to the top. It is such a basic concept that</w:t>
      </w:r>
      <w:r w:rsidRPr="00E2056D">
        <w:rPr>
          <w:rStyle w:val="IntenseEmphasis"/>
          <w:bCs/>
          <w:highlight w:val="green"/>
        </w:rPr>
        <w:t xml:space="preserve"> </w:t>
      </w:r>
      <w:r w:rsidRPr="00E2056D">
        <w:rPr>
          <w:rStyle w:val="Emphasis"/>
        </w:rPr>
        <w:t xml:space="preserve">elected </w:t>
      </w:r>
      <w:r w:rsidRPr="00E2056D">
        <w:rPr>
          <w:rStyle w:val="Emphasis"/>
          <w:highlight w:val="green"/>
        </w:rPr>
        <w:t>Republicans have been using it for years to argue for</w:t>
      </w:r>
      <w:r w:rsidRPr="00E2056D">
        <w:rPr>
          <w:sz w:val="16"/>
          <w:highlight w:val="green"/>
        </w:rPr>
        <w:t xml:space="preserve"> </w:t>
      </w:r>
      <w:r w:rsidRPr="00E2056D">
        <w:rPr>
          <w:sz w:val="16"/>
        </w:rPr>
        <w:t xml:space="preserve">tax breaks for </w:t>
      </w:r>
      <w:r w:rsidRPr="00E2056D">
        <w:rPr>
          <w:rStyle w:val="Emphasis"/>
          <w:highlight w:val="green"/>
        </w:rPr>
        <w:t>the ultra-wealthy</w:t>
      </w:r>
      <w:r w:rsidRPr="00E2056D">
        <w:rPr>
          <w:rStyle w:val="IntenseEmphasis"/>
          <w:bCs/>
        </w:rPr>
        <w:t>.</w:t>
      </w:r>
      <w:r w:rsidRPr="00E2056D">
        <w:rPr>
          <w:sz w:val="16"/>
        </w:rPr>
        <w:t xml:space="preserve"> They say it is not fair that they pay so much more in absolute dollars (even though they are paying far, far less in taxes as a percent of their total income) than other people. Or that we have to abolish the estate tax because it is unfair to family farmers or small businesses. But there is a realization that has been pushed by the Occupy Movement, namely that when it is basically 300 million on one side and 4 million or so on the other most of the 300 million are going to agree on the problem. The 99% really do have more in common on this issue than the 1%. If my cousin can see these realities, feel the inequity and want to do some of the same things that I do, then </w:t>
      </w:r>
      <w:r w:rsidRPr="00E2056D">
        <w:rPr>
          <w:rStyle w:val="IntenseEmphasis"/>
          <w:b/>
          <w:bCs/>
          <w:highlight w:val="green"/>
        </w:rPr>
        <w:t xml:space="preserve">there is a dawning realization </w:t>
      </w:r>
      <w:r w:rsidRPr="00E2056D">
        <w:rPr>
          <w:rStyle w:val="IntenseEmphasis"/>
          <w:b/>
          <w:bCs/>
        </w:rPr>
        <w:t xml:space="preserve">in this nation </w:t>
      </w:r>
      <w:r w:rsidRPr="00E2056D">
        <w:rPr>
          <w:rStyle w:val="IntenseEmphasis"/>
          <w:b/>
          <w:bCs/>
          <w:highlight w:val="green"/>
        </w:rPr>
        <w:t>that the promise of</w:t>
      </w:r>
      <w:r w:rsidRPr="00E2056D">
        <w:rPr>
          <w:rStyle w:val="IntenseEmphasis"/>
          <w:bCs/>
          <w:highlight w:val="green"/>
        </w:rPr>
        <w:t xml:space="preserve"> </w:t>
      </w:r>
      <w:r w:rsidRPr="00E2056D">
        <w:rPr>
          <w:rStyle w:val="Emphasis"/>
          <w:highlight w:val="green"/>
        </w:rPr>
        <w:t xml:space="preserve">even a fig leaf of fairness has been betrayed </w:t>
      </w:r>
      <w:r w:rsidRPr="00E2056D">
        <w:rPr>
          <w:rStyle w:val="Emphasis"/>
        </w:rPr>
        <w:t xml:space="preserve">and needs to be fixed. </w:t>
      </w:r>
      <w:r w:rsidRPr="00E2056D">
        <w:rPr>
          <w:sz w:val="16"/>
        </w:rPr>
        <w:t xml:space="preserve">This is the meme that I think we need to embrace. </w:t>
      </w:r>
      <w:r w:rsidRPr="00E2056D">
        <w:rPr>
          <w:rStyle w:val="IntenseEmphasis"/>
          <w:b/>
          <w:bCs/>
        </w:rPr>
        <w:t xml:space="preserve">The premise of this nation is that we are all equal, but we have managed to get ourselves into a situation where </w:t>
      </w:r>
      <w:r w:rsidRPr="00E2056D">
        <w:rPr>
          <w:rStyle w:val="IntenseEmphasis"/>
          <w:b/>
          <w:bCs/>
          <w:highlight w:val="green"/>
        </w:rPr>
        <w:t>some are more equal than others</w:t>
      </w:r>
      <w:r w:rsidRPr="00E2056D">
        <w:rPr>
          <w:b/>
          <w:sz w:val="16"/>
          <w:highlight w:val="green"/>
        </w:rPr>
        <w:t xml:space="preserve"> </w:t>
      </w:r>
      <w:r w:rsidRPr="00E2056D">
        <w:rPr>
          <w:b/>
          <w:sz w:val="16"/>
        </w:rPr>
        <w:t xml:space="preserve">due to their wealth. While I think most </w:t>
      </w:r>
      <w:r w:rsidRPr="00E2056D">
        <w:rPr>
          <w:rStyle w:val="IntenseEmphasis"/>
          <w:b/>
          <w:bCs/>
        </w:rPr>
        <w:t>people</w:t>
      </w:r>
      <w:r w:rsidRPr="00E2056D">
        <w:rPr>
          <w:b/>
          <w:sz w:val="16"/>
        </w:rPr>
        <w:t xml:space="preserve"> </w:t>
      </w:r>
      <w:r w:rsidRPr="00E2056D">
        <w:rPr>
          <w:sz w:val="16"/>
        </w:rPr>
        <w:t xml:space="preserve">are okay with the idea that there are always going to be some really wealthy people, they </w:t>
      </w:r>
      <w:r w:rsidRPr="00E2056D">
        <w:rPr>
          <w:rStyle w:val="IntenseEmphasis"/>
          <w:b/>
          <w:bCs/>
        </w:rPr>
        <w:t>are not okay with the idea of people being so wealthy that they can control the rest of us</w:t>
      </w:r>
      <w:r w:rsidRPr="00E2056D">
        <w:rPr>
          <w:sz w:val="16"/>
        </w:rPr>
        <w:t xml:space="preserve"> with their </w:t>
      </w:r>
      <w:r w:rsidRPr="00E2056D">
        <w:rPr>
          <w:b/>
          <w:sz w:val="16"/>
        </w:rPr>
        <w:t>money</w:t>
      </w:r>
      <w:r w:rsidRPr="00E2056D">
        <w:rPr>
          <w:sz w:val="16"/>
        </w:rPr>
        <w:t xml:space="preserve"> and move government to benefit them solely at the expense of the rest of us. There is a split forming between the elected Republicans and the Republicans who make up the bulk of the party. Poll after poll shows that the nation as a whole and even the a majority of the self-identified Republicans want things that the elected officials of the GOP do not want. From taxing the rich to collective bargaining to health care reform to unemployment extensions to spending on infrastructure and jobs, </w:t>
      </w:r>
      <w:r w:rsidRPr="00E2056D">
        <w:rPr>
          <w:rStyle w:val="IntenseEmphasis"/>
          <w:b/>
          <w:bCs/>
        </w:rPr>
        <w:t>the nation is firmly behind ideas that the Republicans will not even allow to come up for debate or a vote.</w:t>
      </w:r>
      <w:r w:rsidRPr="00E2056D">
        <w:rPr>
          <w:rStyle w:val="IntenseEmphasis"/>
          <w:bCs/>
        </w:rPr>
        <w:t xml:space="preserve"> </w:t>
      </w:r>
      <w:r w:rsidRPr="00E2056D">
        <w:rPr>
          <w:sz w:val="16"/>
        </w:rPr>
        <w:t xml:space="preserve">It seems to me that this offers us an opportunity to make some common cause with some conservatives. I don’t think that David and I will ever agree on a range of social issues, but do we have to when there is a problem that confronts us both and we agree on some solutions? When I grew up around politics in the late 1970’s and all of the 1980’s one of the things that Mom was always on about was the need to work together with Republicans where there is common ground. Sometimes you would have to really fight on issues, but most of the time there was a clear understanding that there was a problem and it needs some addressing, and that got done more often than not. </w:t>
      </w:r>
      <w:r w:rsidRPr="00E2056D">
        <w:rPr>
          <w:rStyle w:val="IntenseEmphasis"/>
          <w:b/>
          <w:bCs/>
        </w:rPr>
        <w:t xml:space="preserve">We have a rash of elected </w:t>
      </w:r>
      <w:r w:rsidRPr="00E2056D">
        <w:rPr>
          <w:rStyle w:val="IntenseEmphasis"/>
          <w:b/>
          <w:bCs/>
          <w:highlight w:val="green"/>
        </w:rPr>
        <w:t xml:space="preserve">Republicans </w:t>
      </w:r>
      <w:r w:rsidRPr="00E2056D">
        <w:rPr>
          <w:rStyle w:val="IntenseEmphasis"/>
          <w:b/>
          <w:bCs/>
        </w:rPr>
        <w:t xml:space="preserve">who </w:t>
      </w:r>
      <w:r w:rsidRPr="00E2056D">
        <w:rPr>
          <w:rStyle w:val="IntenseEmphasis"/>
          <w:b/>
          <w:bCs/>
          <w:highlight w:val="green"/>
        </w:rPr>
        <w:t>are listening to the voices of the 1%</w:t>
      </w:r>
      <w:r w:rsidRPr="00E2056D">
        <w:rPr>
          <w:rStyle w:val="IntenseEmphasis"/>
          <w:bCs/>
          <w:highlight w:val="green"/>
        </w:rPr>
        <w:t xml:space="preserve"> </w:t>
      </w:r>
      <w:r w:rsidRPr="00E2056D">
        <w:rPr>
          <w:sz w:val="16"/>
        </w:rPr>
        <w:t xml:space="preserve">who can and do donate to and coordinate (not always staying on the right side of the law) with them instead of the voice of their own party. Sure the faux grassroots Tea Party has a large voice and is supposedly the base of the GOP, but they are, mostly, just another Astroturf group propped up by Koch brother’s money. </w:t>
      </w:r>
      <w:r w:rsidRPr="00E2056D">
        <w:rPr>
          <w:rStyle w:val="IntenseEmphasis"/>
          <w:b/>
          <w:bCs/>
        </w:rPr>
        <w:t>There are always going to be myriad little areas of unfairness. It has been that way for the whole of human history, but that does not prevent us from striving to make things more fair over all.</w:t>
      </w:r>
      <w:r w:rsidRPr="00E2056D">
        <w:rPr>
          <w:rStyle w:val="IntenseEmphasis"/>
          <w:bCs/>
        </w:rPr>
        <w:t xml:space="preserve"> </w:t>
      </w:r>
      <w:r w:rsidRPr="00E2056D">
        <w:rPr>
          <w:sz w:val="16"/>
        </w:rPr>
        <w:t xml:space="preserve">The information that is coming out from the OWS movement and its repetition has made it clear that </w:t>
      </w:r>
      <w:r w:rsidRPr="00E2056D">
        <w:rPr>
          <w:rStyle w:val="IntenseEmphasis"/>
          <w:b/>
          <w:bCs/>
        </w:rPr>
        <w:t>there is a major lack of fairness</w:t>
      </w:r>
      <w:r w:rsidRPr="00E2056D">
        <w:rPr>
          <w:sz w:val="16"/>
        </w:rPr>
        <w:t xml:space="preserve"> in economic terms. It is hard to know if we would have addressed this if it had not become so stark, and there were not so many people out of work or underemployed. However now that we are talking about it, </w:t>
      </w:r>
      <w:r w:rsidRPr="00E2056D">
        <w:rPr>
          <w:rStyle w:val="IntenseEmphasis"/>
          <w:b/>
          <w:bCs/>
          <w:highlight w:val="green"/>
        </w:rPr>
        <w:t>the time has come to stand up for fairness</w:t>
      </w:r>
      <w:r w:rsidRPr="00E2056D">
        <w:rPr>
          <w:rStyle w:val="IntenseEmphasis"/>
          <w:b/>
          <w:bCs/>
        </w:rPr>
        <w:t>. If we</w:t>
      </w:r>
      <w:r w:rsidRPr="00E2056D">
        <w:rPr>
          <w:rStyle w:val="IntenseEmphasis"/>
          <w:bCs/>
        </w:rPr>
        <w:t xml:space="preserve"> </w:t>
      </w:r>
      <w:r w:rsidRPr="00E2056D">
        <w:rPr>
          <w:sz w:val="16"/>
        </w:rPr>
        <w:t xml:space="preserve">take this essential meme and really push it, </w:t>
      </w:r>
      <w:r w:rsidRPr="00E2056D">
        <w:rPr>
          <w:rStyle w:val="IntenseEmphasis"/>
          <w:b/>
          <w:bCs/>
        </w:rPr>
        <w:t xml:space="preserve">focus on the fact that </w:t>
      </w:r>
      <w:r w:rsidRPr="00E2056D">
        <w:rPr>
          <w:rStyle w:val="IntenseEmphasis"/>
          <w:b/>
          <w:bCs/>
          <w:highlight w:val="green"/>
        </w:rPr>
        <w:t>most of us</w:t>
      </w:r>
      <w:r w:rsidRPr="00E2056D">
        <w:rPr>
          <w:sz w:val="16"/>
        </w:rPr>
        <w:t xml:space="preserve">, Republican and Democrat, Liberal and Conservative, Hippy and Square alike </w:t>
      </w:r>
      <w:r w:rsidRPr="00E2056D">
        <w:rPr>
          <w:rStyle w:val="IntenseEmphasis"/>
          <w:b/>
          <w:bCs/>
          <w:highlight w:val="green"/>
        </w:rPr>
        <w:t xml:space="preserve">are </w:t>
      </w:r>
      <w:r w:rsidRPr="00E2056D">
        <w:rPr>
          <w:rStyle w:val="IntenseEmphasis"/>
          <w:b/>
          <w:bCs/>
        </w:rPr>
        <w:t xml:space="preserve">mostly </w:t>
      </w:r>
      <w:r w:rsidRPr="00E2056D">
        <w:rPr>
          <w:rStyle w:val="IntenseEmphasis"/>
          <w:b/>
          <w:bCs/>
          <w:highlight w:val="green"/>
        </w:rPr>
        <w:t xml:space="preserve">being treated unfair, then there is a chance to actually move the nation </w:t>
      </w:r>
      <w:r w:rsidRPr="00E2056D">
        <w:rPr>
          <w:rStyle w:val="IntenseEmphasis"/>
          <w:b/>
          <w:bCs/>
        </w:rPr>
        <w:t>in the direction we need to go. Every kid will tell you that what is fair is right</w:t>
      </w:r>
      <w:r w:rsidRPr="00E2056D">
        <w:rPr>
          <w:sz w:val="16"/>
        </w:rPr>
        <w:t xml:space="preserve">, even if it is not always advantageous to oneself. </w:t>
      </w:r>
      <w:r w:rsidRPr="00E2056D">
        <w:rPr>
          <w:rStyle w:val="IntenseEmphasis"/>
          <w:b/>
          <w:bCs/>
        </w:rPr>
        <w:t>That is not a flaw of callow youth, but a virtue that we should be looking for in our politics and our politicians.</w:t>
      </w:r>
      <w:r w:rsidRPr="00E2056D">
        <w:rPr>
          <w:rStyle w:val="IntenseEmphasis"/>
          <w:bCs/>
        </w:rPr>
        <w:t xml:space="preserve"> </w:t>
      </w:r>
      <w:r w:rsidRPr="00E2056D">
        <w:rPr>
          <w:sz w:val="16"/>
        </w:rPr>
        <w:t>We are the 99% and as such, if we work together, we can change things.</w:t>
      </w:r>
    </w:p>
    <w:p w:rsidR="00600DAC" w:rsidRPr="00E2056D" w:rsidRDefault="00600DAC" w:rsidP="00600DAC"/>
    <w:p w:rsidR="00600DAC" w:rsidRPr="00E2056D" w:rsidRDefault="00600DAC" w:rsidP="00DA53C2">
      <w:pPr>
        <w:pStyle w:val="Heading3"/>
        <w:rPr>
          <w:rFonts w:cs="Times New Roman"/>
        </w:rPr>
      </w:pPr>
      <w:r w:rsidRPr="00E2056D">
        <w:rPr>
          <w:rFonts w:cs="Times New Roman"/>
        </w:rPr>
        <w:t>Predictability</w:t>
      </w:r>
    </w:p>
    <w:p w:rsidR="00600DAC" w:rsidRPr="00E2056D" w:rsidRDefault="00600DAC" w:rsidP="00600DAC">
      <w:pPr>
        <w:pStyle w:val="Heading4"/>
        <w:rPr>
          <w:rStyle w:val="Style13ptBold"/>
          <w:rFonts w:cs="Times New Roman"/>
          <w:b/>
        </w:rPr>
      </w:pPr>
      <w:r w:rsidRPr="00E2056D">
        <w:rPr>
          <w:rStyle w:val="Style13ptBold"/>
          <w:rFonts w:cs="Times New Roman"/>
          <w:b/>
        </w:rPr>
        <w:t>The resolution is inevitably unpredictable because language is mutable – only by expanding our conception of topicality can we preserve debate as an educational game through which we may find new meaning within the words of the resolution</w:t>
      </w:r>
    </w:p>
    <w:p w:rsidR="00600DAC" w:rsidRPr="00E2056D" w:rsidRDefault="00600DAC" w:rsidP="00600DAC">
      <w:pPr>
        <w:rPr>
          <w:rFonts w:eastAsia="Times New Roman"/>
        </w:rPr>
      </w:pPr>
      <w:r w:rsidRPr="00E2056D">
        <w:rPr>
          <w:rFonts w:eastAsia="Times New Roman"/>
          <w:b/>
          <w:bCs/>
          <w:sz w:val="26"/>
        </w:rPr>
        <w:t>Young 11</w:t>
      </w:r>
      <w:r w:rsidRPr="00E2056D">
        <w:rPr>
          <w:rFonts w:eastAsia="Times New Roman"/>
          <w:b/>
          <w:bCs/>
          <w:sz w:val="26"/>
        </w:rPr>
        <w:br/>
      </w:r>
      <w:r w:rsidRPr="00E2056D">
        <w:rPr>
          <w:rFonts w:eastAsia="Times New Roman"/>
          <w:sz w:val="16"/>
        </w:rPr>
        <w:t xml:space="preserve">(Kelly Young is the Direct of Forensics and </w:t>
      </w:r>
      <w:r w:rsidRPr="00E2056D">
        <w:rPr>
          <w:rFonts w:eastAsia="Times New Roman"/>
          <w:i/>
          <w:sz w:val="16"/>
        </w:rPr>
        <w:t>Tenure</w:t>
      </w:r>
      <w:r w:rsidRPr="00E2056D">
        <w:rPr>
          <w:rFonts w:eastAsia="Times New Roman"/>
          <w:sz w:val="16"/>
        </w:rPr>
        <w:t xml:space="preserve"> Professor of Communication Studies at Wayne State University, “Impossible Convictions: Convictions and Intentionality in Performance and Switch Side Debate Contemporary Argumentation &amp; Debate”)</w:t>
      </w:r>
    </w:p>
    <w:p w:rsidR="00BE212F" w:rsidRPr="00E2056D" w:rsidRDefault="00BE212F" w:rsidP="00BE212F">
      <w:pPr>
        <w:rPr>
          <w:rFonts w:eastAsia="Times New Roman"/>
          <w:b/>
          <w:bCs/>
          <w:u w:val="single"/>
        </w:rPr>
      </w:pPr>
      <w:r w:rsidRPr="00E2056D">
        <w:rPr>
          <w:rFonts w:eastAsia="Times New Roman"/>
          <w:b/>
          <w:bCs/>
          <w:u w:val="single"/>
        </w:rPr>
        <w:t xml:space="preserve">We should not define </w:t>
      </w:r>
      <w:r w:rsidRPr="00E2056D">
        <w:rPr>
          <w:rFonts w:eastAsia="Times New Roman"/>
          <w:b/>
          <w:bCs/>
          <w:highlight w:val="green"/>
          <w:u w:val="single"/>
        </w:rPr>
        <w:t>s</w:t>
      </w:r>
      <w:r w:rsidRPr="00E2056D">
        <w:rPr>
          <w:rFonts w:eastAsia="Times New Roman"/>
          <w:b/>
          <w:bCs/>
          <w:u w:val="single"/>
        </w:rPr>
        <w:t>witch-</w:t>
      </w:r>
      <w:r w:rsidRPr="00E2056D">
        <w:rPr>
          <w:rFonts w:eastAsia="Times New Roman"/>
          <w:b/>
          <w:bCs/>
          <w:highlight w:val="green"/>
          <w:u w:val="single"/>
        </w:rPr>
        <w:t>s</w:t>
      </w:r>
      <w:r w:rsidRPr="00E2056D">
        <w:rPr>
          <w:rFonts w:eastAsia="Times New Roman"/>
          <w:b/>
          <w:bCs/>
          <w:u w:val="single"/>
        </w:rPr>
        <w:t xml:space="preserve">ide </w:t>
      </w:r>
      <w:r w:rsidRPr="00E2056D">
        <w:rPr>
          <w:rFonts w:eastAsia="Times New Roman"/>
          <w:b/>
          <w:bCs/>
          <w:highlight w:val="green"/>
          <w:u w:val="single"/>
        </w:rPr>
        <w:t>d</w:t>
      </w:r>
      <w:r w:rsidRPr="00E2056D">
        <w:rPr>
          <w:rFonts w:eastAsia="Times New Roman"/>
          <w:b/>
          <w:bCs/>
          <w:u w:val="single"/>
        </w:rPr>
        <w:t xml:space="preserve">ebate in reaction to </w:t>
      </w:r>
      <w:r w:rsidRPr="00E2056D">
        <w:rPr>
          <w:rFonts w:eastAsia="Times New Roman"/>
          <w:b/>
          <w:bCs/>
          <w:highlight w:val="green"/>
          <w:u w:val="single"/>
        </w:rPr>
        <w:t>fears</w:t>
      </w:r>
      <w:r w:rsidRPr="00E2056D">
        <w:rPr>
          <w:rFonts w:eastAsia="Times New Roman"/>
          <w:b/>
          <w:bCs/>
          <w:u w:val="single"/>
        </w:rPr>
        <w:t xml:space="preserve"> about the conservative</w:t>
      </w:r>
      <w:r w:rsidRPr="00E2056D">
        <w:rPr>
          <w:rFonts w:eastAsia="Times New Roman"/>
          <w:sz w:val="16"/>
        </w:rPr>
        <w:t xml:space="preserve"> (e.g., “acting in support of communist China makes one a communist”) </w:t>
      </w:r>
      <w:r w:rsidRPr="00E2056D">
        <w:rPr>
          <w:rFonts w:eastAsia="Times New Roman"/>
          <w:b/>
          <w:bCs/>
          <w:u w:val="single"/>
        </w:rPr>
        <w:t>or liberal</w:t>
      </w:r>
      <w:r w:rsidRPr="00E2056D">
        <w:rPr>
          <w:rFonts w:eastAsia="Times New Roman"/>
          <w:sz w:val="16"/>
        </w:rPr>
        <w:t xml:space="preserve"> (e.g., “roleplaying as the state is imperialist”) </w:t>
      </w:r>
      <w:r w:rsidRPr="00E2056D">
        <w:rPr>
          <w:rFonts w:eastAsia="Times New Roman"/>
          <w:b/>
          <w:bCs/>
          <w:u w:val="single"/>
        </w:rPr>
        <w:t xml:space="preserve">ideological indoctrination of students and the ethics of those pedagogical choices. These concerns </w:t>
      </w:r>
      <w:r w:rsidRPr="00E2056D">
        <w:rPr>
          <w:rFonts w:eastAsia="Times New Roman"/>
          <w:b/>
          <w:bCs/>
          <w:highlight w:val="green"/>
          <w:u w:val="single"/>
        </w:rPr>
        <w:t>misunderstand the inherent</w:t>
      </w:r>
      <w:r w:rsidRPr="00E2056D">
        <w:rPr>
          <w:rFonts w:eastAsia="Times New Roman"/>
          <w:b/>
          <w:bCs/>
          <w:u w:val="single"/>
        </w:rPr>
        <w:t xml:space="preserve"> and ontological </w:t>
      </w:r>
      <w:r w:rsidRPr="00E2056D">
        <w:rPr>
          <w:rFonts w:eastAsia="Times New Roman"/>
          <w:b/>
          <w:bCs/>
          <w:highlight w:val="green"/>
          <w:u w:val="single"/>
        </w:rPr>
        <w:t>instability</w:t>
      </w:r>
      <w:r w:rsidRPr="00E2056D">
        <w:rPr>
          <w:rFonts w:eastAsia="Times New Roman"/>
          <w:b/>
          <w:bCs/>
          <w:u w:val="single"/>
        </w:rPr>
        <w:t xml:space="preserve"> or play or polysemy contained </w:t>
      </w:r>
      <w:r w:rsidRPr="00E2056D">
        <w:rPr>
          <w:rFonts w:eastAsia="Times New Roman"/>
          <w:b/>
          <w:bCs/>
          <w:highlight w:val="green"/>
          <w:u w:val="single"/>
        </w:rPr>
        <w:t>in all communication</w:t>
      </w:r>
      <w:r w:rsidRPr="00E2056D">
        <w:rPr>
          <w:rFonts w:eastAsia="Times New Roman"/>
          <w:b/>
          <w:bCs/>
          <w:u w:val="single"/>
        </w:rPr>
        <w:t xml:space="preserve"> and its effects</w:t>
      </w:r>
      <w:r w:rsidRPr="00E2056D">
        <w:rPr>
          <w:rFonts w:eastAsia="Times New Roman"/>
          <w:sz w:val="16"/>
        </w:rPr>
        <w:t xml:space="preserve"> (Pada, 2009). Rather than viewing the resolution as defining and demarcating each side of that </w:t>
      </w:r>
      <w:r w:rsidRPr="00E2056D">
        <w:rPr>
          <w:sz w:val="16"/>
        </w:rPr>
        <w:t xml:space="preserve">statement, </w:t>
      </w:r>
      <w:r w:rsidRPr="00E2056D">
        <w:rPr>
          <w:rStyle w:val="StyleUnderline"/>
        </w:rPr>
        <w:t xml:space="preserve">we should view </w:t>
      </w:r>
      <w:r w:rsidRPr="00E2056D">
        <w:rPr>
          <w:rStyle w:val="StyleUnderline"/>
          <w:highlight w:val="green"/>
        </w:rPr>
        <w:t>the resolution</w:t>
      </w:r>
      <w:r w:rsidRPr="00E2056D">
        <w:rPr>
          <w:rStyle w:val="StyleUnderline"/>
        </w:rPr>
        <w:t xml:space="preserve"> as an artifact that </w:t>
      </w:r>
      <w:r w:rsidRPr="00E2056D">
        <w:rPr>
          <w:rStyle w:val="StyleUnderline"/>
          <w:highlight w:val="green"/>
        </w:rPr>
        <w:t>has unstable and contestable meaning</w:t>
      </w:r>
      <w:r w:rsidRPr="00E2056D">
        <w:rPr>
          <w:rStyle w:val="StyleUnderline"/>
        </w:rPr>
        <w:t>. The</w:t>
      </w:r>
      <w:r w:rsidRPr="00E2056D">
        <w:rPr>
          <w:rFonts w:eastAsia="Times New Roman"/>
          <w:b/>
          <w:bCs/>
          <w:u w:val="single"/>
        </w:rPr>
        <w:t xml:space="preserve"> </w:t>
      </w:r>
      <w:r w:rsidRPr="00E2056D">
        <w:rPr>
          <w:rFonts w:eastAsia="Times New Roman"/>
          <w:b/>
          <w:bCs/>
          <w:highlight w:val="green"/>
          <w:u w:val="single"/>
        </w:rPr>
        <w:t>instability</w:t>
      </w:r>
      <w:r w:rsidRPr="00E2056D">
        <w:rPr>
          <w:rFonts w:eastAsia="Times New Roman"/>
          <w:b/>
          <w:bCs/>
          <w:u w:val="single"/>
        </w:rPr>
        <w:t xml:space="preserve"> of the resolution as an artifact </w:t>
      </w:r>
      <w:r w:rsidRPr="00E2056D">
        <w:rPr>
          <w:rFonts w:eastAsia="Times New Roman"/>
          <w:b/>
          <w:bCs/>
          <w:highlight w:val="green"/>
          <w:u w:val="single"/>
        </w:rPr>
        <w:t>is inevitable</w:t>
      </w:r>
      <w:r w:rsidRPr="00E2056D">
        <w:rPr>
          <w:rFonts w:eastAsia="Times New Roman"/>
          <w:b/>
          <w:bCs/>
          <w:u w:val="single"/>
        </w:rPr>
        <w:t xml:space="preserve"> as different teams, judges, tournaments, and documents deploy the resolution in different contexts in many different ways. Even </w:t>
      </w:r>
      <w:r w:rsidRPr="00E2056D">
        <w:rPr>
          <w:rFonts w:eastAsia="Times New Roman"/>
          <w:b/>
          <w:bCs/>
          <w:highlight w:val="green"/>
          <w:u w:val="single"/>
        </w:rPr>
        <w:t>when exact meaning is policed through t</w:t>
      </w:r>
      <w:r w:rsidRPr="00E2056D">
        <w:rPr>
          <w:rFonts w:eastAsia="Times New Roman"/>
          <w:b/>
          <w:bCs/>
          <w:u w:val="single"/>
        </w:rPr>
        <w:t xml:space="preserve">opicality, </w:t>
      </w:r>
      <w:r w:rsidRPr="00E2056D">
        <w:rPr>
          <w:rFonts w:eastAsia="Times New Roman"/>
          <w:b/>
          <w:bCs/>
          <w:highlight w:val="green"/>
          <w:u w:val="single"/>
        </w:rPr>
        <w:t>no</w:t>
      </w:r>
      <w:r w:rsidRPr="00E2056D">
        <w:rPr>
          <w:rFonts w:eastAsia="Times New Roman"/>
          <w:b/>
          <w:bCs/>
          <w:u w:val="single"/>
        </w:rPr>
        <w:t xml:space="preserve"> single topicality</w:t>
      </w:r>
      <w:r w:rsidRPr="00E2056D">
        <w:rPr>
          <w:rFonts w:eastAsia="Times New Roman"/>
          <w:b/>
          <w:bCs/>
          <w:highlight w:val="green"/>
          <w:u w:val="single"/>
        </w:rPr>
        <w:t xml:space="preserve"> debate</w:t>
      </w:r>
      <w:r w:rsidRPr="00E2056D">
        <w:rPr>
          <w:rFonts w:eastAsia="Times New Roman"/>
          <w:b/>
          <w:bCs/>
          <w:u w:val="single"/>
        </w:rPr>
        <w:t xml:space="preserve"> ever </w:t>
      </w:r>
      <w:r w:rsidRPr="00E2056D">
        <w:rPr>
          <w:rFonts w:eastAsia="Times New Roman"/>
          <w:b/>
          <w:bCs/>
          <w:highlight w:val="green"/>
          <w:u w:val="single"/>
        </w:rPr>
        <w:t>plays out the same</w:t>
      </w:r>
      <w:r w:rsidRPr="00E2056D">
        <w:rPr>
          <w:rFonts w:eastAsia="Times New Roman"/>
          <w:b/>
          <w:bCs/>
          <w:u w:val="single"/>
        </w:rPr>
        <w:t xml:space="preserve"> way, thus </w:t>
      </w:r>
      <w:r w:rsidRPr="00E2056D">
        <w:rPr>
          <w:rFonts w:eastAsia="Times New Roman"/>
          <w:b/>
          <w:bCs/>
          <w:highlight w:val="green"/>
          <w:u w:val="single"/>
        </w:rPr>
        <w:t>ensuring variation</w:t>
      </w:r>
      <w:r w:rsidRPr="00E2056D">
        <w:rPr>
          <w:rFonts w:eastAsia="Times New Roman"/>
          <w:b/>
          <w:bCs/>
          <w:u w:val="single"/>
        </w:rPr>
        <w:t xml:space="preserve"> and difference through citation.</w:t>
      </w:r>
      <w:r w:rsidRPr="00E2056D">
        <w:rPr>
          <w:rFonts w:eastAsia="Times New Roman"/>
          <w:sz w:val="16"/>
        </w:rPr>
        <w:t xml:space="preserve"> In this perspective, </w:t>
      </w:r>
      <w:r w:rsidRPr="00E2056D">
        <w:rPr>
          <w:rFonts w:eastAsia="Times New Roman"/>
          <w:b/>
          <w:bCs/>
          <w:u w:val="single"/>
        </w:rPr>
        <w:t>SSD does not have to be at odds with performative speech acts</w:t>
      </w:r>
      <w:r w:rsidRPr="00E2056D">
        <w:rPr>
          <w:rFonts w:eastAsia="Times New Roman"/>
          <w:sz w:val="16"/>
        </w:rPr>
        <w:t xml:space="preserve">. Instead, </w:t>
      </w:r>
      <w:r w:rsidRPr="00E2056D">
        <w:rPr>
          <w:rFonts w:eastAsia="Times New Roman"/>
          <w:b/>
          <w:bCs/>
          <w:highlight w:val="green"/>
          <w:u w:val="single"/>
        </w:rPr>
        <w:t>SSD should be</w:t>
      </w:r>
      <w:r w:rsidRPr="00E2056D">
        <w:rPr>
          <w:rFonts w:eastAsia="Times New Roman"/>
          <w:b/>
          <w:bCs/>
          <w:u w:val="single"/>
        </w:rPr>
        <w:t xml:space="preserve"> defined as switching sides on </w:t>
      </w:r>
      <w:r w:rsidRPr="00E2056D">
        <w:rPr>
          <w:rFonts w:eastAsia="Times New Roman"/>
          <w:b/>
          <w:bCs/>
          <w:highlight w:val="green"/>
          <w:u w:val="single"/>
        </w:rPr>
        <w:t>an orientation</w:t>
      </w:r>
      <w:r w:rsidRPr="00E2056D">
        <w:rPr>
          <w:rFonts w:eastAsia="Times New Roman"/>
          <w:b/>
          <w:bCs/>
          <w:u w:val="single"/>
        </w:rPr>
        <w:t xml:space="preserve"> or perspective </w:t>
      </w:r>
      <w:r w:rsidRPr="00E2056D">
        <w:rPr>
          <w:rFonts w:eastAsia="Times New Roman"/>
          <w:b/>
          <w:bCs/>
          <w:highlight w:val="green"/>
          <w:u w:val="single"/>
        </w:rPr>
        <w:t>towards a set of words that operate as an unfixed</w:t>
      </w:r>
      <w:r w:rsidRPr="00E2056D">
        <w:rPr>
          <w:rFonts w:eastAsia="Times New Roman"/>
          <w:b/>
          <w:bCs/>
          <w:u w:val="single"/>
        </w:rPr>
        <w:t xml:space="preserve"> resolutional </w:t>
      </w:r>
      <w:r w:rsidRPr="00E2056D">
        <w:rPr>
          <w:rFonts w:eastAsia="Times New Roman"/>
          <w:b/>
          <w:bCs/>
          <w:highlight w:val="green"/>
          <w:u w:val="single"/>
        </w:rPr>
        <w:t>text.</w:t>
      </w:r>
      <w:r w:rsidRPr="00E2056D">
        <w:rPr>
          <w:rFonts w:eastAsia="Times New Roman"/>
          <w:b/>
          <w:bCs/>
          <w:u w:val="single"/>
        </w:rPr>
        <w:t xml:space="preserve"> These orientations would exist on a continuum with many ways to approach the resolution.</w:t>
      </w:r>
      <w:r w:rsidRPr="00E2056D">
        <w:rPr>
          <w:rFonts w:eastAsia="Times New Roman"/>
          <w:sz w:val="16"/>
        </w:rPr>
        <w:t xml:space="preserve"> One of those orientations could be to read for the presence of framers’ intention located in the syntax and arrangement of the resolution’s terms as a “partial, if not, a total glimpse of the author’s intentions” (Pada, 2009, p. 87). </w:t>
      </w:r>
      <w:r w:rsidRPr="00E2056D">
        <w:rPr>
          <w:rFonts w:eastAsia="Times New Roman"/>
          <w:b/>
          <w:bCs/>
          <w:highlight w:val="green"/>
          <w:u w:val="single"/>
        </w:rPr>
        <w:t>This</w:t>
      </w:r>
      <w:r w:rsidRPr="00E2056D">
        <w:rPr>
          <w:rFonts w:eastAsia="Times New Roman"/>
          <w:b/>
          <w:bCs/>
          <w:u w:val="single"/>
        </w:rPr>
        <w:t xml:space="preserve"> </w:t>
      </w:r>
      <w:r w:rsidRPr="00E2056D">
        <w:rPr>
          <w:rFonts w:eastAsia="Times New Roman"/>
          <w:b/>
          <w:bCs/>
          <w:highlight w:val="green"/>
          <w:u w:val="single"/>
        </w:rPr>
        <w:t>perspective</w:t>
      </w:r>
      <w:r w:rsidRPr="00E2056D">
        <w:rPr>
          <w:rFonts w:eastAsia="Times New Roman"/>
          <w:b/>
          <w:bCs/>
          <w:u w:val="single"/>
        </w:rPr>
        <w:t xml:space="preserve"> would likely </w:t>
      </w:r>
      <w:r w:rsidRPr="00E2056D">
        <w:rPr>
          <w:rFonts w:eastAsia="Times New Roman"/>
          <w:b/>
          <w:bCs/>
          <w:highlight w:val="green"/>
          <w:u w:val="single"/>
        </w:rPr>
        <w:t>best serve traditional</w:t>
      </w:r>
      <w:r w:rsidRPr="00E2056D">
        <w:rPr>
          <w:rFonts w:eastAsia="Times New Roman"/>
          <w:b/>
          <w:bCs/>
          <w:u w:val="single"/>
        </w:rPr>
        <w:t xml:space="preserve"> federal government-centered </w:t>
      </w:r>
      <w:r w:rsidRPr="00E2056D">
        <w:rPr>
          <w:rFonts w:eastAsia="Times New Roman"/>
          <w:b/>
          <w:bCs/>
          <w:highlight w:val="green"/>
          <w:u w:val="single"/>
        </w:rPr>
        <w:t>policy debate</w:t>
      </w:r>
      <w:r w:rsidRPr="00E2056D">
        <w:rPr>
          <w:rFonts w:eastAsia="Times New Roman"/>
          <w:b/>
          <w:bCs/>
          <w:u w:val="single"/>
        </w:rPr>
        <w:t xml:space="preserve"> as it </w:t>
      </w:r>
      <w:r w:rsidRPr="00E2056D">
        <w:rPr>
          <w:rFonts w:eastAsia="Times New Roman"/>
          <w:b/>
          <w:bCs/>
          <w:highlight w:val="green"/>
          <w:u w:val="single"/>
        </w:rPr>
        <w:t>provides a source of predictability</w:t>
      </w:r>
      <w:r w:rsidRPr="00E2056D">
        <w:rPr>
          <w:rFonts w:eastAsia="Times New Roman"/>
          <w:b/>
          <w:bCs/>
          <w:u w:val="single"/>
        </w:rPr>
        <w:t xml:space="preserve"> found </w:t>
      </w:r>
      <w:r w:rsidRPr="00E2056D">
        <w:rPr>
          <w:rFonts w:eastAsia="Times New Roman"/>
          <w:b/>
          <w:bCs/>
          <w:highlight w:val="green"/>
          <w:u w:val="single"/>
        </w:rPr>
        <w:t>in an unstable resolution</w:t>
      </w:r>
      <w:r w:rsidRPr="00E2056D">
        <w:rPr>
          <w:rFonts w:eastAsia="Times New Roman"/>
          <w:sz w:val="16"/>
        </w:rPr>
        <w:t xml:space="preserve">. On the other end of the continuum, affirmatives might approach the resolution as a debate about identities and experiences that are both included and excluded by the text. </w:t>
      </w:r>
      <w:r w:rsidRPr="00E2056D">
        <w:rPr>
          <w:rFonts w:eastAsia="Times New Roman"/>
          <w:b/>
          <w:bCs/>
          <w:u w:val="single"/>
        </w:rPr>
        <w:t>These debates should not be determined on a strict ethical system defined by the authenticity or sincerity of beliefs or performances, but instead on the perlocutionary effects that the speech acts have</w:t>
      </w:r>
      <w:r w:rsidRPr="00E2056D">
        <w:rPr>
          <w:rFonts w:eastAsia="Times New Roman"/>
          <w:sz w:val="16"/>
        </w:rPr>
        <w:t xml:space="preserve">. This would best preserve a space for performance- style debate while allowing for negative arguments like counterplans and disadvantages. </w:t>
      </w:r>
      <w:r w:rsidRPr="00E2056D">
        <w:rPr>
          <w:rFonts w:eastAsia="Times New Roman"/>
          <w:b/>
          <w:bCs/>
          <w:u w:val="single"/>
        </w:rPr>
        <w:t>Maintaining that the resolution is an unstable artifact does not default us into a nihilistic situation without stable communication or debate</w:t>
      </w:r>
      <w:r w:rsidRPr="00E2056D">
        <w:rPr>
          <w:rFonts w:eastAsia="Times New Roman"/>
          <w:sz w:val="16"/>
        </w:rPr>
        <w:t xml:space="preserve"> (Pada, 2009). According to Derrida (1988), </w:t>
      </w:r>
      <w:r w:rsidRPr="00E2056D">
        <w:rPr>
          <w:rFonts w:eastAsia="Times New Roman"/>
          <w:b/>
          <w:bCs/>
          <w:highlight w:val="green"/>
          <w:u w:val="single"/>
        </w:rPr>
        <w:t>the ontological possibility of play and stable resolution is impossible</w:t>
      </w:r>
      <w:r w:rsidRPr="00E2056D">
        <w:rPr>
          <w:rFonts w:eastAsia="Times New Roman"/>
          <w:sz w:val="16"/>
        </w:rPr>
        <w:t xml:space="preserve">. As Pada (2009) explains, </w:t>
      </w:r>
      <w:r w:rsidRPr="00E2056D">
        <w:rPr>
          <w:rFonts w:eastAsia="Times New Roman"/>
          <w:b/>
          <w:bCs/>
          <w:highlight w:val="green"/>
          <w:u w:val="single"/>
        </w:rPr>
        <w:t>play always “implies a</w:t>
      </w:r>
      <w:r w:rsidRPr="00E2056D">
        <w:rPr>
          <w:rFonts w:eastAsia="Times New Roman"/>
          <w:b/>
          <w:bCs/>
          <w:u w:val="single"/>
        </w:rPr>
        <w:t xml:space="preserve"> possibility and not an absolute condition </w:t>
      </w:r>
      <w:r w:rsidRPr="00E2056D">
        <w:rPr>
          <w:rFonts w:eastAsia="Times New Roman"/>
          <w:b/>
          <w:bCs/>
          <w:highlight w:val="green"/>
          <w:u w:val="single"/>
        </w:rPr>
        <w:t>of mis-communication</w:t>
      </w:r>
      <w:r w:rsidRPr="00E2056D">
        <w:rPr>
          <w:rFonts w:eastAsia="Times New Roman"/>
          <w:b/>
          <w:bCs/>
          <w:u w:val="single"/>
        </w:rPr>
        <w:t>....Différance does not mark the end of communication</w:t>
      </w:r>
      <w:r w:rsidRPr="00E2056D">
        <w:rPr>
          <w:rFonts w:eastAsia="Times New Roman"/>
          <w:sz w:val="16"/>
        </w:rPr>
        <w:t xml:space="preserve">, rather, for Derrida, </w:t>
      </w:r>
      <w:r w:rsidRPr="00E2056D">
        <w:rPr>
          <w:rFonts w:eastAsia="Times New Roman"/>
          <w:b/>
          <w:bCs/>
          <w:highlight w:val="green"/>
          <w:u w:val="single"/>
        </w:rPr>
        <w:t>it opens new possibilities that are latent behind the text</w:t>
      </w:r>
      <w:r w:rsidRPr="00E2056D">
        <w:rPr>
          <w:rFonts w:eastAsia="Times New Roman"/>
          <w:b/>
          <w:bCs/>
          <w:u w:val="single"/>
        </w:rPr>
        <w:t>”</w:t>
      </w:r>
      <w:r w:rsidRPr="00E2056D">
        <w:rPr>
          <w:rFonts w:eastAsia="Times New Roman"/>
          <w:sz w:val="16"/>
        </w:rPr>
        <w:t xml:space="preserve"> (pp. 82-83). </w:t>
      </w:r>
      <w:r w:rsidRPr="00E2056D">
        <w:rPr>
          <w:rFonts w:eastAsia="Times New Roman"/>
          <w:b/>
          <w:iCs/>
          <w:u w:val="single"/>
          <w:bdr w:val="single" w:sz="18" w:space="0" w:color="auto"/>
        </w:rPr>
        <w:t xml:space="preserve">Thus, </w:t>
      </w:r>
      <w:r w:rsidRPr="00E2056D">
        <w:rPr>
          <w:rFonts w:eastAsia="Times New Roman"/>
          <w:b/>
          <w:iCs/>
          <w:highlight w:val="green"/>
          <w:u w:val="single"/>
          <w:bdr w:val="single" w:sz="18" w:space="0" w:color="auto"/>
        </w:rPr>
        <w:t>debate</w:t>
      </w:r>
      <w:r w:rsidRPr="00E2056D">
        <w:rPr>
          <w:rFonts w:eastAsia="Times New Roman"/>
          <w:b/>
          <w:iCs/>
          <w:u w:val="single"/>
          <w:bdr w:val="single" w:sz="18" w:space="0" w:color="auto"/>
        </w:rPr>
        <w:t xml:space="preserve"> can </w:t>
      </w:r>
      <w:r w:rsidRPr="00E2056D">
        <w:rPr>
          <w:rFonts w:eastAsia="Times New Roman"/>
          <w:b/>
          <w:iCs/>
          <w:highlight w:val="green"/>
          <w:u w:val="single"/>
          <w:bdr w:val="single" w:sz="18" w:space="0" w:color="auto"/>
        </w:rPr>
        <w:t xml:space="preserve">begin with grammar and other cues for </w:t>
      </w:r>
      <w:r w:rsidRPr="00E2056D">
        <w:rPr>
          <w:rFonts w:eastAsia="Times New Roman"/>
          <w:b/>
          <w:iCs/>
          <w:u w:val="single"/>
          <w:bdr w:val="single" w:sz="18" w:space="0" w:color="auto"/>
        </w:rPr>
        <w:t xml:space="preserve">intent and </w:t>
      </w:r>
      <w:r w:rsidRPr="00E2056D">
        <w:rPr>
          <w:rFonts w:eastAsia="Times New Roman"/>
          <w:b/>
          <w:iCs/>
          <w:highlight w:val="green"/>
          <w:u w:val="single"/>
          <w:bdr w:val="single" w:sz="18" w:space="0" w:color="auto"/>
        </w:rPr>
        <w:t>meaning</w:t>
      </w:r>
      <w:r w:rsidRPr="00E2056D">
        <w:rPr>
          <w:rFonts w:eastAsia="Times New Roman"/>
          <w:b/>
          <w:iCs/>
          <w:u w:val="single"/>
          <w:bdr w:val="single" w:sz="18" w:space="0" w:color="auto"/>
        </w:rPr>
        <w:t xml:space="preserve"> of the resolution, but </w:t>
      </w:r>
      <w:r w:rsidRPr="00E2056D">
        <w:rPr>
          <w:rFonts w:eastAsia="Times New Roman"/>
          <w:b/>
          <w:iCs/>
          <w:highlight w:val="green"/>
          <w:u w:val="single"/>
          <w:bdr w:val="single" w:sz="18" w:space="0" w:color="auto"/>
        </w:rPr>
        <w:t>there must always be room for a critique of that reading’s exclusions and consequences</w:t>
      </w:r>
      <w:r w:rsidRPr="00E2056D">
        <w:rPr>
          <w:rFonts w:eastAsia="Times New Roman"/>
          <w:b/>
          <w:bCs/>
          <w:u w:val="single"/>
        </w:rPr>
        <w:t xml:space="preserve">. This redefinition of switch- side debate allows a great deal of space for both traditional policy and conviction and performance-style debaters to operate. </w:t>
      </w:r>
      <w:r w:rsidRPr="00E2056D">
        <w:rPr>
          <w:rFonts w:eastAsia="Times New Roman"/>
          <w:sz w:val="16"/>
        </w:rPr>
        <w:t xml:space="preserve">Additionally, </w:t>
      </w:r>
      <w:r w:rsidRPr="00E2056D">
        <w:rPr>
          <w:rFonts w:eastAsia="Times New Roman"/>
          <w:b/>
          <w:bCs/>
          <w:u w:val="single"/>
        </w:rPr>
        <w:t>it acknowledges the ontological instability of speech acts and their illocutionary effects, which opens up a number of possibilities for both policy and performance-styles of debate.</w:t>
      </w:r>
    </w:p>
    <w:p w:rsidR="00600DAC" w:rsidRPr="00E2056D" w:rsidRDefault="00600DAC" w:rsidP="00600DAC"/>
    <w:p w:rsidR="00085361" w:rsidRPr="00E2056D" w:rsidRDefault="00085361" w:rsidP="00DA53C2">
      <w:pPr>
        <w:pStyle w:val="Heading3"/>
        <w:rPr>
          <w:rFonts w:cs="Times New Roman"/>
        </w:rPr>
      </w:pPr>
      <w:r w:rsidRPr="00E2056D">
        <w:rPr>
          <w:rFonts w:cs="Times New Roman"/>
        </w:rPr>
        <w:t>Reformism</w:t>
      </w:r>
    </w:p>
    <w:p w:rsidR="00085361" w:rsidRPr="00E2056D" w:rsidRDefault="00085361" w:rsidP="00085361">
      <w:pPr>
        <w:pStyle w:val="Heading4"/>
        <w:rPr>
          <w:rFonts w:cs="Times New Roman"/>
        </w:rPr>
      </w:pPr>
      <w:r w:rsidRPr="00E2056D">
        <w:rPr>
          <w:rFonts w:cs="Times New Roman"/>
        </w:rPr>
        <w:t>NOTE –the cards you’ll need to answer this are already in the 1AC – this is just an extra just in case.</w:t>
      </w:r>
    </w:p>
    <w:p w:rsidR="00085361" w:rsidRPr="00E2056D" w:rsidRDefault="00085361" w:rsidP="00085361"/>
    <w:p w:rsidR="00085361" w:rsidRPr="00E2056D" w:rsidRDefault="00085361" w:rsidP="00085361">
      <w:pPr>
        <w:pStyle w:val="Heading4"/>
        <w:rPr>
          <w:rFonts w:cs="Times New Roman"/>
        </w:rPr>
      </w:pPr>
      <w:r w:rsidRPr="00E2056D">
        <w:rPr>
          <w:rFonts w:cs="Times New Roman"/>
        </w:rPr>
        <w:t>Reformism ensures that their policy will only suit the most privileged – seeking alternative methods outside of the legal code of Man is key</w:t>
      </w:r>
    </w:p>
    <w:p w:rsidR="00085361" w:rsidRPr="00E2056D" w:rsidRDefault="00085361" w:rsidP="00085361">
      <w:pPr>
        <w:pStyle w:val="NormalWeb"/>
        <w:spacing w:before="0" w:beforeAutospacing="0" w:after="0" w:afterAutospacing="0"/>
        <w:rPr>
          <w:color w:val="000000"/>
          <w:sz w:val="16"/>
          <w:szCs w:val="22"/>
        </w:rPr>
      </w:pPr>
      <w:r w:rsidRPr="00E2056D">
        <w:rPr>
          <w:b/>
          <w:color w:val="000000"/>
          <w:sz w:val="22"/>
          <w:szCs w:val="22"/>
          <w:u w:val="single"/>
        </w:rPr>
        <w:t>Weheliye</w:t>
      </w:r>
      <w:r w:rsidRPr="00E2056D">
        <w:rPr>
          <w:color w:val="000000"/>
          <w:sz w:val="16"/>
          <w:szCs w:val="22"/>
        </w:rPr>
        <w:t xml:space="preserve"> (Alexander G., professor of African American Studies at Northwestern University) </w:t>
      </w:r>
      <w:r w:rsidRPr="00E2056D">
        <w:rPr>
          <w:b/>
          <w:color w:val="000000"/>
          <w:sz w:val="22"/>
          <w:szCs w:val="22"/>
          <w:u w:val="single"/>
        </w:rPr>
        <w:t>2014</w:t>
      </w:r>
      <w:r w:rsidRPr="00E2056D">
        <w:rPr>
          <w:color w:val="000000"/>
          <w:sz w:val="16"/>
          <w:szCs w:val="22"/>
        </w:rPr>
        <w:t xml:space="preserve"> (Habeas Viscus: Racializing Assemblages, Biopolitics, and Black Feminist Theories of the Human, Duke University Press, pg. 81-82C.A.) </w:t>
      </w:r>
    </w:p>
    <w:p w:rsidR="00085361" w:rsidRPr="00E2056D" w:rsidRDefault="00085361" w:rsidP="00085361">
      <w:pPr>
        <w:pStyle w:val="NormalWeb"/>
        <w:spacing w:before="0" w:beforeAutospacing="0" w:after="0" w:afterAutospacing="0"/>
        <w:rPr>
          <w:color w:val="000000"/>
          <w:sz w:val="16"/>
          <w:szCs w:val="22"/>
        </w:rPr>
      </w:pPr>
    </w:p>
    <w:p w:rsidR="00BE212F" w:rsidRPr="00E2056D" w:rsidRDefault="00BE212F" w:rsidP="00BE212F">
      <w:pPr>
        <w:pStyle w:val="NormalWeb"/>
        <w:spacing w:before="0" w:beforeAutospacing="0" w:after="0" w:afterAutospacing="0"/>
        <w:rPr>
          <w:color w:val="000000"/>
          <w:sz w:val="16"/>
          <w:szCs w:val="22"/>
        </w:rPr>
      </w:pPr>
      <w:r w:rsidRPr="00E2056D">
        <w:rPr>
          <w:b/>
          <w:color w:val="000000"/>
          <w:sz w:val="22"/>
          <w:szCs w:val="22"/>
          <w:highlight w:val="green"/>
          <w:u w:val="single"/>
        </w:rPr>
        <w:t>We are in dire need of alternatives to the legal conception of personhood</w:t>
      </w:r>
      <w:r w:rsidRPr="00E2056D">
        <w:rPr>
          <w:b/>
          <w:color w:val="000000"/>
          <w:sz w:val="22"/>
          <w:szCs w:val="22"/>
          <w:u w:val="single"/>
        </w:rPr>
        <w:t xml:space="preserve"> that dominates our world, and, in addition, </w:t>
      </w:r>
      <w:r w:rsidRPr="00E2056D">
        <w:rPr>
          <w:b/>
          <w:color w:val="000000"/>
          <w:sz w:val="22"/>
          <w:szCs w:val="22"/>
          <w:highlight w:val="green"/>
          <w:u w:val="single"/>
        </w:rPr>
        <w:t xml:space="preserve">to not lose sight of what re- mains outside the law, </w:t>
      </w:r>
      <w:r w:rsidRPr="00E2056D">
        <w:rPr>
          <w:b/>
          <w:color w:val="000000"/>
          <w:sz w:val="22"/>
          <w:szCs w:val="22"/>
          <w:u w:val="single"/>
        </w:rPr>
        <w:t>what the law cannot capture, what it cannot magically transform into the fantastic form of property ownership</w:t>
      </w:r>
      <w:r w:rsidRPr="00E2056D">
        <w:rPr>
          <w:color w:val="000000"/>
          <w:sz w:val="16"/>
          <w:szCs w:val="22"/>
        </w:rPr>
        <w:t xml:space="preserve">. Writing about the connections between transgender politics and other forms of identity- based activism that respond to structural inequalities, legal scholar Dean Spade shows how </w:t>
      </w:r>
      <w:r w:rsidRPr="00E2056D">
        <w:rPr>
          <w:b/>
          <w:color w:val="000000"/>
          <w:sz w:val="22"/>
          <w:szCs w:val="22"/>
          <w:highlight w:val="green"/>
          <w:u w:val="single"/>
        </w:rPr>
        <w:t>the focus on inclusion, recognition, and equality</w:t>
      </w:r>
      <w:r w:rsidRPr="00E2056D">
        <w:rPr>
          <w:b/>
          <w:color w:val="000000"/>
          <w:sz w:val="22"/>
          <w:szCs w:val="22"/>
          <w:u w:val="single"/>
        </w:rPr>
        <w:t xml:space="preserve"> based on a narrow legal framework</w:t>
      </w:r>
      <w:r w:rsidRPr="00E2056D">
        <w:rPr>
          <w:color w:val="000000"/>
          <w:sz w:val="16"/>
          <w:szCs w:val="22"/>
        </w:rPr>
        <w:t xml:space="preserve"> (especially as it pertains to antidiscrimination and hate crime laws) </w:t>
      </w:r>
      <w:r w:rsidRPr="00E2056D">
        <w:rPr>
          <w:b/>
          <w:color w:val="000000"/>
          <w:sz w:val="22"/>
          <w:szCs w:val="22"/>
          <w:u w:val="single"/>
        </w:rPr>
        <w:t xml:space="preserve">not only hinders the eradication of violence against trans people and other vulnerable populations but actually </w:t>
      </w:r>
      <w:r w:rsidRPr="00E2056D">
        <w:rPr>
          <w:b/>
          <w:color w:val="000000"/>
          <w:sz w:val="22"/>
          <w:szCs w:val="22"/>
          <w:highlight w:val="green"/>
          <w:u w:val="single"/>
        </w:rPr>
        <w:t>creates the condition of possibility for the continued unequal "distribution of life chances</w:t>
      </w:r>
      <w:r w:rsidRPr="00E2056D">
        <w:rPr>
          <w:color w:val="000000"/>
          <w:sz w:val="16"/>
          <w:szCs w:val="22"/>
          <w:highlight w:val="green"/>
        </w:rPr>
        <w:t xml:space="preserve">.” </w:t>
      </w:r>
      <w:r w:rsidRPr="00E2056D">
        <w:rPr>
          <w:b/>
          <w:color w:val="000000"/>
          <w:sz w:val="22"/>
          <w:szCs w:val="22"/>
          <w:highlight w:val="green"/>
          <w:u w:val="single"/>
        </w:rPr>
        <w:t>If demanding recognition</w:t>
      </w:r>
      <w:r w:rsidRPr="00E2056D">
        <w:rPr>
          <w:b/>
          <w:color w:val="000000"/>
          <w:sz w:val="22"/>
          <w:szCs w:val="22"/>
          <w:u w:val="single"/>
        </w:rPr>
        <w:t xml:space="preserve"> and inclusion remains </w:t>
      </w:r>
      <w:r w:rsidRPr="00E2056D">
        <w:rPr>
          <w:b/>
          <w:color w:val="000000"/>
          <w:sz w:val="22"/>
          <w:szCs w:val="22"/>
          <w:highlight w:val="green"/>
          <w:u w:val="single"/>
        </w:rPr>
        <w:t>at the center of minority politics, it will lead only to a delimited notion of personhood as property</w:t>
      </w:r>
      <w:r w:rsidRPr="00E2056D">
        <w:rPr>
          <w:b/>
          <w:color w:val="000000"/>
          <w:sz w:val="22"/>
          <w:szCs w:val="22"/>
          <w:u w:val="single"/>
        </w:rPr>
        <w:t xml:space="preserve"> that zeroes in comparatively on only one form of subjugation at the expense of others, </w:t>
      </w:r>
      <w:r w:rsidRPr="00E2056D">
        <w:rPr>
          <w:b/>
          <w:color w:val="000000"/>
          <w:sz w:val="22"/>
          <w:szCs w:val="22"/>
          <w:highlight w:val="green"/>
          <w:u w:val="single"/>
        </w:rPr>
        <w:t xml:space="preserve">thus allowing for the continued existence of hierarchical differences between full humans, not-quite-humans, and nonhumans. This can be gleaned from the "successes" of the mainstream </w:t>
      </w:r>
      <w:r w:rsidRPr="00E2056D">
        <w:rPr>
          <w:b/>
          <w:color w:val="000000"/>
          <w:sz w:val="22"/>
          <w:szCs w:val="22"/>
          <w:u w:val="single"/>
        </w:rPr>
        <w:t>feminist, civil rights, and</w:t>
      </w:r>
      <w:r w:rsidRPr="00E2056D">
        <w:rPr>
          <w:b/>
          <w:color w:val="000000"/>
          <w:sz w:val="22"/>
          <w:szCs w:val="22"/>
          <w:highlight w:val="green"/>
          <w:u w:val="single"/>
        </w:rPr>
        <w:t xml:space="preserve"> lesbian-gay rights movements, which facilitate the incorporation of a privileged minority</w:t>
      </w:r>
      <w:r w:rsidRPr="00E2056D">
        <w:rPr>
          <w:b/>
          <w:color w:val="000000"/>
          <w:sz w:val="22"/>
          <w:szCs w:val="22"/>
          <w:u w:val="single"/>
        </w:rPr>
        <w:t xml:space="preserve"> into the ethnoclass of Man </w:t>
      </w:r>
      <w:r w:rsidRPr="00E2056D">
        <w:rPr>
          <w:b/>
          <w:color w:val="000000"/>
          <w:sz w:val="22"/>
          <w:szCs w:val="22"/>
          <w:highlight w:val="green"/>
          <w:u w:val="single"/>
        </w:rPr>
        <w:t xml:space="preserve">at the cost of </w:t>
      </w:r>
      <w:r w:rsidRPr="00E2056D">
        <w:rPr>
          <w:b/>
          <w:color w:val="000000"/>
          <w:sz w:val="22"/>
          <w:szCs w:val="22"/>
          <w:u w:val="single"/>
        </w:rPr>
        <w:t xml:space="preserve">the still and/or newly criminalized and </w:t>
      </w:r>
      <w:r w:rsidRPr="00E2056D">
        <w:rPr>
          <w:b/>
          <w:color w:val="000000"/>
          <w:sz w:val="22"/>
          <w:szCs w:val="22"/>
          <w:highlight w:val="green"/>
          <w:u w:val="single"/>
        </w:rPr>
        <w:t xml:space="preserve">disposable populations </w:t>
      </w:r>
      <w:r w:rsidRPr="00E2056D">
        <w:rPr>
          <w:b/>
          <w:color w:val="000000"/>
          <w:sz w:val="22"/>
          <w:szCs w:val="22"/>
          <w:u w:val="single"/>
        </w:rPr>
        <w:t xml:space="preserve">(women of color, the black poor, trans people, the incarcerated, etc.)." </w:t>
      </w:r>
      <w:r w:rsidRPr="00E2056D">
        <w:rPr>
          <w:b/>
          <w:color w:val="000000"/>
          <w:sz w:val="22"/>
          <w:szCs w:val="22"/>
          <w:highlight w:val="green"/>
          <w:u w:val="single"/>
        </w:rPr>
        <w:t>To make claims for inclusion and humanity via the U.S. juridical assemblage removes from view that the law itself has been thoroughly violent</w:t>
      </w:r>
      <w:r w:rsidRPr="00E2056D">
        <w:rPr>
          <w:b/>
          <w:color w:val="000000"/>
          <w:sz w:val="22"/>
          <w:szCs w:val="22"/>
          <w:u w:val="single"/>
        </w:rPr>
        <w:t xml:space="preserve"> in its endorsement of racial slavery, indigenous genocide, Jim Crow, the prison-industrial complex, domestic and international warfare, and so on, </w:t>
      </w:r>
      <w:r w:rsidRPr="00E2056D">
        <w:rPr>
          <w:b/>
          <w:color w:val="000000"/>
          <w:sz w:val="22"/>
          <w:szCs w:val="22"/>
          <w:highlight w:val="green"/>
          <w:u w:val="single"/>
        </w:rPr>
        <w:t>and that it continues to be one of the chief instruments in creating and maintaining the racializing assemblages in the world of Man.</w:t>
      </w:r>
      <w:r w:rsidRPr="00E2056D">
        <w:rPr>
          <w:color w:val="000000"/>
          <w:sz w:val="16"/>
          <w:szCs w:val="22"/>
        </w:rPr>
        <w:t xml:space="preserve"> </w:t>
      </w:r>
      <w:r w:rsidRPr="00E2056D">
        <w:rPr>
          <w:b/>
          <w:color w:val="000000"/>
          <w:sz w:val="22"/>
          <w:szCs w:val="22"/>
          <w:u w:val="single"/>
        </w:rPr>
        <w:t>Instead of appealing to legal recognition</w:t>
      </w:r>
      <w:r w:rsidRPr="00E2056D">
        <w:rPr>
          <w:color w:val="000000"/>
          <w:sz w:val="16"/>
          <w:szCs w:val="22"/>
        </w:rPr>
        <w:t xml:space="preserve">, Julia </w:t>
      </w:r>
      <w:r w:rsidRPr="00E2056D">
        <w:rPr>
          <w:b/>
          <w:color w:val="000000"/>
          <w:sz w:val="22"/>
          <w:szCs w:val="22"/>
          <w:u w:val="single"/>
        </w:rPr>
        <w:t>Oparah suggests counteracting the "racialized (trans)gender entrapment" within the prison-industrial complex and beyond with practices of "maroon abolition"</w:t>
      </w:r>
      <w:r w:rsidRPr="00E2056D">
        <w:rPr>
          <w:color w:val="000000"/>
          <w:sz w:val="16"/>
          <w:szCs w:val="22"/>
        </w:rPr>
        <w:t xml:space="preserve"> (in reference to the long history of escaped slave contraband settlements in the Americas) </w:t>
      </w:r>
      <w:r w:rsidRPr="00E2056D">
        <w:rPr>
          <w:b/>
          <w:color w:val="000000"/>
          <w:sz w:val="22"/>
          <w:szCs w:val="22"/>
          <w:u w:val="single"/>
        </w:rPr>
        <w:t>to "foreground the ways in which often overlooked African diasporic cultural and political legacies inform and undergird anti- prison work</w:t>
      </w:r>
      <w:r w:rsidRPr="00E2056D">
        <w:rPr>
          <w:color w:val="000000"/>
          <w:sz w:val="16"/>
          <w:szCs w:val="22"/>
        </w:rPr>
        <w:t>, " while also providing strategies and life worlds not exclusively centered on reforming the law'" Relatedly, Spade calls for a radical politics articulated from the 'impossible' worldview of trans political existence, " which redefines "the insistence of government agencies, social service providers, media, and many nontrans activists and nonprofiteers that the existence of trans people is impossible. "23 A relational maroon abolitionism beholden to the practices of black radicalism and that arises from the in- compatibility of black trans existence with the world of Man serves as one example of how putatively abject modes of being need not be redeployed within hegemonic frameworks but can be operationalized as variable liminal territories or articulated assemblages in movements to abolish the grounds upon which all forms of subjugation are administered.</w:t>
      </w:r>
    </w:p>
    <w:p w:rsidR="00085361" w:rsidRPr="00E2056D" w:rsidRDefault="00085361" w:rsidP="00085361"/>
    <w:p w:rsidR="00DA53C2" w:rsidRPr="00E2056D" w:rsidRDefault="00DA53C2" w:rsidP="00DA53C2">
      <w:pPr>
        <w:pStyle w:val="Heading3"/>
        <w:rPr>
          <w:rFonts w:cs="Times New Roman"/>
        </w:rPr>
      </w:pPr>
      <w:r w:rsidRPr="00E2056D">
        <w:rPr>
          <w:rFonts w:cs="Times New Roman"/>
        </w:rPr>
        <w:t>TVA</w:t>
      </w:r>
    </w:p>
    <w:p w:rsidR="00DA53C2" w:rsidRPr="00E2056D" w:rsidRDefault="00DA53C2" w:rsidP="00DA53C2">
      <w:pPr>
        <w:pStyle w:val="Heading4"/>
        <w:rPr>
          <w:rFonts w:cs="Times New Roman"/>
        </w:rPr>
      </w:pPr>
      <w:r w:rsidRPr="00E2056D">
        <w:rPr>
          <w:rFonts w:cs="Times New Roman"/>
        </w:rPr>
        <w:t>Federal action can’t end the Common Core – the resolution specifically limits out the most hot-button issue of education policy</w:t>
      </w:r>
    </w:p>
    <w:p w:rsidR="00DA53C2" w:rsidRPr="00E2056D" w:rsidRDefault="00DA53C2" w:rsidP="00DA53C2">
      <w:pPr>
        <w:rPr>
          <w:sz w:val="16"/>
        </w:rPr>
      </w:pPr>
      <w:r w:rsidRPr="00E2056D">
        <w:rPr>
          <w:rStyle w:val="Style13ptBold"/>
        </w:rPr>
        <w:t>Turner 16</w:t>
      </w:r>
      <w:r w:rsidRPr="00E2056D">
        <w:br/>
      </w:r>
      <w:r w:rsidRPr="00E2056D">
        <w:rPr>
          <w:sz w:val="16"/>
        </w:rPr>
        <w:t xml:space="preserve">(Cory Turner, Reporter of NPR. “Can A President Trump Get Rid Of Common Core?” 10 November 2016, </w:t>
      </w:r>
      <w:hyperlink r:id="rId12" w:history="1">
        <w:r w:rsidRPr="00E2056D">
          <w:rPr>
            <w:rStyle w:val="Hyperlink"/>
            <w:sz w:val="16"/>
          </w:rPr>
          <w:t>http://www.npr.org/sections/ed/2016/11/10/501426803/can-president-trump-get-rid-of-common-core</w:t>
        </w:r>
      </w:hyperlink>
      <w:r w:rsidRPr="00E2056D">
        <w:rPr>
          <w:sz w:val="16"/>
        </w:rPr>
        <w:t xml:space="preserve"> cVs)</w:t>
      </w:r>
    </w:p>
    <w:p w:rsidR="00DA53C2" w:rsidRPr="00E2056D" w:rsidRDefault="00DA53C2" w:rsidP="00DA53C2">
      <w:pPr>
        <w:rPr>
          <w:sz w:val="16"/>
        </w:rPr>
      </w:pPr>
      <w:r w:rsidRPr="00E2056D">
        <w:rPr>
          <w:sz w:val="16"/>
        </w:rPr>
        <w:t xml:space="preserve">"Common Core is a total disaster. We can't let it continue." So said presidential candidate Donald Trump in a campaign ad on his website. To make sure there's no confusion about where he stands on the learning standards that are now used by the vast majority of states, Trump also tweeted earlier this year: "Get rid of Common Core — keep education local!" </w:t>
      </w:r>
      <w:r w:rsidRPr="00E2056D">
        <w:rPr>
          <w:rStyle w:val="StyleUnderline"/>
        </w:rPr>
        <w:t>The question for President-elect Trump and for the millions of teachers, parents and students living in Common Core states is pretty simple: Can he do it? Can he get rid of the Core standards?</w:t>
      </w:r>
      <w:r w:rsidRPr="00E2056D">
        <w:rPr>
          <w:sz w:val="16"/>
        </w:rPr>
        <w:t xml:space="preserve"> First, a bit of backstory. </w:t>
      </w:r>
      <w:r w:rsidRPr="00E2056D">
        <w:rPr>
          <w:rStyle w:val="StyleUnderline"/>
          <w:highlight w:val="green"/>
        </w:rPr>
        <w:t>The Common Core standards were developed by governors and state school superintendents and adopted at the state level. They were not created by the Obama administration</w:t>
      </w:r>
      <w:r w:rsidRPr="00E2056D">
        <w:rPr>
          <w:rStyle w:val="StyleUnderline"/>
        </w:rPr>
        <w:t xml:space="preserve"> or forced on states.</w:t>
      </w:r>
      <w:r w:rsidRPr="00E2056D">
        <w:rPr>
          <w:sz w:val="16"/>
        </w:rPr>
        <w:t xml:space="preserve"> Indeed, several states chose not to make the switch. That said, </w:t>
      </w:r>
      <w:r w:rsidRPr="00E2056D">
        <w:rPr>
          <w:rStyle w:val="StyleUnderline"/>
        </w:rPr>
        <w:t>President Obama did use federal dollars, through the Race to the Top program, to encourage</w:t>
      </w:r>
      <w:r w:rsidRPr="00E2056D">
        <w:rPr>
          <w:sz w:val="16"/>
        </w:rPr>
        <w:t xml:space="preserve"> (critics prefer "coerce") </w:t>
      </w:r>
      <w:r w:rsidRPr="00E2056D">
        <w:rPr>
          <w:rStyle w:val="StyleUnderline"/>
        </w:rPr>
        <w:t>states to adopt new, more rigorous standards.</w:t>
      </w:r>
      <w:r w:rsidRPr="00E2056D">
        <w:rPr>
          <w:sz w:val="16"/>
        </w:rPr>
        <w:t xml:space="preserve"> And, in the throes of a downturn, that extra school money was a powerful enticement. But with most states using the Core outright or standards that clearly resemble them, can a President Trump actually scrap them? </w:t>
      </w:r>
      <w:r w:rsidRPr="00E2056D">
        <w:rPr>
          <w:rStyle w:val="StyleUnderline"/>
        </w:rPr>
        <w:t>"</w:t>
      </w:r>
      <w:r w:rsidRPr="00E2056D">
        <w:rPr>
          <w:rStyle w:val="StyleUnderline"/>
          <w:highlight w:val="green"/>
        </w:rPr>
        <w:t>The writing of education standards is still, and always has been, up to the states,"</w:t>
      </w:r>
      <w:r w:rsidRPr="00E2056D">
        <w:rPr>
          <w:sz w:val="16"/>
        </w:rPr>
        <w:t xml:space="preserve"> says Chad Colby, spokesman for Achieve, a national nonprofit that helped develop the Core. </w:t>
      </w:r>
      <w:r w:rsidRPr="00E2056D">
        <w:rPr>
          <w:rStyle w:val="StyleUnderline"/>
        </w:rPr>
        <w:t>"</w:t>
      </w:r>
      <w:r w:rsidRPr="00E2056D">
        <w:rPr>
          <w:rStyle w:val="StyleUnderline"/>
          <w:highlight w:val="green"/>
        </w:rPr>
        <w:t>It remains to be seen if the new administration will use the same federal overreach</w:t>
      </w:r>
      <w:r w:rsidRPr="00E2056D">
        <w:rPr>
          <w:rStyle w:val="StyleUnderline"/>
        </w:rPr>
        <w:t xml:space="preserve"> to try and get rid of the Common Core in states the way they accused the Obama administration of coercing states to adopt it."</w:t>
      </w:r>
      <w:r w:rsidRPr="00E2056D">
        <w:rPr>
          <w:sz w:val="16"/>
        </w:rPr>
        <w:t xml:space="preserve"> Michael Petrilli, president of the Core-supporting but conservative-leaning Thomas B. Fordham Institute, is also doubtful. "[Common Core is] not an issue any president has much say over — academic standards are under the firm control of the state," Petrilli wrote after Trump's big win. But what do the Core's critics say? "The problem is that </w:t>
      </w:r>
      <w:r w:rsidRPr="00E2056D">
        <w:rPr>
          <w:rStyle w:val="StyleUnderline"/>
          <w:highlight w:val="green"/>
        </w:rPr>
        <w:t>the main levers of coercion — the Race to the Top contest and waivers out of the No Child Left Behind Act — are gone,"</w:t>
      </w:r>
      <w:r w:rsidRPr="00E2056D">
        <w:rPr>
          <w:sz w:val="16"/>
        </w:rPr>
        <w:t xml:space="preserve"> writes Neal McCluskey of the libertarian Cato Institute. "Race to the Top is over, and No Child has been replaced by the Every Student Succeeds Act (ESSA)." </w:t>
      </w:r>
      <w:r w:rsidRPr="00E2056D">
        <w:rPr>
          <w:rStyle w:val="StyleUnderline"/>
        </w:rPr>
        <w:t>ESSA</w:t>
      </w:r>
      <w:r w:rsidRPr="00E2056D">
        <w:rPr>
          <w:sz w:val="16"/>
        </w:rPr>
        <w:t xml:space="preserve">, as McCluskey points out, </w:t>
      </w:r>
      <w:r w:rsidRPr="00E2056D">
        <w:rPr>
          <w:rStyle w:val="StyleUnderline"/>
        </w:rPr>
        <w:t>is the new federal education law. And in it, lawmakers committed to paper new rules that will make it even harder for the next administration to influence states' learning standards</w:t>
      </w:r>
      <w:r w:rsidRPr="00E2056D">
        <w:rPr>
          <w:sz w:val="16"/>
        </w:rPr>
        <w:t>, like this one: SEC. 8526A. [20 U.S.C. 7906a] PROHIBITION AGAINST FEDERAL MANDATES, DIRECTION, OR CONTROL. (a) IN GENERAL.—No officer or employee of the Federal Government shall, through grants, contracts, or other cooperative agreements, mandate, direct, or control a State, local educational agency, or school's specific instructional content, academic standards and assessments, curricula, or program of instruction developed and implemented to meet the requirements of this Act (including any requirement, direction, or mandate to adopt the Common Core State Standards developed under the Common Core State Standards Initiative, any other academic standards common to a significant number of States, or any assessment, instructional content, or curriculum aligned to such standards), nor shall anything in this Act be construed to authorize such officer or employee to do so. Ultimately, Cato's McCluskey echoes the standards' defenders: "</w:t>
      </w:r>
      <w:r w:rsidRPr="00E2056D">
        <w:rPr>
          <w:rStyle w:val="StyleUnderline"/>
          <w:highlight w:val="green"/>
        </w:rPr>
        <w:t xml:space="preserve">Unless Trump tries to coerce states to dump the Core — make </w:t>
      </w:r>
      <w:r w:rsidRPr="00E2056D">
        <w:rPr>
          <w:rStyle w:val="Emphasis"/>
          <w:highlight w:val="green"/>
        </w:rPr>
        <w:t>receipt</w:t>
      </w:r>
      <w:r w:rsidRPr="00E2056D">
        <w:rPr>
          <w:rStyle w:val="StyleUnderline"/>
          <w:highlight w:val="green"/>
        </w:rPr>
        <w:t xml:space="preserve"> of funds or regulatory relief dependent on ditching it — </w:t>
      </w:r>
      <w:r w:rsidRPr="00E2056D">
        <w:rPr>
          <w:rStyle w:val="Emphasis"/>
          <w:highlight w:val="green"/>
        </w:rPr>
        <w:t>he can't end the Core."</w:t>
      </w:r>
      <w:r w:rsidRPr="00E2056D">
        <w:rPr>
          <w:sz w:val="16"/>
        </w:rPr>
        <w:t xml:space="preserve"> To be clear, </w:t>
      </w:r>
      <w:r w:rsidRPr="00E2056D">
        <w:rPr>
          <w:rStyle w:val="StyleUnderline"/>
        </w:rPr>
        <w:t>even the Trump camp seems to be cooling its Core rhetoric.</w:t>
      </w:r>
      <w:r w:rsidRPr="00E2056D">
        <w:rPr>
          <w:sz w:val="16"/>
        </w:rPr>
        <w:t xml:space="preserve"> Just yesterday, when Education Week asked Gerard Robinson, a leader of Trump's transition team for education, about the president-elect's plans for the standards, he offered the vaguest of answers: "To be determined. But he will expect his secretary of education to have something to say about Common Core," Robinson said. Does all of this mean the Common Core standards are here to stay, even under a Trump administration? Not necessarily, writes Petrilli: "The Trump victory will surely give boost to anti-Common Core Republicans at the state level, in places like Kentucky (now under full GOP control). We Common Core supporters could be in for some more rough sledding." In short, with Republicans riding a populist wave to the White House and continued control of Congress, state lawmakers may feel emboldened to challenge the Core standards where they're truly vulnerable — at the state level. Before the election, the list of repeal-and-replace states was short. But it's a new day.</w:t>
      </w:r>
    </w:p>
    <w:p w:rsidR="00DA53C2" w:rsidRPr="00E2056D" w:rsidRDefault="00DA53C2" w:rsidP="00DA53C2"/>
    <w:p w:rsidR="00600DAC" w:rsidRPr="00E2056D" w:rsidRDefault="00600DAC" w:rsidP="00600DAC">
      <w:pPr>
        <w:pStyle w:val="Heading3"/>
        <w:rPr>
          <w:rFonts w:cs="Times New Roman"/>
        </w:rPr>
      </w:pPr>
      <w:r w:rsidRPr="00E2056D">
        <w:rPr>
          <w:rFonts w:cs="Times New Roman"/>
        </w:rPr>
        <w:t>We Meet – Brown</w:t>
      </w:r>
    </w:p>
    <w:p w:rsidR="00600DAC" w:rsidRPr="00E2056D" w:rsidRDefault="00600DAC" w:rsidP="00600DAC">
      <w:pPr>
        <w:pStyle w:val="Heading4"/>
        <w:rPr>
          <w:rFonts w:cs="Times New Roman"/>
        </w:rPr>
      </w:pPr>
      <w:r w:rsidRPr="00E2056D">
        <w:rPr>
          <w:rFonts w:cs="Times New Roman"/>
        </w:rPr>
        <w:t>We meet --- we are not a rejection of the resolution --- a critical interpretation of the resolution is the only way to affirm it</w:t>
      </w:r>
    </w:p>
    <w:p w:rsidR="00600DAC" w:rsidRPr="00E2056D" w:rsidRDefault="00600DAC" w:rsidP="00600DAC">
      <w:r w:rsidRPr="00E2056D">
        <w:rPr>
          <w:rStyle w:val="Style13ptBold"/>
        </w:rPr>
        <w:t>Brown 2005</w:t>
      </w:r>
      <w:r w:rsidRPr="00E2056D">
        <w:t xml:space="preserve"> [Wendy, Professor of Political Science at the University of California in Berkeley, Edgework: Critical Essays on Knowledge and Politics] Awirth</w:t>
      </w:r>
    </w:p>
    <w:p w:rsidR="008833AD" w:rsidRPr="00E2056D" w:rsidRDefault="008833AD" w:rsidP="008833AD">
      <w:pPr>
        <w:rPr>
          <w:rStyle w:val="TitleChar"/>
        </w:rPr>
      </w:pPr>
      <w:r w:rsidRPr="00E2056D">
        <w:rPr>
          <w:sz w:val="16"/>
        </w:rPr>
        <w:t xml:space="preserve">On the one hand, </w:t>
      </w:r>
      <w:r w:rsidRPr="00E2056D">
        <w:rPr>
          <w:rStyle w:val="TitleChar"/>
        </w:rPr>
        <w:t xml:space="preserve">critical </w:t>
      </w:r>
      <w:r w:rsidRPr="00E2056D">
        <w:rPr>
          <w:rStyle w:val="TitleChar"/>
          <w:highlight w:val="green"/>
        </w:rPr>
        <w:t>theory cannot</w:t>
      </w:r>
      <w:r w:rsidRPr="00E2056D">
        <w:rPr>
          <w:rStyle w:val="TitleChar"/>
        </w:rPr>
        <w:t xml:space="preserve"> let itself </w:t>
      </w:r>
      <w:r w:rsidRPr="00E2056D">
        <w:rPr>
          <w:rStyle w:val="TitleChar"/>
          <w:highlight w:val="green"/>
        </w:rPr>
        <w:t>be bound by political exigency</w:t>
      </w:r>
      <w:r w:rsidRPr="00E2056D">
        <w:rPr>
          <w:sz w:val="16"/>
        </w:rPr>
        <w:t xml:space="preserve">; indeed, it has something of an obligation to refuse such exigency. </w:t>
      </w:r>
      <w:r w:rsidRPr="00E2056D">
        <w:rPr>
          <w:rStyle w:val="TitleChar"/>
        </w:rPr>
        <w:t>While there are always decisive choices to be made in the political realm</w:t>
      </w:r>
      <w:r w:rsidRPr="00E2056D">
        <w:rPr>
          <w:sz w:val="16"/>
        </w:rPr>
        <w:t xml:space="preserve"> (whom to vote for, what policies to support or oppose, what action to take or defer), </w:t>
      </w:r>
      <w:r w:rsidRPr="00E2056D">
        <w:rPr>
          <w:rStyle w:val="TitleChar"/>
        </w:rPr>
        <w:t>these very delimitations of choice are often themselves the material of critical theory</w:t>
      </w:r>
      <w:r w:rsidRPr="00E2056D">
        <w:rPr>
          <w:sz w:val="16"/>
        </w:rPr>
        <w:t xml:space="preserve">. Here we might remind ourselves that prising apart immediate political constraints from intellectual ones is one path to being “governed a little less” in Foucault’s sense. Yet allowing thinking its wildness beyond the immediate in order to reset the possibilities of the immediate is also how this degoverning rearticulates critical theory and politics after disarticulating them; </w:t>
      </w:r>
      <w:r w:rsidRPr="00E2056D">
        <w:rPr>
          <w:rStyle w:val="TitleChar"/>
        </w:rPr>
        <w:t>critical theory comes back to politics offering a different sense of the times and a different sense of time. It is also important to remember that the “immediate choices” are just that and often last no longer than a political season</w:t>
      </w:r>
      <w:r w:rsidRPr="00E2056D">
        <w:rPr>
          <w:sz w:val="16"/>
        </w:rPr>
        <w:t xml:space="preserve"> (exemplified by the fact that the political conundrums with which this essay opened will be dated if not forgotten by the time this book is published). </w:t>
      </w:r>
      <w:r w:rsidRPr="00E2056D">
        <w:rPr>
          <w:rStyle w:val="TitleChar"/>
        </w:rPr>
        <w:t>Nor is the argument convincing that critical theory threatens the possibility of holding back the political dark. It is difficult to name a single instance in which critical theory has killed off a progressive political project. Critical theory is not what makes progressive political projects fail</w:t>
      </w:r>
      <w:r w:rsidRPr="00E2056D">
        <w:rPr>
          <w:sz w:val="16"/>
        </w:rPr>
        <w:t xml:space="preserve">; at worst it might give them bad conscience, at best </w:t>
      </w:r>
      <w:r w:rsidRPr="00E2056D">
        <w:rPr>
          <w:rStyle w:val="TitleChar"/>
        </w:rPr>
        <w:t>it renews their imaginative reach and vigor.</w:t>
      </w:r>
      <w:r w:rsidRPr="00E2056D">
        <w:rPr>
          <w:rStyle w:val="Emphasis"/>
        </w:rPr>
        <w:t xml:space="preserve"> </w:t>
      </w:r>
      <w:r w:rsidRPr="00E2056D">
        <w:rPr>
          <w:sz w:val="16"/>
        </w:rPr>
        <w:t xml:space="preserve">On the other hand, </w:t>
      </w:r>
      <w:r w:rsidRPr="00E2056D">
        <w:rPr>
          <w:rStyle w:val="TitleChar"/>
          <w:highlight w:val="green"/>
        </w:rPr>
        <w:t>critical theory concerned with politics</w:t>
      </w:r>
      <w:r w:rsidRPr="00E2056D">
        <w:rPr>
          <w:rStyle w:val="TitleChar"/>
        </w:rPr>
        <w:t xml:space="preserve"> is modestly bound not only to speak to the times but also to </w:t>
      </w:r>
      <w:r w:rsidRPr="00E2056D">
        <w:rPr>
          <w:rStyle w:val="Emphasis"/>
          <w:highlight w:val="green"/>
        </w:rPr>
        <w:t>affirm them</w:t>
      </w:r>
      <w:r w:rsidRPr="00E2056D">
        <w:rPr>
          <w:sz w:val="16"/>
        </w:rPr>
        <w:t xml:space="preserve">. In its historical-mindedness, critical theory is distinct both from normative moral theory, in its general refusal of historical specificity for its norms, and from utopian intellectual exercises, which attempt to leap out of history. But critical theory focused on political life is not negation, destruction, or nihilism; rather, </w:t>
      </w:r>
      <w:r w:rsidRPr="00E2056D">
        <w:rPr>
          <w:rStyle w:val="TitleChar"/>
        </w:rPr>
        <w:t>critical theory aims to render crisis into knowledge, and to orient us in the darkness. Critique that does not affirm</w:t>
      </w:r>
      <w:r w:rsidRPr="00E2056D">
        <w:rPr>
          <w:sz w:val="16"/>
        </w:rPr>
        <w:t xml:space="preserve"> life, affirm value, and above all affirm possibilities in the present and the future, while certainly possible,</w:t>
      </w:r>
      <w:r w:rsidRPr="00E2056D">
        <w:rPr>
          <w:rStyle w:val="TitleChar"/>
        </w:rPr>
        <w:t xml:space="preserve"> is not making a bid for political power and hence cannot be understood as political. This does </w:t>
      </w:r>
      <w:r w:rsidRPr="00E2056D">
        <w:rPr>
          <w:rStyle w:val="TitleChar"/>
          <w:highlight w:val="green"/>
        </w:rPr>
        <w:t>not</w:t>
      </w:r>
      <w:r w:rsidRPr="00E2056D">
        <w:rPr>
          <w:rStyle w:val="TitleChar"/>
        </w:rPr>
        <w:t xml:space="preserve"> mean </w:t>
      </w:r>
      <w:r w:rsidRPr="00E2056D">
        <w:rPr>
          <w:rStyle w:val="TitleChar"/>
          <w:highlight w:val="green"/>
        </w:rPr>
        <w:t>that critiques</w:t>
      </w:r>
      <w:r w:rsidRPr="00E2056D">
        <w:rPr>
          <w:rStyle w:val="TitleChar"/>
        </w:rPr>
        <w:t xml:space="preserve"> must </w:t>
      </w:r>
      <w:r w:rsidRPr="00E2056D">
        <w:rPr>
          <w:rStyle w:val="TitleChar"/>
          <w:highlight w:val="green"/>
        </w:rPr>
        <w:t>carry a full-blown political vision,</w:t>
      </w:r>
      <w:r w:rsidRPr="00E2056D">
        <w:rPr>
          <w:rStyle w:val="TitleChar"/>
        </w:rPr>
        <w:t xml:space="preserve"> declare “what is to be done,” or advance transcendental or universal norms. But critical </w:t>
      </w:r>
      <w:r w:rsidRPr="00E2056D">
        <w:rPr>
          <w:rStyle w:val="TitleChar"/>
          <w:highlight w:val="green"/>
        </w:rPr>
        <w:t>theory</w:t>
      </w:r>
      <w:r w:rsidRPr="00E2056D">
        <w:rPr>
          <w:rStyle w:val="TitleChar"/>
        </w:rPr>
        <w:t xml:space="preserve"> as political theory </w:t>
      </w:r>
      <w:r w:rsidRPr="00E2056D">
        <w:rPr>
          <w:rStyle w:val="TitleChar"/>
          <w:highlight w:val="green"/>
        </w:rPr>
        <w:t>cannot get off</w:t>
      </w:r>
      <w:r w:rsidRPr="00E2056D">
        <w:rPr>
          <w:rStyle w:val="TitleChar"/>
        </w:rPr>
        <w:t xml:space="preserve"> the block </w:t>
      </w:r>
      <w:r w:rsidRPr="00E2056D">
        <w:rPr>
          <w:rStyle w:val="TitleChar"/>
          <w:highlight w:val="green"/>
        </w:rPr>
        <w:t>without affirming</w:t>
      </w:r>
      <w:r w:rsidRPr="00E2056D">
        <w:rPr>
          <w:rStyle w:val="TitleChar"/>
        </w:rPr>
        <w:t xml:space="preserve"> contestable and contingent </w:t>
      </w:r>
      <w:r w:rsidRPr="00E2056D">
        <w:rPr>
          <w:rStyle w:val="TitleChar"/>
          <w:highlight w:val="green"/>
        </w:rPr>
        <w:t>values</w:t>
      </w:r>
      <w:r w:rsidRPr="00E2056D">
        <w:rPr>
          <w:rStyle w:val="TitleChar"/>
        </w:rPr>
        <w:t xml:space="preserve">, values </w:t>
      </w:r>
      <w:r w:rsidRPr="00E2056D">
        <w:rPr>
          <w:rStyle w:val="TitleChar"/>
          <w:highlight w:val="green"/>
        </w:rPr>
        <w:t>that are</w:t>
      </w:r>
      <w:r w:rsidRPr="00E2056D">
        <w:rPr>
          <w:rStyle w:val="TitleChar"/>
        </w:rPr>
        <w:t xml:space="preserve"> themselves </w:t>
      </w:r>
      <w:r w:rsidRPr="00E2056D">
        <w:rPr>
          <w:rStyle w:val="TitleChar"/>
          <w:highlight w:val="green"/>
        </w:rPr>
        <w:t>an affirmation of this world</w:t>
      </w:r>
      <w:r w:rsidRPr="00E2056D">
        <w:rPr>
          <w:rStyle w:val="TitleChar"/>
        </w:rPr>
        <w:t>, and this time.</w:t>
      </w:r>
      <w:r w:rsidRPr="00E2056D">
        <w:rPr>
          <w:rStyle w:val="Emphasis"/>
        </w:rPr>
        <w:t xml:space="preserve"> </w:t>
      </w:r>
      <w:r w:rsidRPr="00E2056D">
        <w:rPr>
          <w:sz w:val="16"/>
        </w:rPr>
        <w:t xml:space="preserve">This final point can be put a little differently by returning to Foucault, with whom this essay begin. In “What Is Critique?” Foucault argues that historically, “critique is biblical,” by which he means that for much of Western history not wanting to be governed “so much” or not wanting to be governed “like that” involved resisting church authority or scriptural prescription, in short, “refusing, challenging, limiting ecclesiastical rule.” But this resistance, Foucault tells us, “meant returning to the Scriptures, seeking out what was authentic in them, what was really written in [them,] .. . questioning what sort of truth the Scriptures told.”29 </w:t>
      </w:r>
      <w:r w:rsidRPr="00E2056D">
        <w:rPr>
          <w:rStyle w:val="TitleChar"/>
        </w:rPr>
        <w:t xml:space="preserve">Here we not only are recalled to the early meaning of critique as a process of sifting and distinguishing but are invited to understand </w:t>
      </w:r>
      <w:r w:rsidRPr="00E2056D">
        <w:rPr>
          <w:rStyle w:val="TitleChar"/>
          <w:highlight w:val="green"/>
        </w:rPr>
        <w:t>critique</w:t>
      </w:r>
      <w:r w:rsidRPr="00E2056D">
        <w:rPr>
          <w:rStyle w:val="TitleChar"/>
        </w:rPr>
        <w:t xml:space="preserve"> as a practice of </w:t>
      </w:r>
      <w:r w:rsidRPr="00E2056D">
        <w:rPr>
          <w:rStyle w:val="TitleChar"/>
          <w:highlight w:val="green"/>
        </w:rPr>
        <w:t>affirm</w:t>
      </w:r>
      <w:r w:rsidRPr="00E2056D">
        <w:rPr>
          <w:rStyle w:val="TitleChar"/>
        </w:rPr>
        <w:t xml:space="preserve">ing </w:t>
      </w:r>
      <w:r w:rsidRPr="00E2056D">
        <w:rPr>
          <w:rStyle w:val="TitleChar"/>
          <w:highlight w:val="green"/>
        </w:rPr>
        <w:t>the</w:t>
      </w:r>
      <w:r w:rsidRPr="00E2056D">
        <w:rPr>
          <w:rStyle w:val="TitleChar"/>
        </w:rPr>
        <w:t xml:space="preserve"> </w:t>
      </w:r>
      <w:r w:rsidRPr="00E2056D">
        <w:rPr>
          <w:rStyle w:val="TitleChar"/>
          <w:highlight w:val="green"/>
        </w:rPr>
        <w:t>text it contests. Critique</w:t>
      </w:r>
      <w:r w:rsidRPr="00E2056D">
        <w:rPr>
          <w:rStyle w:val="TitleChar"/>
        </w:rPr>
        <w:t xml:space="preserve"> passionately </w:t>
      </w:r>
      <w:r w:rsidRPr="00E2056D">
        <w:rPr>
          <w:rStyle w:val="TitleChar"/>
          <w:highlight w:val="green"/>
        </w:rPr>
        <w:t>reengages</w:t>
      </w:r>
      <w:r w:rsidRPr="00E2056D">
        <w:rPr>
          <w:rStyle w:val="TitleChar"/>
        </w:rPr>
        <w:t xml:space="preserve"> the text, rereads and </w:t>
      </w:r>
      <w:r w:rsidRPr="00E2056D">
        <w:rPr>
          <w:rStyle w:val="TitleChar"/>
          <w:highlight w:val="green"/>
        </w:rPr>
        <w:t>reconsiders the</w:t>
      </w:r>
      <w:r w:rsidRPr="00E2056D">
        <w:rPr>
          <w:rStyle w:val="TitleChar"/>
        </w:rPr>
        <w:t xml:space="preserve"> text’s </w:t>
      </w:r>
      <w:r w:rsidRPr="00E2056D">
        <w:rPr>
          <w:rStyle w:val="TitleChar"/>
          <w:highlight w:val="green"/>
        </w:rPr>
        <w:t>truth claim</w:t>
      </w:r>
      <w:r w:rsidRPr="00E2056D">
        <w:rPr>
          <w:sz w:val="16"/>
        </w:rPr>
        <w:t xml:space="preserve">. In so doing, </w:t>
      </w:r>
      <w:r w:rsidRPr="00E2056D">
        <w:rPr>
          <w:rStyle w:val="TitleChar"/>
        </w:rPr>
        <w:t xml:space="preserve">critique </w:t>
      </w:r>
      <w:r w:rsidRPr="00E2056D">
        <w:rPr>
          <w:rStyle w:val="TitleChar"/>
          <w:highlight w:val="green"/>
        </w:rPr>
        <w:t>reasserts</w:t>
      </w:r>
      <w:r w:rsidRPr="00E2056D">
        <w:rPr>
          <w:rStyle w:val="TitleChar"/>
        </w:rPr>
        <w:t xml:space="preserve"> the </w:t>
      </w:r>
      <w:r w:rsidRPr="00E2056D">
        <w:rPr>
          <w:rStyle w:val="TitleChar"/>
          <w:highlight w:val="green"/>
        </w:rPr>
        <w:t>importance of the</w:t>
      </w:r>
      <w:r w:rsidRPr="00E2056D">
        <w:rPr>
          <w:rStyle w:val="TitleChar"/>
        </w:rPr>
        <w:t xml:space="preserve"> text under consideration (whether a </w:t>
      </w:r>
      <w:r w:rsidRPr="00E2056D">
        <w:rPr>
          <w:rStyle w:val="TitleChar"/>
          <w:highlight w:val="green"/>
        </w:rPr>
        <w:t>law</w:t>
      </w:r>
      <w:r w:rsidRPr="00E2056D">
        <w:rPr>
          <w:rStyle w:val="TitleChar"/>
        </w:rPr>
        <w:t xml:space="preserve">, nation, principle, practice, or treatise), </w:t>
      </w:r>
      <w:r w:rsidRPr="00E2056D">
        <w:rPr>
          <w:rStyle w:val="Emphasis"/>
        </w:rPr>
        <w:t xml:space="preserve">its </w:t>
      </w:r>
      <w:r w:rsidRPr="00E2056D">
        <w:rPr>
          <w:rStyle w:val="Emphasis"/>
          <w:highlight w:val="green"/>
        </w:rPr>
        <w:t>power to organize</w:t>
      </w:r>
      <w:r w:rsidRPr="00E2056D">
        <w:rPr>
          <w:rStyle w:val="Emphasis"/>
        </w:rPr>
        <w:t xml:space="preserve"> and </w:t>
      </w:r>
      <w:r w:rsidRPr="00E2056D">
        <w:rPr>
          <w:rStyle w:val="Emphasis"/>
          <w:highlight w:val="green"/>
        </w:rPr>
        <w:t>contain</w:t>
      </w:r>
      <w:r w:rsidRPr="00E2056D">
        <w:rPr>
          <w:rStyle w:val="Emphasis"/>
        </w:rPr>
        <w:t xml:space="preserve"> us, its right to </w:t>
      </w:r>
      <w:r w:rsidRPr="00E2056D">
        <w:rPr>
          <w:rStyle w:val="Emphasis"/>
          <w:highlight w:val="green"/>
        </w:rPr>
        <w:t>govern us.</w:t>
      </w:r>
      <w:r w:rsidRPr="00E2056D">
        <w:rPr>
          <w:sz w:val="16"/>
        </w:rPr>
        <w:t xml:space="preserve"> </w:t>
      </w:r>
      <w:r w:rsidRPr="00E2056D">
        <w:rPr>
          <w:rStyle w:val="TitleChar"/>
        </w:rPr>
        <w:t xml:space="preserve">This affirmation of the text through an </w:t>
      </w:r>
      <w:r w:rsidRPr="00E2056D">
        <w:rPr>
          <w:rStyle w:val="Emphasis"/>
          <w:highlight w:val="green"/>
        </w:rPr>
        <w:t>insistent rereading</w:t>
      </w:r>
      <w:r w:rsidRPr="00E2056D">
        <w:rPr>
          <w:rStyle w:val="Emphasis"/>
        </w:rPr>
        <w:t xml:space="preserve"> seems to me </w:t>
      </w:r>
      <w:r w:rsidRPr="00E2056D">
        <w:rPr>
          <w:rStyle w:val="Emphasis"/>
          <w:highlight w:val="green"/>
        </w:rPr>
        <w:t>the</w:t>
      </w:r>
      <w:r w:rsidRPr="00E2056D">
        <w:rPr>
          <w:rStyle w:val="Emphasis"/>
        </w:rPr>
        <w:t xml:space="preserve"> heart of the </w:t>
      </w:r>
      <w:r w:rsidRPr="00E2056D">
        <w:rPr>
          <w:rStyle w:val="Emphasis"/>
          <w:highlight w:val="green"/>
        </w:rPr>
        <w:t>distinction between</w:t>
      </w:r>
      <w:r w:rsidRPr="00E2056D">
        <w:rPr>
          <w:rStyle w:val="Emphasis"/>
        </w:rPr>
        <w:t xml:space="preserve"> critique and its cousins— </w:t>
      </w:r>
      <w:r w:rsidRPr="00E2056D">
        <w:rPr>
          <w:rStyle w:val="Emphasis"/>
          <w:highlight w:val="green"/>
        </w:rPr>
        <w:t>rejection</w:t>
      </w:r>
      <w:r w:rsidRPr="00E2056D">
        <w:rPr>
          <w:rStyle w:val="Emphasis"/>
        </w:rPr>
        <w:t>, refutation, rebuttal, dismissal. Critique</w:t>
      </w:r>
      <w:r w:rsidRPr="00E2056D">
        <w:rPr>
          <w:sz w:val="16"/>
        </w:rPr>
        <w:t xml:space="preserve">, whether immanent, transcendent, genealogical, or in yet some other form, is always a rereading and as such a reaffirmation of that which it engages. It </w:t>
      </w:r>
      <w:r w:rsidRPr="00E2056D">
        <w:rPr>
          <w:rStyle w:val="Emphasis"/>
        </w:rPr>
        <w:t xml:space="preserve">does not, </w:t>
      </w:r>
      <w:r w:rsidRPr="00E2056D">
        <w:rPr>
          <w:rStyle w:val="Emphasis"/>
          <w:highlight w:val="green"/>
        </w:rPr>
        <w:t>it cannot, reject</w:t>
      </w:r>
      <w:r w:rsidRPr="00E2056D">
        <w:rPr>
          <w:rStyle w:val="Emphasis"/>
        </w:rPr>
        <w:t xml:space="preserve"> or demean its object</w:t>
      </w:r>
      <w:r w:rsidRPr="00E2056D">
        <w:rPr>
          <w:rStyle w:val="TitleChar"/>
        </w:rPr>
        <w:t xml:space="preserve">. Rather, as an act of reclamation, </w:t>
      </w:r>
      <w:r w:rsidRPr="00E2056D">
        <w:rPr>
          <w:rStyle w:val="TitleChar"/>
          <w:highlight w:val="green"/>
        </w:rPr>
        <w:t>critique takes over</w:t>
      </w:r>
      <w:r w:rsidRPr="00E2056D">
        <w:rPr>
          <w:rStyle w:val="TitleChar"/>
        </w:rPr>
        <w:t xml:space="preserve"> the object </w:t>
      </w:r>
      <w:r w:rsidRPr="00E2056D">
        <w:rPr>
          <w:rStyle w:val="TitleChar"/>
          <w:highlight w:val="green"/>
        </w:rPr>
        <w:t>for a different project than</w:t>
      </w:r>
      <w:r w:rsidRPr="00E2056D">
        <w:rPr>
          <w:rStyle w:val="TitleChar"/>
        </w:rPr>
        <w:t xml:space="preserve"> that to </w:t>
      </w:r>
      <w:r w:rsidRPr="00E2056D">
        <w:rPr>
          <w:rStyle w:val="Emphasis"/>
          <w:highlight w:val="green"/>
        </w:rPr>
        <w:t>which it is</w:t>
      </w:r>
      <w:r w:rsidRPr="00E2056D">
        <w:rPr>
          <w:rStyle w:val="Emphasis"/>
        </w:rPr>
        <w:t xml:space="preserve"> </w:t>
      </w:r>
      <w:r w:rsidRPr="00E2056D">
        <w:rPr>
          <w:rStyle w:val="Emphasis"/>
          <w:highlight w:val="green"/>
        </w:rPr>
        <w:t>currently tethered</w:t>
      </w:r>
      <w:r w:rsidRPr="00E2056D">
        <w:rPr>
          <w:rStyle w:val="TitleChar"/>
        </w:rPr>
        <w:t>. Critical theory in dark times thus affirms the times, renders them differently, reclaims them for something other than the darkness. In this sense, critical theory in dark times is a singular practice of amor fa fi.</w:t>
      </w:r>
    </w:p>
    <w:p w:rsidR="001642C0" w:rsidRPr="00E2056D" w:rsidRDefault="001642C0" w:rsidP="001642C0"/>
    <w:p w:rsidR="00C55DA8" w:rsidRPr="00E2056D" w:rsidRDefault="00C55DA8" w:rsidP="00C55DA8">
      <w:pPr>
        <w:pStyle w:val="Heading2"/>
        <w:rPr>
          <w:rFonts w:cs="Times New Roman"/>
        </w:rPr>
      </w:pPr>
      <w:r w:rsidRPr="00E2056D">
        <w:rPr>
          <w:rFonts w:cs="Times New Roman"/>
        </w:rPr>
        <w:t>KRITIKS</w:t>
      </w:r>
    </w:p>
    <w:p w:rsidR="00E446F7" w:rsidRPr="00E2056D" w:rsidRDefault="00E446F7" w:rsidP="00E446F7"/>
    <w:p w:rsidR="00E446F7" w:rsidRPr="00E2056D" w:rsidRDefault="00DA53C2" w:rsidP="00E446F7">
      <w:pPr>
        <w:pStyle w:val="Heading3"/>
        <w:rPr>
          <w:rFonts w:cs="Times New Roman"/>
        </w:rPr>
      </w:pPr>
      <w:r w:rsidRPr="00E2056D">
        <w:rPr>
          <w:rFonts w:cs="Times New Roman"/>
        </w:rPr>
        <w:t>Generic – Perm</w:t>
      </w:r>
    </w:p>
    <w:p w:rsidR="00E446F7" w:rsidRPr="00E2056D" w:rsidRDefault="00E446F7" w:rsidP="00E446F7">
      <w:pPr>
        <w:pStyle w:val="Heading4"/>
        <w:rPr>
          <w:rFonts w:cs="Times New Roman"/>
        </w:rPr>
      </w:pPr>
      <w:r w:rsidRPr="00E2056D">
        <w:rPr>
          <w:rFonts w:cs="Times New Roman"/>
        </w:rPr>
        <w:t xml:space="preserve">The permutation solves – justice-oriented education is a method, not a </w:t>
      </w:r>
      <w:r w:rsidR="008833AD" w:rsidRPr="00E2056D">
        <w:rPr>
          <w:rFonts w:cs="Times New Roman"/>
        </w:rPr>
        <w:t>set curriculum</w:t>
      </w:r>
      <w:r w:rsidRPr="00E2056D">
        <w:rPr>
          <w:rFonts w:cs="Times New Roman"/>
        </w:rPr>
        <w:t xml:space="preserve"> – incorporating the content of the alt within the framework of the aff allows for students to incorporate the alt into their lives</w:t>
      </w:r>
    </w:p>
    <w:p w:rsidR="00E446F7" w:rsidRPr="00E2056D" w:rsidRDefault="00E446F7" w:rsidP="00E446F7">
      <w:pPr>
        <w:rPr>
          <w:rStyle w:val="Emphasis"/>
          <w:b w:val="0"/>
          <w:iCs w:val="0"/>
          <w:u w:val="none"/>
        </w:rPr>
      </w:pPr>
      <w:r w:rsidRPr="00E2056D">
        <w:rPr>
          <w:rStyle w:val="Style13ptBold"/>
        </w:rPr>
        <w:t>Dover 15</w:t>
      </w:r>
      <w:r w:rsidRPr="00E2056D">
        <w:br/>
      </w:r>
      <w:r w:rsidRPr="00E2056D">
        <w:rPr>
          <w:sz w:val="16"/>
        </w:rPr>
        <w:t>(Alison G. Dover is an assistant professor of secondary education at CSU Fullerton. “Teaching for Social Justice and the Common Core: Justice-Oriented Curriculum for Language Arts and Literacy,” Journal of Adolescent &amp; Adult Literacy 2015, cVs)</w:t>
      </w:r>
    </w:p>
    <w:p w:rsidR="00E446F7" w:rsidRPr="00E2056D" w:rsidRDefault="00E446F7" w:rsidP="00E446F7">
      <w:pPr>
        <w:rPr>
          <w:sz w:val="16"/>
        </w:rPr>
      </w:pPr>
      <w:r w:rsidRPr="00E2056D">
        <w:rPr>
          <w:sz w:val="16"/>
        </w:rPr>
        <w:t xml:space="preserve">There is a growing body of scholarship examining how </w:t>
      </w:r>
      <w:r w:rsidRPr="00E2056D">
        <w:rPr>
          <w:rStyle w:val="StyleUnderline"/>
        </w:rPr>
        <w:t>pre-K–12 teachers</w:t>
      </w:r>
      <w:r w:rsidRPr="00E2056D">
        <w:rPr>
          <w:sz w:val="16"/>
        </w:rPr>
        <w:t xml:space="preserve"> (e.g., Agarwal et al., 2010; Bender-Slack, 2010; Esposito &amp; Swain, 2009; Kelly &amp; Brandes, 2008) </w:t>
      </w:r>
      <w:r w:rsidRPr="00E2056D">
        <w:rPr>
          <w:rStyle w:val="StyleUnderline"/>
        </w:rPr>
        <w:t>and teacher educators strive to promote social justice through their curricular and pedagogical practices</w:t>
      </w:r>
      <w:r w:rsidRPr="00E2056D">
        <w:rPr>
          <w:sz w:val="16"/>
        </w:rPr>
        <w:t xml:space="preserve"> (e.g., Cochran-Smith, Gleeson, &amp; Mitchell, 2010; Hytten &amp; Bettez, 2011; Miller et al., 2011). </w:t>
      </w:r>
      <w:r w:rsidRPr="00E2056D">
        <w:rPr>
          <w:rStyle w:val="StyleUnderline"/>
          <w:highlight w:val="green"/>
        </w:rPr>
        <w:t xml:space="preserve">These accounts draw from an </w:t>
      </w:r>
      <w:r w:rsidRPr="00E2056D">
        <w:rPr>
          <w:rStyle w:val="Emphasis"/>
          <w:highlight w:val="green"/>
        </w:rPr>
        <w:t>array of equity oriented conceptual frameworks</w:t>
      </w:r>
      <w:r w:rsidRPr="00E2056D">
        <w:rPr>
          <w:rStyle w:val="StyleUnderline"/>
          <w:highlight w:val="green"/>
        </w:rPr>
        <w:t>, including democratic education, critical pedagogy, culturally responsive education, ethnic studies, multicultural education, and social justice educatio</w:t>
      </w:r>
      <w:r w:rsidRPr="00E2056D">
        <w:rPr>
          <w:rStyle w:val="StyleUnderline"/>
        </w:rPr>
        <w:t>n</w:t>
      </w:r>
      <w:r w:rsidRPr="00E2056D">
        <w:rPr>
          <w:sz w:val="16"/>
        </w:rPr>
        <w:t xml:space="preserve"> (Gorski, 2010; Grant &amp; Agosto, 2008; Hytten &amp; Bettez, 2011; North, 2008; Sleeter, 2015; Tintiangco-Cubales et al., 2015). </w:t>
      </w:r>
      <w:r w:rsidRPr="00E2056D">
        <w:rPr>
          <w:rStyle w:val="StyleUnderline"/>
          <w:highlight w:val="green"/>
        </w:rPr>
        <w:t>Although these movements foreground different political, curricular, and pedagogical priorities</w:t>
      </w:r>
      <w:r w:rsidRPr="00E2056D">
        <w:rPr>
          <w:sz w:val="16"/>
        </w:rPr>
        <w:t xml:space="preserve"> (see Dover, 2013, for analysis), </w:t>
      </w:r>
      <w:r w:rsidRPr="00E2056D">
        <w:rPr>
          <w:rStyle w:val="StyleUnderline"/>
          <w:highlight w:val="green"/>
        </w:rPr>
        <w:t>they share an emphasis on equity of participation, representation, engagement, and outcome among diverse learners</w:t>
      </w:r>
      <w:r w:rsidRPr="00E2056D">
        <w:rPr>
          <w:sz w:val="16"/>
          <w:highlight w:val="green"/>
        </w:rPr>
        <w:t xml:space="preserve">. </w:t>
      </w:r>
      <w:r w:rsidRPr="00E2056D">
        <w:rPr>
          <w:rStyle w:val="StyleUnderline"/>
          <w:highlight w:val="green"/>
        </w:rPr>
        <w:t>Contemporary accounts of teaching for social justice build on this foundation by considering how to enact justice within the context of standards-oriented, accountability-driven schooling</w:t>
      </w:r>
      <w:r w:rsidRPr="00E2056D">
        <w:rPr>
          <w:sz w:val="16"/>
        </w:rPr>
        <w:t xml:space="preserve"> (CochranSmith, 2004; Poplin &amp; Rivera, 2005; Sleeter, 2015). Within language arts and literacy education, </w:t>
      </w:r>
      <w:r w:rsidRPr="00E2056D">
        <w:rPr>
          <w:rStyle w:val="StyleUnderline"/>
        </w:rPr>
        <w:t>justice-oriented approaches also prioritize the reading of multicultural texts, cultivation of critical literacy, and examination of injustice in literature and life</w:t>
      </w:r>
      <w:r w:rsidRPr="00E2056D">
        <w:rPr>
          <w:sz w:val="16"/>
        </w:rPr>
        <w:t xml:space="preserve"> (BenderSlack, 2010; Dover, 2013; Miller et al., 2011). Other scholars have published compelling theoretical models of teaching for social justice that highlight both trends and tensions in the field (see, e.g., Grant &amp; Agosto, 2008; North, 2008). Rather than reproduce their analysis, I will instead locate myself within the wider community of social justice educators. Specifically, </w:t>
      </w:r>
      <w:r w:rsidRPr="00E2056D">
        <w:rPr>
          <w:rStyle w:val="StyleUnderline"/>
        </w:rPr>
        <w:t>I define teaching for social justice as the attempt to use one’s position in the classroom to promote social and educational reform within and despite repressive educational conditions and mandates</w:t>
      </w:r>
      <w:r w:rsidRPr="00E2056D">
        <w:rPr>
          <w:sz w:val="16"/>
        </w:rPr>
        <w:t xml:space="preserve"> (Cochran-Smith, 2004; Poplin &amp; Rivera, 2005; Sleeter, 2015). Moreover, </w:t>
      </w:r>
      <w:r w:rsidRPr="00E2056D">
        <w:rPr>
          <w:rStyle w:val="StyleUnderline"/>
        </w:rPr>
        <w:t>I envision teaching for social justice as comprising three primary dimensions: curriculum, pedagogy, and social actio</w:t>
      </w:r>
      <w:r w:rsidRPr="00E2056D">
        <w:rPr>
          <w:sz w:val="16"/>
        </w:rPr>
        <w:t xml:space="preserve">n (Dover, 2013). </w:t>
      </w:r>
      <w:r w:rsidRPr="00E2056D">
        <w:rPr>
          <w:rStyle w:val="StyleUnderline"/>
          <w:highlight w:val="green"/>
        </w:rPr>
        <w:t>Justice-oriented teachers use a curriculum that reflects students’ personal and cultural identities</w:t>
      </w:r>
      <w:r w:rsidRPr="00E2056D">
        <w:rPr>
          <w:rStyle w:val="StyleUnderline"/>
        </w:rPr>
        <w:t>; includes explicit instruction about oppression, prejudice, and inequity; and makes connections between curricular standards and social justice topics.</w:t>
      </w:r>
      <w:r w:rsidRPr="00E2056D">
        <w:rPr>
          <w:sz w:val="16"/>
        </w:rPr>
        <w:t xml:space="preserve"> Pedagogically, </w:t>
      </w:r>
      <w:r w:rsidRPr="00E2056D">
        <w:rPr>
          <w:rStyle w:val="StyleUnderline"/>
          <w:highlight w:val="green"/>
        </w:rPr>
        <w:t>these teachers create a supportive classroom climate that embraces multiple perspectives, emphasizes critical thinking and inquiry, and promotes students’ academic, civic, and personal growth</w:t>
      </w:r>
      <w:r w:rsidRPr="00E2056D">
        <w:rPr>
          <w:rStyle w:val="StyleUnderline"/>
        </w:rPr>
        <w:t>.</w:t>
      </w:r>
      <w:r w:rsidRPr="00E2056D">
        <w:rPr>
          <w:sz w:val="16"/>
        </w:rPr>
        <w:t xml:space="preserve"> Finally, </w:t>
      </w:r>
      <w:r w:rsidRPr="00E2056D">
        <w:rPr>
          <w:rStyle w:val="StyleUnderline"/>
          <w:highlight w:val="green"/>
        </w:rPr>
        <w:t>they adopt an activist stance,</w:t>
      </w:r>
      <w:r w:rsidRPr="00E2056D">
        <w:rPr>
          <w:rStyle w:val="StyleUnderline"/>
        </w:rPr>
        <w:t xml:space="preserve"> raise students’ awareness of inequity and injustice, and promote social action among students. This framework reflects the situated nature of teaching for social justice</w:t>
      </w:r>
      <w:r w:rsidRPr="00E2056D">
        <w:rPr>
          <w:sz w:val="16"/>
        </w:rPr>
        <w:t xml:space="preserve"> (Cochran-Smith, 2004; Sleeter, 2015), </w:t>
      </w:r>
      <w:r w:rsidRPr="00E2056D">
        <w:rPr>
          <w:rStyle w:val="StyleUnderline"/>
          <w:highlight w:val="green"/>
        </w:rPr>
        <w:t>the imperative to center classroom-level curricular and pedagogical practices, and the importance of ensuring academic rigor and equity</w:t>
      </w:r>
      <w:r w:rsidRPr="00E2056D">
        <w:rPr>
          <w:sz w:val="16"/>
        </w:rPr>
        <w:t xml:space="preserve"> (Poplin &amp; Rivera, 2005).</w:t>
      </w:r>
    </w:p>
    <w:p w:rsidR="00DE6413" w:rsidRPr="00E2056D" w:rsidRDefault="00DE6413" w:rsidP="00DE6413"/>
    <w:p w:rsidR="00270951" w:rsidRPr="00E2056D" w:rsidRDefault="00270951" w:rsidP="00CE12FF">
      <w:pPr>
        <w:pStyle w:val="Heading3"/>
        <w:rPr>
          <w:rFonts w:cs="Times New Roman"/>
        </w:rPr>
      </w:pPr>
      <w:r w:rsidRPr="00E2056D">
        <w:rPr>
          <w:rFonts w:cs="Times New Roman"/>
        </w:rPr>
        <w:t>Generic – AT Experience First</w:t>
      </w:r>
    </w:p>
    <w:p w:rsidR="00270951" w:rsidRPr="00E2056D" w:rsidRDefault="00270951" w:rsidP="00270951">
      <w:pPr>
        <w:pStyle w:val="Heading4"/>
        <w:rPr>
          <w:rFonts w:cs="Times New Roman"/>
        </w:rPr>
      </w:pPr>
      <w:r w:rsidRPr="00E2056D">
        <w:rPr>
          <w:rFonts w:cs="Times New Roman"/>
        </w:rPr>
        <w:t>Experience doesn’t equal expertise and you shouldn’t throw out our claims because of our privilege---we have to extend politics beyond the realm of our immediate experience</w:t>
      </w:r>
    </w:p>
    <w:p w:rsidR="00270951" w:rsidRPr="00E2056D" w:rsidRDefault="00270951" w:rsidP="00270951">
      <w:r w:rsidRPr="00E2056D">
        <w:rPr>
          <w:rStyle w:val="Style13ptBold"/>
        </w:rPr>
        <w:t>Rob 14</w:t>
      </w:r>
      <w:r w:rsidRPr="00E2056D">
        <w:t xml:space="preserve"> Carleton College, Robtheidealist, My Skinfolk Ain't All Kinfolk, www.orchestratedpulse.com/2014/03/problem-identity-politics/</w:t>
      </w:r>
    </w:p>
    <w:p w:rsidR="00270951" w:rsidRPr="00E2056D" w:rsidRDefault="00270951" w:rsidP="00270951">
      <w:pPr>
        <w:rPr>
          <w:sz w:val="12"/>
          <w:u w:val="single"/>
        </w:rPr>
      </w:pPr>
      <w:r w:rsidRPr="00E2056D">
        <w:rPr>
          <w:sz w:val="8"/>
          <w:szCs w:val="12"/>
        </w:rPr>
        <w:t xml:space="preserve">Some people look at these flaws and call for an end to “identity politics”, but I think that’s a mistake. At its most basic level, </w:t>
      </w:r>
      <w:r w:rsidRPr="00E2056D">
        <w:rPr>
          <w:rStyle w:val="StyleUnderline"/>
        </w:rPr>
        <w:t>identity politics merely means political activity that caters to the interests of a particular social group. In a certain sense, all politics are identity politics. However, it’s one thing to intentionally form a group around articulated interests; it’s another matter entirely when group membership is socially imposed.</w:t>
      </w:r>
      <w:r w:rsidRPr="00E2056D">
        <w:rPr>
          <w:rStyle w:val="StyleUnderline"/>
          <w:sz w:val="12"/>
        </w:rPr>
        <w:t xml:space="preserve">¶ </w:t>
      </w:r>
      <w:r w:rsidRPr="00E2056D">
        <w:rPr>
          <w:rStyle w:val="StyleUnderline"/>
        </w:rPr>
        <w:t>Personal identities are socially defined</w:t>
      </w:r>
      <w:r w:rsidRPr="00E2056D">
        <w:rPr>
          <w:sz w:val="8"/>
          <w:szCs w:val="12"/>
        </w:rPr>
        <w:t xml:space="preserve"> </w:t>
      </w:r>
      <w:r w:rsidRPr="00E2056D">
        <w:rPr>
          <w:rStyle w:val="StyleUnderline"/>
        </w:rPr>
        <w:t>through</w:t>
      </w:r>
      <w:r w:rsidRPr="00E2056D">
        <w:rPr>
          <w:sz w:val="8"/>
          <w:szCs w:val="12"/>
        </w:rPr>
        <w:t xml:space="preserve"> a combination of systemic rewards/</w:t>
      </w:r>
      <w:r w:rsidRPr="00E2056D">
        <w:rPr>
          <w:rStyle w:val="StyleUnderline"/>
        </w:rPr>
        <w:t>marginalization plus actual and/or potential violence. We can’t build politics from that foundation because these socially imposed identities don’t necessarily tell us anything about someone’s political interests</w:t>
      </w:r>
      <w:r w:rsidRPr="00E2056D">
        <w:rPr>
          <w:rStyle w:val="StyleUnderline"/>
          <w:highlight w:val="green"/>
        </w:rPr>
        <w:t>. Successful</w:t>
      </w:r>
      <w:r w:rsidRPr="00E2056D">
        <w:rPr>
          <w:rStyle w:val="StyleUnderline"/>
        </w:rPr>
        <w:t xml:space="preserve"> identity </w:t>
      </w:r>
      <w:r w:rsidRPr="00E2056D">
        <w:rPr>
          <w:rStyle w:val="StyleUnderline"/>
          <w:highlight w:val="green"/>
        </w:rPr>
        <w:t xml:space="preserve">politics requires shared interests, not shared </w:t>
      </w:r>
      <w:r w:rsidRPr="00E2056D">
        <w:rPr>
          <w:rStyle w:val="StyleUnderline"/>
        </w:rPr>
        <w:t xml:space="preserve">personal </w:t>
      </w:r>
      <w:r w:rsidRPr="00E2056D">
        <w:rPr>
          <w:rStyle w:val="StyleUnderline"/>
          <w:highlight w:val="green"/>
        </w:rPr>
        <w:t>identities</w:t>
      </w:r>
      <w:r w:rsidRPr="00E2056D">
        <w:rPr>
          <w:sz w:val="8"/>
          <w:szCs w:val="12"/>
        </w:rPr>
        <w:t>.</w:t>
      </w:r>
      <w:r w:rsidRPr="00E2056D">
        <w:rPr>
          <w:sz w:val="12"/>
        </w:rPr>
        <w:t>¶</w:t>
      </w:r>
      <w:r w:rsidRPr="00E2056D">
        <w:rPr>
          <w:sz w:val="8"/>
        </w:rPr>
        <w:t xml:space="preserve"> </w:t>
      </w:r>
      <w:r w:rsidRPr="00E2056D">
        <w:rPr>
          <w:rStyle w:val="StyleUnderline"/>
          <w:highlight w:val="green"/>
        </w:rPr>
        <w:t xml:space="preserve">I’m not here to tell you that </w:t>
      </w:r>
      <w:r w:rsidRPr="00E2056D">
        <w:rPr>
          <w:rStyle w:val="StyleUnderline"/>
        </w:rPr>
        <w:t xml:space="preserve">personal </w:t>
      </w:r>
      <w:r w:rsidRPr="00E2056D">
        <w:rPr>
          <w:rStyle w:val="StyleUnderline"/>
          <w:highlight w:val="green"/>
        </w:rPr>
        <w:t>identity doesn’t matter</w:t>
      </w:r>
      <w:r w:rsidRPr="00E2056D">
        <w:rPr>
          <w:rStyle w:val="StyleUnderline"/>
        </w:rPr>
        <w:t>; we rightfully point out that systemic power shapes people’s lives.</w:t>
      </w:r>
      <w:r w:rsidRPr="00E2056D">
        <w:rPr>
          <w:sz w:val="8"/>
          <w:szCs w:val="12"/>
        </w:rPr>
        <w:t xml:space="preserve"> Simply put, my message is that personal identity is not the only thing that matters. </w:t>
      </w:r>
      <w:r w:rsidRPr="00E2056D">
        <w:rPr>
          <w:rStyle w:val="StyleUnderline"/>
          <w:highlight w:val="green"/>
        </w:rPr>
        <w:t>We spend so much energy labeling people—</w:t>
      </w:r>
      <w:r w:rsidRPr="00E2056D">
        <w:rPr>
          <w:rStyle w:val="StyleUnderline"/>
        </w:rPr>
        <w:t xml:space="preserve">privileged/marginalized, </w:t>
      </w:r>
      <w:r w:rsidRPr="00E2056D">
        <w:rPr>
          <w:rStyle w:val="StyleUnderline"/>
          <w:highlight w:val="green"/>
        </w:rPr>
        <w:t xml:space="preserve">oppressor/oppressed—that we </w:t>
      </w:r>
      <w:r w:rsidRPr="00E2056D">
        <w:rPr>
          <w:rStyle w:val="StyleUnderline"/>
        </w:rPr>
        <w:t xml:space="preserve">often </w:t>
      </w:r>
      <w:r w:rsidRPr="00E2056D">
        <w:rPr>
          <w:rStyle w:val="Emphasis"/>
          <w:highlight w:val="green"/>
        </w:rPr>
        <w:t xml:space="preserve">neglect to </w:t>
      </w:r>
      <w:r w:rsidRPr="00E2056D">
        <w:rPr>
          <w:rStyle w:val="Emphasis"/>
          <w:highlight w:val="green"/>
          <w:bdr w:val="single" w:sz="4" w:space="0" w:color="auto"/>
        </w:rPr>
        <w:t>build spaces</w:t>
      </w:r>
      <w:r w:rsidRPr="00E2056D">
        <w:rPr>
          <w:rStyle w:val="Emphasis"/>
          <w:highlight w:val="green"/>
        </w:rPr>
        <w:t xml:space="preserve"> that antagonize the systems that cause </w:t>
      </w:r>
      <w:r w:rsidRPr="00E2056D">
        <w:rPr>
          <w:rStyle w:val="Emphasis"/>
        </w:rPr>
        <w:t xml:space="preserve">our </w:t>
      </w:r>
      <w:r w:rsidRPr="00E2056D">
        <w:rPr>
          <w:rStyle w:val="Emphasis"/>
          <w:highlight w:val="green"/>
        </w:rPr>
        <w:t>collective trauma</w:t>
      </w:r>
      <w:r w:rsidRPr="00E2056D">
        <w:rPr>
          <w:sz w:val="8"/>
          <w:szCs w:val="12"/>
          <w:highlight w:val="green"/>
        </w:rPr>
        <w:t>.</w:t>
      </w:r>
      <w:r w:rsidRPr="00E2056D">
        <w:rPr>
          <w:sz w:val="12"/>
        </w:rPr>
        <w:t>¶</w:t>
      </w:r>
      <w:r w:rsidRPr="00E2056D">
        <w:rPr>
          <w:sz w:val="8"/>
        </w:rPr>
        <w:t xml:space="preserve"> </w:t>
      </w:r>
      <w:r w:rsidRPr="00E2056D">
        <w:rPr>
          <w:sz w:val="8"/>
          <w:szCs w:val="12"/>
        </w:rPr>
        <w:t>All You Blacks Want All the Same Things</w:t>
      </w:r>
      <w:r w:rsidRPr="00E2056D">
        <w:rPr>
          <w:sz w:val="12"/>
        </w:rPr>
        <w:t>¶</w:t>
      </w:r>
      <w:r w:rsidRPr="00E2056D">
        <w:rPr>
          <w:sz w:val="8"/>
        </w:rPr>
        <w:t xml:space="preserve"> </w:t>
      </w:r>
      <w:r w:rsidRPr="00E2056D">
        <w:rPr>
          <w:sz w:val="8"/>
          <w:szCs w:val="12"/>
        </w:rPr>
        <w:t>We assume that if a person is systemically marginalized, then they must have a vested interest in dismantling that system. Yet, that’s not always the case.</w:t>
      </w:r>
      <w:r w:rsidRPr="00E2056D">
        <w:rPr>
          <w:sz w:val="12"/>
        </w:rPr>
        <w:t>¶</w:t>
      </w:r>
      <w:r w:rsidRPr="00E2056D">
        <w:rPr>
          <w:sz w:val="8"/>
        </w:rPr>
        <w:t xml:space="preserve"> </w:t>
      </w:r>
      <w:r w:rsidRPr="00E2056D">
        <w:rPr>
          <w:sz w:val="8"/>
          <w:szCs w:val="12"/>
        </w:rPr>
        <w:t>Take Orville Lloyd Douglas, who last summer wrote an article in the Guardian in which he admitted that he hates being Black.</w:t>
      </w:r>
      <w:r w:rsidRPr="00E2056D">
        <w:rPr>
          <w:sz w:val="12"/>
        </w:rPr>
        <w:t>¶</w:t>
      </w:r>
      <w:r w:rsidRPr="00E2056D">
        <w:rPr>
          <w:sz w:val="8"/>
        </w:rPr>
        <w:t xml:space="preserve"> </w:t>
      </w:r>
      <w:r w:rsidRPr="00E2056D">
        <w:rPr>
          <w:sz w:val="8"/>
          <w:szCs w:val="12"/>
        </w:rPr>
        <w:t>I can honestly say I hate being a black male… I just don’t fit into a neat category of the stereotypical views people have of black men. I hate rap music, I hate most sports, and I like listening to rock music… I have nothing in common with the archetypes about the black male… I resent being compared to young black males (or young people of any race) who are lazy, not disciplined, or delinquent. Orville Lloyd Douglas, Why I Hate Being a Black Man</w:t>
      </w:r>
      <w:r w:rsidRPr="00E2056D">
        <w:rPr>
          <w:sz w:val="12"/>
        </w:rPr>
        <w:t>¶</w:t>
      </w:r>
      <w:r w:rsidRPr="00E2056D">
        <w:rPr>
          <w:sz w:val="8"/>
        </w:rPr>
        <w:t xml:space="preserve"> </w:t>
      </w:r>
      <w:r w:rsidRPr="00E2056D">
        <w:rPr>
          <w:sz w:val="8"/>
          <w:szCs w:val="12"/>
        </w:rPr>
        <w:t xml:space="preserve">As we can see from Douglas’ cry for help, </w:t>
      </w:r>
      <w:r w:rsidRPr="00E2056D">
        <w:rPr>
          <w:rStyle w:val="StyleUnderline"/>
          <w:highlight w:val="green"/>
        </w:rPr>
        <w:t xml:space="preserve">membership in a marginalized group is no guarantee that a person can </w:t>
      </w:r>
      <w:r w:rsidRPr="00E2056D">
        <w:rPr>
          <w:rStyle w:val="StyleUnderline"/>
        </w:rPr>
        <w:t xml:space="preserve">understand and </w:t>
      </w:r>
      <w:r w:rsidRPr="00E2056D">
        <w:rPr>
          <w:rStyle w:val="StyleUnderline"/>
          <w:highlight w:val="green"/>
        </w:rPr>
        <w:t xml:space="preserve">effectively combat </w:t>
      </w:r>
      <w:r w:rsidRPr="00E2056D">
        <w:rPr>
          <w:rStyle w:val="StyleUnderline"/>
        </w:rPr>
        <w:t xml:space="preserve">systemic </w:t>
      </w:r>
      <w:r w:rsidRPr="00E2056D">
        <w:rPr>
          <w:rStyle w:val="StyleUnderline"/>
          <w:highlight w:val="green"/>
        </w:rPr>
        <w:t>oppression</w:t>
      </w:r>
      <w:r w:rsidRPr="00E2056D">
        <w:rPr>
          <w:sz w:val="8"/>
          <w:szCs w:val="12"/>
        </w:rPr>
        <w:t xml:space="preserve">. </w:t>
      </w:r>
      <w:r w:rsidRPr="00E2056D">
        <w:rPr>
          <w:rStyle w:val="StyleUnderline"/>
        </w:rPr>
        <w:t>Yet, we seem to treat all marginalized voices as equal, as if they are all insightful, as if there is no diversity of thought, as if—in the case of race– “All you Blacks want all the same things”.</w:t>
      </w:r>
      <w:r w:rsidRPr="00E2056D">
        <w:rPr>
          <w:rStyle w:val="StyleUnderline"/>
          <w:sz w:val="12"/>
        </w:rPr>
        <w:t xml:space="preserve">¶ </w:t>
      </w:r>
      <w:r w:rsidRPr="00E2056D">
        <w:rPr>
          <w:rStyle w:val="StyleUnderline"/>
        </w:rPr>
        <w:t>Shared identity does not equal shared interests</w:t>
      </w:r>
      <w:r w:rsidRPr="00E2056D">
        <w:rPr>
          <w:sz w:val="8"/>
          <w:szCs w:val="12"/>
        </w:rPr>
        <w:t>. John Ridley, the Oscar-winning screenplay writer of 12 Years a Slave, is a good example. He’s written screenplays based on Jimi Hendrix, the L.A. riots, and other poignant moments and icons within Black history. He wants to see more Black people in Hollywood and he has a long history of successfully incorporating Black and Brown characters into comic book stories and franchises.</w:t>
      </w:r>
      <w:r w:rsidRPr="00E2056D">
        <w:rPr>
          <w:sz w:val="12"/>
        </w:rPr>
        <w:t>¶</w:t>
      </w:r>
      <w:r w:rsidRPr="00E2056D">
        <w:rPr>
          <w:sz w:val="8"/>
        </w:rPr>
        <w:t xml:space="preserve"> </w:t>
      </w:r>
      <w:r w:rsidRPr="00E2056D">
        <w:rPr>
          <w:sz w:val="8"/>
          <w:szCs w:val="12"/>
        </w:rPr>
        <w:t>However, in 2006, Ridley made waves with an essay in which he castigated Black people who did not live up to his standards; saying, “It’s time for ascended blacks to wish niggers good luck.”</w:t>
      </w:r>
      <w:r w:rsidRPr="00E2056D">
        <w:rPr>
          <w:sz w:val="12"/>
        </w:rPr>
        <w:t>¶</w:t>
      </w:r>
      <w:r w:rsidRPr="00E2056D">
        <w:rPr>
          <w:sz w:val="8"/>
        </w:rPr>
        <w:t xml:space="preserve"> </w:t>
      </w:r>
      <w:r w:rsidRPr="00E2056D">
        <w:rPr>
          <w:sz w:val="8"/>
          <w:szCs w:val="12"/>
        </w:rPr>
        <w:t xml:space="preserve">So I say this: It’s time for ascended blacks to wish niggers good luck. Just as whites may be concerned with the good of all citizens but don’t travel their days worrying specifically about the well-being of hillbillies from Appalachia, we need to send niggers on their way. We need to start extolling the most virtuous of ourselves. It is time to celebrate the New Black Americans—those who have sealed the Deal, who aren’t beholden to liberal indulgence any more than they are to the disdain of the hard Right. It is time to praise blacks who are merely undeniable in their individuality and exemplary in their levels of achievement. The Manifesto of Ascendancy for the Modern American Nigger </w:t>
      </w:r>
      <w:r w:rsidRPr="00E2056D">
        <w:rPr>
          <w:sz w:val="12"/>
        </w:rPr>
        <w:t>¶</w:t>
      </w:r>
      <w:r w:rsidRPr="00E2056D">
        <w:rPr>
          <w:sz w:val="8"/>
        </w:rPr>
        <w:t xml:space="preserve"> </w:t>
      </w:r>
      <w:r w:rsidRPr="00E2056D">
        <w:rPr>
          <w:sz w:val="8"/>
          <w:szCs w:val="12"/>
        </w:rPr>
        <w:t xml:space="preserve">While Ridley and I share cultural affinity, and we both want to see Black people doing well, shared cultural affinity and common identity are not enough– which recent history makes abundantly clear. Barack Obama continues to deport record numbers of Brown immigrants here at home, while mercilessly bombing Brown folks abroad. </w:t>
      </w:r>
      <w:r w:rsidRPr="00E2056D">
        <w:rPr>
          <w:rStyle w:val="StyleUnderline"/>
        </w:rPr>
        <w:t>Don Lemon, speaking in support of Bill O’Reilly, said that racism would be lessened if Black people pulled up their pants and stopped littering. Last fall, 40% of Black U.S. Americans supported airstrikes against Syria.</w:t>
      </w:r>
      <w:r w:rsidRPr="00E2056D">
        <w:rPr>
          <w:rStyle w:val="StyleUnderline"/>
          <w:sz w:val="12"/>
        </w:rPr>
        <w:t xml:space="preserve">¶ </w:t>
      </w:r>
      <w:r w:rsidRPr="00E2056D">
        <w:rPr>
          <w:sz w:val="8"/>
          <w:szCs w:val="12"/>
        </w:rPr>
        <w:t>My skinfolk ain’t all kinfolk, and the Left needs to catch up.</w:t>
      </w:r>
      <w:r w:rsidRPr="00E2056D">
        <w:rPr>
          <w:sz w:val="12"/>
        </w:rPr>
        <w:t>¶</w:t>
      </w:r>
      <w:r w:rsidRPr="00E2056D">
        <w:rPr>
          <w:sz w:val="8"/>
        </w:rPr>
        <w:t xml:space="preserve"> </w:t>
      </w:r>
      <w:r w:rsidRPr="00E2056D">
        <w:rPr>
          <w:sz w:val="8"/>
          <w:szCs w:val="12"/>
        </w:rPr>
        <w:t>NO MORE ALLIES</w:t>
      </w:r>
      <w:r w:rsidRPr="00E2056D">
        <w:rPr>
          <w:sz w:val="12"/>
        </w:rPr>
        <w:t>¶</w:t>
      </w:r>
      <w:r w:rsidRPr="00E2056D">
        <w:rPr>
          <w:sz w:val="8"/>
        </w:rPr>
        <w:t xml:space="preserve"> </w:t>
      </w:r>
      <w:r w:rsidRPr="00E2056D">
        <w:rPr>
          <w:sz w:val="8"/>
          <w:szCs w:val="12"/>
        </w:rPr>
        <w:t>John Ridley, Barack Obama, myself, and Don Lemon are all Black males. We also have conflicting political positions and interests, but how can we decide which paths are valid if we only pay attention to personal identity?</w:t>
      </w:r>
      <w:r w:rsidRPr="00E2056D">
        <w:rPr>
          <w:sz w:val="12"/>
        </w:rPr>
        <w:t>¶</w:t>
      </w:r>
      <w:r w:rsidRPr="00E2056D">
        <w:rPr>
          <w:sz w:val="8"/>
        </w:rPr>
        <w:t xml:space="preserve"> </w:t>
      </w:r>
      <w:r w:rsidRPr="00E2056D">
        <w:rPr>
          <w:rStyle w:val="StyleUnderline"/>
        </w:rPr>
        <w:t>Instead of learning to recognize how the overarching systems maintain their power and then attacking those tools, we spend our energy finding an “other” to embody the systemic marginalization and legitimize our spaces and ideals. In some interracial spaces I feel like nothing more than an interchangeable token whose only purpose is to legitimize the politics of my White peers.</w:t>
      </w:r>
      <w:r w:rsidRPr="00E2056D">
        <w:rPr>
          <w:sz w:val="8"/>
          <w:szCs w:val="12"/>
        </w:rPr>
        <w:t xml:space="preserve"> If not me, then some other Black person would fill the slot.</w:t>
      </w:r>
      <w:r w:rsidRPr="00E2056D">
        <w:rPr>
          <w:sz w:val="12"/>
        </w:rPr>
        <w:t>¶</w:t>
      </w:r>
      <w:r w:rsidRPr="00E2056D">
        <w:rPr>
          <w:sz w:val="8"/>
        </w:rPr>
        <w:t xml:space="preserve"> </w:t>
      </w:r>
      <w:r w:rsidRPr="00E2056D">
        <w:rPr>
          <w:rStyle w:val="StyleUnderline"/>
        </w:rPr>
        <w:t>We use these “others” as authorities on various issues, and we use concepts like “privilege” to ensure that people stay in their lanes.</w:t>
      </w:r>
      <w:r w:rsidRPr="00E2056D">
        <w:rPr>
          <w:sz w:val="8"/>
          <w:szCs w:val="12"/>
        </w:rPr>
        <w:t xml:space="preserve"> People of color are the authorities on race, while LGBTQ people are the authorities on gender and sexuality, and so forth and so on. Yet, </w:t>
      </w:r>
      <w:r w:rsidRPr="00E2056D">
        <w:rPr>
          <w:rStyle w:val="Emphasis"/>
          <w:highlight w:val="green"/>
        </w:rPr>
        <w:t xml:space="preserve">experience is not </w:t>
      </w:r>
      <w:r w:rsidRPr="00E2056D">
        <w:rPr>
          <w:rStyle w:val="Emphasis"/>
        </w:rPr>
        <w:t xml:space="preserve">the same as </w:t>
      </w:r>
      <w:r w:rsidRPr="00E2056D">
        <w:rPr>
          <w:rStyle w:val="Emphasis"/>
          <w:highlight w:val="green"/>
        </w:rPr>
        <w:t xml:space="preserve">expertise, and privilege doesn’t </w:t>
      </w:r>
      <w:r w:rsidRPr="00E2056D">
        <w:rPr>
          <w:rStyle w:val="Emphasis"/>
        </w:rPr>
        <w:t xml:space="preserve">automatically </w:t>
      </w:r>
      <w:r w:rsidRPr="00E2056D">
        <w:rPr>
          <w:rStyle w:val="Emphasis"/>
          <w:highlight w:val="green"/>
        </w:rPr>
        <w:t>make you clueless</w:t>
      </w:r>
      <w:r w:rsidRPr="00E2056D">
        <w:rPr>
          <w:sz w:val="8"/>
          <w:szCs w:val="12"/>
        </w:rPr>
        <w:t xml:space="preserve">. As I’ve discussed, </w:t>
      </w:r>
      <w:r w:rsidRPr="00E2056D">
        <w:rPr>
          <w:rStyle w:val="StyleUnderline"/>
        </w:rPr>
        <w:t>these groups are not oriented around a singular set of political ideals and practices.</w:t>
      </w:r>
      <w:r w:rsidRPr="00E2056D">
        <w:rPr>
          <w:sz w:val="8"/>
          <w:szCs w:val="12"/>
        </w:rPr>
        <w:t xml:space="preserve"> Furthermore, as we see in Andrea Smith’s work, </w:t>
      </w:r>
      <w:r w:rsidRPr="00E2056D">
        <w:rPr>
          <w:rStyle w:val="StyleUnderline"/>
        </w:rPr>
        <w:t>there are often competing interests within these groups</w:t>
      </w:r>
      <w:r w:rsidRPr="00E2056D">
        <w:rPr>
          <w:rStyle w:val="Emphasis"/>
        </w:rPr>
        <w:t xml:space="preserve">. </w:t>
      </w:r>
      <w:r w:rsidRPr="00E2056D">
        <w:rPr>
          <w:rStyle w:val="Emphasis"/>
          <w:highlight w:val="green"/>
        </w:rPr>
        <w:t>We mistake essentialism for intersectionality</w:t>
      </w:r>
      <w:r w:rsidRPr="00E2056D">
        <w:rPr>
          <w:sz w:val="8"/>
          <w:szCs w:val="12"/>
        </w:rPr>
        <w:t xml:space="preserve"> </w:t>
      </w:r>
      <w:r w:rsidRPr="00E2056D">
        <w:rPr>
          <w:rStyle w:val="StyleUnderline"/>
        </w:rPr>
        <w:t>as we look for the ideal subjects to embody the various forms of oppression</w:t>
      </w:r>
      <w:r w:rsidRPr="00E2056D">
        <w:rPr>
          <w:sz w:val="8"/>
          <w:szCs w:val="12"/>
        </w:rPr>
        <w:t>; true intersectionality is a description of systemic power, not a call for diversity.</w:t>
      </w:r>
      <w:r w:rsidRPr="00E2056D">
        <w:rPr>
          <w:sz w:val="12"/>
        </w:rPr>
        <w:t>¶</w:t>
      </w:r>
      <w:r w:rsidRPr="00E2056D">
        <w:rPr>
          <w:sz w:val="8"/>
        </w:rPr>
        <w:t xml:space="preserve"> </w:t>
      </w:r>
      <w:r w:rsidRPr="00E2056D">
        <w:rPr>
          <w:rStyle w:val="StyleUnderline"/>
          <w:highlight w:val="green"/>
        </w:rPr>
        <w:t>If we don’t develop</w:t>
      </w:r>
      <w:r w:rsidRPr="00E2056D">
        <w:rPr>
          <w:rStyle w:val="StyleUnderline"/>
        </w:rPr>
        <w:t xml:space="preserve"> any </w:t>
      </w:r>
      <w:r w:rsidRPr="00E2056D">
        <w:rPr>
          <w:rStyle w:val="Emphasis"/>
          <w:highlight w:val="green"/>
        </w:rPr>
        <w:t>substantive analysis of systemic power</w:t>
      </w:r>
      <w:r w:rsidRPr="00E2056D">
        <w:rPr>
          <w:sz w:val="8"/>
          <w:szCs w:val="12"/>
          <w:highlight w:val="green"/>
        </w:rPr>
        <w:t xml:space="preserve">, </w:t>
      </w:r>
      <w:r w:rsidRPr="00E2056D">
        <w:rPr>
          <w:rStyle w:val="StyleUnderline"/>
          <w:highlight w:val="green"/>
        </w:rPr>
        <w:t>then it’s impossible to know what our interests are</w:t>
      </w:r>
      <w:r w:rsidRPr="00E2056D">
        <w:rPr>
          <w:rStyle w:val="StyleUnderline"/>
        </w:rPr>
        <w:t>, and aligning with one another according to shared interests is out of the question. In this climate all that remains is the ally, which requires no real knowledge or political effort, only the willingness to appear supportive of an “other”. We can’t build power that way.</w:t>
      </w:r>
      <w:r w:rsidRPr="00E2056D">
        <w:rPr>
          <w:rStyle w:val="StyleUnderline"/>
          <w:sz w:val="12"/>
        </w:rPr>
        <w:t xml:space="preserve">¶ </w:t>
      </w:r>
      <w:r w:rsidRPr="00E2056D">
        <w:rPr>
          <w:rStyle w:val="StyleUnderline"/>
        </w:rPr>
        <w:t>After having gathered to oppose organized White supremacy at the University of North Carolina, a group of organizers</w:t>
      </w:r>
      <w:r w:rsidRPr="00E2056D">
        <w:rPr>
          <w:sz w:val="8"/>
          <w:szCs w:val="12"/>
        </w:rPr>
        <w:t xml:space="preserve"> in Durham, North Carolina </w:t>
      </w:r>
      <w:r w:rsidRPr="00E2056D">
        <w:rPr>
          <w:rStyle w:val="StyleUnderline"/>
        </w:rPr>
        <w:t>found that the Left’s emphasis on personal identity and allyship was a major reason why their efforts collapsed.</w:t>
      </w:r>
      <w:r w:rsidRPr="00E2056D">
        <w:rPr>
          <w:sz w:val="8"/>
          <w:szCs w:val="12"/>
        </w:rPr>
        <w:t xml:space="preserve"> </w:t>
      </w:r>
      <w:r w:rsidRPr="00E2056D">
        <w:rPr>
          <w:rStyle w:val="StyleUnderline"/>
        </w:rPr>
        <w:t xml:space="preserve">They proposed that we </w:t>
      </w:r>
      <w:r w:rsidRPr="00E2056D">
        <w:rPr>
          <w:rStyle w:val="Emphasis"/>
        </w:rPr>
        <w:t>adopt the practice of forming alliances rather than identifying allies</w:t>
      </w:r>
      <w:r w:rsidRPr="00E2056D">
        <w:rPr>
          <w:sz w:val="8"/>
          <w:szCs w:val="12"/>
        </w:rPr>
        <w:t>. (h/t NinjaBikeSlut)</w:t>
      </w:r>
      <w:r w:rsidRPr="00E2056D">
        <w:rPr>
          <w:sz w:val="12"/>
        </w:rPr>
        <w:t>¶</w:t>
      </w:r>
      <w:r w:rsidRPr="00E2056D">
        <w:rPr>
          <w:sz w:val="8"/>
        </w:rPr>
        <w:t xml:space="preserve"> </w:t>
      </w:r>
      <w:r w:rsidRPr="00E2056D">
        <w:rPr>
          <w:sz w:val="8"/>
          <w:szCs w:val="12"/>
        </w:rPr>
        <w:t xml:space="preserve">Much of the discourse around being an ally seems to presume a relationship of one-sided support, with one person or group following another’s leadership. While there are certainly times where this makes sense, it is misleading to use the term ally to describe this relationship. </w:t>
      </w:r>
      <w:r w:rsidRPr="00E2056D">
        <w:rPr>
          <w:rStyle w:val="StyleUnderline"/>
        </w:rPr>
        <w:t>In an alliance, the two parties support each other while maintaining their own self-determination and autonomy, and are bound together not by the relationship of leader and follower but by a shared goal. In other words, one cannot actually be the ally of a group or individual with whom one has no political affinity – and this means that one cannot be an ally to an entire demographic group, like people of color, who do not share a singular cohesive political or personal desire.</w:t>
      </w:r>
      <w:r w:rsidRPr="00E2056D">
        <w:rPr>
          <w:sz w:val="8"/>
          <w:szCs w:val="12"/>
        </w:rPr>
        <w:t xml:space="preserve"> The Divorce of Thought From Deed</w:t>
      </w:r>
      <w:r w:rsidRPr="00E2056D">
        <w:rPr>
          <w:sz w:val="12"/>
        </w:rPr>
        <w:t>¶</w:t>
      </w:r>
      <w:r w:rsidRPr="00E2056D">
        <w:rPr>
          <w:sz w:val="8"/>
        </w:rPr>
        <w:t xml:space="preserve"> </w:t>
      </w:r>
      <w:r w:rsidRPr="00E2056D">
        <w:rPr>
          <w:rStyle w:val="StyleUnderline"/>
        </w:rPr>
        <w:t>While it’s vital for me to learn the politics and history of marginalized experiences that differ from my own</w:t>
      </w:r>
      <w:r w:rsidRPr="00E2056D">
        <w:rPr>
          <w:sz w:val="8"/>
          <w:szCs w:val="12"/>
        </w:rPr>
        <w:t xml:space="preserve">, listen to their voices, and respect their spaces and contributions — </w:t>
      </w:r>
      <w:r w:rsidRPr="00E2056D">
        <w:rPr>
          <w:rStyle w:val="StyleUnderline"/>
        </w:rPr>
        <w:t>it’s also important for me to understand the ways in which these same systems have shaped my own identity/history as well</w:t>
      </w:r>
      <w:r w:rsidRPr="00E2056D">
        <w:rPr>
          <w:sz w:val="8"/>
          <w:szCs w:val="12"/>
        </w:rPr>
        <w:t xml:space="preserve">. Since we know that </w:t>
      </w:r>
      <w:r w:rsidRPr="00E2056D">
        <w:rPr>
          <w:rStyle w:val="Emphasis"/>
          <w:highlight w:val="green"/>
        </w:rPr>
        <w:t>oppression is systemic</w:t>
      </w:r>
      <w:r w:rsidRPr="00E2056D">
        <w:rPr>
          <w:rStyle w:val="Emphasis"/>
        </w:rPr>
        <w:t xml:space="preserve"> </w:t>
      </w:r>
      <w:r w:rsidRPr="00E2056D">
        <w:rPr>
          <w:sz w:val="8"/>
          <w:szCs w:val="12"/>
        </w:rPr>
        <w:t xml:space="preserve">and multidimensional, then </w:t>
      </w:r>
      <w:r w:rsidRPr="00E2056D">
        <w:rPr>
          <w:rStyle w:val="Emphasis"/>
          <w:highlight w:val="green"/>
        </w:rPr>
        <w:t xml:space="preserve">I’m going to have to step outside of personal experience and </w:t>
      </w:r>
      <w:r w:rsidRPr="00E2056D">
        <w:rPr>
          <w:rStyle w:val="Emphasis"/>
        </w:rPr>
        <w:t xml:space="preserve">begin to </w:t>
      </w:r>
      <w:r w:rsidRPr="00E2056D">
        <w:rPr>
          <w:rStyle w:val="Emphasis"/>
          <w:highlight w:val="green"/>
        </w:rPr>
        <w:t xml:space="preserve">develop political </w:t>
      </w:r>
      <w:r w:rsidRPr="00E2056D">
        <w:rPr>
          <w:rStyle w:val="Emphasis"/>
        </w:rPr>
        <w:t xml:space="preserve">ideals and </w:t>
      </w:r>
      <w:r w:rsidRPr="00E2056D">
        <w:rPr>
          <w:rStyle w:val="Emphasis"/>
          <w:highlight w:val="green"/>
        </w:rPr>
        <w:t xml:space="preserve">practices that </w:t>
      </w:r>
      <w:r w:rsidRPr="00E2056D">
        <w:rPr>
          <w:rStyle w:val="Emphasis"/>
        </w:rPr>
        <w:t xml:space="preserve">actually </w:t>
      </w:r>
      <w:r w:rsidRPr="00E2056D">
        <w:rPr>
          <w:rStyle w:val="Emphasis"/>
          <w:highlight w:val="green"/>
        </w:rPr>
        <w:t>antagonize those systems</w:t>
      </w:r>
      <w:r w:rsidRPr="00E2056D">
        <w:rPr>
          <w:sz w:val="8"/>
          <w:szCs w:val="12"/>
          <w:highlight w:val="green"/>
        </w:rPr>
        <w:t xml:space="preserve">. </w:t>
      </w:r>
      <w:r w:rsidRPr="00E2056D">
        <w:rPr>
          <w:rStyle w:val="StyleUnderline"/>
          <w:highlight w:val="green"/>
        </w:rPr>
        <w:t>I have to understand</w:t>
      </w:r>
      <w:r w:rsidRPr="00E2056D">
        <w:rPr>
          <w:rStyle w:val="StyleUnderline"/>
        </w:rPr>
        <w:t xml:space="preserve"> and articulate </w:t>
      </w:r>
      <w:r w:rsidRPr="00E2056D">
        <w:rPr>
          <w:rStyle w:val="StyleUnderline"/>
          <w:highlight w:val="green"/>
        </w:rPr>
        <w:t>my interests</w:t>
      </w:r>
      <w:r w:rsidRPr="00E2056D">
        <w:rPr>
          <w:rStyle w:val="StyleUnderline"/>
        </w:rPr>
        <w:t xml:space="preserve">, which will allow me to operate from a position of strength and form political alliances that advance those interests– </w:t>
      </w:r>
      <w:r w:rsidRPr="00E2056D">
        <w:rPr>
          <w:rStyle w:val="Emphasis"/>
        </w:rPr>
        <w:t xml:space="preserve">interests </w:t>
      </w:r>
      <w:r w:rsidRPr="00E2056D">
        <w:rPr>
          <w:rStyle w:val="Emphasis"/>
          <w:highlight w:val="green"/>
        </w:rPr>
        <w:t>which speak to issues beyond</w:t>
      </w:r>
      <w:r w:rsidRPr="00E2056D">
        <w:rPr>
          <w:rStyle w:val="Emphasis"/>
        </w:rPr>
        <w:t xml:space="preserve"> just </w:t>
      </w:r>
      <w:r w:rsidRPr="00E2056D">
        <w:rPr>
          <w:rStyle w:val="Emphasis"/>
          <w:highlight w:val="green"/>
        </w:rPr>
        <w:t xml:space="preserve">my </w:t>
      </w:r>
      <w:r w:rsidRPr="00E2056D">
        <w:rPr>
          <w:rStyle w:val="Emphasis"/>
        </w:rPr>
        <w:t xml:space="preserve">own </w:t>
      </w:r>
      <w:r w:rsidRPr="00E2056D">
        <w:rPr>
          <w:rStyle w:val="Emphasis"/>
          <w:highlight w:val="green"/>
        </w:rPr>
        <w:t>immediate experience</w:t>
      </w:r>
      <w:r w:rsidRPr="00E2056D">
        <w:rPr>
          <w:rStyle w:val="StyleUnderline"/>
          <w:highlight w:val="green"/>
        </w:rPr>
        <w:t>.</w:t>
      </w:r>
    </w:p>
    <w:p w:rsidR="00270951" w:rsidRPr="00E2056D" w:rsidRDefault="00270951" w:rsidP="00270951"/>
    <w:p w:rsidR="00DE6413" w:rsidRPr="00E2056D" w:rsidRDefault="00DE6413" w:rsidP="00CE12FF">
      <w:pPr>
        <w:pStyle w:val="Heading3"/>
        <w:rPr>
          <w:rFonts w:cs="Times New Roman"/>
        </w:rPr>
      </w:pPr>
      <w:r w:rsidRPr="00E2056D">
        <w:rPr>
          <w:rFonts w:cs="Times New Roman"/>
        </w:rPr>
        <w:t>Afropessimism</w:t>
      </w:r>
      <w:r w:rsidR="00120976" w:rsidRPr="00E2056D">
        <w:rPr>
          <w:rFonts w:cs="Times New Roman"/>
        </w:rPr>
        <w:t xml:space="preserve"> – Frontline</w:t>
      </w:r>
    </w:p>
    <w:p w:rsidR="00DE6413" w:rsidRPr="00E2056D" w:rsidRDefault="00270951" w:rsidP="00DE6413">
      <w:pPr>
        <w:pStyle w:val="Heading4"/>
        <w:rPr>
          <w:rFonts w:cs="Times New Roman"/>
        </w:rPr>
      </w:pPr>
      <w:r w:rsidRPr="00E2056D">
        <w:rPr>
          <w:rFonts w:cs="Times New Roman"/>
        </w:rPr>
        <w:t>First, p</w:t>
      </w:r>
      <w:r w:rsidR="00C55DA8" w:rsidRPr="00E2056D">
        <w:rPr>
          <w:rFonts w:cs="Times New Roman"/>
        </w:rPr>
        <w:t>essimism gives into exactly what neoliberalism wants – negating the will to act is the end-game of oppression – prefer our epistemic hopefulness over static ontology to recognize that another world is possible</w:t>
      </w:r>
    </w:p>
    <w:p w:rsidR="00DE6413" w:rsidRPr="00E2056D" w:rsidRDefault="00DE6413" w:rsidP="00DE6413">
      <w:r w:rsidRPr="00E2056D">
        <w:rPr>
          <w:rStyle w:val="Style13ptBold"/>
        </w:rPr>
        <w:t>Giroux 13</w:t>
      </w:r>
      <w:r w:rsidRPr="00E2056D">
        <w:br/>
      </w:r>
      <w:r w:rsidRPr="00E2056D">
        <w:rPr>
          <w:sz w:val="16"/>
        </w:rPr>
        <w:t xml:space="preserve">(Henri Giroux currently holds the Global TV Network Chair Professorship at McMaster University in the English and Cultural Studies Department and a Distinguished Visiting Professorship at Ryerson University. His most recent books include:  On Critical Pedagogy (Continuum, 2011), Twilight of the Social: Resurgent Publics in the Age of Disposability (Paradigm 2012), Disposable Youth: Racialized Memories and the Culture of Cruelty (Routledge 2012), Youth in Revolt: Reclaiming a Democratic Future (Paradigm 2013), and The Educational Deficit and the War on Youth (Monthly Review Press, 2013), America's Disimagination Machine (City Lights) and Higher Education After Neoliberalism (Haymarket) will be published in 2014). Giroux is also a member of Truthout's Board of Directors. “Hope in a Time of Permanent War,” 4 September 2013, accessed via Truthout, </w:t>
      </w:r>
      <w:hyperlink r:id="rId13" w:history="1">
        <w:r w:rsidR="00C55DA8" w:rsidRPr="00E2056D">
          <w:rPr>
            <w:rStyle w:val="Hyperlink"/>
            <w:sz w:val="16"/>
          </w:rPr>
          <w:t>http://truth-out.org/opinion/item/18578-hope-in-a-time-of-permanent-war</w:t>
        </w:r>
      </w:hyperlink>
      <w:r w:rsidR="00C55DA8" w:rsidRPr="00E2056D">
        <w:rPr>
          <w:sz w:val="16"/>
        </w:rPr>
        <w:t xml:space="preserve"> Edited for ableist language </w:t>
      </w:r>
      <w:r w:rsidRPr="00E2056D">
        <w:rPr>
          <w:sz w:val="16"/>
        </w:rPr>
        <w:t>cVs)</w:t>
      </w:r>
    </w:p>
    <w:p w:rsidR="00DE6413" w:rsidRPr="00E2056D" w:rsidRDefault="00DE6413" w:rsidP="00C55DA8">
      <w:pPr>
        <w:rPr>
          <w:rStyle w:val="StyleUnderline"/>
        </w:rPr>
      </w:pPr>
      <w:r w:rsidRPr="00E2056D">
        <w:rPr>
          <w:sz w:val="16"/>
        </w:rPr>
        <w:t xml:space="preserve">The fear of taking power has deeper roots in the American public than simply the plague of not knowing. While </w:t>
      </w:r>
      <w:r w:rsidRPr="00E2056D">
        <w:rPr>
          <w:rStyle w:val="StyleUnderline"/>
          <w:highlight w:val="green"/>
        </w:rPr>
        <w:t>the pedagogical nature of politics</w:t>
      </w:r>
      <w:r w:rsidRPr="00E2056D">
        <w:rPr>
          <w:sz w:val="16"/>
        </w:rPr>
        <w:t xml:space="preserve"> cannot be disavowed, it </w:t>
      </w:r>
      <w:r w:rsidRPr="00E2056D">
        <w:rPr>
          <w:rStyle w:val="StyleUnderline"/>
          <w:highlight w:val="green"/>
        </w:rPr>
        <w:t>must be supplemented into a deeper understanding of how capitalism subverts people's needs</w:t>
      </w:r>
      <w:r w:rsidRPr="00E2056D">
        <w:rPr>
          <w:rStyle w:val="StyleUnderline"/>
        </w:rPr>
        <w:t>,</w:t>
      </w:r>
      <w:r w:rsidRPr="00E2056D">
        <w:rPr>
          <w:sz w:val="16"/>
        </w:rPr>
        <w:t xml:space="preserve"> how </w:t>
      </w:r>
      <w:r w:rsidRPr="00E2056D">
        <w:rPr>
          <w:rStyle w:val="StyleUnderline"/>
        </w:rPr>
        <w:t>depth psychology works through dominant cultural apparatuses</w:t>
      </w:r>
      <w:r w:rsidRPr="00E2056D">
        <w:rPr>
          <w:sz w:val="16"/>
        </w:rPr>
        <w:t xml:space="preserve"> as part of a broader public pedagogy </w:t>
      </w:r>
      <w:r w:rsidRPr="00E2056D">
        <w:rPr>
          <w:rStyle w:val="StyleUnderline"/>
          <w:highlight w:val="green"/>
        </w:rPr>
        <w:t xml:space="preserve">that </w:t>
      </w:r>
      <w:r w:rsidRPr="00E2056D">
        <w:rPr>
          <w:strike/>
          <w:sz w:val="16"/>
          <w:highlight w:val="green"/>
        </w:rPr>
        <w:t>c</w:t>
      </w:r>
      <w:r w:rsidRPr="00E2056D">
        <w:rPr>
          <w:strike/>
          <w:sz w:val="16"/>
        </w:rPr>
        <w:t>ripples</w:t>
      </w:r>
      <w:r w:rsidR="00C55DA8" w:rsidRPr="00E2056D">
        <w:rPr>
          <w:rStyle w:val="StyleUnderline"/>
        </w:rPr>
        <w:t xml:space="preserve"> </w:t>
      </w:r>
      <w:r w:rsidR="00C55DA8" w:rsidRPr="00E2056D">
        <w:rPr>
          <w:rStyle w:val="StyleUnderline"/>
          <w:highlight w:val="green"/>
        </w:rPr>
        <w:t>[destroys]</w:t>
      </w:r>
      <w:r w:rsidRPr="00E2056D">
        <w:rPr>
          <w:rStyle w:val="StyleUnderline"/>
          <w:highlight w:val="green"/>
        </w:rPr>
        <w:t xml:space="preserve"> the spirit</w:t>
      </w:r>
      <w:r w:rsidRPr="00E2056D">
        <w:rPr>
          <w:rStyle w:val="StyleUnderline"/>
        </w:rPr>
        <w:t xml:space="preserve">, redirects the drive for pleasure and subverts the imagination. </w:t>
      </w:r>
      <w:r w:rsidRPr="00E2056D">
        <w:rPr>
          <w:rStyle w:val="StyleUnderline"/>
          <w:highlight w:val="green"/>
        </w:rPr>
        <w:t>This is a different war waged by neoliberal society</w:t>
      </w:r>
      <w:r w:rsidRPr="00E2056D">
        <w:rPr>
          <w:rStyle w:val="StyleUnderline"/>
        </w:rPr>
        <w:t xml:space="preserve"> - not just on the body and mind but </w:t>
      </w:r>
      <w:r w:rsidRPr="00E2056D">
        <w:rPr>
          <w:rStyle w:val="StyleUnderline"/>
          <w:highlight w:val="green"/>
        </w:rPr>
        <w:t>on the individual and collective psyche. And if the left</w:t>
      </w:r>
      <w:r w:rsidRPr="00E2056D">
        <w:rPr>
          <w:rStyle w:val="StyleUnderline"/>
        </w:rPr>
        <w:t xml:space="preserve"> and progressives </w:t>
      </w:r>
      <w:r w:rsidRPr="00E2056D">
        <w:rPr>
          <w:rStyle w:val="StyleUnderline"/>
          <w:highlight w:val="green"/>
        </w:rPr>
        <w:t>are to address this element</w:t>
      </w:r>
      <w:r w:rsidRPr="00E2056D">
        <w:rPr>
          <w:rStyle w:val="StyleUnderline"/>
        </w:rPr>
        <w:t xml:space="preserve"> of low-intensity warfare on the home front </w:t>
      </w:r>
      <w:r w:rsidRPr="00E2056D">
        <w:rPr>
          <w:rStyle w:val="StyleUnderline"/>
          <w:highlight w:val="green"/>
        </w:rPr>
        <w:t xml:space="preserve">they will have to connect hope to a </w:t>
      </w:r>
      <w:r w:rsidRPr="00E2056D">
        <w:rPr>
          <w:rStyle w:val="Emphasis"/>
          <w:highlight w:val="green"/>
        </w:rPr>
        <w:t>sustained inquiry</w:t>
      </w:r>
      <w:r w:rsidRPr="00E2056D">
        <w:rPr>
          <w:rStyle w:val="Emphasis"/>
        </w:rPr>
        <w:t>,</w:t>
      </w:r>
      <w:r w:rsidRPr="00E2056D">
        <w:rPr>
          <w:sz w:val="16"/>
        </w:rPr>
        <w:t xml:space="preserve"> as Aronowitz argues, </w:t>
      </w:r>
      <w:r w:rsidRPr="00E2056D">
        <w:rPr>
          <w:rStyle w:val="Emphasis"/>
          <w:highlight w:val="green"/>
        </w:rPr>
        <w:t>over the shaping of the political and cultural unconscious</w:t>
      </w:r>
      <w:r w:rsidRPr="00E2056D">
        <w:rPr>
          <w:rStyle w:val="Emphasis"/>
        </w:rPr>
        <w:t>.</w:t>
      </w:r>
      <w:bookmarkStart w:id="1" w:name="_ednref19"/>
      <w:r w:rsidRPr="00E2056D">
        <w:rPr>
          <w:rStyle w:val="Emphasis"/>
        </w:rPr>
        <w:t xml:space="preserve"> </w:t>
      </w:r>
      <w:hyperlink r:id="rId14" w:anchor="_edn19" w:history="1">
        <w:r w:rsidRPr="00E2056D">
          <w:rPr>
            <w:rStyle w:val="Hyperlink"/>
            <w:sz w:val="16"/>
          </w:rPr>
          <w:t>[xix]</w:t>
        </w:r>
      </w:hyperlink>
      <w:bookmarkEnd w:id="1"/>
      <w:r w:rsidRPr="00E2056D">
        <w:rPr>
          <w:rStyle w:val="StyleUnderline"/>
        </w:rPr>
        <w:t>Outrage has gone astray, losing its moral and political moorings, and has been absorbed in self-deprecation, depression, cynicism,</w:t>
      </w:r>
      <w:r w:rsidRPr="00E2056D">
        <w:rPr>
          <w:sz w:val="16"/>
        </w:rPr>
        <w:t xml:space="preserve"> a fear of the other, a hatred of poor minorities, a distrust of the Arab world and a disgust for democratic social bonds. </w:t>
      </w:r>
      <w:r w:rsidRPr="00E2056D">
        <w:rPr>
          <w:rStyle w:val="StyleUnderline"/>
        </w:rPr>
        <w:t>War</w:t>
      </w:r>
      <w:r w:rsidRPr="00E2056D">
        <w:rPr>
          <w:sz w:val="16"/>
        </w:rPr>
        <w:t xml:space="preserve"> has become not simply a strategy but a way of life in the United States. It </w:t>
      </w:r>
      <w:r w:rsidRPr="00E2056D">
        <w:rPr>
          <w:rStyle w:val="StyleUnderline"/>
        </w:rPr>
        <w:t xml:space="preserve">has been elevated to an all-encompassing ideology and politics </w:t>
      </w:r>
      <w:r w:rsidRPr="00E2056D">
        <w:rPr>
          <w:sz w:val="16"/>
        </w:rPr>
        <w:t xml:space="preserve">that includes a view of all citizens as potential terrorists in need of surveillance and an ongoing attack on dissidents, critical journalists, educators and any public sphere capable of questioning authority. </w:t>
      </w:r>
      <w:r w:rsidRPr="00E2056D">
        <w:rPr>
          <w:rStyle w:val="Emphasis"/>
          <w:highlight w:val="green"/>
        </w:rPr>
        <w:t>Hope provides a potential register of resistance</w:t>
      </w:r>
      <w:r w:rsidRPr="00E2056D">
        <w:rPr>
          <w:rStyle w:val="StyleUnderline"/>
          <w:highlight w:val="green"/>
        </w:rPr>
        <w:t>, a new language, a different understanding of politics and a view of the future in which the voices of the public are heard rather than silenced.</w:t>
      </w:r>
      <w:r w:rsidRPr="00E2056D">
        <w:rPr>
          <w:rStyle w:val="StyleUnderline"/>
        </w:rPr>
        <w:t xml:space="preserve"> Hope also accentuates how politics might be played out on the terrain of imagination and desire as well as in material relations of power and concrete social formations. Freedom and justice</w:t>
      </w:r>
      <w:r w:rsidRPr="00E2056D">
        <w:rPr>
          <w:sz w:val="16"/>
        </w:rPr>
        <w:t xml:space="preserve">, in this instance, </w:t>
      </w:r>
      <w:r w:rsidRPr="00E2056D">
        <w:rPr>
          <w:rStyle w:val="StyleUnderline"/>
        </w:rPr>
        <w:t xml:space="preserve">have to be mediated through the connection between civic education and political agency, </w:t>
      </w:r>
      <w:r w:rsidRPr="00E2056D">
        <w:rPr>
          <w:sz w:val="16"/>
        </w:rPr>
        <w:t xml:space="preserve">which presupposes that the goal of hope is not to liberate the individual from the social - a central tenet of neoliberalism - but to take seriously the notion that the individual can only be liberated through the social. </w:t>
      </w:r>
      <w:r w:rsidRPr="00E2056D">
        <w:rPr>
          <w:rStyle w:val="StyleUnderline"/>
          <w:highlight w:val="green"/>
        </w:rPr>
        <w:t>Democratic hope is a subversive, defiant practice that makes power visible and interrogates and resists those events, social relations and ideas that pose a threat to democracy.</w:t>
      </w:r>
      <w:r w:rsidRPr="00E2056D">
        <w:rPr>
          <w:sz w:val="16"/>
        </w:rPr>
        <w:t xml:space="preserve"> It refuses to escape into firewall of obtuse academic discourse removed from the problems of everyday life, it rejects the alleged neutrality of mainstream media, rebuffs the discourse of idiocy and simplification that characterizes celebrity culture, and it disallows a sterile and empty discourse of common sense, which wages a war on informed criticism, the imagination and the very possibility of imagining a better world. H</w:t>
      </w:r>
      <w:r w:rsidRPr="00E2056D">
        <w:rPr>
          <w:rStyle w:val="StyleUnderline"/>
        </w:rPr>
        <w:t>ope at its best provides a link</w:t>
      </w:r>
      <w:r w:rsidRPr="00E2056D">
        <w:rPr>
          <w:sz w:val="16"/>
        </w:rPr>
        <w:t xml:space="preserve">, however transient, provisional and contextual, </w:t>
      </w:r>
      <w:r w:rsidRPr="00E2056D">
        <w:rPr>
          <w:rStyle w:val="StyleUnderline"/>
        </w:rPr>
        <w:t xml:space="preserve">between passion, vision and critique, on the one hand, and engagement and transformation, on the other. But </w:t>
      </w:r>
      <w:r w:rsidRPr="00E2056D">
        <w:rPr>
          <w:rStyle w:val="StyleUnderline"/>
          <w:highlight w:val="green"/>
        </w:rPr>
        <w:t xml:space="preserve">for such a notion of hope to be consequential it has to be grounded in a </w:t>
      </w:r>
      <w:r w:rsidRPr="00E2056D">
        <w:rPr>
          <w:rStyle w:val="Emphasis"/>
          <w:highlight w:val="green"/>
        </w:rPr>
        <w:t>pedagogical project</w:t>
      </w:r>
      <w:r w:rsidRPr="00E2056D">
        <w:rPr>
          <w:rStyle w:val="StyleUnderline"/>
          <w:highlight w:val="green"/>
        </w:rPr>
        <w:t xml:space="preserve"> that has some hold on the present</w:t>
      </w:r>
      <w:r w:rsidRPr="00E2056D">
        <w:rPr>
          <w:rStyle w:val="StyleUnderline"/>
        </w:rPr>
        <w:t xml:space="preserve">. Hope becomes meaningful to the degree that it identifies agencies and processes, offers alternatives to an age of profound pessimism, reclaims an ethic of compassion and justice, and struggles for those institutions in which equality, freedom and justice flourish as part of the ongoing struggle for a global democracy. </w:t>
      </w:r>
      <w:r w:rsidRPr="00E2056D">
        <w:rPr>
          <w:sz w:val="16"/>
        </w:rPr>
        <w:t xml:space="preserve">Yet, such hopes do not materialize out of thin air. They have to be nourished, developed, debated, examined and acted upon to become meaningful. And this takes time, and demands what might be called an "impatient patience." When outrage dissipates into silence, crippling the mind, imagination, spirit, and collective will, it becomes almost impossible to fight the galloping forces of authoritarianism that beset the United States and many other countries. But one cannot dismiss as impossible what is simply difficult, even if such difficulty defies hope itself. Bauman is right, once again, in arguing that "As to our hopes: </w:t>
      </w:r>
      <w:r w:rsidRPr="00E2056D">
        <w:rPr>
          <w:rStyle w:val="StyleUnderline"/>
        </w:rPr>
        <w:t>hope is one human quality we are bound never to lose without losing our humanity.</w:t>
      </w:r>
      <w:r w:rsidRPr="00E2056D">
        <w:rPr>
          <w:sz w:val="16"/>
        </w:rPr>
        <w:t xml:space="preserve"> But we may be similarly certain that a safe haven in which to drop its anchor will take a very long time to be found."</w:t>
      </w:r>
      <w:bookmarkStart w:id="2" w:name="_ednref20"/>
      <w:r w:rsidRPr="00E2056D">
        <w:rPr>
          <w:sz w:val="16"/>
        </w:rPr>
        <w:fldChar w:fldCharType="begin"/>
      </w:r>
      <w:r w:rsidRPr="00E2056D">
        <w:rPr>
          <w:sz w:val="16"/>
        </w:rPr>
        <w:instrText xml:space="preserve"> HYPERLINK "http://truth-out.org/opinion/item/18578-hope-in-a-time-of-permanent-war" \l "_edn20" \o "" </w:instrText>
      </w:r>
      <w:r w:rsidRPr="00E2056D">
        <w:rPr>
          <w:sz w:val="16"/>
        </w:rPr>
        <w:fldChar w:fldCharType="separate"/>
      </w:r>
      <w:r w:rsidRPr="00E2056D">
        <w:rPr>
          <w:rStyle w:val="Hyperlink"/>
          <w:sz w:val="16"/>
        </w:rPr>
        <w:t>[xx]</w:t>
      </w:r>
      <w:r w:rsidRPr="00E2056D">
        <w:rPr>
          <w:sz w:val="16"/>
        </w:rPr>
        <w:fldChar w:fldCharType="end"/>
      </w:r>
      <w:bookmarkEnd w:id="2"/>
      <w:r w:rsidRPr="00E2056D">
        <w:rPr>
          <w:sz w:val="16"/>
        </w:rPr>
        <w:t xml:space="preserve"> As the current administration tries to persuade the American public and a cravenly Congress that military intervention is necessary in Syria, Obama is betting against hope - against the possibility that his investment in war, state violence and secrecy will be challenged by the American public. There is more at stake here than a military strike against Syria, there is the Hobbesian imaginary of endless permanent war and the presence of a security-warfare state that can only imagine violence as a solution to whatever problem it identifies. </w:t>
      </w:r>
      <w:r w:rsidRPr="00E2056D">
        <w:rPr>
          <w:rStyle w:val="StyleUnderline"/>
        </w:rPr>
        <w:t xml:space="preserve">The future of American society lies in opposition to the warfare state, its warfare culture, its mad machinery of violence and its gross misdeeds. </w:t>
      </w:r>
      <w:r w:rsidRPr="00E2056D">
        <w:rPr>
          <w:sz w:val="16"/>
        </w:rPr>
        <w:t xml:space="preserve">State violence is not a measure of greatness and honor. Such violence trades in incredulous appeals to security and fear mongering in its efforts to paralyze the impulse for justice, the culture of questioning, and the civic courage necessary to refuse and oppose complicity with state terrorism. Hope turns radical when it exposes the acts of aggression against injustices perpetuated by a militarized state that can only dream of war. But </w:t>
      </w:r>
      <w:r w:rsidRPr="00E2056D">
        <w:rPr>
          <w:rStyle w:val="StyleUnderline"/>
          <w:highlight w:val="green"/>
        </w:rPr>
        <w:t>hope does more than critique,</w:t>
      </w:r>
      <w:r w:rsidRPr="00E2056D">
        <w:rPr>
          <w:rStyle w:val="StyleUnderline"/>
        </w:rPr>
        <w:t xml:space="preserve"> dismantle, and expose the ideologies, values, institutions, and social relations that are pushing so many countries today into authoritarianism. </w:t>
      </w:r>
      <w:r w:rsidRPr="00E2056D">
        <w:rPr>
          <w:rStyle w:val="StyleUnderline"/>
          <w:highlight w:val="green"/>
        </w:rPr>
        <w:t>It begs for more than a retreat into the language of criticism by developing a renewed sense of what it means to imagine otherwise</w:t>
      </w:r>
      <w:r w:rsidRPr="00E2056D">
        <w:rPr>
          <w:rStyle w:val="StyleUnderline"/>
        </w:rPr>
        <w:t>, rethink a more just sense of the future, reclaim the principles of a real democracy, and organize a political discourse that inhabits not common sense but reflective sense, good sense—a sense that the struggle is not over and demands a broad based social movement in which the struggle for a new democratic global socia</w:t>
      </w:r>
      <w:r w:rsidR="00120976" w:rsidRPr="00E2056D">
        <w:rPr>
          <w:rStyle w:val="StyleUnderline"/>
        </w:rPr>
        <w:t>l order can be constructed.</w:t>
      </w:r>
    </w:p>
    <w:p w:rsidR="00120976" w:rsidRPr="00E2056D" w:rsidRDefault="00120976" w:rsidP="00C55DA8">
      <w:pPr>
        <w:rPr>
          <w:rStyle w:val="StyleUnderline"/>
        </w:rPr>
      </w:pPr>
    </w:p>
    <w:p w:rsidR="00270951" w:rsidRPr="00E2056D" w:rsidRDefault="00270951" w:rsidP="00270951">
      <w:pPr>
        <w:pStyle w:val="Heading4"/>
        <w:rPr>
          <w:rStyle w:val="StyleUnderline"/>
          <w:rFonts w:cs="Times New Roman"/>
          <w:sz w:val="26"/>
          <w:szCs w:val="26"/>
          <w:u w:val="none"/>
        </w:rPr>
      </w:pPr>
      <w:r w:rsidRPr="00E2056D">
        <w:rPr>
          <w:rStyle w:val="StyleUnderline"/>
          <w:rFonts w:cs="Times New Roman"/>
          <w:sz w:val="26"/>
          <w:szCs w:val="26"/>
          <w:u w:val="none"/>
        </w:rPr>
        <w:t xml:space="preserve">Perm, do the aff – the school-to-prison pipeline is the physical and epistemic introduction of black youth to inescapable oppression – combatting the pipeline through justice-oriented teaching changes the way that black youth are treated and thought of </w:t>
      </w:r>
      <w:r w:rsidR="00460670" w:rsidRPr="00E2056D">
        <w:rPr>
          <w:rStyle w:val="StyleUnderline"/>
          <w:rFonts w:cs="Times New Roman"/>
          <w:sz w:val="26"/>
          <w:szCs w:val="26"/>
          <w:u w:val="none"/>
        </w:rPr>
        <w:t>–</w:t>
      </w:r>
      <w:r w:rsidRPr="00E2056D">
        <w:rPr>
          <w:rStyle w:val="StyleUnderline"/>
          <w:rFonts w:cs="Times New Roman"/>
          <w:sz w:val="26"/>
          <w:szCs w:val="26"/>
          <w:u w:val="none"/>
        </w:rPr>
        <w:t xml:space="preserve"> </w:t>
      </w:r>
      <w:r w:rsidR="00460670" w:rsidRPr="00E2056D">
        <w:rPr>
          <w:rStyle w:val="StyleUnderline"/>
          <w:rFonts w:cs="Times New Roman"/>
          <w:sz w:val="26"/>
          <w:szCs w:val="26"/>
          <w:u w:val="none"/>
        </w:rPr>
        <w:t>this is a better explanation of anti-blackness and a method through which to solve.</w:t>
      </w:r>
    </w:p>
    <w:p w:rsidR="00270951" w:rsidRPr="00E2056D" w:rsidRDefault="00270951" w:rsidP="00C55DA8">
      <w:pPr>
        <w:rPr>
          <w:rStyle w:val="StyleUnderline"/>
        </w:rPr>
      </w:pPr>
    </w:p>
    <w:p w:rsidR="00120976" w:rsidRPr="00E2056D" w:rsidRDefault="00270951" w:rsidP="00120976">
      <w:pPr>
        <w:pStyle w:val="Heading4"/>
        <w:rPr>
          <w:rFonts w:cs="Times New Roman"/>
        </w:rPr>
      </w:pPr>
      <w:r w:rsidRPr="00E2056D">
        <w:rPr>
          <w:rFonts w:cs="Times New Roman"/>
        </w:rPr>
        <w:t>And, r</w:t>
      </w:r>
      <w:r w:rsidR="00120976" w:rsidRPr="00E2056D">
        <w:rPr>
          <w:rFonts w:cs="Times New Roman"/>
        </w:rPr>
        <w:t>educing black people to fungible bodies and reading their experiences through pain creates the worst form of depoliticization – not only do they disregard black agency and resistance, they further perpetuate a narrative of white domination</w:t>
      </w:r>
    </w:p>
    <w:p w:rsidR="00120976" w:rsidRPr="00E2056D" w:rsidRDefault="00120976" w:rsidP="00120976">
      <w:pPr>
        <w:rPr>
          <w:rStyle w:val="Style13ptBold"/>
          <w:b w:val="0"/>
          <w:sz w:val="20"/>
          <w:szCs w:val="20"/>
        </w:rPr>
      </w:pPr>
      <w:r w:rsidRPr="00E2056D">
        <w:rPr>
          <w:rStyle w:val="Style13ptBold"/>
        </w:rPr>
        <w:t xml:space="preserve">Kelley 16, </w:t>
      </w:r>
      <w:r w:rsidRPr="00E2056D">
        <w:rPr>
          <w:rStyle w:val="Style13ptBold"/>
          <w:b w:val="0"/>
          <w:sz w:val="20"/>
          <w:szCs w:val="20"/>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15" w:history="1">
        <w:r w:rsidRPr="00E2056D">
          <w:rPr>
            <w:rStyle w:val="Hyperlink"/>
            <w:sz w:val="20"/>
            <w:szCs w:val="20"/>
          </w:rPr>
          <w:t>http://www.blackagendareport.com/black_study_black_struggle</w:t>
        </w:r>
      </w:hyperlink>
      <w:r w:rsidRPr="00E2056D">
        <w:rPr>
          <w:rStyle w:val="Style13ptBold"/>
          <w:b w:val="0"/>
          <w:sz w:val="20"/>
          <w:szCs w:val="20"/>
        </w:rPr>
        <w:t>, NN</w:t>
      </w:r>
    </w:p>
    <w:p w:rsidR="00120976" w:rsidRPr="00E2056D" w:rsidRDefault="00120976" w:rsidP="00120976">
      <w:pPr>
        <w:rPr>
          <w:sz w:val="12"/>
        </w:rPr>
      </w:pPr>
      <w:r w:rsidRPr="00E2056D">
        <w:rPr>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E2056D">
        <w:rPr>
          <w:rStyle w:val="StyleUnderline"/>
        </w:rPr>
        <w:t>We are also talking about a generation that has lived through two of the longest wars in U.S. history, raised on a culture of spectacle where horrific acts of violence are readily available</w:t>
      </w:r>
      <w:r w:rsidRPr="00E2056D">
        <w:rPr>
          <w:sz w:val="12"/>
        </w:rPr>
        <w:t xml:space="preserve"> on their smartphones. What Henry </w:t>
      </w:r>
      <w:r w:rsidRPr="00E2056D">
        <w:rPr>
          <w:rStyle w:val="StyleUnderline"/>
        </w:rPr>
        <w:t>Giroux insightfully identifies as an addiction does nothing to inure or desensitize young people to violence</w:t>
      </w:r>
      <w:r w:rsidRPr="00E2056D">
        <w:rPr>
          <w:sz w:val="12"/>
        </w:rPr>
        <w:t xml:space="preserve">. On the contrary, it anchors violence in their collective consciousness, produces fear and paranoia – wrapped elegantly in thrill – and shrouds the many ways capitalism, militarism, and racism are killing black and brown people. So </w:t>
      </w:r>
      <w:r w:rsidRPr="00E2056D">
        <w:rPr>
          <w:rStyle w:val="StyleUnderline"/>
        </w:rPr>
        <w:t>one can easily see why the language of trauma might appeal to black students. Trauma is real; it is no joke</w:t>
      </w:r>
      <w:r w:rsidRPr="00E2056D">
        <w:rPr>
          <w:sz w:val="12"/>
        </w:rPr>
        <w:t xml:space="preserve">. Mental health services and counseling are urgently needed. </w:t>
      </w:r>
      <w:r w:rsidRPr="00E2056D">
        <w:rPr>
          <w:rStyle w:val="Emphasis"/>
        </w:rPr>
        <w:t xml:space="preserve">But </w:t>
      </w:r>
      <w:r w:rsidRPr="00E2056D">
        <w:rPr>
          <w:rStyle w:val="Emphasis"/>
          <w:highlight w:val="green"/>
        </w:rPr>
        <w:t>reading black experience through trauma can easily slip into thinking of ourselves as victims and objects rather than agents, subjected to</w:t>
      </w:r>
      <w:r w:rsidRPr="00E2056D">
        <w:rPr>
          <w:rStyle w:val="Emphasis"/>
        </w:rPr>
        <w:t xml:space="preserve"> centuries of </w:t>
      </w:r>
      <w:r w:rsidRPr="00E2056D">
        <w:rPr>
          <w:rStyle w:val="Emphasis"/>
          <w:highlight w:val="green"/>
        </w:rPr>
        <w:t>gratuitous violence that have structured and overdetermined our</w:t>
      </w:r>
      <w:r w:rsidRPr="00E2056D">
        <w:rPr>
          <w:rStyle w:val="Emphasis"/>
        </w:rPr>
        <w:t xml:space="preserve"> very </w:t>
      </w:r>
      <w:r w:rsidRPr="00E2056D">
        <w:rPr>
          <w:rStyle w:val="Emphasis"/>
          <w:highlight w:val="green"/>
        </w:rPr>
        <w:t>being</w:t>
      </w:r>
      <w:r w:rsidRPr="00E2056D">
        <w:rPr>
          <w:sz w:val="12"/>
        </w:rPr>
        <w:t>. In the argot of our day, “</w:t>
      </w:r>
      <w:r w:rsidRPr="00E2056D">
        <w:rPr>
          <w:rStyle w:val="Emphasis"/>
          <w:highlight w:val="green"/>
        </w:rPr>
        <w:t>bodies</w:t>
      </w:r>
      <w:r w:rsidRPr="00E2056D">
        <w:rPr>
          <w:rStyle w:val="Emphasis"/>
        </w:rPr>
        <w:t xml:space="preserve">” – </w:t>
      </w:r>
      <w:r w:rsidRPr="00E2056D">
        <w:rPr>
          <w:rStyle w:val="Emphasis"/>
          <w:highlight w:val="green"/>
        </w:rPr>
        <w:t>vulnerable and threatening</w:t>
      </w:r>
      <w:r w:rsidRPr="00E2056D">
        <w:rPr>
          <w:rStyle w:val="Emphasis"/>
        </w:rPr>
        <w:t xml:space="preserve"> bodies – </w:t>
      </w:r>
      <w:r w:rsidRPr="00E2056D">
        <w:rPr>
          <w:rStyle w:val="Emphasis"/>
          <w:highlight w:val="green"/>
        </w:rPr>
        <w:t>increasingly stand in for</w:t>
      </w:r>
      <w:r w:rsidRPr="00E2056D">
        <w:rPr>
          <w:rStyle w:val="Emphasis"/>
        </w:rPr>
        <w:t xml:space="preserve"> actual </w:t>
      </w:r>
      <w:r w:rsidRPr="00E2056D">
        <w:rPr>
          <w:rStyle w:val="Emphasis"/>
          <w:highlight w:val="green"/>
        </w:rPr>
        <w:t>people with names, experiences, dreams, and desires</w:t>
      </w:r>
      <w:r w:rsidRPr="00E2056D">
        <w:rPr>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E2056D">
        <w:rPr>
          <w:rStyle w:val="StyleUnderline"/>
        </w:rPr>
        <w:t>Coates</w:t>
      </w:r>
      <w:r w:rsidRPr="00E2056D">
        <w:rPr>
          <w:sz w:val="12"/>
        </w:rPr>
        <w:t xml:space="preserve"> implies that the person is the brain, and the brain just another organ to be crushed with the rest of the body’s parts. Earlier in the book, he </w:t>
      </w:r>
      <w:r w:rsidRPr="00E2056D">
        <w:rPr>
          <w:rStyle w:val="StyleUnderline"/>
        </w:rPr>
        <w:t>makes the startling declaration that enslaved people “knew nothing but chains.</w:t>
      </w:r>
      <w:r w:rsidRPr="00E2056D">
        <w:rPr>
          <w:sz w:val="12"/>
        </w:rPr>
        <w:t xml:space="preserve">” </w:t>
      </w:r>
      <w:r w:rsidRPr="00E2056D">
        <w:rPr>
          <w:rStyle w:val="StyleUnderline"/>
        </w:rPr>
        <w:t xml:space="preserve">I do not deny the violence Coates so eloquently describes </w:t>
      </w:r>
      <w:r w:rsidRPr="00E2056D">
        <w:rPr>
          <w:sz w:val="12"/>
        </w:rPr>
        <w:t xml:space="preserve">here, and I am sympathetic to his atheistic skepticism. </w:t>
      </w:r>
      <w:r w:rsidRPr="00E2056D">
        <w:rPr>
          <w:rStyle w:val="Emphasis"/>
        </w:rPr>
        <w:t xml:space="preserve">But </w:t>
      </w:r>
      <w:r w:rsidRPr="00E2056D">
        <w:rPr>
          <w:rStyle w:val="Emphasis"/>
          <w:highlight w:val="green"/>
        </w:rPr>
        <w:t xml:space="preserve">what sustained enslaved African people was a memory of freedom, dreams of seizing it, and conspiracies to enact it </w:t>
      </w:r>
      <w:r w:rsidRPr="00E2056D">
        <w:rPr>
          <w:sz w:val="12"/>
        </w:rPr>
        <w:t xml:space="preserve">– fugitive planning, if you will. </w:t>
      </w:r>
      <w:r w:rsidRPr="00E2056D">
        <w:rPr>
          <w:rStyle w:val="Emphasis"/>
          <w:highlight w:val="green"/>
        </w:rPr>
        <w:t>If we reduce the enslaved to</w:t>
      </w:r>
      <w:r w:rsidRPr="00E2056D">
        <w:rPr>
          <w:rStyle w:val="Emphasis"/>
        </w:rPr>
        <w:t xml:space="preserve"> mere </w:t>
      </w:r>
      <w:r w:rsidRPr="00E2056D">
        <w:rPr>
          <w:rStyle w:val="Emphasis"/>
          <w:highlight w:val="green"/>
        </w:rPr>
        <w:t>fungible bodies, we cannot</w:t>
      </w:r>
      <w:r w:rsidRPr="00E2056D">
        <w:rPr>
          <w:rStyle w:val="Emphasis"/>
        </w:rPr>
        <w:t xml:space="preserve"> possibly </w:t>
      </w:r>
      <w:r w:rsidRPr="00E2056D">
        <w:rPr>
          <w:rStyle w:val="Emphasis"/>
          <w:highlight w:val="green"/>
        </w:rPr>
        <w:t>understand how they created families, communities, sociality; how they fled</w:t>
      </w:r>
      <w:r w:rsidRPr="00E2056D">
        <w:rPr>
          <w:rStyle w:val="Emphasis"/>
        </w:rPr>
        <w:t xml:space="preserve"> and </w:t>
      </w:r>
      <w:r w:rsidRPr="00E2056D">
        <w:rPr>
          <w:rStyle w:val="Emphasis"/>
          <w:highlight w:val="green"/>
        </w:rPr>
        <w:t>loved</w:t>
      </w:r>
      <w:r w:rsidRPr="00E2056D">
        <w:rPr>
          <w:rStyle w:val="Emphasis"/>
        </w:rPr>
        <w:t xml:space="preserve"> and </w:t>
      </w:r>
      <w:r w:rsidRPr="00E2056D">
        <w:rPr>
          <w:rStyle w:val="Emphasis"/>
          <w:highlight w:val="green"/>
        </w:rPr>
        <w:t>worshiped</w:t>
      </w:r>
      <w:r w:rsidRPr="00E2056D">
        <w:rPr>
          <w:rStyle w:val="Emphasis"/>
        </w:rPr>
        <w:t xml:space="preserve"> </w:t>
      </w:r>
      <w:r w:rsidRPr="00E2056D">
        <w:rPr>
          <w:rStyle w:val="Emphasis"/>
          <w:highlight w:val="green"/>
        </w:rPr>
        <w:t>and defended themselves</w:t>
      </w:r>
      <w:r w:rsidRPr="00E2056D">
        <w:rPr>
          <w:rStyle w:val="Emphasis"/>
        </w:rPr>
        <w:t xml:space="preserve">; </w:t>
      </w:r>
      <w:r w:rsidRPr="00E2056D">
        <w:rPr>
          <w:rStyle w:val="Emphasis"/>
          <w:highlight w:val="green"/>
        </w:rPr>
        <w:t>how they created the world’s first social democracy</w:t>
      </w:r>
      <w:r w:rsidRPr="00E2056D">
        <w:rPr>
          <w:rStyle w:val="Emphasis"/>
        </w:rPr>
        <w:t xml:space="preserve">. </w:t>
      </w:r>
      <w:r w:rsidRPr="00E2056D">
        <w:rPr>
          <w:sz w:val="12"/>
        </w:rPr>
        <w:t>“</w:t>
      </w:r>
      <w:r w:rsidRPr="00E2056D">
        <w:rPr>
          <w:rStyle w:val="Emphasis"/>
          <w:highlight w:val="green"/>
        </w:rPr>
        <w:t>Trauma is real. But reading black experience through trauma can lead to thinking of ourselves as victims rather than agents.</w:t>
      </w:r>
      <w:r w:rsidRPr="00E2056D">
        <w:rPr>
          <w:rStyle w:val="Emphasis"/>
        </w:rPr>
        <w:t>”</w:t>
      </w:r>
      <w:r w:rsidRPr="00E2056D">
        <w:rPr>
          <w:sz w:val="12"/>
        </w:rPr>
        <w:t xml:space="preserve"> Moreover, </w:t>
      </w:r>
      <w:r w:rsidRPr="00E2056D">
        <w:rPr>
          <w:rStyle w:val="StyleUnderline"/>
          <w:highlight w:val="green"/>
        </w:rPr>
        <w:t>to identify anti-black violence as heritage</w:t>
      </w:r>
      <w:r w:rsidRPr="00E2056D">
        <w:rPr>
          <w:rStyle w:val="StyleUnderline"/>
        </w:rPr>
        <w:t xml:space="preserve"> may be true in a general sense, but it </w:t>
      </w:r>
      <w:r w:rsidRPr="00E2056D">
        <w:rPr>
          <w:rStyle w:val="StyleUnderline"/>
          <w:highlight w:val="green"/>
        </w:rPr>
        <w:t>obscures the dialectic that produced</w:t>
      </w:r>
      <w:r w:rsidRPr="00E2056D">
        <w:rPr>
          <w:rStyle w:val="StyleUnderline"/>
        </w:rPr>
        <w:t xml:space="preserve"> and reproduced </w:t>
      </w:r>
      <w:r w:rsidRPr="00E2056D">
        <w:rPr>
          <w:rStyle w:val="StyleUnderline"/>
          <w:highlight w:val="green"/>
        </w:rPr>
        <w:t>the violence of a regime dependent on black life for</w:t>
      </w:r>
      <w:r w:rsidRPr="00E2056D">
        <w:rPr>
          <w:rStyle w:val="StyleUnderline"/>
        </w:rPr>
        <w:t xml:space="preserve"> its </w:t>
      </w:r>
      <w:r w:rsidRPr="00E2056D">
        <w:rPr>
          <w:rStyle w:val="StyleUnderline"/>
          <w:highlight w:val="green"/>
        </w:rPr>
        <w:t>profitability</w:t>
      </w:r>
      <w:r w:rsidRPr="00E2056D">
        <w:rPr>
          <w:sz w:val="12"/>
        </w:rPr>
        <w:t xml:space="preserve">. </w:t>
      </w:r>
      <w:r w:rsidRPr="00E2056D">
        <w:rPr>
          <w:rStyle w:val="Emphasis"/>
          <w:highlight w:val="green"/>
        </w:rPr>
        <w:t>It was</w:t>
      </w:r>
      <w:r w:rsidRPr="00E2056D">
        <w:rPr>
          <w:rStyle w:val="Emphasis"/>
        </w:rPr>
        <w:t xml:space="preserve">, after all, </w:t>
      </w:r>
      <w:r w:rsidRPr="00E2056D">
        <w:rPr>
          <w:rStyle w:val="Emphasis"/>
          <w:highlight w:val="green"/>
        </w:rPr>
        <w:t>the resisting black body that needed “correction</w:t>
      </w:r>
      <w:r w:rsidRPr="00E2056D">
        <w:rPr>
          <w:sz w:val="12"/>
        </w:rPr>
        <w:t xml:space="preserve">.” Violence was used not only to break bodies but to discipline people who refused enslavement. And the impulse to resist is neither involuntary nor solitary. </w:t>
      </w:r>
      <w:r w:rsidRPr="00E2056D">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E2056D">
        <w:rPr>
          <w:rStyle w:val="StyleUnderline"/>
          <w:highlight w:val="green"/>
        </w:rPr>
        <w:t>Resistance is our heritage</w:t>
      </w:r>
      <w:r w:rsidRPr="00E2056D">
        <w:rPr>
          <w:rStyle w:val="StyleUnderline"/>
        </w:rPr>
        <w:t xml:space="preserve">. </w:t>
      </w:r>
      <w:r w:rsidRPr="00E2056D">
        <w:rPr>
          <w:sz w:val="12"/>
        </w:rPr>
        <w:t xml:space="preserve">And </w:t>
      </w:r>
      <w:r w:rsidRPr="00E2056D">
        <w:rPr>
          <w:rStyle w:val="StyleUnderline"/>
          <w:highlight w:val="green"/>
        </w:rPr>
        <w:t>resistance is our healing</w:t>
      </w:r>
      <w:r w:rsidRPr="00E2056D">
        <w:rPr>
          <w:sz w:val="12"/>
        </w:rPr>
        <w:t xml:space="preserve">. Through collective struggle, </w:t>
      </w:r>
      <w:r w:rsidRPr="00E2056D">
        <w:rPr>
          <w:rStyle w:val="StyleUnderline"/>
          <w:highlight w:val="green"/>
        </w:rPr>
        <w:t>we alter our circumstances</w:t>
      </w:r>
      <w:r w:rsidRPr="00E2056D">
        <w:rPr>
          <w:rStyle w:val="StyleUnderline"/>
        </w:rPr>
        <w:t xml:space="preserve">; </w:t>
      </w:r>
      <w:r w:rsidRPr="00E2056D">
        <w:rPr>
          <w:rStyle w:val="StyleUnderline"/>
          <w:highlight w:val="green"/>
        </w:rPr>
        <w:t>contain, escape, or</w:t>
      </w:r>
      <w:r w:rsidRPr="00E2056D">
        <w:rPr>
          <w:rStyle w:val="StyleUnderline"/>
        </w:rPr>
        <w:t xml:space="preserve"> possibly </w:t>
      </w:r>
      <w:r w:rsidRPr="00E2056D">
        <w:rPr>
          <w:rStyle w:val="StyleUnderline"/>
          <w:highlight w:val="green"/>
        </w:rPr>
        <w:t>eviscerate</w:t>
      </w:r>
      <w:r w:rsidRPr="00E2056D">
        <w:rPr>
          <w:rStyle w:val="StyleUnderline"/>
        </w:rPr>
        <w:t xml:space="preserve"> the source of </w:t>
      </w:r>
      <w:r w:rsidRPr="00E2056D">
        <w:rPr>
          <w:rStyle w:val="StyleUnderline"/>
          <w:highlight w:val="green"/>
        </w:rPr>
        <w:t>trauma</w:t>
      </w:r>
      <w:r w:rsidRPr="00E2056D">
        <w:rPr>
          <w:rStyle w:val="StyleUnderline"/>
        </w:rPr>
        <w:t xml:space="preserve">; </w:t>
      </w:r>
      <w:r w:rsidRPr="00E2056D">
        <w:rPr>
          <w:rStyle w:val="StyleUnderline"/>
          <w:highlight w:val="green"/>
        </w:rPr>
        <w:t>recover our bodies; reclaim</w:t>
      </w:r>
      <w:r w:rsidRPr="00E2056D">
        <w:rPr>
          <w:rStyle w:val="StyleUnderline"/>
        </w:rPr>
        <w:t xml:space="preserve"> and redeem </w:t>
      </w:r>
      <w:r w:rsidRPr="00E2056D">
        <w:rPr>
          <w:rStyle w:val="StyleUnderline"/>
          <w:highlight w:val="green"/>
        </w:rPr>
        <w:t>our dead; and make ourselves whole</w:t>
      </w:r>
      <w:r w:rsidRPr="00E2056D">
        <w:rPr>
          <w:rStyle w:val="StyleUnderline"/>
        </w:rPr>
        <w:t>.</w:t>
      </w:r>
      <w:r w:rsidRPr="00E2056D">
        <w:rPr>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E2056D">
        <w:rPr>
          <w:rStyle w:val="StyleUnderline"/>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sidRPr="00E2056D">
        <w:rPr>
          <w:sz w:val="12"/>
        </w:rPr>
        <w:t>“</w:t>
      </w:r>
      <w:r w:rsidRPr="00E2056D">
        <w:rPr>
          <w:rStyle w:val="StyleUnderline"/>
        </w:rPr>
        <w:t>Through collective struggle, we alter our circumstances; contain, escape, or possibly eviscerate the source of trauma</w:t>
      </w:r>
      <w:r w:rsidRPr="00E2056D">
        <w:rPr>
          <w:sz w:val="12"/>
        </w:rPr>
        <w:t xml:space="preserve">.” </w:t>
      </w:r>
      <w:r w:rsidRPr="00E2056D">
        <w:rPr>
          <w:rStyle w:val="StyleUnderline"/>
          <w:highlight w:val="green"/>
        </w:rPr>
        <w:t>Managing trauma does not require dismantling structural racism</w:t>
      </w:r>
      <w:r w:rsidRPr="00E2056D">
        <w:rPr>
          <w:rStyle w:val="StyleUnderline"/>
        </w:rPr>
        <w:t>,</w:t>
      </w:r>
      <w:r w:rsidRPr="00E2056D">
        <w:rPr>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E2056D">
        <w:rPr>
          <w:rStyle w:val="Emphasis"/>
          <w:highlight w:val="green"/>
        </w:rPr>
        <w:t>Depoliticization involves construing inequality, subordination, marginalization, and social conflict, which</w:t>
      </w:r>
      <w:r w:rsidRPr="00E2056D">
        <w:rPr>
          <w:rStyle w:val="Emphasis"/>
        </w:rPr>
        <w:t xml:space="preserve"> all </w:t>
      </w:r>
      <w:r w:rsidRPr="00E2056D">
        <w:rPr>
          <w:rStyle w:val="Emphasis"/>
          <w:highlight w:val="green"/>
        </w:rPr>
        <w:t>require political analysis and political solutions,</w:t>
      </w:r>
      <w:r w:rsidRPr="00E2056D">
        <w:rPr>
          <w:rStyle w:val="Emphasis"/>
        </w:rPr>
        <w:t xml:space="preserve"> as personal and individual, on the one hand, or as natural, religious, or cultural on the other. </w:t>
      </w:r>
      <w:r w:rsidRPr="00E2056D">
        <w:rPr>
          <w:sz w:val="12"/>
        </w:rPr>
        <w:t xml:space="preserve">Tolerance works along both vectors of depoliticization – it personalizes and it naturalizes or culturalizes – and sometimes it intertwines them. But </w:t>
      </w:r>
      <w:r w:rsidRPr="00E2056D">
        <w:rPr>
          <w:rStyle w:val="StyleUnderline"/>
        </w:rPr>
        <w:t>how can we embrace our students and acknowledge their pain while remaining wary of a culture that reduces structural oppression to misunderstanding and psychology</w:t>
      </w:r>
      <w:r w:rsidRPr="00E2056D">
        <w:rPr>
          <w:sz w:val="12"/>
        </w:rPr>
        <w:t>? Love, Study, Struggle Taped inside the top drawer of my desk is a small scrap of paper with three words scrawled across it: “</w:t>
      </w:r>
      <w:r w:rsidRPr="00E2056D">
        <w:rPr>
          <w:rStyle w:val="StyleUnderline"/>
        </w:rPr>
        <w:t>Love, Study, Struggle</w:t>
      </w:r>
      <w:r w:rsidRPr="00E2056D">
        <w:rPr>
          <w:sz w:val="12"/>
        </w:rPr>
        <w:t xml:space="preserve">.” It serves as a daily reminder of what I am supposed to be doing. </w:t>
      </w:r>
      <w:r w:rsidRPr="00E2056D">
        <w:rPr>
          <w:rStyle w:val="StyleUnderline"/>
          <w:highlight w:val="green"/>
        </w:rPr>
        <w:t>Black</w:t>
      </w:r>
      <w:r w:rsidRPr="00E2056D">
        <w:rPr>
          <w:rStyle w:val="StyleUnderline"/>
        </w:rPr>
        <w:t xml:space="preserve"> study and </w:t>
      </w:r>
      <w:r w:rsidRPr="00E2056D">
        <w:rPr>
          <w:rStyle w:val="StyleUnderline"/>
          <w:highlight w:val="green"/>
        </w:rPr>
        <w:t>resistance</w:t>
      </w:r>
      <w:r w:rsidRPr="00E2056D">
        <w:rPr>
          <w:rStyle w:val="StyleUnderline"/>
        </w:rPr>
        <w:t xml:space="preserve"> </w:t>
      </w:r>
      <w:r w:rsidRPr="00E2056D">
        <w:rPr>
          <w:rStyle w:val="StyleUnderline"/>
          <w:highlight w:val="green"/>
        </w:rPr>
        <w:t>must begin with</w:t>
      </w:r>
      <w:r w:rsidRPr="00E2056D">
        <w:rPr>
          <w:rStyle w:val="StyleUnderline"/>
        </w:rPr>
        <w:t xml:space="preserve"> love.</w:t>
      </w:r>
      <w:r w:rsidRPr="00E2056D">
        <w:rPr>
          <w:sz w:val="12"/>
        </w:rPr>
        <w:t xml:space="preserve"> James Baldwin understood love-as-agency probably better than anyone. For him it meant to love ourselves as black people; it meant making love the motivation for making revolution; it meant </w:t>
      </w:r>
      <w:r w:rsidRPr="00E2056D">
        <w:rPr>
          <w:rStyle w:val="Emphasis"/>
          <w:highlight w:val="green"/>
        </w:rPr>
        <w:t>envisioning a society where</w:t>
      </w:r>
      <w:r w:rsidRPr="00E2056D">
        <w:rPr>
          <w:rStyle w:val="Emphasis"/>
        </w:rPr>
        <w:t xml:space="preserve"> everyone is embraced, where </w:t>
      </w:r>
      <w:r w:rsidRPr="00E2056D">
        <w:rPr>
          <w:rStyle w:val="Emphasis"/>
          <w:highlight w:val="green"/>
        </w:rPr>
        <w:t>there is no oppression</w:t>
      </w:r>
      <w:r w:rsidRPr="00E2056D">
        <w:rPr>
          <w:rStyle w:val="Emphasis"/>
        </w:rPr>
        <w:t xml:space="preserve">, </w:t>
      </w:r>
      <w:r w:rsidRPr="00E2056D">
        <w:rPr>
          <w:rStyle w:val="Emphasis"/>
          <w:highlight w:val="green"/>
        </w:rPr>
        <w:t>where</w:t>
      </w:r>
      <w:r w:rsidRPr="00E2056D">
        <w:rPr>
          <w:rStyle w:val="Emphasis"/>
        </w:rPr>
        <w:t xml:space="preserve"> </w:t>
      </w:r>
      <w:r w:rsidRPr="00E2056D">
        <w:rPr>
          <w:rStyle w:val="Emphasis"/>
          <w:highlight w:val="green"/>
        </w:rPr>
        <w:t>every life is valued</w:t>
      </w:r>
      <w:r w:rsidRPr="00E2056D">
        <w:rPr>
          <w:rStyle w:val="Emphasis"/>
        </w:rPr>
        <w:t xml:space="preserve"> – </w:t>
      </w:r>
      <w:r w:rsidRPr="00E2056D">
        <w:rPr>
          <w:rStyle w:val="Emphasis"/>
          <w:highlight w:val="green"/>
        </w:rPr>
        <w:t>even those who</w:t>
      </w:r>
      <w:r w:rsidRPr="00E2056D">
        <w:rPr>
          <w:rStyle w:val="Emphasis"/>
        </w:rPr>
        <w:t xml:space="preserve"> may once </w:t>
      </w:r>
      <w:r w:rsidRPr="00E2056D">
        <w:rPr>
          <w:rStyle w:val="Emphasis"/>
          <w:highlight w:val="green"/>
        </w:rPr>
        <w:t>have been our oppressors</w:t>
      </w:r>
      <w:r w:rsidRPr="00E2056D">
        <w:rPr>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E2056D">
        <w:rPr>
          <w:rStyle w:val="StyleUnderline"/>
        </w:rPr>
        <w:t>To love this way requires relentless struggle, deep study, and critique</w:t>
      </w:r>
      <w:r w:rsidRPr="00E2056D">
        <w:rPr>
          <w:sz w:val="12"/>
        </w:rPr>
        <w:t xml:space="preserve">. </w:t>
      </w:r>
      <w:r w:rsidRPr="00E2056D">
        <w:rPr>
          <w:rStyle w:val="Emphasis"/>
          <w:highlight w:val="green"/>
        </w:rPr>
        <w:t>Limiting our ambit to suffering, resistance, and achievement is not enough</w:t>
      </w:r>
      <w:r w:rsidRPr="00E2056D">
        <w:rPr>
          <w:sz w:val="12"/>
        </w:rPr>
        <w:t xml:space="preserve">. </w:t>
      </w:r>
      <w:r w:rsidRPr="00E2056D">
        <w:rPr>
          <w:rStyle w:val="StyleUnderline"/>
        </w:rPr>
        <w:t>We must go to the root – the historical, political, social, cultural, ideological, material, economic root – of oppression in order to understand its negation, the prospect of our liberation</w:t>
      </w:r>
      <w:r w:rsidRPr="00E2056D">
        <w:rPr>
          <w:sz w:val="12"/>
        </w:rPr>
        <w:t xml:space="preserve">. Going to the root illuminates what is hidden from us, largely because most structures of oppression and all of their various entanglements are simply not visible and not felt. For example, </w:t>
      </w:r>
      <w:r w:rsidRPr="00E2056D">
        <w:rPr>
          <w:rStyle w:val="Emphasis"/>
          <w:highlight w:val="green"/>
        </w:rPr>
        <w:t>if we argue that state violence is merely a manifestation of anti-blackness because that is what we see and feel, we are left with no theory of the state and</w:t>
      </w:r>
      <w:r w:rsidRPr="00E2056D">
        <w:rPr>
          <w:rStyle w:val="Emphasis"/>
        </w:rPr>
        <w:t xml:space="preserve"> have </w:t>
      </w:r>
      <w:r w:rsidRPr="00E2056D">
        <w:rPr>
          <w:rStyle w:val="Emphasis"/>
          <w:highlight w:val="green"/>
        </w:rPr>
        <w:t>no way of understanding racialized police violence in places</w:t>
      </w:r>
      <w:r w:rsidRPr="00E2056D">
        <w:rPr>
          <w:rStyle w:val="Emphasis"/>
        </w:rPr>
        <w:t xml:space="preserve"> such as Atlanta and Detroit, </w:t>
      </w:r>
      <w:r w:rsidRPr="00E2056D">
        <w:rPr>
          <w:rStyle w:val="Emphasis"/>
          <w:highlight w:val="green"/>
        </w:rPr>
        <w:t>where most cops are black</w:t>
      </w:r>
      <w:r w:rsidRPr="00E2056D">
        <w:rPr>
          <w:rStyle w:val="Emphasis"/>
        </w:rPr>
        <w:t xml:space="preserve">, unless we turn to some metaphysical explanation. </w:t>
      </w:r>
      <w:r w:rsidRPr="00E2056D">
        <w:rPr>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E2056D">
        <w:rPr>
          <w:rStyle w:val="StyleUnderline"/>
        </w:rPr>
        <w:t xml:space="preserve">The most </w:t>
      </w:r>
      <w:r w:rsidRPr="00E2056D">
        <w:rPr>
          <w:rStyle w:val="StyleUnderline"/>
          <w:highlight w:val="green"/>
        </w:rPr>
        <w:t>radical ideas</w:t>
      </w:r>
      <w:r w:rsidRPr="00E2056D">
        <w:rPr>
          <w:rStyle w:val="StyleUnderline"/>
        </w:rPr>
        <w:t xml:space="preserve"> often </w:t>
      </w:r>
      <w:r w:rsidRPr="00E2056D">
        <w:rPr>
          <w:rStyle w:val="StyleUnderline"/>
          <w:highlight w:val="green"/>
        </w:rPr>
        <w:t>grow out of a concrete intellectual engagement with the problems of aggrieved populations confronting systems of oppression.”</w:t>
      </w:r>
      <w:r w:rsidRPr="00E2056D">
        <w:rPr>
          <w:sz w:val="12"/>
          <w:highlight w:val="green"/>
        </w:rPr>
        <w:t xml:space="preserve"> </w:t>
      </w:r>
      <w:r w:rsidRPr="00E2056D">
        <w:rPr>
          <w:sz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rsidR="00270951" w:rsidRPr="00E2056D" w:rsidRDefault="00270951" w:rsidP="00270951"/>
    <w:p w:rsidR="00120976" w:rsidRPr="00E2056D" w:rsidRDefault="00270951" w:rsidP="00120976">
      <w:pPr>
        <w:pStyle w:val="Heading4"/>
        <w:rPr>
          <w:rFonts w:cs="Times New Roman"/>
        </w:rPr>
      </w:pPr>
      <w:r w:rsidRPr="00E2056D">
        <w:rPr>
          <w:rFonts w:cs="Times New Roman"/>
        </w:rPr>
        <w:t xml:space="preserve">Permutation, do both – </w:t>
      </w:r>
      <w:r w:rsidR="00120976" w:rsidRPr="00E2056D">
        <w:rPr>
          <w:rFonts w:cs="Times New Roman"/>
        </w:rPr>
        <w:t>Pessimism is a product of cultural signification – the aff creates the momentum within black youth to uplift the black community</w:t>
      </w:r>
    </w:p>
    <w:p w:rsidR="00120976" w:rsidRPr="00E2056D" w:rsidRDefault="00120976" w:rsidP="00120976">
      <w:pPr>
        <w:rPr>
          <w:rStyle w:val="Style13ptBold"/>
          <w:b w:val="0"/>
          <w:sz w:val="20"/>
          <w:szCs w:val="20"/>
        </w:rPr>
      </w:pPr>
      <w:r w:rsidRPr="00E2056D">
        <w:rPr>
          <w:rStyle w:val="Style13ptBold"/>
        </w:rPr>
        <w:t xml:space="preserve">Holley Jr 13, </w:t>
      </w:r>
      <w:r w:rsidRPr="00E2056D">
        <w:rPr>
          <w:rStyle w:val="Style13ptBold"/>
          <w:b w:val="0"/>
          <w:sz w:val="20"/>
          <w:szCs w:val="20"/>
        </w:rPr>
        <w:t xml:space="preserve">“Eugene Holley, Jr. is a Delaware-based writer/essayist. He has written for the New York Times Book Review, Amazon.com, Ebony.com and Vibe,” 1/18/13, “Wake Up, People! How to Get Past African-American Pessimism in the Age of Obama,” </w:t>
      </w:r>
      <w:hyperlink r:id="rId16" w:history="1">
        <w:r w:rsidRPr="00E2056D">
          <w:rPr>
            <w:rStyle w:val="Hyperlink"/>
            <w:sz w:val="20"/>
            <w:szCs w:val="20"/>
          </w:rPr>
          <w:t>http://www.alternet.org/news-amp-politics/wake-people-how-get-past-african-american-pessimism-age-obama</w:t>
        </w:r>
      </w:hyperlink>
      <w:r w:rsidRPr="00E2056D">
        <w:rPr>
          <w:rStyle w:val="Style13ptBold"/>
          <w:b w:val="0"/>
          <w:sz w:val="20"/>
          <w:szCs w:val="20"/>
        </w:rPr>
        <w:t xml:space="preserve"> NN</w:t>
      </w:r>
    </w:p>
    <w:p w:rsidR="00120976" w:rsidRPr="00E2056D" w:rsidRDefault="00120976" w:rsidP="00120976">
      <w:pPr>
        <w:rPr>
          <w:b/>
          <w:iCs/>
          <w:u w:val="single"/>
          <w:bdr w:val="single" w:sz="8" w:space="0" w:color="auto"/>
        </w:rPr>
      </w:pPr>
      <w:r w:rsidRPr="00E2056D">
        <w:rPr>
          <w:rStyle w:val="StyleUnderline"/>
          <w:highlight w:val="green"/>
        </w:rPr>
        <w:t>Afro-pessimism is rampant in the hood, but it also lives in academia</w:t>
      </w:r>
      <w:r w:rsidRPr="00E2056D">
        <w:rPr>
          <w:sz w:val="16"/>
        </w:rPr>
        <w:t xml:space="preserve">. Dr. Cornel West, when asked if he would serve in Obama’s White House, said, “[t]hat’s not my calling. Yeah, brother, you find me in a crackhouse before you find me in the White House." </w:t>
      </w:r>
      <w:r w:rsidRPr="00E2056D">
        <w:rPr>
          <w:rStyle w:val="StyleUnderline"/>
          <w:highlight w:val="green"/>
        </w:rPr>
        <w:t>Afro-pessimism comes from a painful</w:t>
      </w:r>
      <w:r w:rsidRPr="00E2056D">
        <w:rPr>
          <w:rStyle w:val="StyleUnderline"/>
        </w:rPr>
        <w:t xml:space="preserve"> and brutal </w:t>
      </w:r>
      <w:r w:rsidRPr="00E2056D">
        <w:rPr>
          <w:rStyle w:val="StyleUnderline"/>
          <w:highlight w:val="green"/>
        </w:rPr>
        <w:t>history of slavery and its aftermath. And statistics tell us that we</w:t>
      </w:r>
      <w:r w:rsidRPr="00E2056D">
        <w:rPr>
          <w:rStyle w:val="StyleUnderline"/>
        </w:rPr>
        <w:t xml:space="preserve"> still </w:t>
      </w:r>
      <w:r w:rsidRPr="00E2056D">
        <w:rPr>
          <w:rStyle w:val="StyleUnderline"/>
          <w:highlight w:val="green"/>
        </w:rPr>
        <w:t>have a lot not to cheer about</w:t>
      </w:r>
      <w:r w:rsidRPr="00E2056D">
        <w:rPr>
          <w:sz w:val="16"/>
        </w:rPr>
        <w:t xml:space="preserve">, like the 14 percent unemployment rate among blacks (nearly double the national average) or the monstrous murder rate in Chicago, where 80 percent of the 500 homicide victims in 2012 were black. We are depressed when we hear that the gap in high school graduation rates for white and black males only narrowed by 3 percent in 10 years, and when we learn that, stunningly, 40.2 percent of all prison inmates are black, even though we are only 13.6 percent of the U.S. population. </w:t>
      </w:r>
      <w:r w:rsidRPr="00E2056D">
        <w:rPr>
          <w:rStyle w:val="StyleUnderline"/>
          <w:highlight w:val="green"/>
        </w:rPr>
        <w:t>Those horrors are real</w:t>
      </w:r>
      <w:r w:rsidRPr="00E2056D">
        <w:rPr>
          <w:rStyle w:val="Emphasis"/>
          <w:highlight w:val="green"/>
        </w:rPr>
        <w:t>. But what is also real is that against unimaginable odds, we are still here</w:t>
      </w:r>
      <w:r w:rsidRPr="00E2056D">
        <w:rPr>
          <w:sz w:val="16"/>
        </w:rPr>
        <w:t xml:space="preserve">. </w:t>
      </w:r>
      <w:r w:rsidRPr="00E2056D">
        <w:rPr>
          <w:rStyle w:val="StyleUnderline"/>
          <w:highlight w:val="green"/>
        </w:rPr>
        <w:t>We forged ourselves, with the</w:t>
      </w:r>
      <w:r w:rsidRPr="00E2056D">
        <w:rPr>
          <w:rStyle w:val="StyleUnderline"/>
        </w:rPr>
        <w:t xml:space="preserve"> full, white weight of the </w:t>
      </w:r>
      <w:r w:rsidRPr="00E2056D">
        <w:rPr>
          <w:rStyle w:val="StyleUnderline"/>
          <w:highlight w:val="green"/>
        </w:rPr>
        <w:t>Western world bearing down us</w:t>
      </w:r>
      <w:r w:rsidRPr="00E2056D">
        <w:rPr>
          <w:sz w:val="16"/>
        </w:rPr>
        <w:t xml:space="preserve">, into what W.E.B. Du Bois called “a small nation of people.” This black nation is united less by any single African, pre-American past than by what Ralph Ellison termed “an identity of passions.” </w:t>
      </w:r>
      <w:r w:rsidRPr="00E2056D">
        <w:rPr>
          <w:rStyle w:val="Emphasis"/>
          <w:highlight w:val="green"/>
        </w:rPr>
        <w:t>We are a</w:t>
      </w:r>
      <w:r w:rsidRPr="00E2056D">
        <w:rPr>
          <w:rStyle w:val="Emphasis"/>
        </w:rPr>
        <w:t xml:space="preserve"> multicolored </w:t>
      </w:r>
      <w:r w:rsidRPr="00E2056D">
        <w:rPr>
          <w:rStyle w:val="Emphasis"/>
          <w:highlight w:val="green"/>
        </w:rPr>
        <w:t>branch of humanity that won a centuries-spanning struggle that liberated master and slave</w:t>
      </w:r>
      <w:r w:rsidRPr="00E2056D">
        <w:rPr>
          <w:sz w:val="16"/>
        </w:rPr>
        <w:t xml:space="preserve">. To say that we all emerged in heroic fashion would be a lie. Being human, people tend to go inward and internalize the degradation and lack of hope around them. That, of course, is not an exclusively black thing, as evidenced by the sad condition of Native Americans, Kurds, Roma and many other oppressed people on the planet. </w:t>
      </w:r>
      <w:r w:rsidRPr="00E2056D">
        <w:rPr>
          <w:rStyle w:val="Emphasis"/>
        </w:rPr>
        <w:t xml:space="preserve">While </w:t>
      </w:r>
      <w:r w:rsidRPr="00E2056D">
        <w:rPr>
          <w:rStyle w:val="Emphasis"/>
          <w:highlight w:val="green"/>
        </w:rPr>
        <w:t>pessimism</w:t>
      </w:r>
      <w:r w:rsidRPr="00E2056D">
        <w:rPr>
          <w:rStyle w:val="Emphasis"/>
        </w:rPr>
        <w:t xml:space="preserve"> under unrelenting and brutal conditions is understandable, it c</w:t>
      </w:r>
      <w:r w:rsidRPr="00E2056D">
        <w:rPr>
          <w:rStyle w:val="Emphasis"/>
          <w:highlight w:val="green"/>
        </w:rPr>
        <w:t>eases to be useful when we refuse to believe that better conditions are possible because believing it sets us up for disappointment</w:t>
      </w:r>
      <w:r w:rsidRPr="00E2056D">
        <w:rPr>
          <w:sz w:val="16"/>
        </w:rPr>
        <w:t xml:space="preserve">. </w:t>
      </w:r>
      <w:r w:rsidRPr="00E2056D">
        <w:rPr>
          <w:rStyle w:val="StyleUnderline"/>
        </w:rPr>
        <w:t>The presidency of Barack Obama becomes too much to process, and we shy away from the work of overhauling negative thinkin</w:t>
      </w:r>
      <w:r w:rsidRPr="00E2056D">
        <w:rPr>
          <w:sz w:val="16"/>
        </w:rPr>
        <w:t xml:space="preserve">g. </w:t>
      </w:r>
      <w:r w:rsidRPr="00E2056D">
        <w:rPr>
          <w:rStyle w:val="Emphasis"/>
          <w:highlight w:val="green"/>
        </w:rPr>
        <w:t>We shift into thinking that any</w:t>
      </w:r>
      <w:r w:rsidRPr="00E2056D">
        <w:rPr>
          <w:rStyle w:val="Emphasis"/>
        </w:rPr>
        <w:t xml:space="preserve"> kind of </w:t>
      </w:r>
      <w:r w:rsidRPr="00E2056D">
        <w:rPr>
          <w:rStyle w:val="Emphasis"/>
          <w:highlight w:val="green"/>
        </w:rPr>
        <w:t>African-American advancement is a sham, a trick, a hustle; an unforgivable delusion</w:t>
      </w:r>
      <w:r w:rsidRPr="00E2056D">
        <w:rPr>
          <w:rStyle w:val="Emphasis"/>
        </w:rPr>
        <w:t xml:space="preserve"> unfit for those who keep it real</w:t>
      </w:r>
      <w:r w:rsidRPr="00E2056D">
        <w:rPr>
          <w:sz w:val="16"/>
        </w:rPr>
        <w:t xml:space="preserve">. </w:t>
      </w:r>
      <w:r w:rsidRPr="00E2056D">
        <w:rPr>
          <w:rStyle w:val="Emphasis"/>
          <w:highlight w:val="green"/>
        </w:rPr>
        <w:t>Afro-pessimism is bad enough when it’s just about lack of positive action</w:t>
      </w:r>
      <w:r w:rsidRPr="00E2056D">
        <w:rPr>
          <w:rStyle w:val="Emphasis"/>
        </w:rPr>
        <w:t xml:space="preserve">. But </w:t>
      </w:r>
      <w:r w:rsidRPr="00E2056D">
        <w:rPr>
          <w:rStyle w:val="Emphasis"/>
          <w:highlight w:val="green"/>
        </w:rPr>
        <w:t>it plays out in</w:t>
      </w:r>
      <w:r w:rsidRPr="00E2056D">
        <w:rPr>
          <w:rStyle w:val="Emphasis"/>
        </w:rPr>
        <w:t xml:space="preserve"> our </w:t>
      </w:r>
      <w:r w:rsidRPr="00E2056D">
        <w:rPr>
          <w:rStyle w:val="Emphasis"/>
          <w:highlight w:val="green"/>
        </w:rPr>
        <w:t>young people in the worst aspects of</w:t>
      </w:r>
      <w:r w:rsidRPr="00E2056D">
        <w:rPr>
          <w:rStyle w:val="Emphasis"/>
        </w:rPr>
        <w:t xml:space="preserve"> popular and hip-hop </w:t>
      </w:r>
      <w:r w:rsidRPr="00E2056D">
        <w:rPr>
          <w:rStyle w:val="Emphasis"/>
          <w:highlight w:val="green"/>
        </w:rPr>
        <w:t>culture, where a black kid is called “acting white”</w:t>
      </w:r>
      <w:r w:rsidRPr="00E2056D">
        <w:rPr>
          <w:rStyle w:val="Emphasis"/>
        </w:rPr>
        <w:t xml:space="preserve"> for speaking in non-accented Standard English, </w:t>
      </w:r>
      <w:r w:rsidRPr="00E2056D">
        <w:rPr>
          <w:rStyle w:val="Emphasis"/>
          <w:highlight w:val="green"/>
        </w:rPr>
        <w:t>and</w:t>
      </w:r>
      <w:r w:rsidRPr="00E2056D">
        <w:rPr>
          <w:rStyle w:val="Emphasis"/>
        </w:rPr>
        <w:t xml:space="preserve"> God forbid, </w:t>
      </w:r>
      <w:r w:rsidRPr="00E2056D">
        <w:rPr>
          <w:rStyle w:val="Emphasis"/>
          <w:highlight w:val="green"/>
        </w:rPr>
        <w:t>excelling in school</w:t>
      </w:r>
      <w:r w:rsidRPr="00E2056D">
        <w:rPr>
          <w:sz w:val="16"/>
        </w:rPr>
        <w:t xml:space="preserve">. Add those incendiary ingredients to the American-as-apple-pie love for violence and </w:t>
      </w:r>
      <w:r w:rsidRPr="00E2056D">
        <w:rPr>
          <w:rStyle w:val="StyleUnderline"/>
          <w:highlight w:val="green"/>
        </w:rPr>
        <w:t>you have a recipe for reverse-revolution; where black prison culture is celebrated</w:t>
      </w:r>
      <w:r w:rsidRPr="00E2056D">
        <w:rPr>
          <w:rStyle w:val="StyleUnderline"/>
        </w:rPr>
        <w:t xml:space="preserve"> and rewarded by the larger white community</w:t>
      </w:r>
      <w:r w:rsidRPr="00E2056D">
        <w:rPr>
          <w:sz w:val="16"/>
        </w:rPr>
        <w:t xml:space="preserve"> and by the media’s insatiable appetite for black life on the mean streets. The good news is that </w:t>
      </w:r>
      <w:r w:rsidRPr="00E2056D">
        <w:rPr>
          <w:rStyle w:val="Emphasis"/>
          <w:highlight w:val="green"/>
        </w:rPr>
        <w:t>Afro-pessimism is</w:t>
      </w:r>
      <w:r w:rsidRPr="00E2056D">
        <w:rPr>
          <w:rStyle w:val="Emphasis"/>
        </w:rPr>
        <w:t xml:space="preserve"> a cultural response, and though it is </w:t>
      </w:r>
      <w:r w:rsidRPr="00E2056D">
        <w:rPr>
          <w:rStyle w:val="Emphasis"/>
          <w:highlight w:val="green"/>
        </w:rPr>
        <w:t>shaped by socio-economic forces, it is reversible through</w:t>
      </w:r>
      <w:r w:rsidRPr="00E2056D">
        <w:rPr>
          <w:rStyle w:val="Emphasis"/>
        </w:rPr>
        <w:t xml:space="preserve"> the same kind of </w:t>
      </w:r>
      <w:r w:rsidRPr="00E2056D">
        <w:rPr>
          <w:rStyle w:val="Emphasis"/>
          <w:highlight w:val="green"/>
        </w:rPr>
        <w:t>positive, cultural engineering that all humans are capable of</w:t>
      </w:r>
      <w:r w:rsidRPr="00E2056D">
        <w:rPr>
          <w:sz w:val="16"/>
        </w:rPr>
        <w:t xml:space="preserve">. For starters, </w:t>
      </w:r>
      <w:r w:rsidRPr="00E2056D">
        <w:rPr>
          <w:rStyle w:val="StyleUnderline"/>
        </w:rPr>
        <w:t>Afro-pessimists should consider our political history – as black people, and as Americans</w:t>
      </w:r>
      <w:r w:rsidRPr="00E2056D">
        <w:rPr>
          <w:sz w:val="16"/>
        </w:rPr>
        <w:t xml:space="preserve">. Remember that </w:t>
      </w:r>
      <w:r w:rsidRPr="00E2056D">
        <w:rPr>
          <w:rStyle w:val="StyleUnderline"/>
        </w:rPr>
        <w:t xml:space="preserve">most of our </w:t>
      </w:r>
      <w:r w:rsidRPr="00E2056D">
        <w:rPr>
          <w:rStyle w:val="StyleUnderline"/>
          <w:highlight w:val="green"/>
        </w:rPr>
        <w:t>victories don’t happen overnight</w:t>
      </w:r>
      <w:r w:rsidRPr="00E2056D">
        <w:rPr>
          <w:sz w:val="16"/>
        </w:rPr>
        <w:t xml:space="preserve">. Second, we need to carefully scrutinize the president’s policies and the strategies that underpin them. As the Harvard sociologist Orlando Patterson wrote in the New York Times: “Mr. Obama’s writings, politics and personal relations suggest ... that he prefers a three-pronged strategy. First, he is committed to the universalist position that the best way to help the black and Latino poor is to help all disadvantaged people, Appalachian whites included. The outrage of black over-incarceration will be remedied by quietly reforming the justice system … Second, Mr. Obama appears convinced that residential segregation lies at the heart of both black problems and cultural racism. He is a committed integrationist and seems to favor policies intended to move people out of the inner cities. Third, he clearly considers education to be the major solution and has tried to lavishly finance our schools, despite the fiscal crisis. More broadly, he will quietly promote policies that celebrate the common culture of America, emphasizing the extraordinary role of blacks and other minorities in this continuing creation.” Here are two examples that support Patterson’s analysis: 1) the president’s expansion of the Child Tax Credit and Earned Income Tax Credit in 2010, which benefited about 2.2 million African American families and nearly half of all African American children, while extending unemployment insurance to benefit over a million African Americans; and 2) the African-American Education Initiative, an executive order created to improve the “… educational outcomes for African Americans of all ages; and help ensure that African Americans receive a complete and competitive education that prepares them for college, a satisfying career, and productive citizenship.” </w:t>
      </w:r>
      <w:r w:rsidRPr="00E2056D">
        <w:rPr>
          <w:rStyle w:val="StyleUnderline"/>
          <w:highlight w:val="green"/>
        </w:rPr>
        <w:t>Examining</w:t>
      </w:r>
      <w:r w:rsidRPr="00E2056D">
        <w:rPr>
          <w:rStyle w:val="StyleUnderline"/>
        </w:rPr>
        <w:t xml:space="preserve"> evidence of </w:t>
      </w:r>
      <w:r w:rsidRPr="00E2056D">
        <w:rPr>
          <w:rStyle w:val="StyleUnderline"/>
          <w:highlight w:val="green"/>
        </w:rPr>
        <w:t>Obama’s</w:t>
      </w:r>
      <w:r w:rsidRPr="00E2056D">
        <w:rPr>
          <w:rStyle w:val="StyleUnderline"/>
        </w:rPr>
        <w:t xml:space="preserve"> positive </w:t>
      </w:r>
      <w:r w:rsidRPr="00E2056D">
        <w:rPr>
          <w:rStyle w:val="StyleUnderline"/>
          <w:highlight w:val="green"/>
        </w:rPr>
        <w:t>effect on the black community can help lift the veil of Afro-pessimism</w:t>
      </w:r>
      <w:r w:rsidRPr="00E2056D">
        <w:rPr>
          <w:rStyle w:val="StyleUnderline"/>
        </w:rPr>
        <w:t>, and allow us to view his reelection in a more realistic and positive light</w:t>
      </w:r>
      <w:r w:rsidRPr="00E2056D">
        <w:rPr>
          <w:sz w:val="16"/>
        </w:rPr>
        <w:t xml:space="preserve">. Remember, </w:t>
      </w:r>
      <w:r w:rsidRPr="00E2056D">
        <w:rPr>
          <w:rStyle w:val="Emphasis"/>
          <w:highlight w:val="green"/>
        </w:rPr>
        <w:t>we are witnessing an event that was unimaginable less than 10 years ago</w:t>
      </w:r>
      <w:r w:rsidRPr="00E2056D">
        <w:rPr>
          <w:sz w:val="16"/>
        </w:rPr>
        <w:t xml:space="preserve">. </w:t>
      </w:r>
      <w:r w:rsidRPr="00E2056D">
        <w:rPr>
          <w:rStyle w:val="StyleUnderline"/>
          <w:highlight w:val="green"/>
        </w:rPr>
        <w:t>If a black, mixed-race brother raised in Hawaii and Indonesia, with a Muslim-sounding name</w:t>
      </w:r>
      <w:r w:rsidRPr="00E2056D">
        <w:rPr>
          <w:rStyle w:val="StyleUnderline"/>
        </w:rPr>
        <w:t xml:space="preserve"> a few years after 9/11 </w:t>
      </w:r>
      <w:r w:rsidRPr="00E2056D">
        <w:rPr>
          <w:rStyle w:val="StyleUnderline"/>
          <w:highlight w:val="green"/>
        </w:rPr>
        <w:t>can win the presidency twice</w:t>
      </w:r>
      <w:r w:rsidRPr="00E2056D">
        <w:rPr>
          <w:sz w:val="16"/>
        </w:rPr>
        <w:t xml:space="preserve"> – especially after four years of vicious racist attacks – </w:t>
      </w:r>
      <w:r w:rsidRPr="00E2056D">
        <w:rPr>
          <w:rStyle w:val="Emphasis"/>
          <w:highlight w:val="green"/>
        </w:rPr>
        <w:t>then</w:t>
      </w:r>
      <w:r w:rsidRPr="00E2056D">
        <w:rPr>
          <w:sz w:val="16"/>
        </w:rPr>
        <w:t xml:space="preserve"> simply put, </w:t>
      </w:r>
      <w:r w:rsidRPr="00E2056D">
        <w:rPr>
          <w:rStyle w:val="Emphasis"/>
          <w:highlight w:val="green"/>
        </w:rPr>
        <w:t>all is possible</w:t>
      </w:r>
      <w:r w:rsidRPr="00E2056D">
        <w:rPr>
          <w:sz w:val="16"/>
        </w:rPr>
        <w:t xml:space="preserve">. </w:t>
      </w:r>
      <w:r w:rsidRPr="00E2056D">
        <w:rPr>
          <w:rStyle w:val="Emphasis"/>
          <w:highlight w:val="green"/>
        </w:rPr>
        <w:t>We no longer have the option of rising to our lowest expectations</w:t>
      </w:r>
      <w:r w:rsidRPr="00E2056D">
        <w:rPr>
          <w:rStyle w:val="Emphasis"/>
        </w:rPr>
        <w:t>.</w:t>
      </w:r>
    </w:p>
    <w:p w:rsidR="00DE6413" w:rsidRPr="00E2056D" w:rsidRDefault="00DE6413" w:rsidP="00DE6413"/>
    <w:p w:rsidR="00270951" w:rsidRPr="00E2056D" w:rsidRDefault="00270951" w:rsidP="00C55DA8">
      <w:pPr>
        <w:pStyle w:val="Heading3"/>
        <w:rPr>
          <w:rFonts w:cs="Times New Roman"/>
        </w:rPr>
      </w:pPr>
      <w:r w:rsidRPr="00E2056D">
        <w:rPr>
          <w:rFonts w:cs="Times New Roman"/>
        </w:rPr>
        <w:t>Afro-P – AT Black White Binary</w:t>
      </w:r>
    </w:p>
    <w:p w:rsidR="00270951" w:rsidRPr="00E2056D" w:rsidRDefault="00270951" w:rsidP="00270951">
      <w:pPr>
        <w:pStyle w:val="Heading4"/>
        <w:rPr>
          <w:rFonts w:cs="Times New Roman"/>
        </w:rPr>
      </w:pPr>
      <w:r w:rsidRPr="00E2056D">
        <w:rPr>
          <w:rFonts w:cs="Times New Roman"/>
        </w:rPr>
        <w:t>Their use of the black-white binary accords no power to other non-white groups to contest the racial landscape.  This undermines their analysis of race</w:t>
      </w:r>
    </w:p>
    <w:p w:rsidR="00270951" w:rsidRPr="00E2056D" w:rsidRDefault="00270951" w:rsidP="00270951">
      <w:r w:rsidRPr="00E2056D">
        <w:t xml:space="preserve">Michael </w:t>
      </w:r>
      <w:r w:rsidRPr="00E2056D">
        <w:rPr>
          <w:rStyle w:val="Style13ptBold"/>
        </w:rPr>
        <w:t>OMI</w:t>
      </w:r>
      <w:r w:rsidRPr="00E2056D">
        <w:t xml:space="preserve">, Associate Professor at UC Berkeley, </w:t>
      </w:r>
      <w:r w:rsidRPr="00E2056D">
        <w:rPr>
          <w:rStyle w:val="Style13ptBold"/>
        </w:rPr>
        <w:t>AND</w:t>
      </w:r>
      <w:r w:rsidRPr="00E2056D">
        <w:t xml:space="preserve"> Howard </w:t>
      </w:r>
      <w:r w:rsidRPr="00E2056D">
        <w:rPr>
          <w:rStyle w:val="Style13ptBold"/>
        </w:rPr>
        <w:t>WINANT</w:t>
      </w:r>
      <w:r w:rsidRPr="00E2056D">
        <w:t xml:space="preserve">, Sociology at the University of California, Santa Barbara, </w:t>
      </w:r>
      <w:r w:rsidRPr="00E2056D">
        <w:rPr>
          <w:rStyle w:val="Style13ptBold"/>
        </w:rPr>
        <w:t>13</w:t>
      </w:r>
      <w:r w:rsidRPr="00E2056D">
        <w:t xml:space="preserve"> [“Resistance is futile?: a response to Feagin and Elias,” Ethnic and Racial Studies, Vol. 36, Issue 6, 2013]</w:t>
      </w:r>
    </w:p>
    <w:p w:rsidR="00270951" w:rsidRPr="00E2056D" w:rsidRDefault="00270951" w:rsidP="00270951"/>
    <w:p w:rsidR="00270951" w:rsidRPr="00E2056D" w:rsidRDefault="00270951" w:rsidP="00270951">
      <w:pPr>
        <w:rPr>
          <w:sz w:val="16"/>
        </w:rPr>
      </w:pPr>
      <w:r w:rsidRPr="00E2056D">
        <w:rPr>
          <w:sz w:val="16"/>
        </w:rPr>
        <w:t xml:space="preserve">In the USA today </w:t>
      </w:r>
      <w:r w:rsidRPr="00E2056D">
        <w:rPr>
          <w:rStyle w:val="StyleUnderline"/>
        </w:rPr>
        <w:t xml:space="preserve">it is important not to frame race in a bipolar manner. </w:t>
      </w:r>
      <w:r w:rsidRPr="00E2056D">
        <w:rPr>
          <w:rStyle w:val="StyleUnderline"/>
          <w:highlight w:val="green"/>
        </w:rPr>
        <w:t>The black/white paradigm</w:t>
      </w:r>
      <w:r w:rsidRPr="00E2056D">
        <w:rPr>
          <w:rStyle w:val="StyleUnderline"/>
        </w:rPr>
        <w:t xml:space="preserve"> made more sense in the past than it does in the twenty-first century. The racial make-up of the nation </w:t>
      </w:r>
      <w:r w:rsidRPr="00E2056D">
        <w:rPr>
          <w:rStyle w:val="StyleUnderline"/>
          <w:highlight w:val="green"/>
        </w:rPr>
        <w:t>has</w:t>
      </w:r>
      <w:r w:rsidRPr="00E2056D">
        <w:rPr>
          <w:sz w:val="16"/>
        </w:rPr>
        <w:t xml:space="preserve"> now </w:t>
      </w:r>
      <w:r w:rsidRPr="00E2056D">
        <w:rPr>
          <w:rStyle w:val="StyleUnderline"/>
          <w:highlight w:val="green"/>
        </w:rPr>
        <w:t>changed</w:t>
      </w:r>
      <w:r w:rsidRPr="00E2056D">
        <w:rPr>
          <w:rStyle w:val="StyleUnderline"/>
        </w:rPr>
        <w:t xml:space="preserve"> dramatically</w:t>
      </w:r>
      <w:r w:rsidRPr="00E2056D">
        <w:rPr>
          <w:sz w:val="16"/>
        </w:rPr>
        <w:t xml:space="preserve">. Since the passage of the Immigration Reform Act of 1965, the USA has become more ‘coloured’. </w:t>
      </w:r>
      <w:r w:rsidRPr="00E2056D">
        <w:rPr>
          <w:rStyle w:val="StyleUnderline"/>
        </w:rPr>
        <w:t>A ‘majority–minority’ national demographic shift is well underway</w:t>
      </w:r>
      <w:r w:rsidRPr="00E2056D">
        <w:rPr>
          <w:sz w:val="16"/>
        </w:rPr>
        <w:t xml:space="preserve">. Predicted to arrive by the mid-twenty-first century, </w:t>
      </w:r>
      <w:r w:rsidRPr="00E2056D">
        <w:rPr>
          <w:rStyle w:val="StyleUnderline"/>
        </w:rPr>
        <w:t>the numerical eclipse of the white population is already in evidence locally and regionally</w:t>
      </w:r>
      <w:r w:rsidRPr="00E2056D">
        <w:rPr>
          <w:sz w:val="16"/>
        </w:rPr>
        <w:t xml:space="preserve">. In California, for example, non-Hispanic whites constitute only 39.7 per cent of the state's population. While the decline in the white population cannot be correlated with any decline of white racial dominance, </w:t>
      </w:r>
      <w:r w:rsidRPr="00E2056D">
        <w:rPr>
          <w:rStyle w:val="StyleUnderline"/>
        </w:rPr>
        <w:t xml:space="preserve">the </w:t>
      </w:r>
      <w:r w:rsidRPr="00E2056D">
        <w:rPr>
          <w:rStyle w:val="StyleUnderline"/>
          <w:highlight w:val="green"/>
        </w:rPr>
        <w:t>dawning</w:t>
      </w:r>
      <w:r w:rsidRPr="00E2056D">
        <w:rPr>
          <w:rStyle w:val="StyleUnderline"/>
        </w:rPr>
        <w:t xml:space="preserve"> and deepening of </w:t>
      </w:r>
      <w:r w:rsidRPr="00E2056D">
        <w:rPr>
          <w:rStyle w:val="StyleUnderline"/>
          <w:highlight w:val="green"/>
        </w:rPr>
        <w:t>racial multipolarity calls into question</w:t>
      </w:r>
      <w:r w:rsidRPr="00E2056D">
        <w:rPr>
          <w:rStyle w:val="StyleUnderline"/>
        </w:rPr>
        <w:t xml:space="preserve"> a sometimes implicit and sometimes explicit </w:t>
      </w:r>
      <w:r w:rsidRPr="00E2056D">
        <w:rPr>
          <w:rStyle w:val="StyleUnderline"/>
          <w:highlight w:val="green"/>
        </w:rPr>
        <w:t>black/white racial framework</w:t>
      </w:r>
      <w:r w:rsidRPr="00E2056D">
        <w:rPr>
          <w:sz w:val="16"/>
        </w:rPr>
        <w:t xml:space="preserve"> that is evident in Feagin and Elias's essay. Shifting racial demographics and identities also raise general questions of race and racism in new ways that the ‘systemic racism’ approach is not prepared to explain.3</w:t>
      </w:r>
    </w:p>
    <w:p w:rsidR="00270951" w:rsidRPr="00E2056D" w:rsidRDefault="00270951" w:rsidP="00270951">
      <w:pPr>
        <w:rPr>
          <w:sz w:val="16"/>
        </w:rPr>
      </w:pPr>
      <w:r w:rsidRPr="00E2056D">
        <w:rPr>
          <w:rStyle w:val="StyleUnderline"/>
        </w:rPr>
        <w:t>Class questions and issues of panethnicizing trends</w:t>
      </w:r>
      <w:r w:rsidRPr="00E2056D">
        <w:rPr>
          <w:sz w:val="16"/>
        </w:rPr>
        <w:t xml:space="preserve">, for example, </w:t>
      </w:r>
      <w:r w:rsidRPr="00E2056D">
        <w:rPr>
          <w:rStyle w:val="StyleUnderline"/>
        </w:rPr>
        <w:t xml:space="preserve">call into question what we mean by race, racial identity and race consciousness. </w:t>
      </w:r>
      <w:r w:rsidRPr="00E2056D">
        <w:rPr>
          <w:rStyle w:val="StyleUnderline"/>
          <w:highlight w:val="green"/>
        </w:rPr>
        <w:t>No racially defined group is</w:t>
      </w:r>
      <w:r w:rsidRPr="00E2056D">
        <w:rPr>
          <w:rStyle w:val="StyleUnderline"/>
        </w:rPr>
        <w:t xml:space="preserve"> even remotely </w:t>
      </w:r>
      <w:r w:rsidRPr="00E2056D">
        <w:rPr>
          <w:rStyle w:val="StyleUnderline"/>
          <w:highlight w:val="green"/>
        </w:rPr>
        <w:t>uniform</w:t>
      </w:r>
      <w:r w:rsidRPr="00E2056D">
        <w:rPr>
          <w:rStyle w:val="StyleUnderline"/>
        </w:rPr>
        <w:t>; groups</w:t>
      </w:r>
      <w:r w:rsidRPr="00E2056D">
        <w:rPr>
          <w:sz w:val="16"/>
        </w:rPr>
        <w:t xml:space="preserve"> that </w:t>
      </w:r>
      <w:r w:rsidRPr="00E2056D">
        <w:rPr>
          <w:rStyle w:val="StyleUnderline"/>
        </w:rPr>
        <w:t xml:space="preserve">we so glibly refer to as </w:t>
      </w:r>
      <w:r w:rsidRPr="00E2056D">
        <w:rPr>
          <w:rStyle w:val="StyleUnderline"/>
          <w:highlight w:val="green"/>
        </w:rPr>
        <w:t>Asian American or Latino are</w:t>
      </w:r>
      <w:r w:rsidRPr="00E2056D">
        <w:rPr>
          <w:rStyle w:val="StyleUnderline"/>
        </w:rPr>
        <w:t xml:space="preserve"> particularly </w:t>
      </w:r>
      <w:r w:rsidRPr="00E2056D">
        <w:rPr>
          <w:rStyle w:val="StyleUnderline"/>
          <w:highlight w:val="green"/>
        </w:rPr>
        <w:t>heterogeneous. Some have achieved</w:t>
      </w:r>
      <w:r w:rsidRPr="00E2056D">
        <w:rPr>
          <w:rStyle w:val="StyleUnderline"/>
        </w:rPr>
        <w:t xml:space="preserve"> or exceeded socio-economic </w:t>
      </w:r>
      <w:r w:rsidRPr="00E2056D">
        <w:rPr>
          <w:rStyle w:val="StyleUnderline"/>
          <w:highlight w:val="green"/>
        </w:rPr>
        <w:t>parity with whites, while others are subject to</w:t>
      </w:r>
      <w:r w:rsidRPr="00E2056D">
        <w:rPr>
          <w:sz w:val="16"/>
        </w:rPr>
        <w:t xml:space="preserve"> what we might call </w:t>
      </w:r>
      <w:r w:rsidRPr="00E2056D">
        <w:rPr>
          <w:rStyle w:val="StyleUnderline"/>
        </w:rPr>
        <w:t>‘engineered poverty’</w:t>
      </w:r>
      <w:r w:rsidRPr="00E2056D">
        <w:rPr>
          <w:sz w:val="16"/>
        </w:rPr>
        <w:t xml:space="preserve"> in sweatshops, dirty and dangerous labour settings, </w:t>
      </w:r>
      <w:r w:rsidRPr="00E2056D">
        <w:rPr>
          <w:rStyle w:val="StyleUnderline"/>
        </w:rPr>
        <w:t xml:space="preserve">or </w:t>
      </w:r>
      <w:r w:rsidRPr="00E2056D">
        <w:rPr>
          <w:rStyle w:val="StyleUnderline"/>
          <w:highlight w:val="green"/>
        </w:rPr>
        <w:t>prisons</w:t>
      </w:r>
      <w:r w:rsidRPr="00E2056D">
        <w:rPr>
          <w:rStyle w:val="StyleUnderline"/>
        </w:rPr>
        <w:t xml:space="preserve">. Tensions within panethnicized racial groups are notably present, and </w:t>
      </w:r>
      <w:r w:rsidRPr="00E2056D">
        <w:rPr>
          <w:rStyle w:val="StyleUnderline"/>
          <w:highlight w:val="green"/>
        </w:rPr>
        <w:t>conflicts between</w:t>
      </w:r>
      <w:r w:rsidRPr="00E2056D">
        <w:rPr>
          <w:rStyle w:val="StyleUnderline"/>
        </w:rPr>
        <w:t xml:space="preserve"> racially defined </w:t>
      </w:r>
      <w:r w:rsidRPr="00E2056D">
        <w:rPr>
          <w:rStyle w:val="StyleUnderline"/>
          <w:highlight w:val="green"/>
        </w:rPr>
        <w:t>groups (‘black/brown’ conflict</w:t>
      </w:r>
      <w:r w:rsidRPr="00E2056D">
        <w:rPr>
          <w:sz w:val="16"/>
        </w:rPr>
        <w:t xml:space="preserve">, for example) </w:t>
      </w:r>
      <w:r w:rsidRPr="00E2056D">
        <w:rPr>
          <w:rStyle w:val="StyleUnderline"/>
          <w:highlight w:val="green"/>
        </w:rPr>
        <w:t>are evident</w:t>
      </w:r>
      <w:r w:rsidRPr="00E2056D">
        <w:rPr>
          <w:rStyle w:val="StyleUnderline"/>
        </w:rPr>
        <w:t xml:space="preserve"> in both urban and rural settings. A substantial current of social scientific analysis</w:t>
      </w:r>
      <w:r w:rsidRPr="00E2056D">
        <w:rPr>
          <w:sz w:val="16"/>
        </w:rPr>
        <w:t xml:space="preserve"> now </w:t>
      </w:r>
      <w:r w:rsidRPr="00E2056D">
        <w:rPr>
          <w:rStyle w:val="StyleUnderline"/>
        </w:rPr>
        <w:t>argues</w:t>
      </w:r>
      <w:r w:rsidRPr="00E2056D">
        <w:rPr>
          <w:sz w:val="16"/>
        </w:rPr>
        <w:t xml:space="preserve"> that </w:t>
      </w:r>
      <w:r w:rsidRPr="00E2056D">
        <w:rPr>
          <w:rStyle w:val="StyleUnderline"/>
        </w:rPr>
        <w:t>Asians and Latinos are the ‘new white ethnics’, able to ‘work toward whiteness’</w:t>
      </w:r>
      <w:r w:rsidRPr="00E2056D">
        <w:rPr>
          <w:sz w:val="16"/>
        </w:rPr>
        <w:t xml:space="preserve">4 at least in part, </w:t>
      </w:r>
      <w:r w:rsidRPr="00E2056D">
        <w:rPr>
          <w:rStyle w:val="StyleUnderline"/>
        </w:rPr>
        <w:t>and that the black/white bipolarity retains its distinct and foundational qualities as the mainstay of US racism</w:t>
      </w:r>
      <w:r w:rsidRPr="00E2056D">
        <w:rPr>
          <w:sz w:val="16"/>
        </w:rPr>
        <w:t xml:space="preserve"> (Alba and Nee 2005; Perlmann 2005; Portes and Rumbaut 2006; Waters, Ueda and Marrow 2007).</w:t>
      </w:r>
    </w:p>
    <w:p w:rsidR="00270951" w:rsidRPr="00E2056D" w:rsidRDefault="00270951" w:rsidP="00270951">
      <w:pPr>
        <w:rPr>
          <w:sz w:val="16"/>
        </w:rPr>
      </w:pPr>
      <w:r w:rsidRPr="00E2056D">
        <w:rPr>
          <w:rStyle w:val="StyleUnderline"/>
        </w:rPr>
        <w:t>We question that argument in light of the massive demographic shifts taking plac</w:t>
      </w:r>
      <w:r w:rsidRPr="00E2056D">
        <w:rPr>
          <w:sz w:val="16"/>
        </w:rPr>
        <w:t xml:space="preserve">e in the USA. Globalization, climate change and above all neoliberalism on a global scale, all drive migration. </w:t>
      </w:r>
      <w:r w:rsidRPr="00E2056D">
        <w:rPr>
          <w:rStyle w:val="StyleUnderline"/>
        </w:rPr>
        <w:t>The country's economic capacity to absorb enormous numbers of immigrants, low-wage workers and their families</w:t>
      </w:r>
      <w:r w:rsidRPr="00E2056D">
        <w:rPr>
          <w:sz w:val="16"/>
        </w:rPr>
        <w:t xml:space="preserve"> (including a new, globally based and very female, servant class) </w:t>
      </w:r>
      <w:r w:rsidRPr="00E2056D">
        <w:rPr>
          <w:rStyle w:val="StyleUnderline"/>
        </w:rPr>
        <w:t>without generating the</w:t>
      </w:r>
      <w:r w:rsidRPr="00E2056D">
        <w:rPr>
          <w:sz w:val="16"/>
        </w:rPr>
        <w:t xml:space="preserve"> sort of </w:t>
      </w:r>
      <w:r w:rsidRPr="00E2056D">
        <w:rPr>
          <w:rStyle w:val="StyleUnderline"/>
        </w:rPr>
        <w:t>established subaltern groups we associate with</w:t>
      </w:r>
      <w:r w:rsidRPr="00E2056D">
        <w:rPr>
          <w:sz w:val="16"/>
        </w:rPr>
        <w:t xml:space="preserve"> the terms </w:t>
      </w:r>
      <w:r w:rsidRPr="00E2056D">
        <w:rPr>
          <w:rStyle w:val="StyleUnderline"/>
        </w:rPr>
        <w:t>race and racism, may be more limited than</w:t>
      </w:r>
      <w:r w:rsidRPr="00E2056D">
        <w:rPr>
          <w:sz w:val="16"/>
        </w:rPr>
        <w:t xml:space="preserve"> it was when </w:t>
      </w:r>
      <w:r w:rsidRPr="00E2056D">
        <w:rPr>
          <w:rStyle w:val="StyleUnderline"/>
        </w:rPr>
        <w:t>the ‘whitening’ of Europeans</w:t>
      </w:r>
      <w:r w:rsidRPr="00E2056D">
        <w:rPr>
          <w:sz w:val="16"/>
        </w:rPr>
        <w:t xml:space="preserve"> took place in the nineteenth and twentieth centuries. In other words </w:t>
      </w:r>
      <w:r w:rsidRPr="00E2056D">
        <w:rPr>
          <w:rStyle w:val="StyleUnderline"/>
        </w:rPr>
        <w:t>this argument's key precedent, the absorption of white immigrants ‘of a different color’</w:t>
      </w:r>
      <w:r w:rsidRPr="00E2056D">
        <w:rPr>
          <w:sz w:val="16"/>
        </w:rPr>
        <w:t xml:space="preserve"> (Jacobson 1998), </w:t>
      </w:r>
      <w:r w:rsidRPr="00E2056D">
        <w:rPr>
          <w:rStyle w:val="StyleUnderline"/>
        </w:rPr>
        <w:t>may no longer apply</w:t>
      </w:r>
      <w:r w:rsidRPr="00E2056D">
        <w:rPr>
          <w:sz w:val="16"/>
        </w:rPr>
        <w:t xml:space="preserve">. Indeed, we might think of the assimilationist model itself as a general theory of immigrant incorporation that was based on a historically specific case study – one that might not hold for, or be replicated by, subsequent big waves of immigration. </w:t>
      </w:r>
      <w:r w:rsidRPr="00E2056D">
        <w:rPr>
          <w:rStyle w:val="StyleUnderline"/>
        </w:rPr>
        <w:t xml:space="preserve">Feagin and Elias's </w:t>
      </w:r>
      <w:r w:rsidRPr="00E2056D">
        <w:rPr>
          <w:rStyle w:val="StyleUnderline"/>
          <w:highlight w:val="green"/>
        </w:rPr>
        <w:t>systemic racism model</w:t>
      </w:r>
      <w:r w:rsidRPr="00E2056D">
        <w:rPr>
          <w:sz w:val="16"/>
          <w:szCs w:val="16"/>
        </w:rPr>
        <w:t xml:space="preserve">, while offering numerous important insights, </w:t>
      </w:r>
      <w:r w:rsidRPr="00E2056D">
        <w:rPr>
          <w:rStyle w:val="StyleUnderline"/>
          <w:highlight w:val="green"/>
        </w:rPr>
        <w:t>does not inform concrete analysis of these issues</w:t>
      </w:r>
      <w:r w:rsidRPr="00E2056D">
        <w:rPr>
          <w:sz w:val="16"/>
        </w:rPr>
        <w:t>.</w:t>
      </w:r>
    </w:p>
    <w:p w:rsidR="00270951" w:rsidRPr="00E2056D" w:rsidRDefault="00270951" w:rsidP="00270951">
      <w:pPr>
        <w:rPr>
          <w:sz w:val="16"/>
        </w:rPr>
      </w:pPr>
      <w:r w:rsidRPr="00E2056D">
        <w:rPr>
          <w:sz w:val="16"/>
        </w:rPr>
        <w:t xml:space="preserve">It is important going forward to understand how groups are differentially racialized and relatively positioned in the US racial hierarchy: once again </w:t>
      </w:r>
      <w:r w:rsidRPr="00E2056D">
        <w:rPr>
          <w:rStyle w:val="StyleUnderline"/>
          <w:highlight w:val="green"/>
        </w:rPr>
        <w:t xml:space="preserve">racism must be seen as a shifting racial project. This has </w:t>
      </w:r>
      <w:r w:rsidRPr="00E2056D">
        <w:rPr>
          <w:rStyle w:val="Emphasis"/>
          <w:highlight w:val="green"/>
        </w:rPr>
        <w:t>important consequences</w:t>
      </w:r>
      <w:r w:rsidRPr="00E2056D">
        <w:rPr>
          <w:rStyle w:val="StyleUnderline"/>
        </w:rPr>
        <w:t>, not only with respect to emerging</w:t>
      </w:r>
      <w:r w:rsidRPr="00E2056D">
        <w:rPr>
          <w:sz w:val="16"/>
        </w:rPr>
        <w:t xml:space="preserve"> patterns of </w:t>
      </w:r>
      <w:r w:rsidRPr="00E2056D">
        <w:rPr>
          <w:rStyle w:val="StyleUnderline"/>
        </w:rPr>
        <w:t>inequality, but</w:t>
      </w:r>
      <w:r w:rsidRPr="00E2056D">
        <w:rPr>
          <w:sz w:val="16"/>
        </w:rPr>
        <w:t xml:space="preserve"> also </w:t>
      </w:r>
      <w:r w:rsidRPr="00E2056D">
        <w:rPr>
          <w:rStyle w:val="StyleUnderline"/>
          <w:highlight w:val="green"/>
        </w:rPr>
        <w:t xml:space="preserve">in regard to the </w:t>
      </w:r>
      <w:r w:rsidRPr="00E2056D">
        <w:rPr>
          <w:rStyle w:val="Emphasis"/>
          <w:highlight w:val="green"/>
        </w:rPr>
        <w:t>degree of power available</w:t>
      </w:r>
      <w:r w:rsidRPr="00E2056D">
        <w:rPr>
          <w:rStyle w:val="StyleUnderline"/>
          <w:highlight w:val="green"/>
        </w:rPr>
        <w:t xml:space="preserve"> to different racial actors to</w:t>
      </w:r>
      <w:r w:rsidRPr="00E2056D">
        <w:rPr>
          <w:rStyle w:val="StyleUnderline"/>
        </w:rPr>
        <w:t xml:space="preserve"> define, shape or </w:t>
      </w:r>
      <w:r w:rsidRPr="00E2056D">
        <w:rPr>
          <w:rStyle w:val="Emphasis"/>
          <w:highlight w:val="green"/>
        </w:rPr>
        <w:t>contest the existing racial landscape</w:t>
      </w:r>
      <w:r w:rsidRPr="00E2056D">
        <w:rPr>
          <w:sz w:val="16"/>
        </w:rPr>
        <w:t xml:space="preserve">. Attention to such matters is largely absent in Feagin and Elias's account. </w:t>
      </w:r>
      <w:r w:rsidRPr="00E2056D">
        <w:rPr>
          <w:rStyle w:val="StyleUnderline"/>
          <w:highlight w:val="green"/>
        </w:rPr>
        <w:t>In their view racial</w:t>
      </w:r>
      <w:r w:rsidRPr="00E2056D">
        <w:rPr>
          <w:rStyle w:val="StyleUnderline"/>
        </w:rPr>
        <w:t xml:space="preserve">ly identified </w:t>
      </w:r>
      <w:r w:rsidRPr="00E2056D">
        <w:rPr>
          <w:rStyle w:val="StyleUnderline"/>
          <w:highlight w:val="green"/>
        </w:rPr>
        <w:t>groups are located in</w:t>
      </w:r>
      <w:r w:rsidRPr="00E2056D">
        <w:rPr>
          <w:rStyle w:val="StyleUnderline"/>
        </w:rPr>
        <w:t xml:space="preserve"> strict </w:t>
      </w:r>
      <w:r w:rsidRPr="00E2056D">
        <w:rPr>
          <w:rStyle w:val="StyleUnderline"/>
          <w:highlight w:val="green"/>
        </w:rPr>
        <w:t>reference to the</w:t>
      </w:r>
      <w:r w:rsidRPr="00E2056D">
        <w:rPr>
          <w:rStyle w:val="StyleUnderline"/>
        </w:rPr>
        <w:t xml:space="preserve"> dominant </w:t>
      </w:r>
      <w:r w:rsidRPr="00E2056D">
        <w:rPr>
          <w:rStyle w:val="StyleUnderline"/>
          <w:highlight w:val="green"/>
        </w:rPr>
        <w:t>‘white racial frame’, hammered into place</w:t>
      </w:r>
      <w:r w:rsidRPr="00E2056D">
        <w:rPr>
          <w:sz w:val="16"/>
        </w:rPr>
        <w:t xml:space="preserve">, so to speak. As a consequence, </w:t>
      </w:r>
      <w:r w:rsidRPr="00E2056D">
        <w:rPr>
          <w:rStyle w:val="StyleUnderline"/>
          <w:highlight w:val="green"/>
        </w:rPr>
        <w:t>they fail to examine how racially subordinate groups</w:t>
      </w:r>
      <w:r w:rsidRPr="00E2056D">
        <w:rPr>
          <w:rStyle w:val="StyleUnderline"/>
        </w:rPr>
        <w:t xml:space="preserve"> interact and </w:t>
      </w:r>
      <w:r w:rsidRPr="00E2056D">
        <w:rPr>
          <w:rStyle w:val="StyleUnderline"/>
          <w:highlight w:val="green"/>
        </w:rPr>
        <w:t>influence each others’ boundaries</w:t>
      </w:r>
      <w:r w:rsidRPr="00E2056D">
        <w:rPr>
          <w:rStyle w:val="StyleUnderline"/>
        </w:rPr>
        <w:t xml:space="preserve">, conditions and practices. Because they offer so little specific analysis of Asian American, Latino or Native American racial issues, </w:t>
      </w:r>
      <w:r w:rsidRPr="00E2056D">
        <w:rPr>
          <w:rStyle w:val="StyleUnderline"/>
          <w:highlight w:val="green"/>
        </w:rPr>
        <w:t>the reader finds</w:t>
      </w:r>
      <w:r w:rsidRPr="00E2056D">
        <w:rPr>
          <w:sz w:val="16"/>
        </w:rPr>
        <w:t xml:space="preserve"> her/himself </w:t>
      </w:r>
      <w:r w:rsidRPr="00E2056D">
        <w:rPr>
          <w:rStyle w:val="StyleUnderline"/>
        </w:rPr>
        <w:t xml:space="preserve">once again in </w:t>
      </w:r>
      <w:r w:rsidRPr="00E2056D">
        <w:rPr>
          <w:rStyle w:val="StyleUnderline"/>
          <w:highlight w:val="green"/>
        </w:rPr>
        <w:t>the land</w:t>
      </w:r>
      <w:r w:rsidRPr="00E2056D">
        <w:rPr>
          <w:sz w:val="16"/>
        </w:rPr>
        <w:t xml:space="preserve"> (real or imaginary, depending on your racial politics) </w:t>
      </w:r>
      <w:r w:rsidRPr="00E2056D">
        <w:rPr>
          <w:rStyle w:val="StyleUnderline"/>
        </w:rPr>
        <w:t xml:space="preserve">of bipolar US racial dynamics, </w:t>
      </w:r>
      <w:r w:rsidRPr="00E2056D">
        <w:rPr>
          <w:rStyle w:val="StyleUnderline"/>
          <w:highlight w:val="green"/>
        </w:rPr>
        <w:t>in which whites and blacks play the leading roles, and other</w:t>
      </w:r>
      <w:r w:rsidRPr="00E2056D">
        <w:rPr>
          <w:rStyle w:val="StyleUnderline"/>
        </w:rPr>
        <w:t xml:space="preserve"> racially identified </w:t>
      </w:r>
      <w:r w:rsidRPr="00E2056D">
        <w:rPr>
          <w:rStyle w:val="StyleUnderline"/>
          <w:highlight w:val="green"/>
        </w:rPr>
        <w:t>groups</w:t>
      </w:r>
      <w:r w:rsidRPr="00E2056D">
        <w:rPr>
          <w:sz w:val="16"/>
        </w:rPr>
        <w:t xml:space="preserve"> – as well as those ambiguously identified, such as Middle Eastern and South Asian Americans (MEASA) – </w:t>
      </w:r>
      <w:r w:rsidRPr="00E2056D">
        <w:rPr>
          <w:rStyle w:val="StyleUnderline"/>
          <w:highlight w:val="green"/>
        </w:rPr>
        <w:t>play</w:t>
      </w:r>
      <w:r w:rsidRPr="00E2056D">
        <w:rPr>
          <w:sz w:val="16"/>
        </w:rPr>
        <w:t xml:space="preserve"> at best </w:t>
      </w:r>
      <w:r w:rsidRPr="00E2056D">
        <w:rPr>
          <w:rStyle w:val="StyleUnderline"/>
          <w:highlight w:val="green"/>
        </w:rPr>
        <w:t>supporting roles</w:t>
      </w:r>
      <w:r w:rsidRPr="00E2056D">
        <w:rPr>
          <w:sz w:val="16"/>
        </w:rPr>
        <w:t>, and are sometimes cast as extras or left out of the picture entirely.</w:t>
      </w:r>
    </w:p>
    <w:p w:rsidR="00270951" w:rsidRPr="00E2056D" w:rsidRDefault="00270951" w:rsidP="00270951"/>
    <w:p w:rsidR="00270951" w:rsidRPr="00E2056D" w:rsidRDefault="00270951" w:rsidP="00C55DA8">
      <w:pPr>
        <w:pStyle w:val="Heading3"/>
        <w:rPr>
          <w:rFonts w:cs="Times New Roman"/>
        </w:rPr>
      </w:pPr>
      <w:r w:rsidRPr="00E2056D">
        <w:rPr>
          <w:rFonts w:cs="Times New Roman"/>
        </w:rPr>
        <w:t>Afro- P – AT Fugitivity</w:t>
      </w:r>
    </w:p>
    <w:p w:rsidR="00270951" w:rsidRPr="00E2056D" w:rsidRDefault="00270951" w:rsidP="00270951">
      <w:pPr>
        <w:pStyle w:val="Heading4"/>
        <w:rPr>
          <w:rFonts w:cs="Times New Roman"/>
        </w:rPr>
      </w:pPr>
      <w:r w:rsidRPr="00E2056D">
        <w:rPr>
          <w:rFonts w:cs="Times New Roman"/>
        </w:rPr>
        <w:t>The focus on fugitivity backfires---it artificially brackets off collective questions and is redeployed by conservative ideology to justify structural violence</w:t>
      </w:r>
    </w:p>
    <w:p w:rsidR="00270951" w:rsidRPr="00E2056D" w:rsidRDefault="00270951" w:rsidP="00270951">
      <w:r w:rsidRPr="00E2056D">
        <w:t xml:space="preserve">Henry A. </w:t>
      </w:r>
      <w:r w:rsidRPr="00E2056D">
        <w:rPr>
          <w:rStyle w:val="Style13ptBold"/>
        </w:rPr>
        <w:t>Giroux 3</w:t>
      </w:r>
      <w:r w:rsidRPr="00E2056D">
        <w:t>, McMaster University, Global Television Network Chair in English and Cultural Studies, Pedagogies of Difference, Race, and Representation: Film as a Site of Translation and Politics Pedagogies of Difference: Rethinking Education for Social Change, edited by Peter Pericles Trifonas, 95-96</w:t>
      </w:r>
    </w:p>
    <w:p w:rsidR="00270951" w:rsidRPr="00E2056D" w:rsidRDefault="00270951" w:rsidP="00270951">
      <w:pPr>
        <w:rPr>
          <w:sz w:val="10"/>
        </w:rPr>
      </w:pPr>
      <w:r w:rsidRPr="00E2056D">
        <w:rPr>
          <w:rStyle w:val="StyleUnderline"/>
          <w:highlight w:val="green"/>
        </w:rPr>
        <w:t xml:space="preserve">Any </w:t>
      </w:r>
      <w:r w:rsidRPr="00E2056D">
        <w:rPr>
          <w:rStyle w:val="StyleUnderline"/>
        </w:rPr>
        <w:t xml:space="preserve">attempt to address Baby Boy as a form of </w:t>
      </w:r>
      <w:r w:rsidRPr="00E2056D">
        <w:rPr>
          <w:rStyle w:val="StyleUnderline"/>
          <w:highlight w:val="green"/>
        </w:rPr>
        <w:t>public pedagogy would have to</w:t>
      </w:r>
      <w:r w:rsidRPr="00E2056D">
        <w:rPr>
          <w:sz w:val="10"/>
          <w:highlight w:val="green"/>
        </w:rPr>
        <w:t xml:space="preserve"> </w:t>
      </w:r>
      <w:r w:rsidRPr="00E2056D">
        <w:rPr>
          <w:rStyle w:val="Emphasis"/>
          <w:highlight w:val="green"/>
        </w:rPr>
        <w:t>analyze the</w:t>
      </w:r>
      <w:r w:rsidRPr="00E2056D">
        <w:rPr>
          <w:rStyle w:val="Emphasis"/>
        </w:rPr>
        <w:t xml:space="preserve"> largely </w:t>
      </w:r>
      <w:r w:rsidRPr="00E2056D">
        <w:rPr>
          <w:rStyle w:val="Emphasis"/>
          <w:highlight w:val="green"/>
        </w:rPr>
        <w:t>privatized and individualized analysis</w:t>
      </w:r>
      <w:r w:rsidRPr="00E2056D">
        <w:rPr>
          <w:sz w:val="10"/>
          <w:highlight w:val="green"/>
        </w:rPr>
        <w:t xml:space="preserve"> </w:t>
      </w:r>
      <w:r w:rsidRPr="00E2056D">
        <w:rPr>
          <w:rStyle w:val="StyleUnderline"/>
        </w:rPr>
        <w:t xml:space="preserve">that shapes this film </w:t>
      </w:r>
      <w:r w:rsidRPr="00E2056D">
        <w:rPr>
          <w:rStyle w:val="StyleUnderline"/>
          <w:highlight w:val="green"/>
        </w:rPr>
        <w:t xml:space="preserve">and </w:t>
      </w:r>
      <w:r w:rsidRPr="00E2056D">
        <w:rPr>
          <w:rStyle w:val="StyleUnderline"/>
        </w:rPr>
        <w:t>how it</w:t>
      </w:r>
      <w:r w:rsidRPr="00E2056D">
        <w:rPr>
          <w:sz w:val="10"/>
        </w:rPr>
        <w:t xml:space="preserve"> </w:t>
      </w:r>
      <w:r w:rsidRPr="00E2056D">
        <w:rPr>
          <w:rStyle w:val="Emphasis"/>
        </w:rPr>
        <w:t xml:space="preserve">resonates with </w:t>
      </w:r>
      <w:r w:rsidRPr="00E2056D">
        <w:rPr>
          <w:rStyle w:val="Emphasis"/>
          <w:highlight w:val="green"/>
        </w:rPr>
        <w:t xml:space="preserve">the ongoing </w:t>
      </w:r>
      <w:r w:rsidRPr="00E2056D">
        <w:rPr>
          <w:rStyle w:val="Emphasis"/>
        </w:rPr>
        <w:t xml:space="preserve">privatization and </w:t>
      </w:r>
      <w:r w:rsidRPr="00E2056D">
        <w:rPr>
          <w:rStyle w:val="Emphasis"/>
          <w:highlight w:val="green"/>
        </w:rPr>
        <w:t>depoliticization of the public sphere</w:t>
      </w:r>
      <w:r w:rsidRPr="00E2056D">
        <w:rPr>
          <w:sz w:val="10"/>
        </w:rPr>
        <w:t xml:space="preserve">. </w:t>
      </w:r>
      <w:r w:rsidRPr="00E2056D">
        <w:rPr>
          <w:rStyle w:val="StyleUnderline"/>
        </w:rPr>
        <w:t>As neoliberalism has gained momentum</w:t>
      </w:r>
      <w:r w:rsidRPr="00E2056D">
        <w:rPr>
          <w:sz w:val="10"/>
        </w:rPr>
        <w:t xml:space="preserve"> since the 1980s, </w:t>
      </w:r>
      <w:r w:rsidRPr="00E2056D">
        <w:rPr>
          <w:rStyle w:val="StyleUnderline"/>
        </w:rPr>
        <w:t>one of its distinguishing features has been an assault on all those public spheres that are not regulated by the language of the market</w:t>
      </w:r>
      <w:r w:rsidRPr="00E2056D">
        <w:rPr>
          <w:sz w:val="10"/>
        </w:rPr>
        <w:t xml:space="preserve">. Under the onslaught of neoliberal ideology and its tum toward free market as the basis for human interaction, </w:t>
      </w:r>
      <w:r w:rsidRPr="00E2056D">
        <w:rPr>
          <w:rStyle w:val="StyleUnderline"/>
        </w:rPr>
        <w:t>there is an attempt to alter radically the very vocabulary we use in describing and appraising human interest, action, and behavior. Individuals are now defined largely as consumers, and</w:t>
      </w:r>
      <w:r w:rsidRPr="00E2056D">
        <w:rPr>
          <w:sz w:val="10"/>
        </w:rPr>
        <w:t xml:space="preserve"> </w:t>
      </w:r>
      <w:r w:rsidRPr="00E2056D">
        <w:rPr>
          <w:rStyle w:val="Emphasis"/>
          <w:highlight w:val="green"/>
        </w:rPr>
        <w:t xml:space="preserve">self-interest appears to be the only factor </w:t>
      </w:r>
      <w:r w:rsidRPr="00E2056D">
        <w:rPr>
          <w:rStyle w:val="Emphasis"/>
        </w:rPr>
        <w:t>capable of motivating people</w:t>
      </w:r>
      <w:r w:rsidRPr="00E2056D">
        <w:rPr>
          <w:rStyle w:val="StyleUnderline"/>
        </w:rPr>
        <w:t>. Public spaces are increasingly displaced by commercial interests, and</w:t>
      </w:r>
      <w:r w:rsidRPr="00E2056D">
        <w:rPr>
          <w:sz w:val="10"/>
        </w:rPr>
        <w:t xml:space="preserve"> </w:t>
      </w:r>
      <w:r w:rsidRPr="00E2056D">
        <w:rPr>
          <w:rStyle w:val="Emphasis"/>
          <w:highlight w:val="green"/>
        </w:rPr>
        <w:t xml:space="preserve">private utopias become the only way of understanding the </w:t>
      </w:r>
      <w:r w:rsidRPr="00E2056D">
        <w:rPr>
          <w:rStyle w:val="Emphasis"/>
        </w:rPr>
        <w:t xml:space="preserve">meaning of the </w:t>
      </w:r>
      <w:r w:rsidRPr="00E2056D">
        <w:rPr>
          <w:rStyle w:val="Emphasis"/>
          <w:highlight w:val="green"/>
        </w:rPr>
        <w:t>good life</w:t>
      </w:r>
      <w:r w:rsidRPr="00E2056D">
        <w:rPr>
          <w:sz w:val="10"/>
        </w:rPr>
        <w:t>. It gets worse</w:t>
      </w:r>
      <w:r w:rsidRPr="00E2056D">
        <w:rPr>
          <w:rStyle w:val="StyleUnderline"/>
        </w:rPr>
        <w:t xml:space="preserve">. As </w:t>
      </w:r>
      <w:r w:rsidRPr="00E2056D">
        <w:rPr>
          <w:rStyle w:val="StyleUnderline"/>
          <w:highlight w:val="green"/>
        </w:rPr>
        <w:t xml:space="preserve">public life is emptied of </w:t>
      </w:r>
      <w:r w:rsidRPr="00E2056D">
        <w:rPr>
          <w:rStyle w:val="StyleUnderline"/>
        </w:rPr>
        <w:t xml:space="preserve">its own separate concerns -importance of public goods, civic virtue, public </w:t>
      </w:r>
      <w:r w:rsidRPr="00E2056D">
        <w:rPr>
          <w:rStyle w:val="StyleUnderline"/>
          <w:highlight w:val="green"/>
        </w:rPr>
        <w:t>debate, collective agency</w:t>
      </w:r>
      <w:r w:rsidRPr="00E2056D">
        <w:rPr>
          <w:rStyle w:val="StyleUnderline"/>
        </w:rPr>
        <w:t>, and social provisions for the marginalized-it becomes increasingly more difficult to translate private concerns into public considerations</w:t>
      </w:r>
      <w:r w:rsidRPr="00E2056D">
        <w:rPr>
          <w:sz w:val="10"/>
        </w:rPr>
        <w:t>. The Darwinian world of universal struggle pits individuals against each other while suggesting that the misfortunes and problems of others represent both a weakness of character and a social liability. Within such a system, the state gives up its obligations to provide collective safety nets for people and</w:t>
      </w:r>
      <w:r w:rsidRPr="00E2056D">
        <w:rPr>
          <w:rStyle w:val="StyleUnderline"/>
        </w:rPr>
        <w:t xml:space="preserve"> </w:t>
      </w:r>
      <w:r w:rsidRPr="00E2056D">
        <w:rPr>
          <w:rStyle w:val="StyleUnderline"/>
          <w:highlight w:val="green"/>
        </w:rPr>
        <w:t>the ideology of going it alone furthers the myth that all social problems are the result of individual choices</w:t>
      </w:r>
      <w:r w:rsidRPr="00E2056D">
        <w:rPr>
          <w:rStyle w:val="StyleUnderline"/>
        </w:rPr>
        <w:t xml:space="preserve">. Unfortunately, Baby Boy not only refuses to challenge the myth of individual motivation and pathology as the source of </w:t>
      </w:r>
      <w:r w:rsidRPr="00E2056D">
        <w:rPr>
          <w:sz w:val="10"/>
        </w:rPr>
        <w:t xml:space="preserve">unemployment, </w:t>
      </w:r>
      <w:r w:rsidRPr="00E2056D">
        <w:rPr>
          <w:rStyle w:val="StyleUnderline"/>
        </w:rPr>
        <w:t>violence</w:t>
      </w:r>
      <w:r w:rsidRPr="00E2056D">
        <w:rPr>
          <w:sz w:val="10"/>
        </w:rPr>
        <w:t>, welfare dependency, bad housing, inadequate schools, and crumbling infrastructures</w:t>
      </w:r>
      <w:r w:rsidRPr="00E2056D">
        <w:rPr>
          <w:rStyle w:val="StyleUnderline"/>
        </w:rPr>
        <w:t xml:space="preserve">, </w:t>
      </w:r>
      <w:r w:rsidRPr="00E2056D">
        <w:rPr>
          <w:rStyle w:val="StyleUnderline"/>
          <w:highlight w:val="green"/>
        </w:rPr>
        <w:t xml:space="preserve">it actually reinforces </w:t>
      </w:r>
      <w:r w:rsidRPr="00E2056D">
        <w:rPr>
          <w:rStyle w:val="StyleUnderline"/>
        </w:rPr>
        <w:t xml:space="preserve">this well rehearsed stable of </w:t>
      </w:r>
      <w:r w:rsidRPr="00E2056D">
        <w:rPr>
          <w:rStyle w:val="StyleUnderline"/>
          <w:highlight w:val="green"/>
        </w:rPr>
        <w:t>conservative ideology</w:t>
      </w:r>
      <w:r w:rsidRPr="00E2056D">
        <w:rPr>
          <w:sz w:val="10"/>
        </w:rPr>
        <w:t xml:space="preserve">. </w:t>
      </w:r>
      <w:r w:rsidRPr="00E2056D">
        <w:rPr>
          <w:rStyle w:val="StyleUnderline"/>
        </w:rPr>
        <w:t xml:space="preserve">It does so </w:t>
      </w:r>
      <w:r w:rsidRPr="00E2056D">
        <w:rPr>
          <w:rStyle w:val="StyleUnderline"/>
          <w:highlight w:val="green"/>
        </w:rPr>
        <w:t>by suggesting that</w:t>
      </w:r>
      <w:r w:rsidRPr="00E2056D">
        <w:rPr>
          <w:sz w:val="10"/>
          <w:highlight w:val="green"/>
        </w:rPr>
        <w:t xml:space="preserve"> </w:t>
      </w:r>
      <w:r w:rsidRPr="00E2056D">
        <w:rPr>
          <w:rStyle w:val="Emphasis"/>
          <w:highlight w:val="green"/>
        </w:rPr>
        <w:t>collective problems can only be addressed as tales of individual survival</w:t>
      </w:r>
      <w:r w:rsidRPr="00E2056D">
        <w:rPr>
          <w:sz w:val="10"/>
        </w:rPr>
        <w:t xml:space="preserve">, </w:t>
      </w:r>
      <w:r w:rsidRPr="00E2056D">
        <w:rPr>
          <w:rStyle w:val="StyleUnderline"/>
        </w:rPr>
        <w:t>coming of age stories that chronicle either</w:t>
      </w:r>
      <w:r w:rsidRPr="00E2056D">
        <w:rPr>
          <w:sz w:val="10"/>
        </w:rPr>
        <w:t xml:space="preserve"> selfishness, laziness, and </w:t>
      </w:r>
      <w:r w:rsidRPr="00E2056D">
        <w:rPr>
          <w:rStyle w:val="StyleUnderline"/>
        </w:rPr>
        <w:t>lack of maturity or</w:t>
      </w:r>
      <w:r w:rsidRPr="00E2056D">
        <w:rPr>
          <w:sz w:val="10"/>
        </w:rPr>
        <w:t xml:space="preserve"> </w:t>
      </w:r>
      <w:r w:rsidRPr="00E2056D">
        <w:rPr>
          <w:rStyle w:val="Emphasis"/>
        </w:rPr>
        <w:t>individual perseverance</w:t>
      </w:r>
      <w:r w:rsidRPr="00E2056D">
        <w:rPr>
          <w:sz w:val="10"/>
        </w:rPr>
        <w:t xml:space="preserve">. By </w:t>
      </w:r>
      <w:r w:rsidRPr="00E2056D">
        <w:rPr>
          <w:rStyle w:val="StyleUnderline"/>
          <w:highlight w:val="green"/>
        </w:rPr>
        <w:t>suggesting that</w:t>
      </w:r>
      <w:r w:rsidRPr="00E2056D">
        <w:rPr>
          <w:sz w:val="10"/>
          <w:highlight w:val="green"/>
        </w:rPr>
        <w:t xml:space="preserve"> </w:t>
      </w:r>
      <w:r w:rsidRPr="00E2056D">
        <w:rPr>
          <w:sz w:val="10"/>
        </w:rPr>
        <w:t xml:space="preserve">Jody 's </w:t>
      </w:r>
      <w:r w:rsidRPr="00E2056D">
        <w:rPr>
          <w:rStyle w:val="StyleUnderline"/>
          <w:highlight w:val="green"/>
        </w:rPr>
        <w:t>life is</w:t>
      </w:r>
      <w:r w:rsidRPr="00E2056D">
        <w:rPr>
          <w:sz w:val="10"/>
          <w:highlight w:val="green"/>
        </w:rPr>
        <w:t xml:space="preserve"> </w:t>
      </w:r>
      <w:r w:rsidRPr="00E2056D">
        <w:rPr>
          <w:rStyle w:val="Emphasis"/>
          <w:highlight w:val="green"/>
        </w:rPr>
        <w:t>colonized by the private, cut off from larger social, economic, and political issues</w:t>
      </w:r>
      <w:r w:rsidRPr="00E2056D">
        <w:rPr>
          <w:sz w:val="10"/>
        </w:rPr>
        <w:t xml:space="preserve">, Baby Boy both </w:t>
      </w:r>
      <w:r w:rsidRPr="00E2056D">
        <w:rPr>
          <w:rStyle w:val="Emphasis"/>
          <w:highlight w:val="green"/>
        </w:rPr>
        <w:t xml:space="preserve">renders hope private and suggests that communities in struggle can only </w:t>
      </w:r>
      <w:r w:rsidRPr="00E2056D">
        <w:rPr>
          <w:rStyle w:val="Emphasis"/>
        </w:rPr>
        <w:t xml:space="preserve">share or </w:t>
      </w:r>
      <w:r w:rsidRPr="00E2056D">
        <w:rPr>
          <w:rStyle w:val="Emphasis"/>
          <w:highlight w:val="green"/>
        </w:rPr>
        <w:t xml:space="preserve">be organized around the most private of intimacies, removed </w:t>
      </w:r>
      <w:r w:rsidRPr="00E2056D">
        <w:rPr>
          <w:rStyle w:val="Emphasis"/>
        </w:rPr>
        <w:t xml:space="preserve">in large part </w:t>
      </w:r>
      <w:r w:rsidRPr="00E2056D">
        <w:rPr>
          <w:rStyle w:val="Emphasis"/>
          <w:highlight w:val="green"/>
        </w:rPr>
        <w:t>from the capacity to struggle over broader issues</w:t>
      </w:r>
      <w:r w:rsidRPr="00E2056D">
        <w:rPr>
          <w:rStyle w:val="StyleUnderline"/>
          <w:highlight w:val="green"/>
        </w:rPr>
        <w:t>.</w:t>
      </w:r>
      <w:r w:rsidRPr="00E2056D">
        <w:rPr>
          <w:rStyle w:val="StyleUnderline"/>
        </w:rPr>
        <w:t xml:space="preserve"> Dependency in this film is a dirty word, and seems to ignore the ways in which it resonates with right wing attacks on the welfare state and the alleged perils of big government.</w:t>
      </w:r>
      <w:r w:rsidRPr="00E2056D">
        <w:rPr>
          <w:sz w:val="10"/>
        </w:rPr>
        <w:t xml:space="preserve"> Granted, Baby Boy is supposedly about the refusal of immature African-American youth to grow up, but the film 's attack on dependency is so one-sided that it reinforces the myth that social safety nets simply weaken character, and it supports this ideology, in part, by refusing to acknowledge how dependency on the welfare state has worked for those millions for whom it has "made all the difference between wretched poverty and a decent life."41 Similarly, </w:t>
      </w:r>
      <w:r w:rsidRPr="00E2056D">
        <w:rPr>
          <w:rStyle w:val="StyleUnderline"/>
        </w:rPr>
        <w:t>if</w:t>
      </w:r>
      <w:r w:rsidRPr="00E2056D">
        <w:rPr>
          <w:sz w:val="10"/>
        </w:rPr>
        <w:t xml:space="preserve"> Jody 's </w:t>
      </w:r>
      <w:r w:rsidRPr="00E2056D">
        <w:rPr>
          <w:rStyle w:val="StyleUnderline"/>
        </w:rPr>
        <w:t>dreams are limited</w:t>
      </w:r>
      <w:r w:rsidRPr="00E2056D">
        <w:rPr>
          <w:sz w:val="10"/>
        </w:rPr>
        <w:t xml:space="preserve"> to the demands of the traditional family structure and the successes associated with the market ideology, </w:t>
      </w:r>
      <w:r w:rsidRPr="00E2056D">
        <w:rPr>
          <w:rStyle w:val="StyleUnderline"/>
        </w:rPr>
        <w:t>there is no room</w:t>
      </w:r>
      <w:r w:rsidRPr="00E2056D">
        <w:rPr>
          <w:sz w:val="10"/>
        </w:rPr>
        <w:t xml:space="preserve"> in Baby Boy </w:t>
      </w:r>
      <w:r w:rsidRPr="00E2056D">
        <w:rPr>
          <w:rStyle w:val="StyleUnderline"/>
        </w:rPr>
        <w:t>to recognize democracy, not the market, as a force of dissent and a relentless critique of institutions, as a source of civic engagement, or as a discourse for expanding and deepening the possibilities of critical citizenship and social transformation. In the end, Baby Boy</w:t>
      </w:r>
      <w:r w:rsidRPr="00E2056D">
        <w:rPr>
          <w:sz w:val="10"/>
        </w:rPr>
        <w:t xml:space="preserve"> </w:t>
      </w:r>
      <w:r w:rsidRPr="00E2056D">
        <w:rPr>
          <w:rStyle w:val="Emphasis"/>
          <w:highlight w:val="green"/>
        </w:rPr>
        <w:t>fails to offer a space for translating how the private and public mutually inform each other; consequently, it reinforces rather than ruptures those racially oppressive trends in America</w:t>
      </w:r>
      <w:r w:rsidRPr="00E2056D">
        <w:rPr>
          <w:rStyle w:val="Emphasis"/>
        </w:rPr>
        <w:t xml:space="preserve">n </w:t>
      </w:r>
      <w:r w:rsidRPr="00E2056D">
        <w:rPr>
          <w:rStyle w:val="Emphasis"/>
          <w:highlight w:val="green"/>
        </w:rPr>
        <w:t>society</w:t>
      </w:r>
      <w:r w:rsidRPr="00E2056D">
        <w:rPr>
          <w:sz w:val="10"/>
          <w:highlight w:val="green"/>
        </w:rPr>
        <w:t xml:space="preserve"> </w:t>
      </w:r>
      <w:r w:rsidRPr="00E2056D">
        <w:rPr>
          <w:rStyle w:val="StyleUnderline"/>
          <w:highlight w:val="green"/>
        </w:rPr>
        <w:t>that disfigure the possibility of racial justice</w:t>
      </w:r>
      <w:r w:rsidRPr="00E2056D">
        <w:rPr>
          <w:sz w:val="10"/>
        </w:rPr>
        <w:t>, democratic politics, and responsible citizenship.</w:t>
      </w:r>
    </w:p>
    <w:p w:rsidR="00270951" w:rsidRPr="00E2056D" w:rsidRDefault="00270951" w:rsidP="00270951"/>
    <w:p w:rsidR="00120976" w:rsidRPr="00E2056D" w:rsidRDefault="00120976" w:rsidP="00C55DA8">
      <w:pPr>
        <w:pStyle w:val="Heading3"/>
        <w:rPr>
          <w:rFonts w:cs="Times New Roman"/>
        </w:rPr>
      </w:pPr>
      <w:r w:rsidRPr="00E2056D">
        <w:rPr>
          <w:rFonts w:cs="Times New Roman"/>
        </w:rPr>
        <w:t>Afro</w:t>
      </w:r>
      <w:r w:rsidR="00270951" w:rsidRPr="00E2056D">
        <w:rPr>
          <w:rFonts w:cs="Times New Roman"/>
        </w:rPr>
        <w:t>-P</w:t>
      </w:r>
      <w:r w:rsidRPr="00E2056D">
        <w:rPr>
          <w:rFonts w:cs="Times New Roman"/>
        </w:rPr>
        <w:t xml:space="preserve"> – AT Humanism Link</w:t>
      </w:r>
    </w:p>
    <w:p w:rsidR="00120976" w:rsidRPr="00E2056D" w:rsidRDefault="00120976" w:rsidP="00120976">
      <w:pPr>
        <w:pStyle w:val="Heading4"/>
        <w:rPr>
          <w:rFonts w:cs="Times New Roman"/>
        </w:rPr>
      </w:pPr>
      <w:r w:rsidRPr="00E2056D">
        <w:rPr>
          <w:rFonts w:cs="Times New Roman"/>
        </w:rPr>
        <w:t>Anti-humanism is just as fucked as humanism and humanism isn’t always bad – context is always key and narratives of humanity are contingent.</w:t>
      </w:r>
    </w:p>
    <w:p w:rsidR="00120976" w:rsidRPr="00E2056D" w:rsidRDefault="00120976" w:rsidP="00120976">
      <w:r w:rsidRPr="00E2056D">
        <w:rPr>
          <w:b/>
        </w:rPr>
        <w:t>Lester 12</w:t>
      </w:r>
      <w:r w:rsidRPr="00E2056D">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rsidR="00120976" w:rsidRPr="00E2056D" w:rsidRDefault="00120976" w:rsidP="00120976"/>
    <w:p w:rsidR="00120976" w:rsidRPr="00E2056D" w:rsidRDefault="00120976" w:rsidP="00120976">
      <w:pPr>
        <w:rPr>
          <w:rStyle w:val="StyleUnderline"/>
        </w:rPr>
      </w:pPr>
      <w:r w:rsidRPr="00E2056D">
        <w:rPr>
          <w:rStyle w:val="StyleUnderline"/>
        </w:rPr>
        <w:t>Anderson argues that</w:t>
      </w:r>
    </w:p>
    <w:p w:rsidR="00120976" w:rsidRPr="00E2056D" w:rsidRDefault="00120976" w:rsidP="00120976">
      <w:pPr>
        <w:rPr>
          <w:sz w:val="10"/>
        </w:rPr>
      </w:pPr>
      <w:r w:rsidRPr="00E2056D">
        <w:rPr>
          <w:rStyle w:val="StyleUnderline"/>
        </w:rPr>
        <w:t>it is not an issue of extending humanity to</w:t>
      </w:r>
      <w:r w:rsidRPr="00E2056D">
        <w:rPr>
          <w:sz w:val="10"/>
        </w:rPr>
        <w:t xml:space="preserve"> … negatively </w:t>
      </w:r>
      <w:r w:rsidRPr="00E2056D">
        <w:rPr>
          <w:rStyle w:val="StyleUnderline"/>
        </w:rPr>
        <w:t>racialised people, but</w:t>
      </w:r>
      <w:r w:rsidRPr="00E2056D">
        <w:rPr>
          <w:sz w:val="10"/>
        </w:rPr>
        <w:t xml:space="preserve"> of </w:t>
      </w:r>
      <w:r w:rsidRPr="00E2056D">
        <w:rPr>
          <w:rStyle w:val="StyleUnderline"/>
        </w:rPr>
        <w:t>putting into question</w:t>
      </w:r>
      <w:r w:rsidRPr="00E2056D">
        <w:rPr>
          <w:sz w:val="10"/>
        </w:rPr>
        <w:t xml:space="preserve"> that from which such people have been excluded – that which, for </w:t>
      </w:r>
      <w:r w:rsidRPr="00E2056D">
        <w:rPr>
          <w:rStyle w:val="StyleUnderline"/>
        </w:rPr>
        <w:t>liberal discourse</w:t>
      </w:r>
      <w:r w:rsidRPr="00E2056D">
        <w:rPr>
          <w:sz w:val="10"/>
        </w:rPr>
        <w:t>, remains unproblematised. (2007, 199)</w:t>
      </w:r>
    </w:p>
    <w:p w:rsidR="00120976" w:rsidRPr="00E2056D" w:rsidRDefault="00120976" w:rsidP="00120976">
      <w:pPr>
        <w:rPr>
          <w:sz w:val="10"/>
        </w:rPr>
      </w:pPr>
      <w:r w:rsidRPr="00E2056D">
        <w:rPr>
          <w:rStyle w:val="StyleUnderline"/>
        </w:rPr>
        <w:t>I fear</w:t>
      </w:r>
      <w:r w:rsidRPr="00E2056D">
        <w:rPr>
          <w:sz w:val="10"/>
        </w:rPr>
        <w:t xml:space="preserve">, however, </w:t>
      </w:r>
      <w:r w:rsidRPr="00E2056D">
        <w:rPr>
          <w:rStyle w:val="StyleUnderline"/>
        </w:rPr>
        <w:t>that if we direct attention away from histories of humanism’s failure to deal with difference</w:t>
      </w:r>
      <w:r w:rsidRPr="00E2056D">
        <w:rPr>
          <w:sz w:val="10"/>
        </w:rPr>
        <w:t xml:space="preserve"> and to render that difference compatible with its fundamental universalism, </w:t>
      </w:r>
      <w:r w:rsidRPr="00E2056D">
        <w:rPr>
          <w:rStyle w:val="StyleUnderline"/>
        </w:rPr>
        <w:t>and</w:t>
      </w:r>
      <w:r w:rsidRPr="00E2056D">
        <w:rPr>
          <w:sz w:val="10"/>
        </w:rPr>
        <w:t xml:space="preserve"> if we </w:t>
      </w:r>
      <w:r w:rsidRPr="00E2056D">
        <w:rPr>
          <w:rStyle w:val="StyleUnderline"/>
        </w:rPr>
        <w:t>overlook</w:t>
      </w:r>
      <w:r w:rsidRPr="00E2056D">
        <w:rPr>
          <w:sz w:val="10"/>
        </w:rPr>
        <w:t xml:space="preserve"> its proponents’ </w:t>
      </w:r>
      <w:r w:rsidRPr="00E2056D">
        <w:rPr>
          <w:rStyle w:val="StyleUnderline"/>
        </w:rPr>
        <w:t>failed attempts to combat dispossession, murder and oppression</w:t>
      </w:r>
      <w:r w:rsidRPr="00E2056D">
        <w:rPr>
          <w:sz w:val="10"/>
        </w:rPr>
        <w:t xml:space="preserve">; </w:t>
      </w:r>
      <w:r w:rsidRPr="00E2056D">
        <w:rPr>
          <w:rStyle w:val="StyleUnderline"/>
        </w:rPr>
        <w:t>if</w:t>
      </w:r>
      <w:r w:rsidRPr="00E2056D">
        <w:rPr>
          <w:sz w:val="10"/>
        </w:rPr>
        <w:t xml:space="preserve"> our history of </w:t>
      </w:r>
      <w:r w:rsidRPr="00E2056D">
        <w:rPr>
          <w:rStyle w:val="StyleUnderline"/>
        </w:rPr>
        <w:t>race is</w:t>
      </w:r>
      <w:r w:rsidRPr="00E2056D">
        <w:rPr>
          <w:sz w:val="10"/>
        </w:rPr>
        <w:t xml:space="preserve"> instead </w:t>
      </w:r>
      <w:r w:rsidRPr="00E2056D">
        <w:rPr>
          <w:rStyle w:val="StyleUnderline"/>
        </w:rPr>
        <w:t>understood through a critique of humanity</w:t>
      </w:r>
      <w:r w:rsidRPr="00E2056D">
        <w:rPr>
          <w:sz w:val="10"/>
        </w:rPr>
        <w:t xml:space="preserve">’s conceptual separation from nature, </w:t>
      </w:r>
      <w:r w:rsidRPr="00E2056D">
        <w:rPr>
          <w:rStyle w:val="Emphasis"/>
        </w:rPr>
        <w:t>we dilute the political potency of universalism</w:t>
      </w:r>
      <w:r w:rsidRPr="00E2056D">
        <w:rPr>
          <w:sz w:val="10"/>
        </w:rPr>
        <w:t>.</w:t>
      </w:r>
    </w:p>
    <w:p w:rsidR="00120976" w:rsidRPr="00E2056D" w:rsidRDefault="00120976" w:rsidP="00120976">
      <w:pPr>
        <w:rPr>
          <w:sz w:val="10"/>
        </w:rPr>
      </w:pPr>
      <w:r w:rsidRPr="00E2056D">
        <w:rPr>
          <w:rStyle w:val="Emphasis"/>
          <w:highlight w:val="green"/>
        </w:rPr>
        <w:t>Historically, it was not humanism</w:t>
      </w:r>
      <w:r w:rsidRPr="00E2056D">
        <w:rPr>
          <w:sz w:val="10"/>
        </w:rPr>
        <w:t xml:space="preserve"> that gave rise to racial innatism, </w:t>
      </w:r>
      <w:r w:rsidRPr="00E2056D">
        <w:rPr>
          <w:rStyle w:val="StyleUnderline"/>
          <w:highlight w:val="green"/>
        </w:rPr>
        <w:t>it was</w:t>
      </w:r>
      <w:r w:rsidRPr="00E2056D">
        <w:rPr>
          <w:sz w:val="10"/>
        </w:rPr>
        <w:t xml:space="preserve"> the </w:t>
      </w:r>
      <w:r w:rsidRPr="00E2056D">
        <w:rPr>
          <w:rStyle w:val="Emphasis"/>
          <w:highlight w:val="green"/>
        </w:rPr>
        <w:t>specifically anti-humanist politics</w:t>
      </w:r>
      <w:r w:rsidRPr="00E2056D">
        <w:rPr>
          <w:sz w:val="10"/>
        </w:rPr>
        <w:t xml:space="preserve"> of settlers </w:t>
      </w:r>
      <w:r w:rsidRPr="00E2056D">
        <w:rPr>
          <w:rStyle w:val="StyleUnderline"/>
          <w:highlight w:val="green"/>
        </w:rPr>
        <w:t>forging new social assemblages through</w:t>
      </w:r>
      <w:r w:rsidRPr="00E2056D">
        <w:rPr>
          <w:rStyle w:val="StyleUnderline"/>
        </w:rPr>
        <w:t xml:space="preserve"> relations of </w:t>
      </w:r>
      <w:r w:rsidRPr="00E2056D">
        <w:rPr>
          <w:rStyle w:val="StyleUnderline"/>
          <w:highlight w:val="green"/>
        </w:rPr>
        <w:t>violence on colonial frontiers</w:t>
      </w:r>
      <w:r w:rsidRPr="00E2056D">
        <w:rPr>
          <w:sz w:val="10"/>
        </w:rPr>
        <w:t xml:space="preserve">. </w:t>
      </w:r>
      <w:r w:rsidRPr="00E2056D">
        <w:rPr>
          <w:rStyle w:val="StyleUnderline"/>
          <w:highlight w:val="green"/>
        </w:rPr>
        <w:t>Settler communities</w:t>
      </w:r>
      <w:r w:rsidRPr="00E2056D">
        <w:rPr>
          <w:rStyle w:val="StyleUnderline"/>
        </w:rPr>
        <w:t xml:space="preserve"> </w:t>
      </w:r>
      <w:r w:rsidRPr="00E2056D">
        <w:rPr>
          <w:rStyle w:val="StyleUnderline"/>
          <w:highlight w:val="green"/>
        </w:rPr>
        <w:t>became established</w:t>
      </w:r>
      <w:r w:rsidRPr="00E2056D">
        <w:rPr>
          <w:rStyle w:val="StyleUnderline"/>
        </w:rPr>
        <w:t xml:space="preserve"> social assemblages</w:t>
      </w:r>
      <w:r w:rsidRPr="00E2056D">
        <w:rPr>
          <w:sz w:val="10"/>
        </w:rPr>
        <w:t xml:space="preserve"> in their own right </w:t>
      </w:r>
      <w:r w:rsidRPr="00E2056D">
        <w:rPr>
          <w:rStyle w:val="Emphasis"/>
          <w:highlight w:val="green"/>
        </w:rPr>
        <w:t>specifically through the rejection of humanist interventions</w:t>
      </w:r>
      <w:r w:rsidRPr="00E2056D">
        <w:rPr>
          <w:sz w:val="10"/>
        </w:rPr>
        <w:t xml:space="preserve">. </w:t>
      </w:r>
      <w:r w:rsidRPr="00E2056D">
        <w:rPr>
          <w:rStyle w:val="StyleUnderline"/>
        </w:rPr>
        <w:t>Perhaps</w:t>
      </w:r>
      <w:r w:rsidRPr="00E2056D">
        <w:rPr>
          <w:sz w:val="10"/>
        </w:rPr>
        <w:t xml:space="preserve">, </w:t>
      </w:r>
      <w:r w:rsidRPr="00E2056D">
        <w:rPr>
          <w:rStyle w:val="StyleUnderline"/>
          <w:highlight w:val="green"/>
        </w:rPr>
        <w:t>as</w:t>
      </w:r>
      <w:r w:rsidRPr="00E2056D">
        <w:rPr>
          <w:sz w:val="10"/>
        </w:rPr>
        <w:t xml:space="preserve"> Edward </w:t>
      </w:r>
      <w:r w:rsidRPr="00E2056D">
        <w:rPr>
          <w:rStyle w:val="StyleUnderline"/>
          <w:highlight w:val="green"/>
        </w:rPr>
        <w:t>Said</w:t>
      </w:r>
      <w:r w:rsidRPr="00E2056D">
        <w:rPr>
          <w:rStyle w:val="StyleUnderline"/>
        </w:rPr>
        <w:t xml:space="preserve"> suggested</w:t>
      </w:r>
      <w:r w:rsidRPr="00E2056D">
        <w:rPr>
          <w:sz w:val="10"/>
        </w:rPr>
        <w:t xml:space="preserve">, </w:t>
      </w:r>
      <w:r w:rsidRPr="00E2056D">
        <w:rPr>
          <w:rStyle w:val="Emphasis"/>
          <w:highlight w:val="green"/>
        </w:rPr>
        <w:t>we can learn from the implementation of humanist universalism in practice</w:t>
      </w:r>
      <w:r w:rsidRPr="00E2056D">
        <w:rPr>
          <w:sz w:val="10"/>
        </w:rPr>
        <w:t xml:space="preserve">, </w:t>
      </w:r>
      <w:r w:rsidRPr="00E2056D">
        <w:rPr>
          <w:rStyle w:val="StyleUnderline"/>
        </w:rPr>
        <w:t>and insist on its potential to combat racism</w:t>
      </w:r>
      <w:r w:rsidRPr="00E2056D">
        <w:rPr>
          <w:sz w:val="10"/>
        </w:rPr>
        <w:t xml:space="preserve">, and perhaps we can insist on the contemporary conceptual hybridisation of human–non-human entities too, </w:t>
      </w:r>
      <w:r w:rsidRPr="00E2056D">
        <w:rPr>
          <w:rStyle w:val="StyleUnderline"/>
        </w:rPr>
        <w:t>without</w:t>
      </w:r>
      <w:r w:rsidRPr="00E2056D">
        <w:rPr>
          <w:sz w:val="10"/>
        </w:rPr>
        <w:t xml:space="preserve"> necessarily </w:t>
      </w:r>
      <w:r w:rsidRPr="00E2056D">
        <w:rPr>
          <w:rStyle w:val="StyleUnderline"/>
        </w:rPr>
        <w:t>abandoning</w:t>
      </w:r>
      <w:r w:rsidRPr="00E2056D">
        <w:rPr>
          <w:sz w:val="10"/>
        </w:rPr>
        <w:t xml:space="preserve"> all </w:t>
      </w:r>
      <w:r w:rsidRPr="00E2056D">
        <w:rPr>
          <w:rStyle w:val="StyleUnderline"/>
        </w:rPr>
        <w:t>the precepts of humanism</w:t>
      </w:r>
      <w:r w:rsidRPr="00E2056D">
        <w:rPr>
          <w:sz w:val="10"/>
        </w:rPr>
        <w:t xml:space="preserve"> (Said 2004; Todorov 2002). We do not necessarily need to accord a specific value to the human, separate from and above nature, in order to make a moral and political case for a fundamental </w:t>
      </w:r>
      <w:r w:rsidRPr="00E2056D">
        <w:rPr>
          <w:rStyle w:val="StyleUnderline"/>
        </w:rPr>
        <w:t>human universalism</w:t>
      </w:r>
      <w:r w:rsidRPr="00E2056D">
        <w:rPr>
          <w:sz w:val="10"/>
        </w:rPr>
        <w:t xml:space="preserve"> that </w:t>
      </w:r>
      <w:r w:rsidRPr="00E2056D">
        <w:rPr>
          <w:rStyle w:val="StyleUnderline"/>
        </w:rPr>
        <w:t>can be wielded strategically against racial violence</w:t>
      </w:r>
      <w:r w:rsidRPr="00E2056D">
        <w:rPr>
          <w:sz w:val="10"/>
        </w:rPr>
        <w:t>.</w:t>
      </w:r>
    </w:p>
    <w:p w:rsidR="00120976" w:rsidRPr="00E2056D" w:rsidRDefault="00120976" w:rsidP="00120976">
      <w:pPr>
        <w:rPr>
          <w:sz w:val="10"/>
        </w:rPr>
      </w:pPr>
      <w:r w:rsidRPr="00E2056D">
        <w:rPr>
          <w:rStyle w:val="StyleUnderline"/>
        </w:rPr>
        <w:t>Nineteenth century humanitarians’ universalism was</w:t>
      </w:r>
      <w:r w:rsidRPr="00E2056D">
        <w:rPr>
          <w:sz w:val="10"/>
        </w:rPr>
        <w:t xml:space="preserve"> fundamentally </w:t>
      </w:r>
      <w:r w:rsidRPr="00E2056D">
        <w:rPr>
          <w:rStyle w:val="StyleUnderline"/>
        </w:rPr>
        <w:t>conditioned by their belief that British culture stood at the apex of a hierarchical order of civilisations</w:t>
      </w:r>
      <w:r w:rsidRPr="00E2056D">
        <w:rPr>
          <w:sz w:val="10"/>
        </w:rPr>
        <w:t xml:space="preserve">. From the mid-nineteenth century through to the mid-twentieth century, </w:t>
      </w:r>
      <w:r w:rsidRPr="00E2056D">
        <w:rPr>
          <w:rStyle w:val="StyleUnderline"/>
        </w:rPr>
        <w:t>this ethnocentrism produced</w:t>
      </w:r>
      <w:r w:rsidRPr="00E2056D">
        <w:rPr>
          <w:sz w:val="10"/>
        </w:rPr>
        <w:t xml:space="preserve"> what Lyotard describes as ‘</w:t>
      </w:r>
      <w:r w:rsidRPr="00E2056D">
        <w:rPr>
          <w:rStyle w:val="StyleUnderline"/>
        </w:rPr>
        <w:t>the flattening of differences</w:t>
      </w:r>
      <w:r w:rsidRPr="00E2056D">
        <w:rPr>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E2056D">
        <w:rPr>
          <w:rStyle w:val="StyleUnderline"/>
          <w:highlight w:val="green"/>
        </w:rPr>
        <w:t xml:space="preserve">But we must not forget that </w:t>
      </w:r>
      <w:r w:rsidRPr="00E2056D">
        <w:rPr>
          <w:rStyle w:val="Emphasis"/>
          <w:highlight w:val="green"/>
        </w:rPr>
        <w:t>humanism’s alternatives</w:t>
      </w:r>
      <w:r w:rsidRPr="00E2056D">
        <w:rPr>
          <w:sz w:val="10"/>
        </w:rPr>
        <w:t xml:space="preserve">, </w:t>
      </w:r>
      <w:r w:rsidRPr="00E2056D">
        <w:rPr>
          <w:rStyle w:val="StyleUnderline"/>
        </w:rPr>
        <w:t>founded upon principles of difference rather than commonality</w:t>
      </w:r>
      <w:r w:rsidRPr="00E2056D">
        <w:rPr>
          <w:sz w:val="10"/>
        </w:rPr>
        <w:t xml:space="preserve">, </w:t>
      </w:r>
      <w:r w:rsidRPr="00E2056D">
        <w:rPr>
          <w:rStyle w:val="Emphasis"/>
          <w:highlight w:val="green"/>
        </w:rPr>
        <w:t>have the potential to do the same and even worse</w:t>
      </w:r>
      <w:r w:rsidRPr="00E2056D">
        <w:rPr>
          <w:sz w:val="10"/>
        </w:rPr>
        <w:t>.</w:t>
      </w:r>
    </w:p>
    <w:p w:rsidR="00120976" w:rsidRPr="00E2056D" w:rsidRDefault="00120976" w:rsidP="00120976">
      <w:pPr>
        <w:rPr>
          <w:sz w:val="10"/>
        </w:rPr>
      </w:pPr>
      <w:r w:rsidRPr="00E2056D">
        <w:rPr>
          <w:rStyle w:val="StyleUnderline"/>
        </w:rPr>
        <w:t xml:space="preserve">In the nineteenth century, </w:t>
      </w:r>
      <w:r w:rsidRPr="00E2056D">
        <w:rPr>
          <w:rStyle w:val="StyleUnderline"/>
          <w:highlight w:val="green"/>
        </w:rPr>
        <w:t>Caribbean planters and</w:t>
      </w:r>
      <w:r w:rsidRPr="00E2056D">
        <w:rPr>
          <w:sz w:val="10"/>
        </w:rPr>
        <w:t xml:space="preserve"> then </w:t>
      </w:r>
      <w:r w:rsidRPr="00E2056D">
        <w:rPr>
          <w:rStyle w:val="StyleUnderline"/>
          <w:highlight w:val="green"/>
        </w:rPr>
        <w:t>emigrant British settlers</w:t>
      </w:r>
      <w:r w:rsidRPr="00E2056D">
        <w:rPr>
          <w:sz w:val="10"/>
          <w:highlight w:val="green"/>
        </w:rPr>
        <w:t xml:space="preserve"> </w:t>
      </w:r>
      <w:r w:rsidRPr="00E2056D">
        <w:rPr>
          <w:rStyle w:val="StyleUnderline"/>
          <w:highlight w:val="green"/>
        </w:rPr>
        <w:t>emphasised</w:t>
      </w:r>
      <w:r w:rsidRPr="00E2056D">
        <w:rPr>
          <w:rStyle w:val="StyleUnderline"/>
        </w:rPr>
        <w:t xml:space="preserve"> the multiplicity of the human species</w:t>
      </w:r>
      <w:r w:rsidRPr="00E2056D">
        <w:rPr>
          <w:sz w:val="10"/>
        </w:rPr>
        <w:t xml:space="preserve">, </w:t>
      </w:r>
      <w:r w:rsidRPr="00E2056D">
        <w:rPr>
          <w:rStyle w:val="Emphasis"/>
          <w:highlight w:val="green"/>
        </w:rPr>
        <w:t>the absence of any universal ‘human nature’</w:t>
      </w:r>
      <w:r w:rsidRPr="00E2056D">
        <w:rPr>
          <w:sz w:val="10"/>
        </w:rPr>
        <w:t xml:space="preserve">, </w:t>
      </w:r>
      <w:r w:rsidRPr="00E2056D">
        <w:rPr>
          <w:rStyle w:val="StyleUnderline"/>
          <w:highlight w:val="green"/>
        </w:rPr>
        <w:t xml:space="preserve">the </w:t>
      </w:r>
      <w:r w:rsidRPr="00E2056D">
        <w:rPr>
          <w:rStyle w:val="Emphasis"/>
          <w:highlight w:val="green"/>
        </w:rPr>
        <w:t>incorrigibility of difference</w:t>
      </w:r>
      <w:r w:rsidRPr="00E2056D">
        <w:rPr>
          <w:sz w:val="10"/>
        </w:rPr>
        <w:t xml:space="preserve">, </w:t>
      </w:r>
      <w:r w:rsidRPr="00E2056D">
        <w:rPr>
          <w:rStyle w:val="StyleUnderline"/>
          <w:highlight w:val="green"/>
        </w:rPr>
        <w:t>in</w:t>
      </w:r>
      <w:r w:rsidRPr="00E2056D">
        <w:rPr>
          <w:rStyle w:val="StyleUnderline"/>
        </w:rPr>
        <w:t xml:space="preserve"> their </w:t>
      </w:r>
      <w:r w:rsidRPr="00E2056D">
        <w:rPr>
          <w:rStyle w:val="Emphasis"/>
          <w:highlight w:val="green"/>
        </w:rPr>
        <w:t>upholding</w:t>
      </w:r>
      <w:r w:rsidRPr="00E2056D">
        <w:rPr>
          <w:rStyle w:val="Emphasis"/>
        </w:rPr>
        <w:t xml:space="preserve"> of </w:t>
      </w:r>
      <w:r w:rsidRPr="00E2056D">
        <w:rPr>
          <w:rStyle w:val="Emphasis"/>
          <w:highlight w:val="green"/>
        </w:rPr>
        <w:t>biological determinism</w:t>
      </w:r>
      <w:r w:rsidRPr="00E2056D">
        <w:rPr>
          <w:sz w:val="10"/>
        </w:rPr>
        <w:t xml:space="preserve">. </w:t>
      </w:r>
      <w:r w:rsidRPr="00E2056D">
        <w:rPr>
          <w:rStyle w:val="StyleUnderline"/>
          <w:highlight w:val="green"/>
        </w:rPr>
        <w:t>Their assault on</w:t>
      </w:r>
      <w:r w:rsidRPr="00E2056D">
        <w:rPr>
          <w:rStyle w:val="StyleUnderline"/>
        </w:rPr>
        <w:t xml:space="preserve"> any notion of a </w:t>
      </w:r>
      <w:r w:rsidRPr="00E2056D">
        <w:rPr>
          <w:rStyle w:val="StyleUnderline"/>
          <w:highlight w:val="green"/>
        </w:rPr>
        <w:t>fundamental commonality</w:t>
      </w:r>
      <w:r w:rsidRPr="00E2056D">
        <w:rPr>
          <w:rStyle w:val="StyleUnderline"/>
        </w:rPr>
        <w:t xml:space="preserve"> among human beings </w:t>
      </w:r>
      <w:r w:rsidRPr="00E2056D">
        <w:rPr>
          <w:rStyle w:val="StyleUnderline"/>
          <w:highlight w:val="green"/>
        </w:rPr>
        <w:t xml:space="preserve">has </w:t>
      </w:r>
      <w:r w:rsidRPr="00E2056D">
        <w:rPr>
          <w:rStyle w:val="Emphasis"/>
          <w:highlight w:val="green"/>
        </w:rPr>
        <w:t>disconcerting</w:t>
      </w:r>
      <w:r w:rsidRPr="00E2056D">
        <w:rPr>
          <w:rStyle w:val="Emphasis"/>
        </w:rPr>
        <w:t xml:space="preserve"> points of </w:t>
      </w:r>
      <w:r w:rsidRPr="00E2056D">
        <w:rPr>
          <w:rStyle w:val="Emphasis"/>
          <w:highlight w:val="green"/>
        </w:rPr>
        <w:t>intersection with the radical critique of humanism today</w:t>
      </w:r>
      <w:r w:rsidRPr="00E2056D">
        <w:rPr>
          <w:sz w:val="10"/>
        </w:rPr>
        <w:t xml:space="preserve">. The scientific argument of the nineteenth century that came closest to </w:t>
      </w:r>
      <w:r w:rsidRPr="00E2056D">
        <w:rPr>
          <w:rStyle w:val="StyleUnderline"/>
          <w:highlight w:val="green"/>
        </w:rPr>
        <w:t>post-humanism</w:t>
      </w:r>
      <w:r w:rsidRPr="00E2056D">
        <w:rPr>
          <w:sz w:val="10"/>
        </w:rPr>
        <w:t xml:space="preserve">’s insistence on the hybridity of humanity, promising to ‘close the ontological gap between human and non-human animals’ (Day 2008, 49), was the evolutionary theory of biological descent associated with Darwin, and yet this theory </w:t>
      </w:r>
      <w:r w:rsidRPr="00E2056D">
        <w:rPr>
          <w:rStyle w:val="StyleUnderline"/>
          <w:highlight w:val="green"/>
        </w:rPr>
        <w:t>was adopted</w:t>
      </w:r>
      <w:r w:rsidRPr="00E2056D">
        <w:rPr>
          <w:sz w:val="10"/>
        </w:rPr>
        <w:t xml:space="preserve"> in Aotearoa New Zealand and other colonial sites </w:t>
      </w:r>
      <w:r w:rsidRPr="00E2056D">
        <w:rPr>
          <w:rStyle w:val="Emphasis"/>
          <w:highlight w:val="green"/>
        </w:rPr>
        <w:t>precisely to legitimate the potential extinction of other, ‘weaker’ races</w:t>
      </w:r>
      <w:r w:rsidRPr="00E2056D">
        <w:rPr>
          <w:sz w:val="10"/>
        </w:rPr>
        <w:t xml:space="preserve"> </w:t>
      </w:r>
      <w:r w:rsidRPr="00E2056D">
        <w:rPr>
          <w:rStyle w:val="StyleUnderline"/>
        </w:rPr>
        <w:t>in the face of British colonisation</w:t>
      </w:r>
      <w:r w:rsidRPr="00E2056D">
        <w:rPr>
          <w:sz w:val="10"/>
        </w:rPr>
        <w:t xml:space="preserve"> on the grounds of the natural law of a struggle for survival (Stenhouse 1999).</w:t>
      </w:r>
    </w:p>
    <w:p w:rsidR="00120976" w:rsidRPr="00E2056D" w:rsidRDefault="00120976" w:rsidP="00120976">
      <w:pPr>
        <w:rPr>
          <w:sz w:val="8"/>
          <w:szCs w:val="8"/>
        </w:rPr>
      </w:pPr>
      <w:r w:rsidRPr="00E2056D">
        <w:rPr>
          <w:rStyle w:val="StyleUnderline"/>
          <w:highlight w:val="green"/>
        </w:rPr>
        <w:t>Both</w:t>
      </w:r>
      <w:r w:rsidRPr="00E2056D">
        <w:rPr>
          <w:rStyle w:val="StyleUnderline"/>
        </w:rPr>
        <w:t xml:space="preserve"> the </w:t>
      </w:r>
      <w:r w:rsidRPr="00E2056D">
        <w:rPr>
          <w:rStyle w:val="StyleUnderline"/>
          <w:highlight w:val="green"/>
        </w:rPr>
        <w:t>upholding and</w:t>
      </w:r>
      <w:r w:rsidRPr="00E2056D">
        <w:rPr>
          <w:rStyle w:val="StyleUnderline"/>
        </w:rPr>
        <w:t xml:space="preserve"> the </w:t>
      </w:r>
      <w:r w:rsidRPr="00E2056D">
        <w:rPr>
          <w:rStyle w:val="StyleUnderline"/>
          <w:highlight w:val="green"/>
        </w:rPr>
        <w:t>rejection</w:t>
      </w:r>
      <w:r w:rsidRPr="00E2056D">
        <w:rPr>
          <w:rStyle w:val="StyleUnderline"/>
        </w:rPr>
        <w:t xml:space="preserve"> of human–nature binaries </w:t>
      </w:r>
      <w:r w:rsidRPr="00E2056D">
        <w:rPr>
          <w:rStyle w:val="StyleUnderline"/>
          <w:highlight w:val="green"/>
        </w:rPr>
        <w:t>can</w:t>
      </w:r>
      <w:r w:rsidRPr="00E2056D">
        <w:rPr>
          <w:sz w:val="10"/>
        </w:rPr>
        <w:t xml:space="preserve"> thus </w:t>
      </w:r>
      <w:r w:rsidRPr="00E2056D">
        <w:rPr>
          <w:rStyle w:val="StyleUnderline"/>
          <w:highlight w:val="green"/>
        </w:rPr>
        <w:t>result in racially oppressive actions</w:t>
      </w:r>
      <w:r w:rsidRPr="00E2056D">
        <w:rPr>
          <w:sz w:val="10"/>
        </w:rPr>
        <w:t xml:space="preserve">, </w:t>
      </w:r>
      <w:r w:rsidRPr="00E2056D">
        <w:rPr>
          <w:rStyle w:val="Emphasis"/>
          <w:highlight w:val="green"/>
        </w:rPr>
        <w:t>depending on the contingent politics of specific social assemblages</w:t>
      </w:r>
      <w:r w:rsidRPr="00E2056D">
        <w:rPr>
          <w:sz w:val="10"/>
        </w:rPr>
        <w:t xml:space="preserve">. </w:t>
      </w:r>
      <w:r w:rsidRPr="00E2056D">
        <w:rPr>
          <w:sz w:val="8"/>
          <w:szCs w:val="8"/>
        </w:rPr>
        <w:t>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w:t>
      </w:r>
    </w:p>
    <w:p w:rsidR="00120976" w:rsidRPr="00E2056D" w:rsidRDefault="00120976" w:rsidP="00120976">
      <w:pPr>
        <w:rPr>
          <w:sz w:val="10"/>
        </w:rPr>
      </w:pPr>
      <w:r w:rsidRPr="00E2056D">
        <w:rPr>
          <w:rStyle w:val="StyleUnderline"/>
          <w:highlight w:val="green"/>
        </w:rPr>
        <w:t>The politics of humanism</w:t>
      </w:r>
      <w:r w:rsidRPr="00E2056D">
        <w:rPr>
          <w:rStyle w:val="StyleUnderline"/>
        </w:rPr>
        <w:t xml:space="preserve"> in practice, then, </w:t>
      </w:r>
      <w:r w:rsidRPr="00E2056D">
        <w:rPr>
          <w:rStyle w:val="StyleUnderline"/>
          <w:highlight w:val="green"/>
        </w:rPr>
        <w:t>was riddled with contradiction</w:t>
      </w:r>
      <w:r w:rsidRPr="00E2056D">
        <w:rPr>
          <w:rStyle w:val="StyleUnderline"/>
        </w:rPr>
        <w:t xml:space="preserve">, fraught with </w:t>
      </w:r>
      <w:r w:rsidRPr="00E2056D">
        <w:rPr>
          <w:rStyle w:val="StyleUnderline"/>
          <w:highlight w:val="green"/>
        </w:rPr>
        <w:t>particularity</w:t>
      </w:r>
      <w:r w:rsidRPr="00E2056D">
        <w:rPr>
          <w:rStyle w:val="StyleUnderline"/>
        </w:rPr>
        <w:t xml:space="preserve"> </w:t>
      </w:r>
      <w:r w:rsidRPr="00E2056D">
        <w:rPr>
          <w:rStyle w:val="StyleUnderline"/>
          <w:highlight w:val="green"/>
        </w:rPr>
        <w:t>and</w:t>
      </w:r>
      <w:r w:rsidRPr="00E2056D">
        <w:rPr>
          <w:rStyle w:val="StyleUnderline"/>
        </w:rPr>
        <w:t xml:space="preserve"> latent with </w:t>
      </w:r>
      <w:r w:rsidRPr="00E2056D">
        <w:rPr>
          <w:rStyle w:val="StyleUnderline"/>
          <w:highlight w:val="green"/>
        </w:rPr>
        <w:t>varying possibilities</w:t>
      </w:r>
      <w:r w:rsidRPr="00E2056D">
        <w:rPr>
          <w:sz w:val="10"/>
        </w:rPr>
        <w:t xml:space="preserve">. </w:t>
      </w:r>
      <w:r w:rsidRPr="00E2056D">
        <w:rPr>
          <w:rStyle w:val="StyleUnderline"/>
          <w:highlight w:val="green"/>
        </w:rPr>
        <w:t>It could be</w:t>
      </w:r>
      <w:r w:rsidRPr="00E2056D">
        <w:rPr>
          <w:sz w:val="10"/>
        </w:rPr>
        <w:t xml:space="preserve"> relatively </w:t>
      </w:r>
      <w:r w:rsidRPr="00E2056D">
        <w:rPr>
          <w:rStyle w:val="StyleUnderline"/>
          <w:highlight w:val="green"/>
        </w:rPr>
        <w:t>progressive and liberatory</w:t>
      </w:r>
      <w:r w:rsidRPr="00E2056D">
        <w:rPr>
          <w:sz w:val="10"/>
        </w:rPr>
        <w:t xml:space="preserve">; </w:t>
      </w:r>
      <w:r w:rsidRPr="00E2056D">
        <w:rPr>
          <w:rStyle w:val="StyleUnderline"/>
        </w:rPr>
        <w:t xml:space="preserve">it could be </w:t>
      </w:r>
      <w:r w:rsidRPr="00E2056D">
        <w:rPr>
          <w:rStyle w:val="StyleUnderline"/>
          <w:highlight w:val="green"/>
        </w:rPr>
        <w:t>dispossessive and culturally genocidal</w:t>
      </w:r>
      <w:r w:rsidRPr="00E2056D">
        <w:rPr>
          <w:sz w:val="10"/>
        </w:rPr>
        <w:t xml:space="preserve">. Within its repertoire lay potential to combat environmental and biological determinism and innatism, however, and </w:t>
      </w:r>
      <w:r w:rsidRPr="00E2056D">
        <w:rPr>
          <w:rStyle w:val="Emphasis"/>
          <w:highlight w:val="green"/>
        </w:rPr>
        <w:t xml:space="preserve">this should not be forgotten in a rush to condemn </w:t>
      </w:r>
      <w:r w:rsidRPr="00E2056D">
        <w:rPr>
          <w:rStyle w:val="Emphasis"/>
        </w:rPr>
        <w:t>humanism’s universalism</w:t>
      </w:r>
      <w:r w:rsidRPr="00E2056D">
        <w:rPr>
          <w:sz w:val="10"/>
        </w:rPr>
        <w:t xml:space="preserve"> as well as its anthropocentrism. </w:t>
      </w:r>
      <w:r w:rsidRPr="00E2056D">
        <w:rPr>
          <w:rStyle w:val="StyleUnderline"/>
          <w:highlight w:val="green"/>
        </w:rPr>
        <w:t>It is in the tensions</w:t>
      </w:r>
      <w:r w:rsidRPr="00E2056D">
        <w:rPr>
          <w:rStyle w:val="StyleUnderline"/>
        </w:rPr>
        <w:t xml:space="preserve"> within universalism </w:t>
      </w:r>
      <w:r w:rsidRPr="00E2056D">
        <w:rPr>
          <w:rStyle w:val="StyleUnderline"/>
          <w:highlight w:val="green"/>
        </w:rPr>
        <w:t>that</w:t>
      </w:r>
      <w:r w:rsidRPr="00E2056D">
        <w:rPr>
          <w:rStyle w:val="StyleUnderline"/>
        </w:rPr>
        <w:t xml:space="preserve"> the ongoing potential of an always provisional, </w:t>
      </w:r>
      <w:r w:rsidRPr="00E2056D">
        <w:rPr>
          <w:rStyle w:val="Emphasis"/>
          <w:highlight w:val="green"/>
        </w:rPr>
        <w:t>self-conscious, flexible and strategic humanism</w:t>
      </w:r>
      <w:r w:rsidRPr="00E2056D">
        <w:rPr>
          <w:sz w:val="10"/>
        </w:rPr>
        <w:t xml:space="preserve"> – one </w:t>
      </w:r>
      <w:r w:rsidRPr="00E2056D">
        <w:rPr>
          <w:rStyle w:val="StyleUnderline"/>
          <w:highlight w:val="green"/>
        </w:rPr>
        <w:t>that</w:t>
      </w:r>
      <w:r w:rsidRPr="00E2056D">
        <w:rPr>
          <w:sz w:val="10"/>
        </w:rPr>
        <w:t xml:space="preserve"> now </w:t>
      </w:r>
      <w:r w:rsidRPr="00E2056D">
        <w:rPr>
          <w:rStyle w:val="StyleUnderline"/>
          <w:highlight w:val="green"/>
        </w:rPr>
        <w:t>recognises</w:t>
      </w:r>
      <w:r w:rsidRPr="00E2056D">
        <w:rPr>
          <w:rStyle w:val="StyleUnderline"/>
        </w:rPr>
        <w:t xml:space="preserve"> the continuity between the human and the non-human as well as </w:t>
      </w:r>
      <w:r w:rsidRPr="00E2056D">
        <w:rPr>
          <w:rStyle w:val="StyleUnderline"/>
          <w:highlight w:val="green"/>
        </w:rPr>
        <w:t>the power-laden particularities of the male, middle class, Western human subject</w:t>
      </w:r>
      <w:r w:rsidRPr="00E2056D">
        <w:rPr>
          <w:sz w:val="10"/>
        </w:rPr>
        <w:t xml:space="preserve"> – </w:t>
      </w:r>
      <w:r w:rsidRPr="00E2056D">
        <w:rPr>
          <w:rStyle w:val="StyleUnderline"/>
          <w:highlight w:val="green"/>
        </w:rPr>
        <w:t>resides</w:t>
      </w:r>
      <w:r w:rsidRPr="00E2056D">
        <w:rPr>
          <w:sz w:val="10"/>
        </w:rPr>
        <w:t>.</w:t>
      </w:r>
    </w:p>
    <w:p w:rsidR="00120976" w:rsidRPr="00E2056D" w:rsidRDefault="00120976" w:rsidP="00120976"/>
    <w:p w:rsidR="00270951" w:rsidRPr="00E2056D" w:rsidRDefault="00270951" w:rsidP="00270951">
      <w:pPr>
        <w:pStyle w:val="Heading3"/>
        <w:rPr>
          <w:rFonts w:cs="Times New Roman"/>
          <w:vertAlign w:val="superscript"/>
        </w:rPr>
      </w:pPr>
      <w:r w:rsidRPr="00E2056D">
        <w:rPr>
          <w:rFonts w:cs="Times New Roman"/>
        </w:rPr>
        <w:t>Afro-P – 1AR Epist 1</w:t>
      </w:r>
      <w:r w:rsidRPr="00E2056D">
        <w:rPr>
          <w:rFonts w:cs="Times New Roman"/>
          <w:vertAlign w:val="superscript"/>
        </w:rPr>
        <w:t>st</w:t>
      </w:r>
    </w:p>
    <w:p w:rsidR="00460670" w:rsidRPr="00E2056D" w:rsidRDefault="00460670" w:rsidP="00460670">
      <w:pPr>
        <w:pStyle w:val="Heading4"/>
        <w:rPr>
          <w:rFonts w:cs="Times New Roman"/>
        </w:rPr>
      </w:pPr>
      <w:r w:rsidRPr="00E2056D">
        <w:rPr>
          <w:rFonts w:cs="Times New Roman"/>
        </w:rPr>
        <w:t xml:space="preserve">Epistemology through the aff is a better way to explain the three tenants of social death – </w:t>
      </w:r>
    </w:p>
    <w:p w:rsidR="00460670" w:rsidRPr="00E2056D" w:rsidRDefault="00460670" w:rsidP="00460670">
      <w:pPr>
        <w:pStyle w:val="Heading4"/>
        <w:rPr>
          <w:rFonts w:cs="Times New Roman"/>
        </w:rPr>
      </w:pPr>
      <w:r w:rsidRPr="00E2056D">
        <w:rPr>
          <w:rFonts w:cs="Times New Roman"/>
        </w:rPr>
        <w:t xml:space="preserve">First, </w:t>
      </w:r>
      <w:r w:rsidRPr="00E2056D">
        <w:rPr>
          <w:rFonts w:cs="Times New Roman"/>
          <w:u w:val="single"/>
        </w:rPr>
        <w:t>natal alienation</w:t>
      </w:r>
      <w:r w:rsidRPr="00E2056D">
        <w:rPr>
          <w:rFonts w:cs="Times New Roman"/>
        </w:rPr>
        <w:t xml:space="preserve"> is produced and maintained through the idea that black babies will never deviate from the paths of their parents. This path is paved by the school-to-prison pipeline. We aren’t just a policy shift but rather we change the way that black students are conceived of as subjects to be taught and nurtured within school.</w:t>
      </w:r>
    </w:p>
    <w:p w:rsidR="00460670" w:rsidRPr="00E2056D" w:rsidRDefault="00460670" w:rsidP="00460670">
      <w:pPr>
        <w:pStyle w:val="Heading4"/>
        <w:rPr>
          <w:rFonts w:cs="Times New Roman"/>
        </w:rPr>
      </w:pPr>
      <w:r w:rsidRPr="00E2056D">
        <w:rPr>
          <w:rFonts w:cs="Times New Roman"/>
        </w:rPr>
        <w:t xml:space="preserve">Second, </w:t>
      </w:r>
      <w:r w:rsidRPr="00E2056D">
        <w:rPr>
          <w:rFonts w:cs="Times New Roman"/>
          <w:u w:val="single"/>
        </w:rPr>
        <w:t>general dishonor</w:t>
      </w:r>
      <w:r w:rsidRPr="00E2056D">
        <w:rPr>
          <w:rFonts w:cs="Times New Roman"/>
        </w:rPr>
        <w:t xml:space="preserve"> is a product of the whitening of social standards to deliberately exclude black people. This begins at the curriculum and is exacerbated by the Common Core. Justice-oriented teaching forced instructors and educational professionals to appeal directly to the student’s life and their social location, creating a narrative of centering blackness.</w:t>
      </w:r>
    </w:p>
    <w:p w:rsidR="00460670" w:rsidRPr="00E2056D" w:rsidRDefault="00460670" w:rsidP="00460670">
      <w:pPr>
        <w:pStyle w:val="Heading4"/>
        <w:rPr>
          <w:rFonts w:cs="Times New Roman"/>
        </w:rPr>
      </w:pPr>
      <w:r w:rsidRPr="00E2056D">
        <w:rPr>
          <w:rFonts w:cs="Times New Roman"/>
        </w:rPr>
        <w:t xml:space="preserve">Third, </w:t>
      </w:r>
      <w:r w:rsidRPr="00E2056D">
        <w:rPr>
          <w:rFonts w:cs="Times New Roman"/>
          <w:u w:val="single"/>
        </w:rPr>
        <w:t>gratuitous violence</w:t>
      </w:r>
      <w:r w:rsidRPr="00E2056D">
        <w:rPr>
          <w:rFonts w:cs="Times New Roman"/>
        </w:rPr>
        <w:t xml:space="preserve"> is a product of the teaching of non-black people to view constant anti-black violence and to blame the victims. The school-to-prison pipeline is the induction of black people into this stream of violence. Plugging up the pipeline provides a new foundation so that non-black people are taught the value of blackness.</w:t>
      </w:r>
    </w:p>
    <w:p w:rsidR="00270951" w:rsidRPr="00E2056D" w:rsidRDefault="00270951" w:rsidP="00270951"/>
    <w:p w:rsidR="00C55DA8" w:rsidRPr="00E2056D" w:rsidRDefault="00C55DA8" w:rsidP="00C55DA8">
      <w:pPr>
        <w:pStyle w:val="Heading3"/>
        <w:rPr>
          <w:rFonts w:cs="Times New Roman"/>
        </w:rPr>
      </w:pPr>
      <w:r w:rsidRPr="00E2056D">
        <w:rPr>
          <w:rFonts w:cs="Times New Roman"/>
        </w:rPr>
        <w:t>Capitalism</w:t>
      </w:r>
    </w:p>
    <w:p w:rsidR="007A6ADF" w:rsidRPr="00E2056D" w:rsidRDefault="007A6ADF" w:rsidP="007A6ADF">
      <w:pPr>
        <w:pStyle w:val="Heading4"/>
        <w:rPr>
          <w:rFonts w:cs="Times New Roman"/>
        </w:rPr>
      </w:pPr>
      <w:r w:rsidRPr="00E2056D">
        <w:rPr>
          <w:rFonts w:cs="Times New Roman"/>
        </w:rPr>
        <w:t>Link turn – the Common Core is the epitome of neoliberal professionalization in which student ambition is mobilized to further capitalism – our disruption creates a rupture in the education system by empowering teachers, a disenfranchised proletarian group</w:t>
      </w:r>
    </w:p>
    <w:p w:rsidR="00C55DA8" w:rsidRPr="00E2056D" w:rsidRDefault="007A6ADF" w:rsidP="00DE6413">
      <w:pPr>
        <w:rPr>
          <w:sz w:val="16"/>
        </w:rPr>
      </w:pPr>
      <w:r w:rsidRPr="00E2056D">
        <w:rPr>
          <w:rStyle w:val="Style13ptBold"/>
        </w:rPr>
        <w:t>Endacott et al. 15</w:t>
      </w:r>
      <w:r w:rsidRPr="00E2056D">
        <w:br/>
      </w:r>
      <w:r w:rsidRPr="00E2056D">
        <w:rPr>
          <w:sz w:val="16"/>
        </w:rPr>
        <w:t xml:space="preserve">(Jason L. Endacott, Ginney P. Wright, Christian Z. Goering, Vicki S. Collet, George S. Denny &amp; Jennifer Jennings Davis. “Robots Teaching Other Little Robots: Neoliberalism, CCSS, and Teacher Professionalism” Review of Education, Pedagogy, and Cultural Studies </w:t>
      </w:r>
      <w:hyperlink r:id="rId17" w:history="1">
        <w:r w:rsidRPr="00E2056D">
          <w:rPr>
            <w:rStyle w:val="Hyperlink"/>
            <w:sz w:val="16"/>
          </w:rPr>
          <w:t>https://www.researchgate.net/profile/Jason_Endacott/publication/283790570_Robots_Teaching_Other_Little_Robots_Neoliberalism_CCSS_and_Teacher_Professionalism/links/564a2b9308ae44e7a28d9b67.pdf</w:t>
        </w:r>
      </w:hyperlink>
      <w:r w:rsidRPr="00E2056D">
        <w:rPr>
          <w:sz w:val="16"/>
        </w:rPr>
        <w:t xml:space="preserve"> cVs)</w:t>
      </w:r>
    </w:p>
    <w:p w:rsidR="007A6ADF" w:rsidRPr="00E2056D" w:rsidRDefault="007A6ADF" w:rsidP="007A6ADF">
      <w:pPr>
        <w:rPr>
          <w:sz w:val="16"/>
        </w:rPr>
      </w:pPr>
      <w:r w:rsidRPr="00E2056D">
        <w:rPr>
          <w:sz w:val="16"/>
        </w:rPr>
        <w:t xml:space="preserve">Johnson (2014) posits a compelling discourse analysis that demonstrates how </w:t>
      </w:r>
      <w:r w:rsidRPr="00E2056D">
        <w:rPr>
          <w:rStyle w:val="StyleUnderline"/>
          <w:highlight w:val="green"/>
        </w:rPr>
        <w:t>the language found in the CCSS documents attempts to project an impersonal and distant professional identity for the standards, while also describing how the social practice and implementation of CCSS are mediated by authoritarian ‘‘experts’’</w:t>
      </w:r>
      <w:r w:rsidRPr="00E2056D">
        <w:rPr>
          <w:sz w:val="16"/>
        </w:rPr>
        <w:t xml:space="preserve"> such as David Coleman. In many ways the teachers’ positive and negative perceptions of agency and professionalism in this study were a reflection of what happens when the rubber meets the proverbial road of curricular implementation. Whereas many teachers experienced marginalization, lack of agency to meet student needs, and increased risk in their professional status, others experienced inclusion, collaboration, and support in that endeavor. For teachers in the state in which this study took place, </w:t>
      </w:r>
      <w:r w:rsidRPr="00E2056D">
        <w:rPr>
          <w:rStyle w:val="StyleUnderline"/>
        </w:rPr>
        <w:t>the disconnect between implementing the CCSS, the as yet undefined high-stakes national test, the state’s insistence on continuing the testing regimen based on its former standards, and the new test-score-dependent teacher evaluation system created a daunting situation in which maintaining the appearance of competence became extremely difficult.</w:t>
      </w:r>
      <w:r w:rsidRPr="00E2056D">
        <w:rPr>
          <w:sz w:val="16"/>
        </w:rPr>
        <w:t xml:space="preserve"> In response to uncertainty, </w:t>
      </w:r>
      <w:r w:rsidRPr="00E2056D">
        <w:rPr>
          <w:rStyle w:val="StyleUnderline"/>
          <w:highlight w:val="green"/>
        </w:rPr>
        <w:t>many districts and schools turned to an autocratic and top-down approach to CCSS implementation that robbed teachers of professional agency by scripting curriculum,</w:t>
      </w:r>
      <w:r w:rsidRPr="00E2056D">
        <w:rPr>
          <w:rStyle w:val="StyleUnderline"/>
        </w:rPr>
        <w:t xml:space="preserve"> marginalizing teachers from the decision-making process, and adding to the risk-reward imbalance created by the state. </w:t>
      </w:r>
      <w:r w:rsidRPr="00E2056D">
        <w:rPr>
          <w:rStyle w:val="StyleUnderline"/>
          <w:highlight w:val="green"/>
        </w:rPr>
        <w:t>Teachers’ working conditions affect their willingness to remain in the profession</w:t>
      </w:r>
      <w:r w:rsidRPr="00E2056D">
        <w:rPr>
          <w:sz w:val="16"/>
        </w:rPr>
        <w:t xml:space="preserve"> (Johnson, Kraft, and Papa 2012) and the retention of high quality teachers is partially dependent upon the administrative support they are provided (Certo and Fox 2002). Yet many of </w:t>
      </w:r>
      <w:r w:rsidRPr="00E2056D">
        <w:rPr>
          <w:rStyle w:val="StyleUnderline"/>
          <w:highlight w:val="green"/>
        </w:rPr>
        <w:t>the teachers who took part in this study felt as though their school leadership was more interested in control and conformity as they reported surveillance, threats, and being treated more like ‘‘automatons rather than as professionals</w:t>
      </w:r>
      <w:r w:rsidRPr="00E2056D">
        <w:rPr>
          <w:rStyle w:val="StyleUnderline"/>
        </w:rPr>
        <w:t xml:space="preserve"> solving the complex problems of teaching and learning’’</w:t>
      </w:r>
      <w:r w:rsidRPr="00E2056D">
        <w:rPr>
          <w:sz w:val="16"/>
        </w:rPr>
        <w:t xml:space="preserve"> (Milner 2013, 19). These factors and the forced subordination to paid external consultants contributed to many teachers feeling as though they were ‘‘robots teaching other little robots.’’ Fortunately, other districts and schools managed to implement CCSS within the constraints of the testing and accountability culture while still recognizing that teacher professionalism requires ‘‘judgments about meeting a broad range of educational ends by employing appropriate means with particular students in particular situations’’ (Biesta 2009, 184). In these schools, teachers spoke of treatment that aligns with best practices in retaining high quality teachers such as being provided with resources and time to collaborate, being included in educational decisions, receiving visible but not prescriptive support, and being recognized for their professionalism (Certo and Fox 2002). It is tempting to think that the problems experienced by the teachers in this study are isolated and localized incidents of autocratic school leadership. However, organizations are responsive to environmental contexts (Scott 2002), and the narrative of economic success, career readiness, accountability, and teacher culpability drives the current educational context in the United States. </w:t>
      </w:r>
      <w:r w:rsidRPr="00E2056D">
        <w:rPr>
          <w:rStyle w:val="StyleUnderline"/>
        </w:rPr>
        <w:t>Unfortunately for many teachers, their practice is situated in a context in which ‘‘anyone who does not believe in the pursuit of material self-interest, unbridled competition, and market-driven values is a proper candidate to be humiliated’’</w:t>
      </w:r>
      <w:r w:rsidRPr="00E2056D">
        <w:rPr>
          <w:sz w:val="16"/>
        </w:rPr>
        <w:t xml:space="preserve"> (Giroux 2012, 25). In schools</w:t>
      </w:r>
      <w:r w:rsidRPr="00E2056D">
        <w:rPr>
          <w:rStyle w:val="StyleUnderline"/>
        </w:rPr>
        <w:t>, the humiliation of teachers through de-professionalism is leveraged by the ‘‘discourse of accountability’’ that has been adopted by many teachers with little resistance, leading them to become ‘‘compliant, complicit, and de-professionalized’’</w:t>
      </w:r>
      <w:r w:rsidRPr="00E2056D">
        <w:rPr>
          <w:sz w:val="16"/>
        </w:rPr>
        <w:t xml:space="preserve"> (Brooks 2009, 318). As long as the national narrative continues to echo the false claims of A Nation at Risk that schools are failing and teachers are at fault, </w:t>
      </w:r>
      <w:r w:rsidRPr="00E2056D">
        <w:rPr>
          <w:rStyle w:val="StyleUnderline"/>
          <w:highlight w:val="green"/>
        </w:rPr>
        <w:t>it will be difficult for us to reverse the trend towards teacher de-professionalization that is occurring in too many schools across the United States. That larger conversation is beyond the scope of influence for any single district or school, yet we hope that the experiences of the teachers who took part in this study can help educators at all levels view their situation differently and work towards honoring teachers as ‘‘critical agents’’ of inquiry</w:t>
      </w:r>
      <w:r w:rsidRPr="00E2056D">
        <w:rPr>
          <w:sz w:val="16"/>
        </w:rPr>
        <w:t xml:space="preserve"> (Giroux 2012)</w:t>
      </w:r>
    </w:p>
    <w:p w:rsidR="007A6ADF" w:rsidRPr="00E2056D" w:rsidRDefault="007A6ADF" w:rsidP="007A6ADF"/>
    <w:p w:rsidR="008833AD" w:rsidRPr="00E2056D" w:rsidRDefault="008833AD" w:rsidP="008833AD">
      <w:pPr>
        <w:pStyle w:val="Heading4"/>
        <w:rPr>
          <w:rFonts w:cs="Times New Roman"/>
        </w:rPr>
      </w:pPr>
      <w:r w:rsidRPr="00E2056D">
        <w:rPr>
          <w:rFonts w:cs="Times New Roman"/>
        </w:rPr>
        <w:t>NOTE – you can also read the “financial literacy” add-ons from the EXTRA section here as a perm</w:t>
      </w:r>
    </w:p>
    <w:p w:rsidR="008833AD" w:rsidRPr="00E2056D" w:rsidRDefault="008833AD" w:rsidP="008833AD"/>
    <w:p w:rsidR="003641BE" w:rsidRPr="00E2056D" w:rsidRDefault="003641BE" w:rsidP="00AC1073">
      <w:pPr>
        <w:pStyle w:val="Heading3"/>
        <w:rPr>
          <w:rFonts w:cs="Times New Roman"/>
        </w:rPr>
      </w:pPr>
      <w:r w:rsidRPr="00E2056D">
        <w:rPr>
          <w:rFonts w:cs="Times New Roman"/>
        </w:rPr>
        <w:t>Death</w:t>
      </w:r>
    </w:p>
    <w:p w:rsidR="003641BE" w:rsidRPr="00E2056D" w:rsidRDefault="003641BE" w:rsidP="003641BE"/>
    <w:p w:rsidR="008607B1" w:rsidRPr="00E2056D" w:rsidRDefault="008607B1" w:rsidP="008607B1">
      <w:pPr>
        <w:pStyle w:val="Heading4"/>
        <w:rPr>
          <w:rFonts w:cs="Times New Roman"/>
        </w:rPr>
      </w:pPr>
      <w:r w:rsidRPr="00E2056D">
        <w:rPr>
          <w:rFonts w:cs="Times New Roman"/>
        </w:rPr>
        <w:t>Death is real and bad – it affects people on racialized lines, which the aff seeks to correct</w:t>
      </w:r>
    </w:p>
    <w:p w:rsidR="008607B1" w:rsidRPr="00E2056D" w:rsidRDefault="008607B1" w:rsidP="008607B1">
      <w:r w:rsidRPr="00E2056D">
        <w:rPr>
          <w:rStyle w:val="Style13ptBold"/>
        </w:rPr>
        <w:t>Bernat 9</w:t>
      </w:r>
      <w:r w:rsidRPr="00E2056D">
        <w:t xml:space="preserve"> — James Bernat, Assistant Professor of Neurology at the Dartmouth College, 2009 (“Contemporary controversies in the definition of death,” </w:t>
      </w:r>
      <w:r w:rsidRPr="00E2056D">
        <w:rPr>
          <w:i/>
        </w:rPr>
        <w:t>Progress in Brain Research</w:t>
      </w:r>
      <w:r w:rsidRPr="00E2056D">
        <w:t xml:space="preserve">, Vol. 177, Available Online via Subcribing Institutions to Science Direct, Accessed On 07-05-2016) </w:t>
      </w:r>
    </w:p>
    <w:p w:rsidR="008607B1" w:rsidRPr="00E2056D" w:rsidRDefault="008607B1" w:rsidP="008607B1">
      <w:pPr>
        <w:pStyle w:val="Small"/>
        <w:rPr>
          <w:rFonts w:ascii="Times New Roman" w:hAnsi="Times New Roman"/>
          <w:sz w:val="16"/>
        </w:rPr>
      </w:pPr>
      <w:r w:rsidRPr="00E2056D">
        <w:rPr>
          <w:rFonts w:ascii="Times New Roman" w:hAnsi="Times New Roman"/>
          <w:sz w:val="16"/>
        </w:rPr>
        <w:t xml:space="preserve">Much of the disagreement by other scholars with this account results from failure to accept one or more of the seven conditions of the paradigm. 1. </w:t>
      </w:r>
      <w:r w:rsidRPr="00E2056D">
        <w:rPr>
          <w:rStyle w:val="StyleUnderline"/>
          <w:rFonts w:ascii="Times New Roman" w:hAnsi="Times New Roman"/>
          <w:highlight w:val="green"/>
        </w:rPr>
        <w:t>The word “death” is a nontechnical word</w:t>
      </w:r>
      <w:r w:rsidRPr="00E2056D">
        <w:rPr>
          <w:rStyle w:val="StyleUnderline"/>
          <w:rFonts w:ascii="Times New Roman" w:hAnsi="Times New Roman"/>
        </w:rPr>
        <w:t xml:space="preserve"> that we use correctly in ordinary conversation to refer to the cessation of life of a human being</w:t>
      </w:r>
      <w:r w:rsidRPr="00E2056D">
        <w:rPr>
          <w:rFonts w:ascii="Times New Roman" w:hAnsi="Times New Roman"/>
          <w:sz w:val="16"/>
        </w:rPr>
        <w:t xml:space="preserve">. </w:t>
      </w:r>
      <w:r w:rsidRPr="00E2056D">
        <w:rPr>
          <w:rStyle w:val="StyleUnderline"/>
          <w:rFonts w:ascii="Times New Roman" w:hAnsi="Times New Roman"/>
          <w:highlight w:val="green"/>
        </w:rPr>
        <w:t>The goal</w:t>
      </w:r>
      <w:r w:rsidRPr="00E2056D">
        <w:rPr>
          <w:rFonts w:ascii="Times New Roman" w:hAnsi="Times New Roman"/>
          <w:sz w:val="16"/>
        </w:rPr>
        <w:t xml:space="preserve"> in an analysis </w:t>
      </w:r>
      <w:r w:rsidRPr="00E2056D">
        <w:rPr>
          <w:rStyle w:val="StyleUnderline"/>
          <w:rFonts w:ascii="Times New Roman" w:hAnsi="Times New Roman"/>
          <w:highlight w:val="green"/>
        </w:rPr>
        <w:t>should not be to redefine “death” by contriving a new</w:t>
      </w:r>
      <w:r w:rsidRPr="00E2056D">
        <w:rPr>
          <w:rStyle w:val="StyleUnderline"/>
          <w:rFonts w:ascii="Times New Roman" w:hAnsi="Times New Roman"/>
        </w:rPr>
        <w:t xml:space="preserve"> or different </w:t>
      </w:r>
      <w:r w:rsidRPr="00E2056D">
        <w:rPr>
          <w:rStyle w:val="StyleUnderline"/>
          <w:rFonts w:ascii="Times New Roman" w:hAnsi="Times New Roman"/>
          <w:highlight w:val="green"/>
        </w:rPr>
        <w:t>meaning</w:t>
      </w:r>
      <w:r w:rsidRPr="00E2056D">
        <w:rPr>
          <w:rStyle w:val="StyleUnderline"/>
          <w:rFonts w:ascii="Times New Roman" w:hAnsi="Times New Roman"/>
        </w:rPr>
        <w:t xml:space="preserve"> but to make explicit the implicit meaning of death</w:t>
      </w:r>
      <w:r w:rsidRPr="00E2056D">
        <w:rPr>
          <w:rFonts w:ascii="Times New Roman" w:hAnsi="Times New Roman"/>
          <w:sz w:val="16"/>
        </w:rPr>
        <w:t xml:space="preserve"> that we all accept in our usage of “death” that has been made ambiguous by advances in life-support technology. 2. </w:t>
      </w:r>
      <w:r w:rsidRPr="00E2056D">
        <w:rPr>
          <w:rStyle w:val="StyleUnderline"/>
          <w:rFonts w:ascii="Times New Roman" w:hAnsi="Times New Roman"/>
          <w:highlight w:val="green"/>
        </w:rPr>
        <w:t xml:space="preserve">Death is a </w:t>
      </w:r>
      <w:r w:rsidRPr="00E2056D">
        <w:rPr>
          <w:rStyle w:val="Emphasis"/>
          <w:highlight w:val="green"/>
        </w:rPr>
        <w:t>biological phenomenon</w:t>
      </w:r>
      <w:r w:rsidRPr="00E2056D">
        <w:rPr>
          <w:rStyle w:val="StyleUnderline"/>
          <w:rFonts w:ascii="Times New Roman" w:hAnsi="Times New Roman"/>
        </w:rPr>
        <w:t xml:space="preserve">. We all agree that </w:t>
      </w:r>
      <w:r w:rsidRPr="00E2056D">
        <w:rPr>
          <w:rStyle w:val="StyleUnderline"/>
          <w:rFonts w:ascii="Times New Roman" w:hAnsi="Times New Roman"/>
          <w:highlight w:val="green"/>
        </w:rPr>
        <w:t>life is a biological phenomenon; thus its cessation also is</w:t>
      </w:r>
      <w:r w:rsidRPr="00E2056D">
        <w:rPr>
          <w:rStyle w:val="StyleUnderline"/>
          <w:rFonts w:ascii="Times New Roman" w:hAnsi="Times New Roman"/>
        </w:rPr>
        <w:t xml:space="preserve"> fundamentally </w:t>
      </w:r>
      <w:r w:rsidRPr="00E2056D">
        <w:rPr>
          <w:rStyle w:val="StyleUnderline"/>
          <w:rFonts w:ascii="Times New Roman" w:hAnsi="Times New Roman"/>
          <w:highlight w:val="green"/>
        </w:rPr>
        <w:t>biological. Death is</w:t>
      </w:r>
      <w:r w:rsidRPr="00E2056D">
        <w:rPr>
          <w:rStyle w:val="StyleUnderline"/>
          <w:rFonts w:ascii="Times New Roman" w:hAnsi="Times New Roman"/>
        </w:rPr>
        <w:t xml:space="preserve"> an immutable and objective biological fact and is </w:t>
      </w:r>
      <w:r w:rsidRPr="00E2056D">
        <w:rPr>
          <w:rStyle w:val="Emphasis"/>
          <w:highlight w:val="green"/>
        </w:rPr>
        <w:t>not a social contrivance</w:t>
      </w:r>
      <w:r w:rsidRPr="00E2056D">
        <w:rPr>
          <w:rFonts w:ascii="Times New Roman" w:hAnsi="Times New Roman"/>
          <w:sz w:val="16"/>
        </w:rPr>
        <w:t xml:space="preserve">. The focus of analyzing the definition and criterion of death is the ontology of death and not its normative aspects. 3. We restrict the analysis to the death of higher vertebrate species for whom death is univocal. We refer to the same phenomenon of “death” when we say our cousin died as we do when we say our dog died. 4. “Death” should be applied directly and categorically only to organisms. All living organisms must die and only living organisms can die. When we say “a person died,” we refer to the death of the living organism that embodied the person, not that their organism continues to live but has ceased to have the attributes of personhood. 5. </w:t>
      </w:r>
      <w:r w:rsidRPr="00E2056D">
        <w:rPr>
          <w:rStyle w:val="StyleUnderline"/>
          <w:rFonts w:ascii="Times New Roman" w:hAnsi="Times New Roman"/>
        </w:rPr>
        <w:t>A higher organism can reside in only one of two states, alive or dead: no organism can be in both states simultaneously or in neither</w:t>
      </w:r>
      <w:r w:rsidRPr="00E2056D">
        <w:rPr>
          <w:rFonts w:ascii="Times New Roman" w:hAnsi="Times New Roman"/>
          <w:sz w:val="16"/>
        </w:rPr>
        <w:t xml:space="preserve">. 6. </w:t>
      </w:r>
      <w:r w:rsidRPr="00E2056D">
        <w:rPr>
          <w:rStyle w:val="StyleUnderline"/>
          <w:rFonts w:ascii="Times New Roman" w:hAnsi="Times New Roman"/>
          <w:highlight w:val="green"/>
        </w:rPr>
        <w:t>Death is</w:t>
      </w:r>
      <w:r w:rsidRPr="00E2056D">
        <w:rPr>
          <w:rStyle w:val="StyleUnderline"/>
          <w:rFonts w:ascii="Times New Roman" w:hAnsi="Times New Roman"/>
        </w:rPr>
        <w:t xml:space="preserve"> most accurately represented as </w:t>
      </w:r>
      <w:r w:rsidRPr="00E2056D">
        <w:rPr>
          <w:rStyle w:val="StyleUnderline"/>
          <w:rFonts w:ascii="Times New Roman" w:hAnsi="Times New Roman"/>
          <w:highlight w:val="green"/>
        </w:rPr>
        <w:t>an event</w:t>
      </w:r>
      <w:r w:rsidRPr="00E2056D">
        <w:rPr>
          <w:rStyle w:val="StyleUnderline"/>
          <w:rFonts w:ascii="Times New Roman" w:hAnsi="Times New Roman"/>
        </w:rPr>
        <w:t xml:space="preserve"> and </w:t>
      </w:r>
      <w:r w:rsidRPr="00E2056D">
        <w:rPr>
          <w:rStyle w:val="StyleUnderline"/>
          <w:rFonts w:ascii="Times New Roman" w:hAnsi="Times New Roman"/>
          <w:highlight w:val="green"/>
        </w:rPr>
        <w:t>not a process. If there are only two</w:t>
      </w:r>
      <w:r w:rsidRPr="00E2056D">
        <w:rPr>
          <w:rFonts w:ascii="Times New Roman" w:hAnsi="Times New Roman"/>
          <w:sz w:val="16"/>
        </w:rPr>
        <w:t xml:space="preserve"> mutually exclusive underlying </w:t>
      </w:r>
      <w:r w:rsidRPr="00E2056D">
        <w:rPr>
          <w:rStyle w:val="StyleUnderline"/>
          <w:rFonts w:ascii="Times New Roman" w:hAnsi="Times New Roman"/>
          <w:highlight w:val="green"/>
        </w:rPr>
        <w:t>states of an organism</w:t>
      </w:r>
      <w:r w:rsidRPr="00E2056D">
        <w:rPr>
          <w:rStyle w:val="StyleUnderline"/>
          <w:rFonts w:ascii="Times New Roman" w:hAnsi="Times New Roman"/>
        </w:rPr>
        <w:t xml:space="preserve"> (alive and dead), </w:t>
      </w:r>
      <w:r w:rsidRPr="00E2056D">
        <w:rPr>
          <w:rStyle w:val="StyleUnderline"/>
          <w:rFonts w:ascii="Times New Roman" w:hAnsi="Times New Roman"/>
          <w:highlight w:val="green"/>
        </w:rPr>
        <w:t>the transition</w:t>
      </w:r>
      <w:r w:rsidRPr="00E2056D">
        <w:rPr>
          <w:rStyle w:val="StyleUnderline"/>
          <w:rFonts w:ascii="Times New Roman" w:hAnsi="Times New Roman"/>
        </w:rPr>
        <w:t xml:space="preserve"> from one state to the other</w:t>
      </w:r>
      <w:r w:rsidRPr="00E2056D">
        <w:rPr>
          <w:rFonts w:ascii="Times New Roman" w:hAnsi="Times New Roman"/>
          <w:sz w:val="16"/>
        </w:rPr>
        <w:t xml:space="preserve">, at least in theory, </w:t>
      </w:r>
      <w:r w:rsidRPr="00E2056D">
        <w:rPr>
          <w:rStyle w:val="StyleUnderline"/>
          <w:rFonts w:ascii="Times New Roman" w:hAnsi="Times New Roman"/>
          <w:highlight w:val="green"/>
        </w:rPr>
        <w:t>must be sudden and discontinuous</w:t>
      </w:r>
      <w:r w:rsidRPr="00E2056D">
        <w:rPr>
          <w:rStyle w:val="StyleUnderline"/>
          <w:rFonts w:ascii="Times New Roman" w:hAnsi="Times New Roman"/>
        </w:rPr>
        <w:t>, because there is no intervening state</w:t>
      </w:r>
      <w:r w:rsidRPr="00E2056D">
        <w:rPr>
          <w:rFonts w:ascii="Times New Roman" w:hAnsi="Times New Roman"/>
          <w:sz w:val="16"/>
        </w:rPr>
        <w:t xml:space="preserve">. However, because of technical limitations, the event of death may be determinable only in retrospect. Death is conceptualized most accurately as the event separating the true biological processes of dying and bodily disintegration. 7. </w:t>
      </w:r>
      <w:r w:rsidRPr="00E2056D">
        <w:rPr>
          <w:rStyle w:val="StyleUnderline"/>
          <w:rFonts w:ascii="Times New Roman" w:hAnsi="Times New Roman"/>
          <w:highlight w:val="green"/>
        </w:rPr>
        <w:t>Death is irreversible</w:t>
      </w:r>
      <w:r w:rsidRPr="00E2056D">
        <w:rPr>
          <w:rStyle w:val="StyleUnderline"/>
          <w:rFonts w:ascii="Times New Roman" w:hAnsi="Times New Roman"/>
        </w:rPr>
        <w:t>. If the event of death were reversible it would not be death but rather incipient dying that was interrupted and reversed</w:t>
      </w:r>
      <w:r w:rsidRPr="00E2056D">
        <w:rPr>
          <w:rFonts w:ascii="Times New Roman" w:hAnsi="Times New Roman"/>
          <w:sz w:val="16"/>
        </w:rPr>
        <w:t xml:space="preserve">. A definition of death must reflect the concept that something fundamental and essential about the organism has changed irreversibly. We do not require the cessation of function of every cell, tissue, or organ to intuit death. The life and growth of some of a formerly living person's cells in a cell culture dish does not imply that she remains alive although part of her undoubtedly does. Similarly, the functioning of a single organ outside the body, such as a donated kidney that is being mechanically perfused and oxygenated awaiting transplantation, is not indicative of life of the organism. Respiration and circulation that are supported technologically after the brain has been destroyed allow many organs to continue functioning despite the loss of the life force driving them as well as the cessation of the overall interrelatedness and unity of the body. Such a preparation of mechanically functioning but nonintegrated bodily subsystems constitutes life of part of the organism but does not represent life of the overall organism any more than does the isolated functioning of its individual cells, tissue, or organs. </w:t>
      </w:r>
      <w:r w:rsidRPr="00E2056D">
        <w:rPr>
          <w:rStyle w:val="StyleUnderline"/>
          <w:rFonts w:ascii="Times New Roman" w:hAnsi="Times New Roman"/>
        </w:rPr>
        <w:t xml:space="preserve">An adequate definition of </w:t>
      </w:r>
      <w:r w:rsidRPr="00E2056D">
        <w:rPr>
          <w:rStyle w:val="StyleUnderline"/>
          <w:rFonts w:ascii="Times New Roman" w:hAnsi="Times New Roman"/>
          <w:highlight w:val="green"/>
        </w:rPr>
        <w:t xml:space="preserve">death </w:t>
      </w:r>
      <w:r w:rsidRPr="00E2056D">
        <w:rPr>
          <w:rStyle w:val="Emphasis"/>
          <w:highlight w:val="green"/>
        </w:rPr>
        <w:t>is the cessation of the critical functions of the organism as a whole</w:t>
      </w:r>
      <w:r w:rsidRPr="00E2056D">
        <w:rPr>
          <w:rFonts w:ascii="Times New Roman" w:hAnsi="Times New Roman"/>
          <w:sz w:val="16"/>
        </w:rPr>
        <w:t xml:space="preserve">. </w:t>
      </w:r>
      <w:r w:rsidRPr="00E2056D">
        <w:rPr>
          <w:rFonts w:ascii="Times New Roman" w:hAnsi="Times New Roman"/>
          <w:sz w:val="16"/>
          <w:szCs w:val="16"/>
        </w:rPr>
        <w:t>The biologist Jacques Loeb (1916) explained the concept of the organism as a whole. This concept does not refer to the whole organism (the sum of its parts) but to the integrated functioning and interrelatedness of its parts that create the unity of the organism. Contemporary biophilosophers use the mechanism of emergent functions to explain this concept more precisely (Mahner and Bunge, 1997). An emergent function is a property of a whole that is not possessed by any of its component parts, and that cannot be reduced to one or more of its component parts. A function is called an emergent function because it emerges spontaneously from the sum of its parts given the condition that the necessary parts (subsystems) are in place and functioning normally. The ineffable phenomenon of human consciousness is the most exquisite example of an emergent function. The organism as a whole is the set of critical emergent functions of the organism. The irreversible loss of the organism's critical emergent functions produces loss of the functioning of the organism as a whole and represents the death of the organism. The organism's individual subsystems that remain functioning as a result of mechanical support do not represent life of the organism because their interrelatedness, wholeness, and unity have ceased forever</w:t>
      </w:r>
      <w:r w:rsidRPr="00E2056D">
        <w:rPr>
          <w:rStyle w:val="StyleUnderline"/>
          <w:rFonts w:ascii="Times New Roman" w:hAnsi="Times New Roman"/>
          <w:sz w:val="16"/>
          <w:szCs w:val="16"/>
        </w:rPr>
        <w:t>. The cessation of the organism as a whole is the most precise conceptualization of death</w:t>
      </w:r>
      <w:r w:rsidRPr="00E2056D">
        <w:rPr>
          <w:rFonts w:ascii="Times New Roman" w:hAnsi="Times New Roman"/>
          <w:sz w:val="16"/>
          <w:szCs w:val="16"/>
        </w:rPr>
        <w:t xml:space="preserve"> in our technological era in which physicians are capable of providing visceral organ support, transplantation, and advanced critical care. The criterion of death best satisfying this definition is the irreversible cessation of all clinical brain functions. This criterion is known as the “whole-brain” criterion of death because it requires cessation of all clinically measurable brain functions including those executed by the brain stem, diencephalon, thalamus, and cerebral hemispheres. The functions generated and organized within these structures are necessary and sufficient for the critical emergent functions of the organism and thus are necessary and sufficient for the organism as a whole. </w:t>
      </w:r>
      <w:r w:rsidRPr="00E2056D">
        <w:rPr>
          <w:rStyle w:val="StyleUnderline"/>
          <w:rFonts w:ascii="Times New Roman" w:hAnsi="Times New Roman"/>
          <w:sz w:val="16"/>
          <w:szCs w:val="16"/>
        </w:rPr>
        <w:t>Death of the organism requires their irreversible cessation</w:t>
      </w:r>
      <w:r w:rsidRPr="00E2056D">
        <w:rPr>
          <w:rFonts w:ascii="Times New Roman" w:hAnsi="Times New Roman"/>
          <w:sz w:val="16"/>
          <w:szCs w:val="16"/>
        </w:rPr>
        <w:t xml:space="preserve">. In past analyses of the unity and interrelatedness of the subsystems of the organism, my colleagues and I stressed that functions of the whole brain provided the integration of the parts that created the whole. Subsequently, critics pointed out that the brain was not the only organ responsible for integration, and that structures such as the spinal cord contributed significantly to the organism's integration of its parts into a whole (Shewmon, 2004). In their recent report, the President's Council on Bioethics (2009) accepted the coherence of the formulation of whole brain death but concluded that Shewmon's integration criticism was justified. As a result, they proposed an alternative explanation of why brain death satisfies the definition of death as the loss of the organism as a whole. They concluded that the cessation of clinical brain functions caused “the inability of the organism to conduct its self-preserving work.” This conceptualization emphasized the cessation of the organism's principal functions that made it an organism. Shewmon recently analyzed the President's Council's alternative justification and found it wanting (Shewmon, 2009). Physicians have devised tests to show that the criterion of death has been fulfilled. Two sets of tests for death reflect the two basic clinical circumstances: resuscitation or no resuscitation. If positive-pressure ventilation is not used or planned, physicians can use the permanent cessation of circulation and respiration to declare death because the brain will be destroyed by ischemic infarction within a sort time once its circulation has ceased. If positive-pressure ventilation is being used, physicians must directly measure brain functions to assess death (“brain death”). Bedside clinical and laboratory tests to determine brain death have been standardized and subjected to evidence-based analysis. Their description is clinically crucial but is beyond the scope of this article. These tests and procedures have been critically reviewed (Wijdicks, 2001; Bernat, 2009). Alternative formulations of death </w:t>
      </w:r>
      <w:r w:rsidRPr="00E2056D">
        <w:rPr>
          <w:rStyle w:val="StyleUnderline"/>
          <w:rFonts w:ascii="Times New Roman" w:hAnsi="Times New Roman"/>
          <w:sz w:val="16"/>
          <w:szCs w:val="16"/>
        </w:rPr>
        <w:t>Critics</w:t>
      </w:r>
      <w:r w:rsidRPr="00E2056D">
        <w:rPr>
          <w:rFonts w:ascii="Times New Roman" w:hAnsi="Times New Roman"/>
          <w:sz w:val="16"/>
          <w:szCs w:val="16"/>
        </w:rPr>
        <w:t xml:space="preserve"> of either the whole-brain criterion of death or of all brain-based concepts of death </w:t>
      </w:r>
      <w:r w:rsidRPr="00E2056D">
        <w:rPr>
          <w:rStyle w:val="StyleUnderline"/>
          <w:rFonts w:ascii="Times New Roman" w:hAnsi="Times New Roman"/>
          <w:sz w:val="16"/>
          <w:szCs w:val="16"/>
        </w:rPr>
        <w:t>have offered alternative analyses</w:t>
      </w:r>
      <w:r w:rsidRPr="00E2056D">
        <w:rPr>
          <w:rFonts w:ascii="Times New Roman" w:hAnsi="Times New Roman"/>
          <w:sz w:val="16"/>
          <w:szCs w:val="16"/>
        </w:rPr>
        <w:t xml:space="preserve">. The earliest criticism accepted the theory of brain death but argued that criterion of death should not be cessation of all clinical functions of the entire brain but only those of the cerebral hemispheres. This argument holds that the cerebrum imparts the characteristics that distinguish humans from other species and the more primitive brain structures that are shared with other species are not relevant. Robert Veatch claimed that death should be defined uniquely for human beings as “the irreversible loss of that which is considered to be essentially significant to the nature of man.” He rejected the idea that death should be related to an organism's loss of the capacity to integrate bodily function” because “man is, after all, something more than a sophisticated computer” (Veatch (1975) and Veatch (1993)). A reasonable application of the higher brain formulation would define as dead patients who had irreversibly lost consciousness such as those in a vegetative state. Several other scholars concurred with this concept that became known as the higher brain formulation of death (Gervais, 1986). The higher brain formulation is an inadequate construct of death because it violates the first principle of the paradigm by not attempting to make explicit the ordinary concept of death. Instead, it redefines death by declaring as dead brain-damaged patients who are universally regarded as alive. A clear example of a patient satisfying the higher brain formulation would be a patient in an irreversible vegetative state. Despite loss of awareness and many features of personhood, these patients are regarded as alive throughout the world (Bernat, 2006b). Because many people would prefer to die if they were ever in such a state, the proper place of the higher brain formulation is in determining grounds to permit cessation of life-sustaining therapy. Another critique of the criterion of whole-brain death is the British formulation of brain stem death. Under the intellectual leadership of Christopher Pallis, the practice of brain stem death in the United Kingdom requires the cessation of only brain stem functions (Pallis, 1995). In these cases, examiners cannot test cerebral hemispheric function and cannot use confirmatory tests showing cessation of intracranial blood flow (Kosteljanetz et al., 1988). This circumstance creates the possibility of retained awareness despite other evidence of brain stem failure (Ferbert et al., 1988). This serious flaw is uncompensated for by any unique benefit of the brain stem formulation. Yet, because most whole-brain functions can be shown to be absent when all brain stem functions are absent, the whole-brain and brain stem formulations usually yield the same results. The sole exception is the case of a primary brain stem catastrophe in which the patient could be declared dead in the brain stem formulation but not in the higher brain formulation. </w:t>
      </w:r>
      <w:r w:rsidRPr="00E2056D">
        <w:rPr>
          <w:rStyle w:val="StyleUnderline"/>
          <w:rFonts w:ascii="Times New Roman" w:hAnsi="Times New Roman"/>
          <w:sz w:val="16"/>
          <w:szCs w:val="16"/>
        </w:rPr>
        <w:t>Several scholars have argued that no single criterion of death can be determined because death is not a discrete event but rather is an ineluctable process</w:t>
      </w:r>
      <w:r w:rsidRPr="00E2056D">
        <w:rPr>
          <w:rFonts w:ascii="Times New Roman" w:hAnsi="Times New Roman"/>
          <w:sz w:val="16"/>
          <w:szCs w:val="16"/>
        </w:rPr>
        <w:t xml:space="preserve"> within which it is arbitrary to stipulate the moment that death has occurred. Linda Emanuel (1995) made this argument and offered a scenario of a patient gradually dying over many months from progressive multi-organ failure. </w:t>
      </w:r>
      <w:r w:rsidRPr="00E2056D">
        <w:rPr>
          <w:rStyle w:val="StyleUnderline"/>
          <w:rFonts w:ascii="Times New Roman" w:hAnsi="Times New Roman"/>
          <w:sz w:val="16"/>
          <w:szCs w:val="16"/>
        </w:rPr>
        <w:t>Although this claim appears plausible in some cases of gradual dying</w:t>
      </w:r>
      <w:r w:rsidRPr="00E2056D">
        <w:rPr>
          <w:rFonts w:ascii="Times New Roman" w:hAnsi="Times New Roman"/>
          <w:sz w:val="16"/>
          <w:szCs w:val="16"/>
        </w:rPr>
        <w:t xml:space="preserve">, </w:t>
      </w:r>
      <w:r w:rsidRPr="00E2056D">
        <w:rPr>
          <w:rStyle w:val="StyleUnderline"/>
          <w:rFonts w:ascii="Times New Roman" w:hAnsi="Times New Roman"/>
          <w:sz w:val="16"/>
          <w:szCs w:val="16"/>
        </w:rPr>
        <w:t>it errs by confusing the state of an underlying organism with our technical ability to determine that state</w:t>
      </w:r>
      <w:r w:rsidRPr="00E2056D">
        <w:rPr>
          <w:rFonts w:ascii="Times New Roman" w:hAnsi="Times New Roman"/>
          <w:sz w:val="16"/>
          <w:szCs w:val="16"/>
        </w:rPr>
        <w:t xml:space="preserve">. </w:t>
      </w:r>
      <w:r w:rsidRPr="00E2056D">
        <w:rPr>
          <w:rStyle w:val="StyleUnderline"/>
          <w:rFonts w:ascii="Times New Roman" w:hAnsi="Times New Roman"/>
          <w:sz w:val="16"/>
          <w:szCs w:val="16"/>
        </w:rPr>
        <w:t>Simply because we may not always be able to detect the moment the organism changes from alive to dead</w:t>
      </w:r>
      <w:r w:rsidRPr="00E2056D">
        <w:rPr>
          <w:rFonts w:ascii="Times New Roman" w:hAnsi="Times New Roman"/>
          <w:sz w:val="16"/>
          <w:szCs w:val="16"/>
        </w:rPr>
        <w:t xml:space="preserve">, or we may be able to detect the transition only in retrospect — as in a brain death determination — </w:t>
      </w:r>
      <w:r w:rsidRPr="00E2056D">
        <w:rPr>
          <w:rStyle w:val="StyleUnderline"/>
          <w:rFonts w:ascii="Times New Roman" w:hAnsi="Times New Roman"/>
          <w:sz w:val="16"/>
          <w:szCs w:val="16"/>
        </w:rPr>
        <w:t>does not necessarily mean that the point of death does not exist</w:t>
      </w:r>
      <w:r w:rsidRPr="00E2056D">
        <w:rPr>
          <w:rFonts w:ascii="Times New Roman" w:hAnsi="Times New Roman"/>
          <w:sz w:val="16"/>
          <w:szCs w:val="16"/>
        </w:rPr>
        <w:t xml:space="preserve"> or is arbitrary. </w:t>
      </w:r>
      <w:r w:rsidRPr="00E2056D">
        <w:rPr>
          <w:rStyle w:val="StyleUnderline"/>
          <w:rFonts w:ascii="Times New Roman" w:hAnsi="Times New Roman"/>
          <w:sz w:val="16"/>
          <w:szCs w:val="16"/>
        </w:rPr>
        <w:t>Death is not a process but is the event</w:t>
      </w:r>
      <w:r w:rsidRPr="00E2056D">
        <w:rPr>
          <w:rFonts w:ascii="Times New Roman" w:hAnsi="Times New Roman"/>
          <w:sz w:val="16"/>
          <w:szCs w:val="16"/>
        </w:rPr>
        <w:t xml:space="preserve"> separating the process of dying from the process of bodily disintegration. Other scholars argue that alive and dead are not always distinctly separable states and that some organisms (such as brain-dead patients) can reside in an in-between state that is neither alive nor dead but has elements of both. Halevy and Brody (1993) made this argument employing the mathematical theory of fuzzy sets. They claimed that physical or biological phenomena do not always divide themselves neatly into sets and their complements. They asserted that the event of death is such an example and therefore it is impossible to identify a unitary criterion of death. However, this claim confuses our ability to identify an organism's biological state and the nature of that underlying state. The paradigm made clear that life and death are the only two underlying states of an organism and there can be no in-between state because the transition from one state to the other must be sudden and discontinuous. Using the terminology of fuzzy set theory, it is most accurate biologically to view alive and dead as mutually exclusive (nonoverlapping) and jointly exhaustive (no other) sets thereby permitting a unitary criterion of death. </w:t>
      </w:r>
      <w:r w:rsidRPr="00E2056D">
        <w:rPr>
          <w:rFonts w:ascii="Times New Roman" w:hAnsi="Times New Roman"/>
          <w:sz w:val="16"/>
        </w:rPr>
        <w:t xml:space="preserve">Some scholars claim that death is not an immutable biological event but is a social contrivance that varies among societies and cultures (Miles, 1999). </w:t>
      </w:r>
      <w:r w:rsidRPr="00E2056D">
        <w:rPr>
          <w:rStyle w:val="StyleUnderline"/>
          <w:rFonts w:ascii="Times New Roman" w:hAnsi="Times New Roman"/>
          <w:highlight w:val="green"/>
        </w:rPr>
        <w:t>The most libertarian</w:t>
      </w:r>
      <w:r w:rsidRPr="00E2056D">
        <w:rPr>
          <w:rStyle w:val="StyleUnderline"/>
          <w:rFonts w:ascii="Times New Roman" w:hAnsi="Times New Roman"/>
        </w:rPr>
        <w:t xml:space="preserve"> among them go so far as to </w:t>
      </w:r>
      <w:r w:rsidRPr="00E2056D">
        <w:rPr>
          <w:rStyle w:val="StyleUnderline"/>
          <w:rFonts w:ascii="Times New Roman" w:hAnsi="Times New Roman"/>
          <w:highlight w:val="green"/>
        </w:rPr>
        <w:t>claim that</w:t>
      </w:r>
      <w:r w:rsidRPr="00E2056D">
        <w:rPr>
          <w:rStyle w:val="StyleUnderline"/>
          <w:rFonts w:ascii="Times New Roman" w:hAnsi="Times New Roman"/>
        </w:rPr>
        <w:t xml:space="preserve"> because </w:t>
      </w:r>
      <w:r w:rsidRPr="00E2056D">
        <w:rPr>
          <w:rStyle w:val="StyleUnderline"/>
          <w:rFonts w:ascii="Times New Roman" w:hAnsi="Times New Roman"/>
          <w:highlight w:val="green"/>
        </w:rPr>
        <w:t>death is a socially determined event</w:t>
      </w:r>
      <w:r w:rsidRPr="00E2056D">
        <w:rPr>
          <w:rFonts w:ascii="Times New Roman" w:hAnsi="Times New Roman"/>
          <w:sz w:val="16"/>
        </w:rPr>
        <w:t xml:space="preserve">, individuals in a free society should be permitted to stipulate their own criterion of death based on their personal values (Veatch, 1999). </w:t>
      </w:r>
      <w:r w:rsidRPr="00E2056D">
        <w:rPr>
          <w:rStyle w:val="StyleUnderline"/>
          <w:rFonts w:ascii="Times New Roman" w:hAnsi="Times New Roman"/>
          <w:highlight w:val="green"/>
        </w:rPr>
        <w:t xml:space="preserve">These claims </w:t>
      </w:r>
      <w:r w:rsidRPr="00E2056D">
        <w:rPr>
          <w:rStyle w:val="Emphasis"/>
          <w:highlight w:val="green"/>
        </w:rPr>
        <w:t>err in rejecting the</w:t>
      </w:r>
      <w:r w:rsidRPr="00E2056D">
        <w:rPr>
          <w:rStyle w:val="StyleUnderline"/>
          <w:rFonts w:ascii="Times New Roman" w:hAnsi="Times New Roman"/>
        </w:rPr>
        <w:t xml:space="preserve"> paradigm </w:t>
      </w:r>
      <w:r w:rsidRPr="00E2056D">
        <w:rPr>
          <w:rStyle w:val="Emphasis"/>
          <w:highlight w:val="green"/>
        </w:rPr>
        <w:t>requirement that death</w:t>
      </w:r>
      <w:r w:rsidRPr="00E2056D">
        <w:rPr>
          <w:rFonts w:ascii="Times New Roman" w:hAnsi="Times New Roman"/>
          <w:sz w:val="16"/>
        </w:rPr>
        <w:t xml:space="preserve"> (like life) </w:t>
      </w:r>
      <w:r w:rsidRPr="00E2056D">
        <w:rPr>
          <w:rStyle w:val="Emphasis"/>
          <w:highlight w:val="green"/>
        </w:rPr>
        <w:t xml:space="preserve">is </w:t>
      </w:r>
      <w:r w:rsidRPr="00E2056D">
        <w:rPr>
          <w:rStyle w:val="StyleUnderline"/>
          <w:rFonts w:ascii="Times New Roman" w:hAnsi="Times New Roman"/>
        </w:rPr>
        <w:t xml:space="preserve">fundamentally </w:t>
      </w:r>
      <w:r w:rsidRPr="00E2056D">
        <w:rPr>
          <w:rStyle w:val="Emphasis"/>
          <w:highlight w:val="green"/>
        </w:rPr>
        <w:t>a biological, not a social, phenomenon</w:t>
      </w:r>
      <w:r w:rsidRPr="00E2056D">
        <w:rPr>
          <w:rStyle w:val="StyleUnderline"/>
          <w:rFonts w:ascii="Times New Roman" w:hAnsi="Times New Roman"/>
          <w:highlight w:val="green"/>
        </w:rPr>
        <w:t>. We all agree that customs surrounding death</w:t>
      </w:r>
      <w:r w:rsidRPr="00E2056D">
        <w:rPr>
          <w:rStyle w:val="StyleUnderline"/>
          <w:rFonts w:ascii="Times New Roman" w:hAnsi="Times New Roman"/>
        </w:rPr>
        <w:t xml:space="preserve"> and dying </w:t>
      </w:r>
      <w:r w:rsidRPr="00E2056D">
        <w:rPr>
          <w:rStyle w:val="StyleUnderline"/>
          <w:rFonts w:ascii="Times New Roman" w:hAnsi="Times New Roman"/>
          <w:highlight w:val="green"/>
        </w:rPr>
        <w:t>have important</w:t>
      </w:r>
      <w:r w:rsidRPr="00E2056D">
        <w:rPr>
          <w:rStyle w:val="StyleUnderline"/>
          <w:rFonts w:ascii="Times New Roman" w:hAnsi="Times New Roman"/>
        </w:rPr>
        <w:t xml:space="preserve"> and cherished </w:t>
      </w:r>
      <w:r w:rsidRPr="00E2056D">
        <w:rPr>
          <w:rStyle w:val="StyleUnderline"/>
          <w:rFonts w:ascii="Times New Roman" w:hAnsi="Times New Roman"/>
          <w:highlight w:val="green"/>
        </w:rPr>
        <w:t>social</w:t>
      </w:r>
      <w:r w:rsidRPr="00E2056D">
        <w:rPr>
          <w:rStyle w:val="StyleUnderline"/>
          <w:rFonts w:ascii="Times New Roman" w:hAnsi="Times New Roman"/>
        </w:rPr>
        <w:t xml:space="preserve">, legal, religious, and cultural </w:t>
      </w:r>
      <w:r w:rsidRPr="00E2056D">
        <w:rPr>
          <w:rStyle w:val="StyleUnderline"/>
          <w:rFonts w:ascii="Times New Roman" w:hAnsi="Times New Roman"/>
          <w:highlight w:val="green"/>
        </w:rPr>
        <w:t>aspects</w:t>
      </w:r>
      <w:r w:rsidRPr="00E2056D">
        <w:rPr>
          <w:rFonts w:ascii="Times New Roman" w:hAnsi="Times New Roman"/>
          <w:sz w:val="16"/>
        </w:rPr>
        <w:t xml:space="preserve">, which vary among societies. But Veatch and Miles err by failing to restrict their philosophical consideration to the ontogeny of death rather than to its normative issues. </w:t>
      </w:r>
      <w:r w:rsidRPr="00E2056D">
        <w:rPr>
          <w:rStyle w:val="StyleUnderline"/>
          <w:rFonts w:ascii="Times New Roman" w:hAnsi="Times New Roman"/>
        </w:rPr>
        <w:t xml:space="preserve">A few </w:t>
      </w:r>
      <w:r w:rsidRPr="00E2056D">
        <w:rPr>
          <w:rStyle w:val="StyleUnderline"/>
          <w:rFonts w:ascii="Times New Roman" w:hAnsi="Times New Roman"/>
          <w:highlight w:val="green"/>
        </w:rPr>
        <w:t>philosophers argue that there are two kinds of death: death of the human organism and death of the person</w:t>
      </w:r>
      <w:r w:rsidRPr="00E2056D">
        <w:rPr>
          <w:rFonts w:ascii="Times New Roman" w:hAnsi="Times New Roman"/>
          <w:sz w:val="16"/>
        </w:rPr>
        <w:t xml:space="preserve"> (McMahan, 1995; Lizza, 2005). </w:t>
      </w:r>
      <w:r w:rsidRPr="00E2056D">
        <w:rPr>
          <w:rStyle w:val="StyleUnderline"/>
          <w:rFonts w:ascii="Times New Roman" w:hAnsi="Times New Roman"/>
        </w:rPr>
        <w:t xml:space="preserve">These scholars claim that they are not using “person” metaphorically and assert that the death of a person is separate from that of the death of the human organism embodying the person. </w:t>
      </w:r>
      <w:r w:rsidRPr="00E2056D">
        <w:rPr>
          <w:rStyle w:val="StyleUnderline"/>
          <w:rFonts w:ascii="Times New Roman" w:hAnsi="Times New Roman"/>
          <w:highlight w:val="green"/>
        </w:rPr>
        <w:t>This nonbiological</w:t>
      </w:r>
      <w:r w:rsidRPr="00E2056D">
        <w:rPr>
          <w:rStyle w:val="StyleUnderline"/>
          <w:rFonts w:ascii="Times New Roman" w:hAnsi="Times New Roman"/>
        </w:rPr>
        <w:t xml:space="preserve"> dichotomy and </w:t>
      </w:r>
      <w:r w:rsidRPr="00E2056D">
        <w:rPr>
          <w:rStyle w:val="StyleUnderline"/>
          <w:rFonts w:ascii="Times New Roman" w:hAnsi="Times New Roman"/>
          <w:highlight w:val="green"/>
        </w:rPr>
        <w:t xml:space="preserve">dualism </w:t>
      </w:r>
      <w:r w:rsidRPr="00E2056D">
        <w:rPr>
          <w:rStyle w:val="Emphasis"/>
          <w:highlight w:val="green"/>
        </w:rPr>
        <w:t>violates the</w:t>
      </w:r>
      <w:r w:rsidRPr="00E2056D">
        <w:rPr>
          <w:rStyle w:val="StyleUnderline"/>
          <w:rFonts w:ascii="Times New Roman" w:hAnsi="Times New Roman"/>
        </w:rPr>
        <w:t xml:space="preserve"> paradigm </w:t>
      </w:r>
      <w:r w:rsidRPr="00E2056D">
        <w:rPr>
          <w:rStyle w:val="Emphasis"/>
          <w:highlight w:val="green"/>
        </w:rPr>
        <w:t>requirement that death is fundamentally a biological phenomenon</w:t>
      </w:r>
      <w:r w:rsidRPr="00E2056D">
        <w:rPr>
          <w:rFonts w:ascii="Times New Roman" w:hAnsi="Times New Roman"/>
          <w:sz w:val="16"/>
        </w:rPr>
        <w:t xml:space="preserve"> that refers to the demise of the human organism that embodied a person.</w:t>
      </w:r>
    </w:p>
    <w:p w:rsidR="008607B1" w:rsidRPr="00E2056D" w:rsidRDefault="008607B1" w:rsidP="003641BE"/>
    <w:p w:rsidR="00AC1073" w:rsidRPr="00E2056D" w:rsidRDefault="00AC1073" w:rsidP="00AC1073">
      <w:pPr>
        <w:pStyle w:val="Heading3"/>
        <w:rPr>
          <w:rFonts w:cs="Times New Roman"/>
        </w:rPr>
      </w:pPr>
      <w:r w:rsidRPr="00E2056D">
        <w:rPr>
          <w:rFonts w:cs="Times New Roman"/>
        </w:rPr>
        <w:t>Queer Pessimism</w:t>
      </w:r>
    </w:p>
    <w:p w:rsidR="00AC1073" w:rsidRPr="00E2056D" w:rsidRDefault="00AC1073" w:rsidP="00AC1073">
      <w:pPr>
        <w:pStyle w:val="Heading4"/>
        <w:rPr>
          <w:rFonts w:cs="Times New Roman"/>
        </w:rPr>
      </w:pPr>
      <w:r w:rsidRPr="00E2056D">
        <w:rPr>
          <w:rFonts w:cs="Times New Roman"/>
        </w:rPr>
        <w:t>Queer politics should be affirmative and optimistic about the possibility of creating a better world – our aff creates the foundation to question how we learn about queerness</w:t>
      </w:r>
    </w:p>
    <w:p w:rsidR="00AC1073" w:rsidRPr="00E2056D" w:rsidRDefault="00AC1073" w:rsidP="00AC1073">
      <w:r w:rsidRPr="00E2056D">
        <w:rPr>
          <w:rStyle w:val="Style13ptBold"/>
        </w:rPr>
        <w:t xml:space="preserve">Snediker 6 </w:t>
      </w:r>
      <w:r w:rsidRPr="00E2056D">
        <w:rPr>
          <w:sz w:val="16"/>
          <w:szCs w:val="16"/>
        </w:rPr>
        <w:t>Michael Snediker, Visiting Assistant Professor of American Literature at Mount Holyoke College, 2006, Postmodern Culture, Vol. 16, No. 3</w:t>
      </w:r>
    </w:p>
    <w:p w:rsidR="00AC1073" w:rsidRPr="00E2056D" w:rsidRDefault="00AC1073" w:rsidP="00AC1073">
      <w:pPr>
        <w:rPr>
          <w:sz w:val="14"/>
        </w:rPr>
      </w:pPr>
      <w:r w:rsidRPr="00E2056D">
        <w:rPr>
          <w:sz w:val="14"/>
        </w:rPr>
        <w:t>Juxtaposed with Lee Edelman's 2004 book, No Future, the orchestratively powerful but nonetheless opaque queer pessimism of the above theorists would seem like kid stuff (to invoke Edelman's own charged turn to this formulation). The queer pessimism of Butler and Bersani, circuited from text to text in a persuasiveness inseparable from its occludedness, brings to mind Jean Laplanche's enigmatic signifier.</w:t>
      </w:r>
      <w:hyperlink r:id="rId18" w:anchor="foot17" w:history="1">
        <w:r w:rsidRPr="00E2056D">
          <w:rPr>
            <w:rStyle w:val="Hyperlink"/>
            <w:sz w:val="14"/>
          </w:rPr>
          <w:t>17</w:t>
        </w:r>
      </w:hyperlink>
      <w:r w:rsidRPr="00E2056D">
        <w:rPr>
          <w:sz w:val="14"/>
        </w:rPr>
        <w:t xml:space="preserve"> </w:t>
      </w:r>
      <w:r w:rsidRPr="00E2056D">
        <w:rPr>
          <w:b/>
          <w:u w:val="single"/>
        </w:rPr>
        <w:t>Edelman's queer pessimism</w:t>
      </w:r>
      <w:r w:rsidRPr="00E2056D">
        <w:rPr>
          <w:sz w:val="14"/>
        </w:rPr>
        <w:t xml:space="preserve">, by contrast, </w:t>
      </w:r>
      <w:r w:rsidRPr="00E2056D">
        <w:rPr>
          <w:b/>
          <w:u w:val="single"/>
        </w:rPr>
        <w:t>insistent on its own absolute non-enigmatic unequivocality, might suggest the draconian bravura of a superego</w:t>
      </w:r>
      <w:r w:rsidRPr="00E2056D">
        <w:rPr>
          <w:sz w:val="14"/>
        </w:rPr>
        <w:t xml:space="preserve"> were Edelman's project not so pitted against the superego, pitted against all forms of stable identity except the "irreducible" (No Future 6) identity of the death drive. </w:t>
      </w:r>
      <w:r w:rsidRPr="00E2056D">
        <w:rPr>
          <w:b/>
          <w:u w:val="single"/>
        </w:rPr>
        <w:t xml:space="preserve">Though moving beyond the strictures of psychoanalysis, it is difficult for me not to hear in the sheer absoluteness of Edelman's dicta something like a superego's militancy. </w:t>
      </w:r>
      <w:r w:rsidRPr="00E2056D">
        <w:rPr>
          <w:b/>
          <w:sz w:val="12"/>
          <w:u w:val="single"/>
        </w:rPr>
        <w:t xml:space="preserve"> </w:t>
      </w:r>
      <w:r w:rsidRPr="00E2056D">
        <w:rPr>
          <w:b/>
          <w:u w:val="single"/>
        </w:rPr>
        <w:t>Edelman insists that "the only oppositional status to which our queerness could ever lead would depend on our taking seriously the place of the death drive</w:t>
      </w:r>
      <w:r w:rsidRPr="00E2056D">
        <w:rPr>
          <w:sz w:val="14"/>
        </w:rPr>
        <w:t xml:space="preserve"> we're called on to figure" (30). Edelman, as the passage I've cited suggests, doesn't seem to leave queers a lot of options, even as the option he adjures hardly seems self-evident. </w:t>
      </w:r>
      <w:r w:rsidRPr="00E2056D">
        <w:rPr>
          <w:rStyle w:val="Emphasis"/>
          <w:highlight w:val="green"/>
        </w:rPr>
        <w:t>The egregious militancy of No Future presents an apogee</w:t>
      </w:r>
      <w:r w:rsidRPr="00E2056D">
        <w:rPr>
          <w:b/>
          <w:highlight w:val="green"/>
          <w:u w:val="single"/>
        </w:rPr>
        <w:t xml:space="preserve"> of</w:t>
      </w:r>
      <w:r w:rsidRPr="00E2056D">
        <w:rPr>
          <w:sz w:val="14"/>
        </w:rPr>
        <w:t xml:space="preserve"> what I've been calling </w:t>
      </w:r>
      <w:r w:rsidRPr="00E2056D">
        <w:rPr>
          <w:rStyle w:val="Emphasis"/>
          <w:highlight w:val="green"/>
        </w:rPr>
        <w:t>queer pessimism</w:t>
      </w:r>
      <w:r w:rsidRPr="00E2056D">
        <w:rPr>
          <w:sz w:val="14"/>
        </w:rPr>
        <w:t>. Or if not an apogee, then a sort of pessimism-drag. My own thinking differs from Edelman's in many ways, and might often go without saying.</w:t>
      </w:r>
      <w:hyperlink r:id="rId19" w:anchor="foot18" w:history="1">
        <w:r w:rsidRPr="00E2056D">
          <w:rPr>
            <w:rStyle w:val="Hyperlink"/>
            <w:sz w:val="14"/>
          </w:rPr>
          <w:t>18</w:t>
        </w:r>
      </w:hyperlink>
      <w:r w:rsidRPr="00E2056D">
        <w:rPr>
          <w:sz w:val="14"/>
        </w:rPr>
        <w:t xml:space="preserve"> </w:t>
      </w:r>
      <w:r w:rsidRPr="00E2056D">
        <w:rPr>
          <w:b/>
          <w:highlight w:val="green"/>
          <w:u w:val="single"/>
        </w:rPr>
        <w:t>How</w:t>
      </w:r>
      <w:r w:rsidRPr="00E2056D">
        <w:rPr>
          <w:sz w:val="14"/>
        </w:rPr>
        <w:t xml:space="preserve">, for instance, </w:t>
      </w:r>
      <w:r w:rsidRPr="00E2056D">
        <w:rPr>
          <w:b/>
          <w:highlight w:val="green"/>
          <w:u w:val="single"/>
        </w:rPr>
        <w:t>could a project attached to queer optimism not bristle at a book that insists unilaterally that "the only oppositional status" available to queers demands fealty to the death drive?</w:t>
      </w:r>
      <w:r w:rsidRPr="00E2056D">
        <w:rPr>
          <w:b/>
          <w:u w:val="single"/>
        </w:rPr>
        <w:t xml:space="preserve"> Edelman's book certainly trounces optimism, but </w:t>
      </w:r>
      <w:r w:rsidRPr="00E2056D">
        <w:rPr>
          <w:b/>
          <w:highlight w:val="green"/>
          <w:u w:val="single"/>
        </w:rPr>
        <w:t>the optimism he trounces is not the optimism for which my own project lobbies</w:t>
      </w:r>
      <w:r w:rsidRPr="00E2056D">
        <w:rPr>
          <w:sz w:val="14"/>
        </w:rPr>
        <w:t xml:space="preserve">. Edelman writes thus:  The structuring optimism of politics to which the order of meaning commits us, installing as it does the perpetual hope of reaching meaning through signification, is always, I would argue, a negation of this primal, constitutive, and negative act. And the various positivities produced in its wake by the logic of political hope depend on the mathematical illusion that negated negations might somehow escape, and not redouble, such negativity. My polemic thus stakes its fortunes on a truly hopeless wager: that taking the Symbolic's negativity to the very letter of the law . . . that turning the force of queerness against all subjects, however queer, can afford an access to the jouissance that at once defines us and negates us. Or better: can expose the constancy, the inescapability, of such access to jouissance in the social order itself, even if that order can access its constant access to jouissance only in the process of abjecting that constancy of access onto the queer. (5)  As I've made clear, and as this essay's final section will make clearer, </w:t>
      </w:r>
      <w:r w:rsidRPr="00E2056D">
        <w:rPr>
          <w:b/>
          <w:highlight w:val="green"/>
          <w:u w:val="single"/>
        </w:rPr>
        <w:t>queer optimism is no more attached to "the logic of political hope" than No Future is</w:t>
      </w:r>
      <w:r w:rsidRPr="00E2056D">
        <w:rPr>
          <w:sz w:val="14"/>
        </w:rPr>
        <w:t xml:space="preserve">. Even as I think there are some forms of hope worth defending, I'm not interested, for present purposes, in demarcating good and bad hopes, hegemonic and nonhegemonic attachments to futurity. </w:t>
      </w:r>
      <w:r w:rsidRPr="00E2056D">
        <w:rPr>
          <w:b/>
          <w:highlight w:val="green"/>
          <w:u w:val="single"/>
        </w:rPr>
        <w:t>To the extent that my own project seeks to recuperate optimism's potential critical interest by arguing for its separability from the promissor</w:t>
      </w:r>
      <w:r w:rsidRPr="00E2056D">
        <w:rPr>
          <w:b/>
          <w:u w:val="single"/>
        </w:rPr>
        <w:t>y, I'm here insisting that th</w:t>
      </w:r>
      <w:r w:rsidRPr="00E2056D">
        <w:rPr>
          <w:b/>
          <w:highlight w:val="green"/>
          <w:u w:val="single"/>
        </w:rPr>
        <w:t>ere are ways of resisting a pernicious logic of "reproductive futurism" besides embodying the death drive.</w:t>
      </w:r>
      <w:r w:rsidRPr="00E2056D">
        <w:rPr>
          <w:b/>
          <w:u w:val="single"/>
        </w:rPr>
        <w:t xml:space="preserve"> If Edelman opines that all forms of optimism eventually lead to Little Orphan Annie singing "Tomorrow</w:t>
      </w:r>
      <w:r w:rsidRPr="00E2056D">
        <w:rPr>
          <w:sz w:val="14"/>
        </w:rPr>
        <w:t xml:space="preserve">," and therefore that all forms of optimism must be met with queer death-driven irony's "always explosive force" (31), </w:t>
      </w:r>
      <w:r w:rsidRPr="00E2056D">
        <w:rPr>
          <w:b/>
          <w:u w:val="single"/>
        </w:rPr>
        <w:t xml:space="preserve">I oppositely insist that </w:t>
      </w:r>
      <w:r w:rsidRPr="00E2056D">
        <w:rPr>
          <w:b/>
          <w:highlight w:val="green"/>
          <w:u w:val="single"/>
        </w:rPr>
        <w:t>optimism's limited cultural and theoretical intelligibility might not call for optimism's grandiose excoriation, but for optimism to be rethought along non-futural lines</w:t>
      </w:r>
      <w:r w:rsidRPr="00E2056D">
        <w:rPr>
          <w:sz w:val="14"/>
        </w:rPr>
        <w:t>. Edelman's hypostasization of optimism accepts optimism as at best simplistic and at worst fascistic. This hypostasization leaves unthinkable queer optimism's own proposition that the reduction of optimism to a diachronic, futurally bound axis is itself the outcome of a machinery that spits out optimism as junk, and renders suspicious any form of "enjoyment" that isn't a (mis)translation of jouissance, "a violent passage beyond the bounds of identity, meaning, and law" (25), the production of "identity as mortification." Enjoyment, anyone?</w:t>
      </w:r>
    </w:p>
    <w:p w:rsidR="00AC1073" w:rsidRPr="00E2056D" w:rsidRDefault="00AC1073" w:rsidP="00AC1073"/>
    <w:p w:rsidR="00270951" w:rsidRPr="00E2056D" w:rsidRDefault="00270951" w:rsidP="00270951">
      <w:pPr>
        <w:pStyle w:val="Heading3"/>
        <w:rPr>
          <w:rFonts w:cs="Times New Roman"/>
        </w:rPr>
      </w:pPr>
      <w:r w:rsidRPr="00E2056D">
        <w:rPr>
          <w:rFonts w:cs="Times New Roman"/>
        </w:rPr>
        <w:t>University</w:t>
      </w:r>
    </w:p>
    <w:p w:rsidR="00270951" w:rsidRPr="00E2056D" w:rsidRDefault="00270951" w:rsidP="00270951">
      <w:pPr>
        <w:pStyle w:val="Heading4"/>
        <w:rPr>
          <w:rFonts w:cs="Times New Roman"/>
        </w:rPr>
      </w:pPr>
      <w:r w:rsidRPr="00E2056D">
        <w:rPr>
          <w:rFonts w:cs="Times New Roman"/>
        </w:rPr>
        <w:t>We cannot retreat from the academy – the Left needs every space that it has – endorsing the aff to reinvigorate academic theory with justice-oriented praxis solves</w:t>
      </w:r>
    </w:p>
    <w:p w:rsidR="00270951" w:rsidRPr="00E2056D" w:rsidRDefault="00270951" w:rsidP="00270951">
      <w:r w:rsidRPr="00E2056D">
        <w:rPr>
          <w:rStyle w:val="Style13ptBold"/>
        </w:rPr>
        <w:t>Dean 2017</w:t>
      </w:r>
      <w:r w:rsidRPr="00E2056D">
        <w:t xml:space="preserve"> (Jodi – Professor of Political Science at Hobart and William Smith Colleges, Civil War And Free Speech, </w:t>
      </w:r>
      <w:hyperlink r:id="rId20" w:history="1">
        <w:r w:rsidRPr="00E2056D">
          <w:rPr>
            <w:rStyle w:val="Hyperlink"/>
          </w:rPr>
          <w:t>http://jdeanicite.typepad.com/i_cite/2017/03/civil-war-and-free-speech.html</w:t>
        </w:r>
      </w:hyperlink>
      <w:r w:rsidRPr="00E2056D">
        <w:t>, LB)</w:t>
      </w:r>
    </w:p>
    <w:p w:rsidR="00270951" w:rsidRPr="00E2056D" w:rsidRDefault="00270951" w:rsidP="00270951">
      <w:pPr>
        <w:rPr>
          <w:b/>
          <w:u w:val="single"/>
        </w:rPr>
      </w:pPr>
      <w:r w:rsidRPr="00E2056D">
        <w:rPr>
          <w:highlight w:val="green"/>
          <w:u w:val="single"/>
        </w:rPr>
        <w:t xml:space="preserve">The US is in a </w:t>
      </w:r>
      <w:r w:rsidRPr="00E2056D">
        <w:rPr>
          <w:b/>
          <w:highlight w:val="green"/>
          <w:u w:val="single"/>
        </w:rPr>
        <w:t>civil war,</w:t>
      </w:r>
      <w:r w:rsidRPr="00E2056D">
        <w:rPr>
          <w:highlight w:val="green"/>
          <w:u w:val="single"/>
        </w:rPr>
        <w:t xml:space="preserve"> a civil war that is at its core a class war</w:t>
      </w:r>
      <w:r w:rsidRPr="00E2056D">
        <w:rPr>
          <w:sz w:val="14"/>
          <w:highlight w:val="green"/>
        </w:rPr>
        <w:t>.</w:t>
      </w:r>
      <w:r w:rsidRPr="00E2056D">
        <w:rPr>
          <w:sz w:val="14"/>
        </w:rPr>
        <w:t xml:space="preserve"> There are different terrains, forms of struggle and violence. Casualties come from different proximate causes -- police attacks, suicide, overdose, slow death from alcohol and despair, toxic environments, crashes and shooters -- but it's one war. </w:t>
      </w:r>
      <w:r w:rsidRPr="00E2056D">
        <w:rPr>
          <w:highlight w:val="green"/>
          <w:u w:val="single"/>
        </w:rPr>
        <w:t>Terrains of struggle include streets and institution</w:t>
      </w:r>
      <w:r w:rsidRPr="00E2056D">
        <w:rPr>
          <w:u w:val="single"/>
        </w:rPr>
        <w:t xml:space="preserve">s, workplaces and domestic spaces, bodies and bathrooms, science and museums, churches, media, prison, farms, libraries, hospitals, and </w:t>
      </w:r>
      <w:r w:rsidRPr="00E2056D">
        <w:rPr>
          <w:b/>
          <w:u w:val="single"/>
        </w:rPr>
        <w:t>universities</w:t>
      </w:r>
      <w:r w:rsidRPr="00E2056D">
        <w:rPr>
          <w:sz w:val="14"/>
        </w:rPr>
        <w:t xml:space="preserve">. There is no space external to this war. </w:t>
      </w:r>
      <w:r w:rsidRPr="00E2056D">
        <w:rPr>
          <w:b/>
          <w:highlight w:val="green"/>
          <w:u w:val="single"/>
        </w:rPr>
        <w:t>The Left needs to defend whatever spaces we can.</w:t>
      </w:r>
      <w:r w:rsidRPr="00E2056D">
        <w:rPr>
          <w:b/>
          <w:u w:val="single"/>
        </w:rPr>
        <w:t xml:space="preserve"> We have to make the cost of far right speech too high for them to continue it.</w:t>
      </w:r>
      <w:r w:rsidRPr="00E2056D">
        <w:rPr>
          <w:sz w:val="14"/>
        </w:rPr>
        <w:t xml:space="preserve"> </w:t>
      </w:r>
      <w:r w:rsidRPr="00E2056D">
        <w:rPr>
          <w:u w:val="single"/>
        </w:rPr>
        <w:t>The Right makes cultural gains by manipulating liberal ideas of tolerance and neutrality</w:t>
      </w:r>
      <w:r w:rsidRPr="00E2056D">
        <w:rPr>
          <w:sz w:val="14"/>
        </w:rPr>
        <w:t xml:space="preserve"> -- whether this is in the form of the white supremacism of Charles Murray and Milo or the climate denialist industry funded by the Koch brothers. </w:t>
      </w:r>
      <w:r w:rsidRPr="00E2056D">
        <w:rPr>
          <w:highlight w:val="green"/>
          <w:u w:val="single"/>
        </w:rPr>
        <w:t>Liberal condemnation of the students who push back against these speakers when they comer to their campuses legitimate these speakers' views as worthy of consideration,</w:t>
      </w:r>
      <w:r w:rsidRPr="00E2056D">
        <w:rPr>
          <w:u w:val="single"/>
        </w:rPr>
        <w:t xml:space="preserve"> as matters worth debating because reasonable people may disagree</w:t>
      </w:r>
      <w:r w:rsidRPr="00E2056D">
        <w:rPr>
          <w:sz w:val="14"/>
        </w:rPr>
        <w:t xml:space="preserve">. Not only do most of these </w:t>
      </w:r>
      <w:r w:rsidRPr="00E2056D">
        <w:rPr>
          <w:u w:val="single"/>
        </w:rPr>
        <w:t>condemnations</w:t>
      </w:r>
      <w:r w:rsidRPr="00E2056D">
        <w:rPr>
          <w:sz w:val="14"/>
        </w:rPr>
        <w:t xml:space="preserve"> confuse protests against white supremacist speakers with state action (suggesting that there are liberals who can only think from a police perspective), but they </w:t>
      </w:r>
      <w:r w:rsidRPr="00E2056D">
        <w:rPr>
          <w:u w:val="single"/>
        </w:rPr>
        <w:t>proceed as if we were not in a civil war, a class war</w:t>
      </w:r>
      <w:r w:rsidRPr="00E2056D">
        <w:rPr>
          <w:sz w:val="14"/>
        </w:rPr>
        <w:t xml:space="preserve">. </w:t>
      </w:r>
      <w:r w:rsidRPr="00E2056D">
        <w:rPr>
          <w:b/>
          <w:highlight w:val="green"/>
          <w:u w:val="single"/>
        </w:rPr>
        <w:t>They proceed as if society were a seminar or courtroom, not a war zone</w:t>
      </w:r>
      <w:r w:rsidRPr="00E2056D">
        <w:rPr>
          <w:b/>
          <w:u w:val="single"/>
        </w:rPr>
        <w:t xml:space="preserve"> where people are daily under attack and where </w:t>
      </w:r>
      <w:r w:rsidRPr="00E2056D">
        <w:rPr>
          <w:b/>
          <w:highlight w:val="green"/>
          <w:u w:val="single"/>
        </w:rPr>
        <w:t>their attackers seek the cover of liberal institutions to justify these attacks</w:t>
      </w:r>
      <w:r w:rsidRPr="00E2056D">
        <w:rPr>
          <w:sz w:val="14"/>
        </w:rPr>
        <w:t xml:space="preserve">. Particularly incoherent is the way that </w:t>
      </w:r>
      <w:r w:rsidRPr="00E2056D">
        <w:rPr>
          <w:highlight w:val="green"/>
          <w:u w:val="single"/>
        </w:rPr>
        <w:t xml:space="preserve">so many liberals decry Trump as a fascist, yet remain </w:t>
      </w:r>
      <w:r w:rsidRPr="00E2056D">
        <w:rPr>
          <w:b/>
          <w:highlight w:val="green"/>
          <w:u w:val="single"/>
        </w:rPr>
        <w:t>unwilling</w:t>
      </w:r>
      <w:r w:rsidRPr="00E2056D">
        <w:rPr>
          <w:highlight w:val="green"/>
          <w:u w:val="single"/>
        </w:rPr>
        <w:t xml:space="preserve"> to </w:t>
      </w:r>
      <w:r w:rsidRPr="00E2056D">
        <w:rPr>
          <w:b/>
          <w:highlight w:val="green"/>
          <w:u w:val="single"/>
        </w:rPr>
        <w:t>confront</w:t>
      </w:r>
      <w:r w:rsidRPr="00E2056D">
        <w:rPr>
          <w:highlight w:val="green"/>
          <w:u w:val="single"/>
        </w:rPr>
        <w:t xml:space="preserve"> what this entails for so-called liberal practices and </w:t>
      </w:r>
      <w:r w:rsidRPr="00E2056D">
        <w:rPr>
          <w:b/>
          <w:highlight w:val="green"/>
          <w:u w:val="single"/>
        </w:rPr>
        <w:t>institutions</w:t>
      </w:r>
      <w:r w:rsidRPr="00E2056D">
        <w:rPr>
          <w:u w:val="single"/>
        </w:rPr>
        <w:t xml:space="preserve">, namely, that they are </w:t>
      </w:r>
      <w:r w:rsidRPr="00E2056D">
        <w:rPr>
          <w:b/>
          <w:u w:val="single"/>
        </w:rPr>
        <w:t>not</w:t>
      </w:r>
      <w:r w:rsidRPr="00E2056D">
        <w:rPr>
          <w:u w:val="single"/>
        </w:rPr>
        <w:t xml:space="preserve"> functioning in a </w:t>
      </w:r>
      <w:r w:rsidRPr="00E2056D">
        <w:rPr>
          <w:b/>
          <w:u w:val="single"/>
        </w:rPr>
        <w:t>liberal society</w:t>
      </w:r>
      <w:r w:rsidRPr="00E2056D">
        <w:rPr>
          <w:u w:val="single"/>
        </w:rPr>
        <w:t xml:space="preserve"> but are being made to serve </w:t>
      </w:r>
      <w:r w:rsidRPr="00E2056D">
        <w:rPr>
          <w:b/>
          <w:u w:val="single"/>
        </w:rPr>
        <w:t>fascist ends</w:t>
      </w:r>
      <w:r w:rsidRPr="00E2056D">
        <w:rPr>
          <w:sz w:val="14"/>
        </w:rPr>
        <w:t xml:space="preserve">. This unwillingness suggests that either </w:t>
      </w:r>
      <w:r w:rsidRPr="00E2056D">
        <w:rPr>
          <w:u w:val="single"/>
        </w:rPr>
        <w:t>they</w:t>
      </w:r>
      <w:r w:rsidRPr="00E2056D">
        <w:rPr>
          <w:sz w:val="14"/>
        </w:rPr>
        <w:t xml:space="preserve"> don't really believe Trump is a fascist (and so their rhetoric is disingenuous), that they </w:t>
      </w:r>
      <w:r w:rsidRPr="00E2056D">
        <w:rPr>
          <w:u w:val="single"/>
        </w:rPr>
        <w:t>think that liberalism can defeat fascism (</w:t>
      </w:r>
      <w:r w:rsidRPr="00E2056D">
        <w:rPr>
          <w:b/>
          <w:u w:val="single"/>
        </w:rPr>
        <w:t>which has never happened</w:t>
      </w:r>
      <w:r w:rsidRPr="00E2056D">
        <w:rPr>
          <w:u w:val="single"/>
        </w:rPr>
        <w:t>)</w:t>
      </w:r>
      <w:r w:rsidRPr="00E2056D">
        <w:rPr>
          <w:sz w:val="14"/>
        </w:rPr>
        <w:t>, that they don't ideas seriously, or that arguments that some groups are genetically inferior are permissible liberal views. Also galling is the way that resistance, protest, and "</w:t>
      </w:r>
      <w:r w:rsidRPr="00E2056D">
        <w:rPr>
          <w:u w:val="single"/>
        </w:rPr>
        <w:t>standing up and fighting back" is being championed by liberals</w:t>
      </w:r>
      <w:r w:rsidRPr="00E2056D">
        <w:rPr>
          <w:sz w:val="14"/>
        </w:rPr>
        <w:t xml:space="preserve"> and Democrats </w:t>
      </w:r>
      <w:r w:rsidRPr="00E2056D">
        <w:rPr>
          <w:u w:val="single"/>
        </w:rPr>
        <w:t xml:space="preserve">even as they </w:t>
      </w:r>
      <w:r w:rsidRPr="00E2056D">
        <w:rPr>
          <w:b/>
          <w:u w:val="single"/>
        </w:rPr>
        <w:t>quickly reject</w:t>
      </w:r>
      <w:r w:rsidRPr="00E2056D">
        <w:rPr>
          <w:u w:val="single"/>
        </w:rPr>
        <w:t xml:space="preserve"> actual standing up and fighting back.</w:t>
      </w:r>
      <w:r w:rsidRPr="00E2056D">
        <w:rPr>
          <w:sz w:val="14"/>
        </w:rPr>
        <w:t xml:space="preserve"> </w:t>
      </w:r>
      <w:r w:rsidRPr="00E2056D">
        <w:rPr>
          <w:u w:val="single"/>
        </w:rPr>
        <w:t>Protests that remain controlled and symbolic are permitted.</w:t>
      </w:r>
      <w:r w:rsidRPr="00E2056D">
        <w:rPr>
          <w:sz w:val="14"/>
        </w:rPr>
        <w:t xml:space="preserve"> </w:t>
      </w:r>
      <w:r w:rsidRPr="00E2056D">
        <w:rPr>
          <w:b/>
          <w:u w:val="single"/>
        </w:rPr>
        <w:t>Direct action that shuts things down, that pushes back, that has effects is decried as too far</w:t>
      </w:r>
      <w:r w:rsidRPr="00E2056D">
        <w:rPr>
          <w:sz w:val="14"/>
        </w:rPr>
        <w:t xml:space="preserve">. It appears, then, that for some liberals, protests are only early-stage campaign events, precursors to the only political acts they actually accept: writing </w:t>
      </w:r>
      <w:r w:rsidRPr="00E2056D">
        <w:rPr>
          <w:u w:val="single"/>
        </w:rPr>
        <w:t>letters, signing petitions, and the holy-of-holies, voting. Some liberal arguments address tactics. They say that it’s a tactical mistake to protest far right speakers on college campuses because it gives conservative media fodder for criticism</w:t>
      </w:r>
      <w:r w:rsidRPr="00E2056D">
        <w:rPr>
          <w:sz w:val="14"/>
        </w:rPr>
        <w:t xml:space="preserve">. Of course, </w:t>
      </w:r>
      <w:r w:rsidRPr="00E2056D">
        <w:rPr>
          <w:b/>
          <w:u w:val="single"/>
        </w:rPr>
        <w:t>right wing media will always attack the Left</w:t>
      </w:r>
      <w:r w:rsidRPr="00E2056D">
        <w:rPr>
          <w:sz w:val="14"/>
        </w:rPr>
        <w:t xml:space="preserve">; they particularly like attacking liberals as leftists. </w:t>
      </w:r>
      <w:r w:rsidRPr="00E2056D">
        <w:rPr>
          <w:b/>
          <w:highlight w:val="green"/>
          <w:u w:val="single"/>
        </w:rPr>
        <w:t>The Left should welcome the attacks as opportunities to show we are fighting back and will continue to fight back.</w:t>
      </w:r>
      <w:r w:rsidRPr="00E2056D">
        <w:rPr>
          <w:b/>
          <w:u w:val="single"/>
        </w:rPr>
        <w:t xml:space="preserve"> We should be the power the right fears, the power of the people as the rest of us, the oppressed against the oppressors, the many in solidarity against the few. </w:t>
      </w:r>
      <w:r w:rsidRPr="00E2056D">
        <w:rPr>
          <w:sz w:val="14"/>
        </w:rPr>
        <w:t xml:space="preserve">Liberals might care about being depicted as biased, not neutral. </w:t>
      </w:r>
      <w:r w:rsidRPr="00E2056D">
        <w:rPr>
          <w:u w:val="single"/>
        </w:rPr>
        <w:t xml:space="preserve">Anyone on the Left should take it as a matter of course that we are in no way neutral. </w:t>
      </w:r>
      <w:r w:rsidRPr="00E2056D">
        <w:rPr>
          <w:sz w:val="14"/>
        </w:rPr>
        <w:t xml:space="preserve">The Right uses whatever opportunities they can get to spread their influence. </w:t>
      </w:r>
      <w:r w:rsidRPr="00E2056D">
        <w:rPr>
          <w:b/>
          <w:highlight w:val="green"/>
          <w:u w:val="single"/>
        </w:rPr>
        <w:t>We have to block them, shut them down, shut them out, refuse the pretense that we are in a rational debate between equally valid positions.</w:t>
      </w:r>
      <w:r w:rsidRPr="00E2056D">
        <w:rPr>
          <w:b/>
          <w:u w:val="single"/>
        </w:rPr>
        <w:t xml:space="preserve"> We’re not. It's a war. There are sides.</w:t>
      </w:r>
    </w:p>
    <w:p w:rsidR="00270951" w:rsidRPr="00E2056D" w:rsidRDefault="00270951" w:rsidP="00270951"/>
    <w:p w:rsidR="00270951" w:rsidRPr="00E2056D" w:rsidRDefault="00270951" w:rsidP="00270951">
      <w:pPr>
        <w:pStyle w:val="Heading4"/>
        <w:rPr>
          <w:rFonts w:cs="Times New Roman"/>
        </w:rPr>
      </w:pPr>
      <w:r w:rsidRPr="00E2056D">
        <w:rPr>
          <w:rFonts w:cs="Times New Roman"/>
        </w:rPr>
        <w:t>Occupied UC Berkeley concludes aff – we must reclaim the academy – refusal to engage makes social death inevitable and turns the K</w:t>
      </w:r>
    </w:p>
    <w:p w:rsidR="00270951" w:rsidRPr="00E2056D" w:rsidRDefault="00270951" w:rsidP="00270951">
      <w:r w:rsidRPr="00E2056D">
        <w:rPr>
          <w:rStyle w:val="Style13ptBold"/>
        </w:rPr>
        <w:t>Occupied UC Berkeley 9</w:t>
      </w:r>
      <w:r w:rsidRPr="00E2056D">
        <w:br/>
      </w:r>
      <w:r w:rsidRPr="00E2056D">
        <w:rPr>
          <w:sz w:val="18"/>
        </w:rPr>
        <w:t xml:space="preserve">(Occupied UC Berkeley on 18 November 2009, “The Necrosocial” on Anti-Capital Projects: </w:t>
      </w:r>
      <w:hyperlink r:id="rId21" w:history="1">
        <w:r w:rsidRPr="00E2056D">
          <w:rPr>
            <w:rStyle w:val="Hyperlink"/>
            <w:sz w:val="18"/>
          </w:rPr>
          <w:t>https://anticapitalprojects.wordpress.com/2009/11/19/the-necrosocial/</w:t>
        </w:r>
      </w:hyperlink>
      <w:r w:rsidRPr="00E2056D">
        <w:rPr>
          <w:sz w:val="18"/>
        </w:rPr>
        <w:t xml:space="preserve"> accessed 8 October 2015, cVs)</w:t>
      </w:r>
    </w:p>
    <w:p w:rsidR="00270951" w:rsidRPr="00E2056D" w:rsidRDefault="00270951" w:rsidP="00270951">
      <w:pPr>
        <w:rPr>
          <w:u w:val="single"/>
        </w:rPr>
      </w:pPr>
      <w:r w:rsidRPr="00E2056D">
        <w:rPr>
          <w:sz w:val="16"/>
        </w:rPr>
        <w:t xml:space="preserve">Every institution has of course our best interest in mind, so much so that we’re willing to pay, to enter debt contracts, to strike a submissive pose in the classroom, in the lab, in the seminar, in the dorm, and eventually or simultaneously in the workplace to pay back those debts. </w:t>
      </w:r>
      <w:r w:rsidRPr="00E2056D">
        <w:rPr>
          <w:rStyle w:val="StyleUnderline"/>
        </w:rPr>
        <w:t>Each bulging institutional value longing to become more than its sentiment through us</w:t>
      </w:r>
      <w:r w:rsidRPr="00E2056D">
        <w:rPr>
          <w:sz w:val="16"/>
        </w:rPr>
        <w:t>, each of our empty gestures of feigned-anxiety to appear under pressure, or of cool-ambivalence to appear accustomed to horror, every moment of student life</w:t>
      </w:r>
      <w:r w:rsidRPr="00E2056D">
        <w:rPr>
          <w:rStyle w:val="StyleUnderline"/>
        </w:rPr>
        <w:t>, is the management of our consent to social death. Social death is our banal acceptance of an institution’s meaning for our own lack of meaning. It’s the positions we thoughtlessly enact. It’s the particular nature of being owned.</w:t>
      </w:r>
      <w:r w:rsidRPr="00E2056D">
        <w:rPr>
          <w:sz w:val="16"/>
        </w:rPr>
        <w:t xml:space="preserve"> Social rupture is the initial divorce between the owners and the owned</w:t>
      </w:r>
      <w:r w:rsidRPr="00E2056D">
        <w:rPr>
          <w:rStyle w:val="StyleUnderline"/>
        </w:rPr>
        <w:t xml:space="preserve">. A social movement is a function of war. </w:t>
      </w:r>
      <w:r w:rsidRPr="00E2056D">
        <w:rPr>
          <w:rStyle w:val="StyleUnderline"/>
          <w:highlight w:val="green"/>
        </w:rPr>
        <w:t>War contains the ability to create a new frame, to build a new tension for the agents at play, new dynamics in the battles both for the meaning and the material. When we move without a return to their tired meaning, to their tired configurations of the material, we are engaging in war.</w:t>
      </w:r>
      <w:r w:rsidRPr="00E2056D">
        <w:rPr>
          <w:sz w:val="16"/>
        </w:rPr>
        <w:t xml:space="preserve"> It is November 2009. </w:t>
      </w:r>
      <w:r w:rsidRPr="00E2056D">
        <w:rPr>
          <w:rStyle w:val="StyleUnderline"/>
          <w:highlight w:val="green"/>
        </w:rPr>
        <w:t>For an end to the values of social death we need ruptures and self-propelled, unmanaged movements of wild bodies. We need, we desire occupations. We are an antagonistic dead. Talk to your friends, take over rooms, take over as many of these dead buildings. We will find one another.</w:t>
      </w:r>
    </w:p>
    <w:p w:rsidR="00270951" w:rsidRPr="00E2056D" w:rsidRDefault="00270951" w:rsidP="00AC1073"/>
    <w:p w:rsidR="00C55DA8" w:rsidRPr="00E2056D" w:rsidRDefault="00C55DA8" w:rsidP="00C55DA8">
      <w:pPr>
        <w:pStyle w:val="Heading2"/>
        <w:rPr>
          <w:rFonts w:cs="Times New Roman"/>
        </w:rPr>
      </w:pPr>
      <w:r w:rsidRPr="00E2056D">
        <w:rPr>
          <w:rFonts w:cs="Times New Roman"/>
        </w:rPr>
        <w:t>POLICY</w:t>
      </w:r>
    </w:p>
    <w:p w:rsidR="00B21AD2" w:rsidRPr="00E2056D" w:rsidRDefault="00B21AD2" w:rsidP="00B21AD2"/>
    <w:p w:rsidR="00C55DA8" w:rsidRPr="00E2056D" w:rsidRDefault="00E446F7" w:rsidP="00C55DA8">
      <w:pPr>
        <w:pStyle w:val="Heading3"/>
        <w:rPr>
          <w:rFonts w:cs="Times New Roman"/>
        </w:rPr>
      </w:pPr>
      <w:r w:rsidRPr="00E2056D">
        <w:rPr>
          <w:rFonts w:cs="Times New Roman"/>
        </w:rPr>
        <w:t>Federalism DA</w:t>
      </w:r>
    </w:p>
    <w:p w:rsidR="00C55DA8" w:rsidRPr="00E2056D" w:rsidRDefault="00C55DA8" w:rsidP="00C55DA8">
      <w:pPr>
        <w:pStyle w:val="Heading4"/>
        <w:rPr>
          <w:rFonts w:cs="Times New Roman"/>
        </w:rPr>
      </w:pPr>
      <w:r w:rsidRPr="00E2056D">
        <w:rPr>
          <w:rFonts w:cs="Times New Roman"/>
        </w:rPr>
        <w:t xml:space="preserve">The CCSS was forced upon the states by Race to the Top – </w:t>
      </w:r>
      <w:r w:rsidR="008833AD" w:rsidRPr="00E2056D">
        <w:rPr>
          <w:rFonts w:cs="Times New Roman"/>
        </w:rPr>
        <w:t>focusing on local, teacher-influenced pedagogy</w:t>
      </w:r>
      <w:r w:rsidRPr="00E2056D">
        <w:rPr>
          <w:rFonts w:cs="Times New Roman"/>
        </w:rPr>
        <w:t xml:space="preserve"> wipes the slate clean and avoids catastrophic federal education policy</w:t>
      </w:r>
    </w:p>
    <w:p w:rsidR="00C55DA8" w:rsidRPr="00E2056D" w:rsidRDefault="00C55DA8" w:rsidP="00C55DA8">
      <w:r w:rsidRPr="00E2056D">
        <w:rPr>
          <w:rStyle w:val="Style13ptBold"/>
        </w:rPr>
        <w:t>Constantine 16</w:t>
      </w:r>
      <w:r w:rsidRPr="00E2056D">
        <w:br/>
      </w:r>
      <w:r w:rsidRPr="00E2056D">
        <w:rPr>
          <w:sz w:val="16"/>
        </w:rPr>
        <w:t xml:space="preserve">(Molly Constantine, undergraduate at Boston University in the political science department, honors thesis, “The Capitol in the Classroom: Implementing the Common Core in an Era of Coercive Federalism.” </w:t>
      </w:r>
      <w:hyperlink r:id="rId22" w:history="1">
        <w:r w:rsidRPr="00E2056D">
          <w:rPr>
            <w:rStyle w:val="Hyperlink"/>
            <w:sz w:val="16"/>
          </w:rPr>
          <w:t>https://open.bu.edu/handle/2144/16144</w:t>
        </w:r>
      </w:hyperlink>
      <w:r w:rsidRPr="00E2056D">
        <w:rPr>
          <w:sz w:val="16"/>
        </w:rPr>
        <w:t xml:space="preserve"> cVs)</w:t>
      </w:r>
    </w:p>
    <w:p w:rsidR="00C55DA8" w:rsidRPr="00E2056D" w:rsidRDefault="00C55DA8" w:rsidP="00C55DA8">
      <w:pPr>
        <w:rPr>
          <w:sz w:val="16"/>
        </w:rPr>
      </w:pPr>
      <w:r w:rsidRPr="00E2056D">
        <w:rPr>
          <w:sz w:val="16"/>
        </w:rPr>
        <w:t xml:space="preserve">Moving forward with education policy, I believe </w:t>
      </w:r>
      <w:r w:rsidRPr="00E2056D">
        <w:rPr>
          <w:rStyle w:val="StyleUnderline"/>
          <w:highlight w:val="green"/>
        </w:rPr>
        <w:t>states will maintain greater authority over the federal government as the Common Core brought to light the severe limitations of coercive federalism</w:t>
      </w:r>
      <w:r w:rsidRPr="00E2056D">
        <w:rPr>
          <w:rStyle w:val="StyleUnderline"/>
        </w:rPr>
        <w:t>.</w:t>
      </w:r>
      <w:r w:rsidRPr="00E2056D">
        <w:rPr>
          <w:sz w:val="16"/>
        </w:rPr>
        <w:t xml:space="preserve"> The rushed implementation of the Common Core in New York came from the state attempting to adopt a policy without allotting enough time for it to be properly phased in. Better results are likely to be seen as the policy continues to progress because more and more students are going to be assessed in a methodology they have grown up using. Assemblywoman Woerner notes that especially early grades, including grades K-4, are seeing positive results with the Common Core standards, which is largely due to the fact that they have known no other form of curriculum or instruction.109 Success will continue to rise as time goes on and teachers determine how to best integrate the standards into classroom instruction. </w:t>
      </w:r>
      <w:r w:rsidRPr="00E2056D">
        <w:rPr>
          <w:rStyle w:val="StyleUnderline"/>
        </w:rPr>
        <w:t xml:space="preserve">Unlike the rigid nature of coercive federalism, </w:t>
      </w:r>
      <w:r w:rsidRPr="00E2056D">
        <w:rPr>
          <w:rStyle w:val="StyleUnderline"/>
          <w:highlight w:val="green"/>
        </w:rPr>
        <w:t>allowing education policy to address more localized issues will truly allow for it to succeed in the future. The implementation of the Common Core represented a more top-down model</w:t>
      </w:r>
      <w:r w:rsidRPr="00E2056D">
        <w:rPr>
          <w:rStyle w:val="StyleUnderline"/>
        </w:rPr>
        <w:t xml:space="preserve">, which ends up overlooking a lot of smaller issues. </w:t>
      </w:r>
      <w:r w:rsidRPr="00E2056D">
        <w:rPr>
          <w:rStyle w:val="StyleUnderline"/>
          <w:highlight w:val="green"/>
        </w:rPr>
        <w:t>By keeping policy local, it allows for opinions to be heard, revisions to be made, and academic achievement to be seen.</w:t>
      </w:r>
      <w:r w:rsidRPr="00E2056D">
        <w:rPr>
          <w:rStyle w:val="StyleUnderline"/>
        </w:rPr>
        <w:t xml:space="preserve"> When asking the superintendent of the biggest change he has noticed in education over the past 5-10 years, he noted </w:t>
      </w:r>
      <w:r w:rsidRPr="00E2056D">
        <w:rPr>
          <w:rStyle w:val="Emphasis"/>
        </w:rPr>
        <w:t>the over-reliance on legislative solutions to solve incredibly complex problems.</w:t>
      </w:r>
      <w:r w:rsidRPr="00E2056D">
        <w:rPr>
          <w:sz w:val="16"/>
        </w:rPr>
        <w:t xml:space="preserve">110 </w:t>
      </w:r>
      <w:r w:rsidRPr="00E2056D">
        <w:rPr>
          <w:rStyle w:val="StyleUnderline"/>
        </w:rPr>
        <w:t>When policy makers feel as though they have created a solution set without understanding what is going on the field, whether at a federal or local level, it overlooks a variety of other factors that come into play.</w:t>
      </w:r>
      <w:r w:rsidRPr="00E2056D">
        <w:rPr>
          <w:sz w:val="16"/>
        </w:rPr>
        <w:t xml:space="preserve"> A one-size-fits-all solution to closing the achievement gap will never succeed. Although the federal government’s role of instituting redistributive policies to address larger social issues, </w:t>
      </w:r>
      <w:r w:rsidRPr="00E2056D">
        <w:rPr>
          <w:rStyle w:val="StyleUnderline"/>
        </w:rPr>
        <w:t xml:space="preserve">some policies require greater authority be left to state and local governments. </w:t>
      </w:r>
      <w:r w:rsidRPr="00E2056D">
        <w:rPr>
          <w:rStyle w:val="StyleUnderline"/>
          <w:highlight w:val="green"/>
        </w:rPr>
        <w:t>Ensuring the success of all students will require a comprehensive approach-one that integrates both school and community</w:t>
      </w:r>
      <w:r w:rsidRPr="00E2056D">
        <w:rPr>
          <w:rStyle w:val="StyleUnderline"/>
        </w:rPr>
        <w:t xml:space="preserve">. </w:t>
      </w:r>
      <w:r w:rsidRPr="00E2056D">
        <w:rPr>
          <w:rStyle w:val="StyleUnderline"/>
          <w:sz w:val="16"/>
          <w:szCs w:val="16"/>
          <w:u w:val="none"/>
        </w:rPr>
        <w:t xml:space="preserve">Discrepancies within student achievement will not be fully eliminated from efforts within the classroom. </w:t>
      </w:r>
      <w:r w:rsidRPr="00E2056D">
        <w:rPr>
          <w:sz w:val="16"/>
          <w:szCs w:val="16"/>
        </w:rPr>
        <w:t xml:space="preserve">In moving forward </w:t>
      </w:r>
      <w:r w:rsidRPr="00E2056D">
        <w:rPr>
          <w:sz w:val="16"/>
        </w:rPr>
        <w:t>with education policy, keeping the best interests of the children in mind will put schools on the path to success.</w:t>
      </w:r>
    </w:p>
    <w:p w:rsidR="00C55DA8" w:rsidRPr="00E2056D" w:rsidRDefault="00C55DA8" w:rsidP="00C55DA8"/>
    <w:p w:rsidR="00DE6413" w:rsidRPr="00E2056D" w:rsidRDefault="00DE6413" w:rsidP="000D3347">
      <w:pPr>
        <w:pStyle w:val="Heading3"/>
        <w:rPr>
          <w:rFonts w:cs="Times New Roman"/>
        </w:rPr>
      </w:pPr>
      <w:r w:rsidRPr="00E2056D">
        <w:rPr>
          <w:rFonts w:cs="Times New Roman"/>
        </w:rPr>
        <w:t>K of Impacts</w:t>
      </w:r>
    </w:p>
    <w:p w:rsidR="00DE6413" w:rsidRPr="00E2056D" w:rsidRDefault="00DE6413" w:rsidP="00DE6413">
      <w:pPr>
        <w:pStyle w:val="Heading4"/>
        <w:rPr>
          <w:rFonts w:cs="Times New Roman"/>
        </w:rPr>
      </w:pPr>
      <w:r w:rsidRPr="00E2056D">
        <w:rPr>
          <w:rFonts w:cs="Times New Roman"/>
        </w:rPr>
        <w:t>Their representations of violence and death feed into the institutionalized spectacle that act as an anesthesia wherein real violence is nullified on political and social levels – this justifies a police state of authoritarianism and endless pedagogical and actualized violence which magnifies our impacts</w:t>
      </w:r>
    </w:p>
    <w:p w:rsidR="00DE6413" w:rsidRPr="00E2056D" w:rsidRDefault="00DE6413" w:rsidP="00DE6413">
      <w:pPr>
        <w:rPr>
          <w:rStyle w:val="Style13ptBold"/>
        </w:rPr>
      </w:pPr>
      <w:r w:rsidRPr="00E2056D">
        <w:rPr>
          <w:rStyle w:val="Style13ptBold"/>
        </w:rPr>
        <w:t>Giroux 13</w:t>
      </w:r>
      <w:r w:rsidRPr="00E2056D">
        <w:rPr>
          <w:rStyle w:val="Style13ptBold"/>
        </w:rPr>
        <w:br/>
      </w:r>
      <w:r w:rsidRPr="00E2056D">
        <w:rPr>
          <w:rStyle w:val="Style13ptBold"/>
          <w:b w:val="0"/>
          <w:sz w:val="16"/>
        </w:rPr>
        <w:t xml:space="preserve">(Henri Giroux currently holds the Global TV Network Chair Professorship at McMaster University in the English and Cultural Studies Department and a Distinguished Visiting Professorship at Ryerson University. His most recent books include:  On Critical Pedagogy (Continuum, 2011), Twilight of the Social: Resurgent Publics in the Age of Disposability (Paradigm 2012), Disposable Youth: Racialized Memories and the Culture of Cruelty (Routledge 2012), Youth in Revolt: Reclaiming a Democratic Future (Paradigm 2013), and The Educational Deficit and the War on Youth (Monthly Review Press, 2013), America's Disimagination Machine (City Lights) and Higher Education After Neoliberalism (Haymarket) will be published in 2014). Giroux is also a member of Truthout's Board of Directors. “Against Cultures of Violence,” 17 December 2013, accessed via Truthout, </w:t>
      </w:r>
      <w:hyperlink r:id="rId23" w:history="1">
        <w:r w:rsidRPr="00E2056D">
          <w:rPr>
            <w:rStyle w:val="Hyperlink"/>
            <w:sz w:val="16"/>
          </w:rPr>
          <w:t>http://truth-out.org/opinion/item/20669-radical-democracy-against-cultures-of-violence</w:t>
        </w:r>
      </w:hyperlink>
      <w:r w:rsidRPr="00E2056D">
        <w:rPr>
          <w:rStyle w:val="Style13ptBold"/>
          <w:b w:val="0"/>
          <w:sz w:val="16"/>
        </w:rPr>
        <w:t xml:space="preserve"> ~cVs)</w:t>
      </w:r>
    </w:p>
    <w:p w:rsidR="005969ED" w:rsidRPr="00E2056D" w:rsidRDefault="005969ED" w:rsidP="005969ED">
      <w:pPr>
        <w:rPr>
          <w:sz w:val="16"/>
        </w:rPr>
      </w:pPr>
      <w:r w:rsidRPr="00E2056D">
        <w:rPr>
          <w:sz w:val="16"/>
        </w:rPr>
        <w:t xml:space="preserve">Guy Debord once argued that </w:t>
      </w:r>
      <w:r w:rsidRPr="00E2056D">
        <w:rPr>
          <w:rStyle w:val="StyleUnderline"/>
        </w:rPr>
        <w:t>the spectacle suggests society's desire for sleep.</w:t>
      </w:r>
      <w:hyperlink r:id="rId24" w:anchor="I" w:history="1">
        <w:r w:rsidRPr="00E2056D">
          <w:rPr>
            <w:rStyle w:val="Hyperlink"/>
            <w:sz w:val="16"/>
          </w:rPr>
          <w:t>[1</w:t>
        </w:r>
      </w:hyperlink>
      <w:r w:rsidRPr="00E2056D">
        <w:rPr>
          <w:sz w:val="16"/>
        </w:rPr>
        <w:t>] He was enormously prescient, and his words and work are more important today than when they were first written</w:t>
      </w:r>
      <w:r w:rsidRPr="00E2056D">
        <w:rPr>
          <w:rStyle w:val="StyleUnderline"/>
        </w:rPr>
        <w:t xml:space="preserve">. </w:t>
      </w:r>
      <w:r w:rsidRPr="00E2056D">
        <w:rPr>
          <w:rStyle w:val="StyleUnderline"/>
          <w:highlight w:val="green"/>
        </w:rPr>
        <w:t>The spectacle has been energized</w:t>
      </w:r>
      <w:r w:rsidRPr="00E2056D">
        <w:rPr>
          <w:rStyle w:val="StyleUnderline"/>
        </w:rPr>
        <w:t xml:space="preserve"> and reworked under the forces of neoliberalism </w:t>
      </w:r>
      <w:r w:rsidRPr="00E2056D">
        <w:rPr>
          <w:rStyle w:val="StyleUnderline"/>
          <w:highlight w:val="green"/>
        </w:rPr>
        <w:t>and now promotes a mix of infantilism, brutality, disposability and lawlessness. As the visibility of extreme violence is endlessly reproduced in various cultural apparatuses</w:t>
      </w:r>
      <w:r w:rsidRPr="00E2056D">
        <w:rPr>
          <w:rStyle w:val="StyleUnderline"/>
        </w:rPr>
        <w:t xml:space="preserve"> and screen cultures</w:t>
      </w:r>
      <w:r w:rsidRPr="00E2056D">
        <w:rPr>
          <w:rStyle w:val="StyleUnderline"/>
          <w:highlight w:val="green"/>
        </w:rPr>
        <w:t>, it functions increasingly, alongside a range of other</w:t>
      </w:r>
      <w:r w:rsidRPr="00E2056D">
        <w:rPr>
          <w:rStyle w:val="StyleUnderline"/>
        </w:rPr>
        <w:t xml:space="preserve"> economic and political </w:t>
      </w:r>
      <w:r w:rsidRPr="00E2056D">
        <w:rPr>
          <w:rStyle w:val="StyleUnderline"/>
          <w:highlight w:val="green"/>
        </w:rPr>
        <w:t>forces, to legitimate a culture of cruelty and disposability in everyday life. Pleasure is now colonized in the service of violence</w:t>
      </w:r>
      <w:r w:rsidRPr="00E2056D">
        <w:rPr>
          <w:rStyle w:val="StyleUnderline"/>
        </w:rPr>
        <w:t>, reinforcing</w:t>
      </w:r>
      <w:r w:rsidRPr="00E2056D">
        <w:rPr>
          <w:sz w:val="16"/>
        </w:rPr>
        <w:t xml:space="preserve"> Rustom </w:t>
      </w:r>
      <w:r w:rsidRPr="00E2056D">
        <w:rPr>
          <w:rStyle w:val="StyleUnderline"/>
        </w:rPr>
        <w:t>Bharacuha's claim that "</w:t>
      </w:r>
      <w:r w:rsidRPr="00E2056D">
        <w:rPr>
          <w:rStyle w:val="StyleUnderline"/>
          <w:highlight w:val="green"/>
        </w:rPr>
        <w:t>there is an echo of the pornographic in maximizing the pleasure of violence.</w:t>
      </w:r>
      <w:r w:rsidRPr="00E2056D">
        <w:rPr>
          <w:rStyle w:val="StyleUnderline"/>
        </w:rPr>
        <w:t>"</w:t>
      </w:r>
      <w:r w:rsidRPr="00E2056D">
        <w:rPr>
          <w:sz w:val="16"/>
        </w:rPr>
        <w:t>[</w:t>
      </w:r>
      <w:hyperlink r:id="rId25" w:anchor="II" w:history="1">
        <w:r w:rsidRPr="00E2056D">
          <w:rPr>
            <w:rStyle w:val="Hyperlink"/>
            <w:sz w:val="16"/>
          </w:rPr>
          <w:t>2</w:t>
        </w:r>
      </w:hyperlink>
      <w:r w:rsidRPr="00E2056D">
        <w:rPr>
          <w:sz w:val="16"/>
        </w:rPr>
        <w:t xml:space="preserve">] Casino </w:t>
      </w:r>
      <w:r w:rsidRPr="00E2056D">
        <w:rPr>
          <w:rStyle w:val="StyleUnderline"/>
          <w:highlight w:val="green"/>
        </w:rPr>
        <w:t>capitalism feeds on the spectacle</w:t>
      </w:r>
      <w:r w:rsidRPr="00E2056D">
        <w:rPr>
          <w:rStyle w:val="StyleUnderline"/>
        </w:rPr>
        <w:t xml:space="preserve">, whitewashing history while ensuring the triumph of form over substance. </w:t>
      </w:r>
      <w:r w:rsidRPr="00E2056D">
        <w:rPr>
          <w:rStyle w:val="StyleUnderline"/>
          <w:highlight w:val="green"/>
        </w:rPr>
        <w:t>Violence is not simply glorified, it is also spectacularized in more graphic</w:t>
      </w:r>
      <w:r w:rsidRPr="00E2056D">
        <w:rPr>
          <w:rStyle w:val="StyleUnderline"/>
        </w:rPr>
        <w:t xml:space="preserve">, stirring and dazzling digitally induced dramatic </w:t>
      </w:r>
      <w:r w:rsidRPr="00E2056D">
        <w:rPr>
          <w:rStyle w:val="StyleUnderline"/>
          <w:highlight w:val="green"/>
        </w:rPr>
        <w:t>depictions.</w:t>
      </w:r>
      <w:r w:rsidRPr="00E2056D">
        <w:rPr>
          <w:rStyle w:val="StyleUnderline"/>
        </w:rPr>
        <w:t xml:space="preserve"> </w:t>
      </w:r>
      <w:r w:rsidRPr="00E2056D">
        <w:rPr>
          <w:rStyle w:val="Emphasis"/>
          <w:highlight w:val="green"/>
        </w:rPr>
        <w:t>Violence is the new state-supported and institutionalized obscenity</w:t>
      </w:r>
      <w:r w:rsidRPr="00E2056D">
        <w:rPr>
          <w:rStyle w:val="StyleUnderline"/>
          <w:highlight w:val="green"/>
        </w:rPr>
        <w:t>, parading as both entertainment and an honorific social ideal</w:t>
      </w:r>
      <w:r w:rsidRPr="00E2056D">
        <w:rPr>
          <w:sz w:val="16"/>
        </w:rPr>
        <w:t xml:space="preserve"> to celebrate those who inhabit its repressive state apparatuses - </w:t>
      </w:r>
      <w:r w:rsidRPr="00E2056D">
        <w:rPr>
          <w:rStyle w:val="StyleUnderline"/>
          <w:highlight w:val="green"/>
        </w:rPr>
        <w:t>from</w:t>
      </w:r>
      <w:r w:rsidRPr="00E2056D">
        <w:rPr>
          <w:rStyle w:val="StyleUnderline"/>
        </w:rPr>
        <w:t xml:space="preserve"> its </w:t>
      </w:r>
      <w:r w:rsidRPr="00E2056D">
        <w:rPr>
          <w:rStyle w:val="StyleUnderline"/>
          <w:highlight w:val="green"/>
        </w:rPr>
        <w:t>war</w:t>
      </w:r>
      <w:r w:rsidRPr="00E2056D">
        <w:rPr>
          <w:rStyle w:val="StyleUnderline"/>
        </w:rPr>
        <w:t xml:space="preserve"> machine </w:t>
      </w:r>
      <w:r w:rsidRPr="00E2056D">
        <w:rPr>
          <w:rStyle w:val="StyleUnderline"/>
          <w:highlight w:val="green"/>
        </w:rPr>
        <w:t>to</w:t>
      </w:r>
      <w:r w:rsidRPr="00E2056D">
        <w:rPr>
          <w:rStyle w:val="StyleUnderline"/>
        </w:rPr>
        <w:t xml:space="preserve"> its </w:t>
      </w:r>
      <w:r w:rsidRPr="00E2056D">
        <w:rPr>
          <w:rStyle w:val="StyleUnderline"/>
          <w:highlight w:val="green"/>
        </w:rPr>
        <w:t>local police</w:t>
      </w:r>
      <w:r w:rsidRPr="00E2056D">
        <w:rPr>
          <w:rStyle w:val="StyleUnderline"/>
        </w:rPr>
        <w:t xml:space="preserve"> regimes. </w:t>
      </w:r>
      <w:r w:rsidRPr="00E2056D">
        <w:rPr>
          <w:rStyle w:val="StyleUnderline"/>
          <w:highlight w:val="green"/>
        </w:rPr>
        <w:t>Violence and politics</w:t>
      </w:r>
      <w:r w:rsidRPr="00E2056D">
        <w:rPr>
          <w:rStyle w:val="StyleUnderline"/>
        </w:rPr>
        <w:t xml:space="preserve"> are no longer separate but </w:t>
      </w:r>
      <w:r w:rsidRPr="00E2056D">
        <w:rPr>
          <w:rStyle w:val="StyleUnderline"/>
          <w:highlight w:val="green"/>
        </w:rPr>
        <w:t>permeate each other</w:t>
      </w:r>
      <w:r w:rsidRPr="00E2056D">
        <w:rPr>
          <w:sz w:val="16"/>
        </w:rPr>
        <w:t xml:space="preserve"> in contemporary American society, </w:t>
      </w:r>
      <w:r w:rsidRPr="00E2056D">
        <w:rPr>
          <w:rStyle w:val="StyleUnderline"/>
          <w:highlight w:val="green"/>
        </w:rPr>
        <w:t>contributing "to the suppression of</w:t>
      </w:r>
      <w:r w:rsidRPr="00E2056D">
        <w:rPr>
          <w:rStyle w:val="StyleUnderline"/>
        </w:rPr>
        <w:t xml:space="preserve"> the very conditions necessary to build </w:t>
      </w:r>
      <w:r w:rsidRPr="00E2056D">
        <w:rPr>
          <w:rStyle w:val="StyleUnderline"/>
          <w:highlight w:val="green"/>
        </w:rPr>
        <w:t>a [democratic social order</w:t>
      </w:r>
      <w:r w:rsidRPr="00E2056D">
        <w:rPr>
          <w:sz w:val="16"/>
        </w:rPr>
        <w:t xml:space="preserve"> and] polity."[</w:t>
      </w:r>
      <w:hyperlink r:id="rId26" w:anchor="III" w:history="1">
        <w:r w:rsidRPr="00E2056D">
          <w:rPr>
            <w:rStyle w:val="Hyperlink"/>
            <w:sz w:val="16"/>
          </w:rPr>
          <w:t>3</w:t>
        </w:r>
      </w:hyperlink>
      <w:r w:rsidRPr="00E2056D">
        <w:rPr>
          <w:sz w:val="16"/>
        </w:rPr>
        <w:t>] </w:t>
      </w:r>
      <w:r w:rsidRPr="00E2056D">
        <w:rPr>
          <w:rStyle w:val="StyleUnderline"/>
          <w:highlight w:val="green"/>
        </w:rPr>
        <w:t>Such violence promotes a state of</w:t>
      </w:r>
      <w:r w:rsidRPr="00E2056D">
        <w:rPr>
          <w:rStyle w:val="StyleUnderline"/>
        </w:rPr>
        <w:t xml:space="preserve"> moral, emotional and intellectual </w:t>
      </w:r>
      <w:r w:rsidRPr="00E2056D">
        <w:rPr>
          <w:rStyle w:val="StyleUnderline"/>
          <w:highlight w:val="green"/>
        </w:rPr>
        <w:t>anesthesia in which real violence seems technically imperfect</w:t>
      </w:r>
      <w:r w:rsidRPr="00E2056D">
        <w:rPr>
          <w:rStyle w:val="StyleUnderline"/>
        </w:rPr>
        <w:t xml:space="preserve"> </w:t>
      </w:r>
      <w:r w:rsidRPr="00E2056D">
        <w:rPr>
          <w:sz w:val="16"/>
        </w:rPr>
        <w:t xml:space="preserve">compared to its Hollywood, television and screen culture versions, not to mention its celebration of an idiotic celebrity culture, which constitutes an assault on the very spirit of agency and the radical imagination. One consequence is that </w:t>
      </w:r>
      <w:r w:rsidRPr="00E2056D">
        <w:rPr>
          <w:rStyle w:val="StyleUnderline"/>
        </w:rPr>
        <w:t xml:space="preserve">society now resembles a war machine as </w:t>
      </w:r>
      <w:r w:rsidRPr="00E2056D">
        <w:rPr>
          <w:rStyle w:val="StyleUnderline"/>
          <w:highlight w:val="green"/>
        </w:rPr>
        <w:t>the welfare state is transformed into the punishing state</w:t>
      </w:r>
      <w:r w:rsidRPr="00E2056D">
        <w:rPr>
          <w:rStyle w:val="StyleUnderline"/>
        </w:rPr>
        <w:t xml:space="preserve"> and death zones proliferate.</w:t>
      </w:r>
      <w:r w:rsidRPr="00E2056D">
        <w:rPr>
          <w:sz w:val="16"/>
        </w:rPr>
        <w:t xml:space="preserve"> In the face of the latest school shooting in Centennial, Colorado</w:t>
      </w:r>
      <w:r w:rsidRPr="00E2056D">
        <w:rPr>
          <w:rStyle w:val="StyleUnderline"/>
        </w:rPr>
        <w:t xml:space="preserve">, </w:t>
      </w:r>
      <w:r w:rsidRPr="00E2056D">
        <w:rPr>
          <w:rStyle w:val="Emphasis"/>
          <w:highlight w:val="green"/>
        </w:rPr>
        <w:t>a young teenage boy allegedly seeking revenge for being thrown off the debating team decides to goes on a murderous rampage.</w:t>
      </w:r>
      <w:r w:rsidRPr="00E2056D">
        <w:rPr>
          <w:rStyle w:val="StyleUnderline"/>
          <w:highlight w:val="green"/>
        </w:rPr>
        <w:t xml:space="preserve"> The roots of such violence are not merely personal</w:t>
      </w:r>
      <w:r w:rsidRPr="00E2056D">
        <w:rPr>
          <w:rStyle w:val="StyleUnderline"/>
        </w:rPr>
        <w:t xml:space="preserve">, lying in the realm of some unfathomable emotional disturbance. </w:t>
      </w:r>
      <w:r w:rsidRPr="00E2056D">
        <w:rPr>
          <w:rStyle w:val="Emphasis"/>
          <w:highlight w:val="green"/>
        </w:rPr>
        <w:t>They are also part and parcel of those varied educational and cultural conditions</w:t>
      </w:r>
      <w:r w:rsidRPr="00E2056D">
        <w:rPr>
          <w:rStyle w:val="StyleUnderline"/>
          <w:highlight w:val="green"/>
        </w:rPr>
        <w:t xml:space="preserve"> that give meaning to such behavior</w:t>
      </w:r>
      <w:r w:rsidRPr="00E2056D">
        <w:rPr>
          <w:rStyle w:val="StyleUnderline"/>
        </w:rPr>
        <w:t>, suggesting that such violence is a normal and acceptable way to</w:t>
      </w:r>
      <w:r w:rsidRPr="00E2056D">
        <w:rPr>
          <w:sz w:val="16"/>
        </w:rPr>
        <w:t xml:space="preserve"> relieve anxiety, tension, and </w:t>
      </w:r>
      <w:r w:rsidRPr="00E2056D">
        <w:rPr>
          <w:rStyle w:val="StyleUnderline"/>
        </w:rPr>
        <w:t xml:space="preserve">resolve problems.  A social pathology and </w:t>
      </w:r>
      <w:r w:rsidRPr="00E2056D">
        <w:rPr>
          <w:rStyle w:val="StyleUnderline"/>
          <w:highlight w:val="green"/>
        </w:rPr>
        <w:t>collective amnesia</w:t>
      </w:r>
      <w:r w:rsidRPr="00E2056D">
        <w:rPr>
          <w:rStyle w:val="StyleUnderline"/>
        </w:rPr>
        <w:t xml:space="preserve"> both </w:t>
      </w:r>
      <w:r w:rsidRPr="00E2056D">
        <w:rPr>
          <w:rStyle w:val="StyleUnderline"/>
          <w:highlight w:val="green"/>
        </w:rPr>
        <w:t>hides the deeper structural and symbolic dimensions for such violence</w:t>
      </w:r>
      <w:r w:rsidRPr="00E2056D">
        <w:rPr>
          <w:rStyle w:val="StyleUnderline"/>
        </w:rPr>
        <w:t xml:space="preserve"> and produces a weak</w:t>
      </w:r>
      <w:r w:rsidRPr="00E2056D">
        <w:rPr>
          <w:sz w:val="16"/>
        </w:rPr>
        <w:t xml:space="preserve"> moral and political </w:t>
      </w:r>
      <w:r w:rsidRPr="00E2056D">
        <w:rPr>
          <w:rStyle w:val="StyleUnderline"/>
        </w:rPr>
        <w:t>response.</w:t>
      </w:r>
      <w:r w:rsidRPr="00E2056D">
        <w:rPr>
          <w:sz w:val="16"/>
        </w:rPr>
        <w:t xml:space="preserve">  What are we to make of a mainstream media, along with the American public that appears more concerned about Kim Kardashian flaunting her post-baby body[</w:t>
      </w:r>
      <w:hyperlink r:id="rId27" w:anchor="IV" w:history="1">
        <w:r w:rsidRPr="00E2056D">
          <w:rPr>
            <w:rStyle w:val="Hyperlink"/>
            <w:sz w:val="16"/>
          </w:rPr>
          <w:t>4</w:t>
        </w:r>
      </w:hyperlink>
      <w:r w:rsidRPr="00E2056D">
        <w:rPr>
          <w:sz w:val="16"/>
        </w:rPr>
        <w:t>] than about the Obama administration ordering a drone strike in Yemen that killed 17 innocent civilians who were part of a wedding party?[</w:t>
      </w:r>
      <w:hyperlink r:id="rId28" w:anchor="V" w:history="1">
        <w:r w:rsidRPr="00E2056D">
          <w:rPr>
            <w:rStyle w:val="Hyperlink"/>
            <w:sz w:val="16"/>
          </w:rPr>
          <w:t>5</w:t>
        </w:r>
      </w:hyperlink>
      <w:r w:rsidRPr="00E2056D">
        <w:rPr>
          <w:sz w:val="16"/>
        </w:rPr>
        <w:t>]  </w:t>
      </w:r>
      <w:r w:rsidRPr="00E2056D">
        <w:rPr>
          <w:rStyle w:val="StyleUnderline"/>
        </w:rPr>
        <w:t>Where is the public outrage when an increasing number of behaviors are criminalized by the punishing state?</w:t>
      </w:r>
      <w:r w:rsidRPr="00E2056D">
        <w:rPr>
          <w:sz w:val="16"/>
        </w:rPr>
        <w:t xml:space="preserve"> For instance, why are parents and others not up in arms when states such as Mississippi impose "felony charges on schoolchildren for 'crimes' like throwing peanuts on a bus" or when law enforcement agencies  place children as young as 11 on a sex offender registry for "playing doctor" with a relative, again according to Human Rights Watch"?[</w:t>
      </w:r>
      <w:hyperlink r:id="rId29" w:anchor="VI" w:history="1">
        <w:r w:rsidRPr="00E2056D">
          <w:rPr>
            <w:rStyle w:val="Hyperlink"/>
            <w:sz w:val="16"/>
          </w:rPr>
          <w:t>6</w:t>
        </w:r>
      </w:hyperlink>
      <w:r w:rsidRPr="00E2056D">
        <w:rPr>
          <w:sz w:val="16"/>
        </w:rPr>
        <w:t xml:space="preserve">] These </w:t>
      </w:r>
      <w:r w:rsidRPr="00E2056D">
        <w:rPr>
          <w:rStyle w:val="StyleUnderline"/>
        </w:rPr>
        <w:t xml:space="preserve">types of violence become rampant in a society when aesthetic and economic criteria displace moral considerations and the search for intense pleasure and profits replaces the search for justice. </w:t>
      </w:r>
      <w:r w:rsidRPr="00E2056D">
        <w:rPr>
          <w:rStyle w:val="StyleUnderline"/>
          <w:highlight w:val="green"/>
        </w:rPr>
        <w:t>The police state thrives in the midst of</w:t>
      </w:r>
      <w:r w:rsidRPr="00E2056D">
        <w:rPr>
          <w:sz w:val="16"/>
        </w:rPr>
        <w:t xml:space="preserve"> a culture of infantilization and </w:t>
      </w:r>
      <w:r w:rsidRPr="00E2056D">
        <w:rPr>
          <w:rStyle w:val="StyleUnderline"/>
          <w:highlight w:val="green"/>
        </w:rPr>
        <w:t>the spectacles of violence</w:t>
      </w:r>
      <w:r w:rsidRPr="00E2056D">
        <w:rPr>
          <w:rStyle w:val="StyleUnderline"/>
        </w:rPr>
        <w:t>.[</w:t>
      </w:r>
      <w:hyperlink r:id="rId30" w:anchor="VII" w:history="1">
        <w:r w:rsidRPr="00E2056D">
          <w:rPr>
            <w:rStyle w:val="Hyperlink"/>
            <w:sz w:val="16"/>
          </w:rPr>
          <w:t>7</w:t>
        </w:r>
      </w:hyperlink>
      <w:r w:rsidRPr="00E2056D">
        <w:rPr>
          <w:sz w:val="16"/>
        </w:rPr>
        <w:t>]</w:t>
      </w:r>
      <w:r w:rsidRPr="00E2056D">
        <w:rPr>
          <w:rStyle w:val="StyleUnderline"/>
        </w:rPr>
        <w:t xml:space="preserve"> </w:t>
      </w:r>
      <w:r w:rsidRPr="00E2056D">
        <w:rPr>
          <w:rStyle w:val="StyleUnderline"/>
          <w:highlight w:val="green"/>
        </w:rPr>
        <w:t>A collective amnesia provides the precondition for authoritarian brutality.</w:t>
      </w:r>
    </w:p>
    <w:p w:rsidR="00DE6413" w:rsidRPr="00E2056D" w:rsidRDefault="00DE6413" w:rsidP="00DE6413"/>
    <w:p w:rsidR="00600DAC" w:rsidRPr="00E2056D" w:rsidRDefault="00600DAC" w:rsidP="00300573">
      <w:pPr>
        <w:pStyle w:val="Heading3"/>
        <w:rPr>
          <w:rFonts w:cs="Times New Roman"/>
        </w:rPr>
      </w:pPr>
      <w:r w:rsidRPr="00E2056D">
        <w:rPr>
          <w:rFonts w:cs="Times New Roman"/>
        </w:rPr>
        <w:t>Plan Flaw (just in case)</w:t>
      </w:r>
    </w:p>
    <w:p w:rsidR="00600DAC" w:rsidRPr="00E2056D" w:rsidRDefault="00600DAC" w:rsidP="00600DAC">
      <w:pPr>
        <w:pStyle w:val="Heading4"/>
        <w:rPr>
          <w:rFonts w:cs="Times New Roman"/>
        </w:rPr>
      </w:pPr>
      <w:r w:rsidRPr="00E2056D">
        <w:rPr>
          <w:rFonts w:cs="Times New Roman"/>
        </w:rPr>
        <w:t xml:space="preserve">Their demand for clear language is a form of domination- we must challenge and frustrate dominant structures by resisting their calls for clarity. </w:t>
      </w:r>
    </w:p>
    <w:p w:rsidR="00600DAC" w:rsidRPr="00E2056D" w:rsidRDefault="00600DAC" w:rsidP="00600DAC">
      <w:pPr>
        <w:rPr>
          <w:sz w:val="16"/>
          <w:szCs w:val="16"/>
        </w:rPr>
      </w:pPr>
      <w:r w:rsidRPr="00E2056D">
        <w:rPr>
          <w:rStyle w:val="Style13ptBold"/>
        </w:rPr>
        <w:t>Bleiker 2000</w:t>
      </w:r>
      <w:r w:rsidRPr="00E2056D">
        <w:rPr>
          <w:sz w:val="16"/>
          <w:szCs w:val="16"/>
        </w:rPr>
        <w:t xml:space="preserve"> (Roland, Senior Lecturer @ Queensland, Popular Dissent, Human Agency, and Global Politics. Cambridge University Press, pg. 278)</w:t>
      </w:r>
    </w:p>
    <w:p w:rsidR="005969ED" w:rsidRPr="00E2056D" w:rsidRDefault="005969ED" w:rsidP="005969ED">
      <w:pPr>
        <w:widowControl w:val="0"/>
        <w:autoSpaceDE w:val="0"/>
        <w:autoSpaceDN w:val="0"/>
        <w:adjustRightInd w:val="0"/>
        <w:rPr>
          <w:rStyle w:val="StyleUnderline"/>
        </w:rPr>
      </w:pPr>
      <w:r w:rsidRPr="00E2056D">
        <w:rPr>
          <w:rStyle w:val="StyleUnderline"/>
          <w:highlight w:val="green"/>
        </w:rPr>
        <w:t>We easily forget</w:t>
      </w:r>
      <w:r w:rsidRPr="00E2056D">
        <w:rPr>
          <w:rStyle w:val="StyleUnderline"/>
        </w:rPr>
        <w:t>,</w:t>
      </w:r>
      <w:r w:rsidRPr="00E2056D">
        <w:rPr>
          <w:sz w:val="16"/>
          <w:szCs w:val="20"/>
        </w:rPr>
        <w:t xml:space="preserve"> for instance</w:t>
      </w:r>
      <w:r w:rsidRPr="00E2056D">
        <w:rPr>
          <w:sz w:val="20"/>
          <w:szCs w:val="20"/>
          <w:u w:val="single"/>
        </w:rPr>
        <w:t xml:space="preserve">, </w:t>
      </w:r>
      <w:r w:rsidRPr="00E2056D">
        <w:rPr>
          <w:rStyle w:val="StyleUnderline"/>
          <w:highlight w:val="green"/>
        </w:rPr>
        <w:t>that the language of realism</w:t>
      </w:r>
      <w:r w:rsidRPr="00E2056D">
        <w:rPr>
          <w:rStyle w:val="StyleUnderline"/>
        </w:rPr>
        <w:t>,</w:t>
      </w:r>
      <w:r w:rsidRPr="00E2056D">
        <w:rPr>
          <w:sz w:val="16"/>
          <w:szCs w:val="20"/>
        </w:rPr>
        <w:t xml:space="preserve"> which has for long dominated the study of global politics, </w:t>
      </w:r>
      <w:r w:rsidRPr="00E2056D">
        <w:rPr>
          <w:rStyle w:val="StyleUnderline"/>
        </w:rPr>
        <w:t xml:space="preserve">only appears clear because we have acquired familiarity with it. </w:t>
      </w:r>
      <w:r w:rsidRPr="00E2056D">
        <w:rPr>
          <w:rStyle w:val="StyleUnderline"/>
          <w:highlight w:val="green"/>
        </w:rPr>
        <w:t>Abstract realist concepts</w:t>
      </w:r>
      <w:r w:rsidRPr="00E2056D">
        <w:rPr>
          <w:sz w:val="16"/>
          <w:szCs w:val="20"/>
        </w:rPr>
        <w:t xml:space="preserve"> like ‘unit’, ‘actor’, ‘system’, ‘regime’, ‘Realpolitik’, ‘dependent/independent variable’ and ‘relative/absolute gains’, </w:t>
      </w:r>
      <w:r w:rsidRPr="00E2056D">
        <w:rPr>
          <w:rStyle w:val="StyleUnderline"/>
          <w:highlight w:val="green"/>
        </w:rPr>
        <w:t>are not clear and intelligible by some objective standard, but only because they have been rehearsed</w:t>
      </w:r>
      <w:r w:rsidRPr="00E2056D">
        <w:rPr>
          <w:rStyle w:val="StyleUnderline"/>
        </w:rPr>
        <w:t xml:space="preserve"> time and again </w:t>
      </w:r>
      <w:r w:rsidRPr="00E2056D">
        <w:rPr>
          <w:rStyle w:val="StyleUnderline"/>
          <w:highlight w:val="green"/>
        </w:rPr>
        <w:t>as part of a system of shared meanings that channels our thinking into particular directions.</w:t>
      </w:r>
      <w:r w:rsidRPr="00E2056D">
        <w:rPr>
          <w:sz w:val="16"/>
          <w:szCs w:val="20"/>
          <w:highlight w:val="green"/>
        </w:rPr>
        <w:t xml:space="preserve"> B</w:t>
      </w:r>
      <w:r w:rsidRPr="00E2056D">
        <w:rPr>
          <w:sz w:val="16"/>
          <w:szCs w:val="20"/>
        </w:rPr>
        <w:t>y contrast, the new terminology applied by recent critiques of international relations theory is often perceived as needless jargon, assaults on language,</w:t>
      </w:r>
      <w:r w:rsidRPr="00E2056D">
        <w:rPr>
          <w:sz w:val="16"/>
          <w:szCs w:val="11"/>
        </w:rPr>
        <w:t xml:space="preserve">63 </w:t>
      </w:r>
      <w:r w:rsidRPr="00E2056D">
        <w:rPr>
          <w:sz w:val="16"/>
          <w:szCs w:val="20"/>
        </w:rPr>
        <w:t xml:space="preserve"> a rambling and conceptual menace that is employed ‘not to reinforce argument, but to compensate for the lack of it’.</w:t>
      </w:r>
      <w:r w:rsidRPr="00E2056D">
        <w:rPr>
          <w:sz w:val="16"/>
          <w:szCs w:val="11"/>
        </w:rPr>
        <w:t xml:space="preserve">64 </w:t>
      </w:r>
      <w:r w:rsidRPr="00E2056D">
        <w:rPr>
          <w:sz w:val="16"/>
          <w:szCs w:val="20"/>
        </w:rPr>
        <w:t xml:space="preserve"> However, </w:t>
      </w:r>
      <w:r w:rsidRPr="00E2056D">
        <w:rPr>
          <w:rStyle w:val="StyleUnderline"/>
          <w:highlight w:val="green"/>
        </w:rPr>
        <w:t>the disturbing new concepts in questio</w:t>
      </w:r>
      <w:r w:rsidRPr="00E2056D">
        <w:rPr>
          <w:rStyle w:val="StyleUnderline"/>
        </w:rPr>
        <w:t>n</w:t>
      </w:r>
      <w:r w:rsidRPr="00E2056D">
        <w:rPr>
          <w:sz w:val="16"/>
          <w:szCs w:val="20"/>
        </w:rPr>
        <w:t xml:space="preserve"> – such as ‘genealogy’, ‘foundationalism’, ‘reification’, ‘logocentrism’, or ‘incommensurability’ – </w:t>
      </w:r>
      <w:r w:rsidRPr="00E2056D">
        <w:rPr>
          <w:rStyle w:val="StyleUnderline"/>
          <w:highlight w:val="green"/>
        </w:rPr>
        <w:t>only appear dissonant because they</w:t>
      </w:r>
      <w:r w:rsidRPr="00E2056D">
        <w:rPr>
          <w:rStyle w:val="StyleUnderline"/>
        </w:rPr>
        <w:t xml:space="preserve"> diverge from or </w:t>
      </w:r>
      <w:r w:rsidRPr="00E2056D">
        <w:rPr>
          <w:rStyle w:val="StyleUnderline"/>
          <w:highlight w:val="green"/>
        </w:rPr>
        <w:t>subvert the</w:t>
      </w:r>
      <w:r w:rsidRPr="00E2056D">
        <w:rPr>
          <w:rStyle w:val="StyleUnderline"/>
        </w:rPr>
        <w:t xml:space="preserve"> </w:t>
      </w:r>
      <w:r w:rsidRPr="00E2056D">
        <w:rPr>
          <w:rStyle w:val="StyleUnderline"/>
          <w:highlight w:val="green"/>
        </w:rPr>
        <w:t>linguistic conventions that legitimise dominant perceptions of global politics</w:t>
      </w:r>
      <w:r w:rsidRPr="00E2056D">
        <w:rPr>
          <w:rStyle w:val="StyleUnderline"/>
        </w:rPr>
        <w:t>.</w:t>
      </w:r>
      <w:r w:rsidRPr="00E2056D">
        <w:rPr>
          <w:sz w:val="16"/>
          <w:szCs w:val="20"/>
        </w:rPr>
        <w:t xml:space="preserve"> But this is only the beginning. Nietzsche and Adorno suggest that the question of style reaches much further. </w:t>
      </w:r>
      <w:r w:rsidRPr="00E2056D">
        <w:rPr>
          <w:rStyle w:val="StyleUnderline"/>
        </w:rPr>
        <w:t xml:space="preserve">For Adorno, </w:t>
      </w:r>
      <w:r w:rsidRPr="00E2056D">
        <w:rPr>
          <w:rStyle w:val="StyleUnderline"/>
          <w:highlight w:val="green"/>
        </w:rPr>
        <w:t>standard modes of communication are inadequate to express a critical thought.</w:t>
      </w:r>
      <w:r w:rsidRPr="00E2056D">
        <w:rPr>
          <w:rStyle w:val="StyleUnderline"/>
        </w:rPr>
        <w:t xml:space="preserve"> He even goes as far as arguing – rather provocatively – that </w:t>
      </w:r>
      <w:r w:rsidRPr="00E2056D">
        <w:rPr>
          <w:rStyle w:val="StyleUnderline"/>
          <w:highlight w:val="green"/>
        </w:rPr>
        <w:t>clear language is domination. It imposes closure</w:t>
      </w:r>
      <w:r w:rsidRPr="00E2056D">
        <w:rPr>
          <w:rStyle w:val="StyleUnderline"/>
        </w:rPr>
        <w:t>. Even if critical, a</w:t>
      </w:r>
      <w:r w:rsidRPr="00E2056D">
        <w:rPr>
          <w:rStyle w:val="StyleUnderline"/>
          <w:highlight w:val="green"/>
        </w:rPr>
        <w:t>n argument presented in a straightforward writing style can, at best, articulate an alternative position and replace one orthodoxy with another one.</w:t>
      </w:r>
      <w:r w:rsidRPr="00E2056D">
        <w:rPr>
          <w:rStyle w:val="StyleUnderline"/>
        </w:rPr>
        <w:t xml:space="preserve"> It </w:t>
      </w:r>
      <w:r w:rsidRPr="00E2056D">
        <w:rPr>
          <w:rStyle w:val="StyleUnderline"/>
          <w:highlight w:val="green"/>
        </w:rPr>
        <w:t>is unable to open up thinking space. If a reader is to break free from the subtle repression that the dominant discourse disguises through its linguistic practices, s/he has to struggle with a text, grapple for the meaning of words, and be torn away, painfully, from a deeply entrenched form of communicative subjugation</w:t>
      </w:r>
      <w:r w:rsidRPr="00E2056D">
        <w:rPr>
          <w:rStyle w:val="StyleUnderline"/>
        </w:rPr>
        <w:t xml:space="preserve">. If a reader is to come to terms with her/his own prejudices, </w:t>
      </w:r>
      <w:r w:rsidRPr="00E2056D">
        <w:rPr>
          <w:rStyle w:val="StyleUnderline"/>
          <w:highlight w:val="green"/>
        </w:rPr>
        <w:t>a text must challenge, puzzle, shake, uproot, disturb, even frustrate and torment her/him</w:t>
      </w:r>
      <w:r w:rsidRPr="00E2056D">
        <w:rPr>
          <w:rStyle w:val="StyleUnderline"/>
        </w:rPr>
        <w:t>.</w:t>
      </w:r>
    </w:p>
    <w:p w:rsidR="00600DAC" w:rsidRPr="00E2056D" w:rsidRDefault="00600DAC" w:rsidP="00600DAC"/>
    <w:p w:rsidR="00D35EDD" w:rsidRPr="00E2056D" w:rsidRDefault="00300573" w:rsidP="00300573">
      <w:pPr>
        <w:pStyle w:val="Heading3"/>
        <w:rPr>
          <w:rFonts w:cs="Times New Roman"/>
        </w:rPr>
      </w:pPr>
      <w:r w:rsidRPr="00E2056D">
        <w:rPr>
          <w:rFonts w:cs="Times New Roman"/>
        </w:rPr>
        <w:t>Reform CP</w:t>
      </w:r>
    </w:p>
    <w:p w:rsidR="00300573" w:rsidRPr="00E2056D" w:rsidRDefault="00300573" w:rsidP="00300573">
      <w:pPr>
        <w:pStyle w:val="Heading4"/>
        <w:rPr>
          <w:rStyle w:val="StyleUnderline"/>
          <w:rFonts w:cs="Times New Roman"/>
          <w:sz w:val="26"/>
          <w:szCs w:val="26"/>
          <w:u w:val="none"/>
        </w:rPr>
      </w:pPr>
      <w:r w:rsidRPr="00E2056D">
        <w:rPr>
          <w:rStyle w:val="StyleUnderline"/>
          <w:rFonts w:cs="Times New Roman"/>
          <w:sz w:val="26"/>
          <w:szCs w:val="26"/>
          <w:u w:val="none"/>
        </w:rPr>
        <w:t>Reform fails – the Common Core’s standards approach is fundamentally flawed – starting with a social-justice orientation is key to education policy</w:t>
      </w:r>
    </w:p>
    <w:p w:rsidR="00300573" w:rsidRPr="00E2056D" w:rsidRDefault="00300573" w:rsidP="00300573">
      <w:pPr>
        <w:rPr>
          <w:rStyle w:val="StyleUnderline"/>
          <w:sz w:val="16"/>
          <w:u w:val="none"/>
        </w:rPr>
      </w:pPr>
      <w:r w:rsidRPr="00E2056D">
        <w:rPr>
          <w:rStyle w:val="Style13ptBold"/>
        </w:rPr>
        <w:t>Karp 13</w:t>
      </w:r>
      <w:r w:rsidRPr="00E2056D">
        <w:rPr>
          <w:rStyle w:val="StyleUnderline"/>
          <w:u w:val="none"/>
        </w:rPr>
        <w:br/>
      </w:r>
      <w:r w:rsidRPr="00E2056D">
        <w:rPr>
          <w:rStyle w:val="StyleUnderline"/>
          <w:sz w:val="16"/>
          <w:u w:val="none"/>
        </w:rPr>
        <w:t xml:space="preserve">(Stan Karp taught English and Journalism to high school students in Paterson, New Jersey for 30 years. He is currently Director of the Secondary Reform Project for New Jersey's Education Law Center. “The Problems with the Common Core” Rethinking Schools, </w:t>
      </w:r>
      <w:hyperlink r:id="rId31" w:history="1">
        <w:r w:rsidRPr="00E2056D">
          <w:rPr>
            <w:rStyle w:val="Hyperlink"/>
            <w:sz w:val="16"/>
          </w:rPr>
          <w:t>http://www.rethinkingschools.org/archive/28_02/28_02_karp.shtml</w:t>
        </w:r>
      </w:hyperlink>
      <w:r w:rsidRPr="00E2056D">
        <w:rPr>
          <w:rStyle w:val="StyleUnderline"/>
          <w:sz w:val="16"/>
          <w:u w:val="none"/>
        </w:rPr>
        <w:t xml:space="preserve"> cVs)</w:t>
      </w:r>
    </w:p>
    <w:p w:rsidR="00300573" w:rsidRPr="00E2056D" w:rsidRDefault="00300573" w:rsidP="00300573">
      <w:pPr>
        <w:rPr>
          <w:rStyle w:val="StyleUnderline"/>
          <w:sz w:val="16"/>
          <w:u w:val="none"/>
        </w:rPr>
      </w:pPr>
      <w:r w:rsidRPr="00E2056D">
        <w:rPr>
          <w:rStyle w:val="StyleUnderline"/>
          <w:sz w:val="16"/>
          <w:u w:val="none"/>
        </w:rPr>
        <w:t xml:space="preserve">I think </w:t>
      </w:r>
      <w:r w:rsidRPr="00E2056D">
        <w:rPr>
          <w:rStyle w:val="StyleUnderline"/>
        </w:rPr>
        <w:t>many supporters of the Common Core don't sufficiently take into account how these larger forces define the context in which the standards are being introduced, and how much that context is shaping implementation.</w:t>
      </w:r>
      <w:r w:rsidRPr="00E2056D">
        <w:rPr>
          <w:rStyle w:val="StyleUnderline"/>
          <w:sz w:val="16"/>
          <w:u w:val="none"/>
        </w:rPr>
        <w:t xml:space="preserve"> As teacher-blogger Jose Vilson put it: People who advocate for the CCSS miss the bigger picture that people on the ground don't: </w:t>
      </w:r>
      <w:r w:rsidRPr="00E2056D">
        <w:rPr>
          <w:rStyle w:val="StyleUnderline"/>
          <w:highlight w:val="green"/>
        </w:rPr>
        <w:t>The CCSS came as a package deal with the new teacher evaluations, higher stakes testing, and austerity measures</w:t>
      </w:r>
      <w:r w:rsidRPr="00E2056D">
        <w:rPr>
          <w:rStyle w:val="StyleUnderline"/>
        </w:rPr>
        <w:t xml:space="preserve">, including mass school closings. </w:t>
      </w:r>
      <w:r w:rsidRPr="00E2056D">
        <w:rPr>
          <w:rStyle w:val="StyleUnderline"/>
          <w:sz w:val="16"/>
          <w:u w:val="none"/>
        </w:rPr>
        <w:t xml:space="preserve">Often, it seems like </w:t>
      </w:r>
      <w:r w:rsidRPr="00E2056D">
        <w:rPr>
          <w:rStyle w:val="StyleUnderline"/>
        </w:rPr>
        <w:t>the leaders are talking out of both sides of their mouths when they say they want to improve education but need to defund our schools</w:t>
      </w:r>
      <w:r w:rsidRPr="00E2056D">
        <w:rPr>
          <w:rStyle w:val="StyleUnderline"/>
          <w:sz w:val="16"/>
          <w:u w:val="none"/>
        </w:rPr>
        <w:t xml:space="preserve">. . . </w:t>
      </w:r>
      <w:r w:rsidRPr="00E2056D">
        <w:rPr>
          <w:rStyle w:val="StyleUnderline"/>
        </w:rPr>
        <w:t xml:space="preserve">. It </w:t>
      </w:r>
      <w:r w:rsidRPr="00E2056D">
        <w:rPr>
          <w:rStyle w:val="StyleUnderline"/>
          <w:highlight w:val="green"/>
        </w:rPr>
        <w:t>makes no sense for us to have high expectations of our students when we don't have high expectations for our school system.</w:t>
      </w:r>
      <w:r w:rsidRPr="00E2056D">
        <w:rPr>
          <w:rStyle w:val="StyleUnderline"/>
        </w:rPr>
        <w:t xml:space="preserve"> My own first experience with standards-based reform was in New Jersey</w:t>
      </w:r>
      <w:r w:rsidRPr="00E2056D">
        <w:rPr>
          <w:rStyle w:val="StyleUnderline"/>
          <w:sz w:val="16"/>
          <w:u w:val="none"/>
        </w:rPr>
        <w:t xml:space="preserve">, where I taught English and journalism to high school students for many years in one of the state's poorest cities. In the 1990s, curriculum standards became a central issue in the state's long-running funding equity case, Abbott v. Burke. The case began by documenting how lower levels of resources in poor urban districts produced unequal educational opportunities in the form of worse facilities, poorer curriculum materials, less experienced teachers, and fewer support services. At a key point in the case, in an early example of arguments that today are painfully familiar, then-Gov. Christine Whitman declared that, instead of funding equity, what we really needed were curriculum standards and a shift from focusing on dollars to focusing on what those dollars should be spent on. </w:t>
      </w:r>
      <w:r w:rsidRPr="00E2056D">
        <w:rPr>
          <w:rStyle w:val="StyleUnderline"/>
          <w:highlight w:val="green"/>
        </w:rPr>
        <w:t xml:space="preserve">If all students were taught to meet “core content curriculum standards,” </w:t>
      </w:r>
      <w:r w:rsidRPr="00E2056D">
        <w:rPr>
          <w:rStyle w:val="StyleUnderline"/>
        </w:rPr>
        <w:t xml:space="preserve">Whitman argued, </w:t>
      </w:r>
      <w:r w:rsidRPr="00E2056D">
        <w:rPr>
          <w:rStyle w:val="StyleUnderline"/>
          <w:highlight w:val="green"/>
        </w:rPr>
        <w:t>then everyone would receive an equitable and adequate education.</w:t>
      </w:r>
      <w:r w:rsidRPr="00E2056D">
        <w:rPr>
          <w:rStyle w:val="StyleUnderline"/>
          <w:sz w:val="16"/>
          <w:u w:val="none"/>
        </w:rPr>
        <w:t xml:space="preserve"> At the time, </w:t>
      </w:r>
      <w:r w:rsidRPr="00E2056D">
        <w:rPr>
          <w:rStyle w:val="StyleUnderline"/>
        </w:rPr>
        <w:t xml:space="preserve">the New Jersey Supreme Court </w:t>
      </w:r>
      <w:r w:rsidRPr="00E2056D">
        <w:rPr>
          <w:rStyle w:val="StyleUnderline"/>
          <w:sz w:val="16"/>
          <w:u w:val="none"/>
        </w:rPr>
        <w:t xml:space="preserve">was an unusually progressive and foresighted court, and it responded to the state's proposal for standards with a series of landmark decisions that speak to some of the same issues raised today by the Common Core. The court </w:t>
      </w:r>
      <w:r w:rsidRPr="00E2056D">
        <w:rPr>
          <w:rStyle w:val="StyleUnderline"/>
        </w:rPr>
        <w:t>agreed that standards for what schools should teach and students should learn seemed like a good idea.</w:t>
      </w:r>
      <w:r w:rsidRPr="00E2056D">
        <w:rPr>
          <w:rStyle w:val="StyleUnderline"/>
          <w:sz w:val="16"/>
          <w:u w:val="none"/>
        </w:rPr>
        <w:t xml:space="preserve"> But standards don't deliver themselves. </w:t>
      </w:r>
      <w:r w:rsidRPr="00E2056D">
        <w:rPr>
          <w:rStyle w:val="StyleUnderline"/>
          <w:highlight w:val="green"/>
        </w:rPr>
        <w:t xml:space="preserve">They require well-prepared and supported professional staff, improved instructional resources, safe and well-equipped facilities, reasonable class sizes, and—especially if they are supposed to help schools compensate for the inequality that exists all around them—a host of </w:t>
      </w:r>
      <w:r w:rsidRPr="00E2056D">
        <w:rPr>
          <w:rStyle w:val="Emphasis"/>
          <w:highlight w:val="green"/>
        </w:rPr>
        <w:t>supplemental services</w:t>
      </w:r>
      <w:r w:rsidRPr="00E2056D">
        <w:rPr>
          <w:rStyle w:val="StyleUnderline"/>
          <w:highlight w:val="green"/>
        </w:rPr>
        <w:t xml:space="preserve"> like high quality preschools, expanded summer and after-school programs, health and social services, and more.</w:t>
      </w:r>
      <w:r w:rsidRPr="00E2056D">
        <w:rPr>
          <w:rStyle w:val="StyleUnderline"/>
        </w:rPr>
        <w:t xml:space="preserve"> </w:t>
      </w:r>
      <w:r w:rsidRPr="00E2056D">
        <w:rPr>
          <w:rStyle w:val="StyleUnderline"/>
          <w:sz w:val="16"/>
          <w:u w:val="none"/>
        </w:rPr>
        <w:t xml:space="preserve">In effect, the court said adopting “high expectations” curriculum standards was like passing out a menu from a fine restaurant. Not everyone who gets a menu can pay for the meal. So the court tied New Jersey's core curriculum standards to the most equitable school funding mandates in the country. And though it's been a constant struggle to sustain and implement New Jersey's funding equity mandates, </w:t>
      </w:r>
      <w:r w:rsidRPr="00E2056D">
        <w:rPr>
          <w:rStyle w:val="StyleUnderline"/>
          <w:highlight w:val="green"/>
        </w:rPr>
        <w:t>a central problem with the Common Core is the complete absence of any similar credible plan to provide</w:t>
      </w:r>
      <w:r w:rsidRPr="00E2056D">
        <w:rPr>
          <w:rStyle w:val="StyleUnderline"/>
        </w:rPr>
        <w:t>—or even to determine—</w:t>
      </w:r>
      <w:r w:rsidRPr="00E2056D">
        <w:rPr>
          <w:rStyle w:val="StyleUnderline"/>
          <w:highlight w:val="green"/>
        </w:rPr>
        <w:t>the resources necessary to make every student “college and career ready”</w:t>
      </w:r>
      <w:r w:rsidRPr="00E2056D">
        <w:rPr>
          <w:rStyle w:val="StyleUnderline"/>
        </w:rPr>
        <w:t xml:space="preserve"> as defined by the CCSS. </w:t>
      </w:r>
      <w:r w:rsidRPr="00E2056D">
        <w:rPr>
          <w:rStyle w:val="StyleUnderline"/>
          <w:sz w:val="16"/>
          <w:u w:val="none"/>
        </w:rPr>
        <w:t xml:space="preserve">Funding is far from the only concern, but it is a threshold credibility issue. </w:t>
      </w:r>
      <w:r w:rsidRPr="00E2056D">
        <w:rPr>
          <w:rStyle w:val="StyleUnderline"/>
        </w:rPr>
        <w:t xml:space="preserve">If you're proposing a dramatic increase in outcomes and performance to reach social and academic goals that have never been reached before, and your primary investments are standards and tests that serve mostly to document how far you are from reaching those goals, you either don't have a very good plan or you're planning something else. </w:t>
      </w:r>
      <w:r w:rsidRPr="00E2056D">
        <w:rPr>
          <w:rStyle w:val="StyleUnderline"/>
          <w:highlight w:val="green"/>
        </w:rPr>
        <w:t>The Common Core</w:t>
      </w:r>
      <w:r w:rsidRPr="00E2056D">
        <w:rPr>
          <w:rStyle w:val="StyleUnderline"/>
          <w:sz w:val="16"/>
          <w:u w:val="none"/>
        </w:rPr>
        <w:t xml:space="preserve">, like NCLB before it, </w:t>
      </w:r>
      <w:r w:rsidRPr="00E2056D">
        <w:rPr>
          <w:rStyle w:val="StyleUnderline"/>
          <w:highlight w:val="green"/>
        </w:rPr>
        <w:t>is failing the funding credibility test before it's even out of the gate.</w:t>
      </w:r>
    </w:p>
    <w:p w:rsidR="00300573" w:rsidRPr="00E2056D" w:rsidRDefault="00300573" w:rsidP="00300573"/>
    <w:p w:rsidR="00715E0C" w:rsidRPr="00E2056D" w:rsidRDefault="008C3A07" w:rsidP="008C3A07">
      <w:pPr>
        <w:pStyle w:val="Heading1"/>
        <w:rPr>
          <w:rFonts w:cs="Times New Roman"/>
        </w:rPr>
      </w:pPr>
      <w:r w:rsidRPr="00E2056D">
        <w:rPr>
          <w:rFonts w:cs="Times New Roman"/>
        </w:rPr>
        <w:t>EXTRA</w:t>
      </w:r>
    </w:p>
    <w:p w:rsidR="007A6ADF" w:rsidRPr="00E2056D" w:rsidRDefault="007A6ADF" w:rsidP="009A6DE6">
      <w:pPr>
        <w:pStyle w:val="Heading3"/>
        <w:rPr>
          <w:rFonts w:cs="Times New Roman"/>
        </w:rPr>
      </w:pPr>
      <w:r w:rsidRPr="00E2056D">
        <w:rPr>
          <w:rFonts w:cs="Times New Roman"/>
        </w:rPr>
        <w:t>Financial Literacy</w:t>
      </w:r>
    </w:p>
    <w:p w:rsidR="007A6ADF" w:rsidRPr="00E2056D" w:rsidRDefault="007A6ADF" w:rsidP="007A6ADF">
      <w:pPr>
        <w:pStyle w:val="Heading4"/>
        <w:rPr>
          <w:rFonts w:cs="Times New Roman"/>
        </w:rPr>
      </w:pPr>
      <w:r w:rsidRPr="00E2056D">
        <w:rPr>
          <w:rFonts w:cs="Times New Roman"/>
        </w:rPr>
        <w:t>Link turn – The CCSS encourages the economization of education – fine arts are thrown to the side unless they can prove their worth to the neoliberal order – this transforms students into “financially literate” subjects who never aspire beyond capitalism</w:t>
      </w:r>
    </w:p>
    <w:p w:rsidR="007A6ADF" w:rsidRPr="00E2056D" w:rsidRDefault="007A6ADF" w:rsidP="007A6ADF">
      <w:r w:rsidRPr="00E2056D">
        <w:rPr>
          <w:rStyle w:val="Style13ptBold"/>
        </w:rPr>
        <w:t>Tiessen 2014</w:t>
      </w:r>
      <w:r w:rsidRPr="00E2056D">
        <w:t xml:space="preserve"> [Matthew, Assistant Professor specializing in the School of Professional Communication (ProCom) in the Faculty of Communication and Design (FCAD) at Ryerson University, in Toronto. “Financial ‘Innovation’, Financialized Education and Deleuzean Modulation FinLit and the ‘Breeding’ of Indebted Subjects and Subjectivities” in Deleuze and Guattari, Politics and Education: For a People-Yet-to-Come, hf]</w:t>
      </w:r>
    </w:p>
    <w:p w:rsidR="00C53BA0" w:rsidRPr="00E2056D" w:rsidRDefault="00C53BA0" w:rsidP="00C53BA0">
      <w:pPr>
        <w:rPr>
          <w:sz w:val="18"/>
        </w:rPr>
      </w:pPr>
      <w:r w:rsidRPr="00E2056D">
        <w:t xml:space="preserve">With the embedding of financial literacy into school curricula, </w:t>
      </w:r>
      <w:r w:rsidRPr="00E2056D">
        <w:rPr>
          <w:rStyle w:val="Emphasis"/>
          <w:highlight w:val="green"/>
        </w:rPr>
        <w:t>policymakers insist that tomorrow’s financially literate students</w:t>
      </w:r>
      <w:r w:rsidRPr="00E2056D">
        <w:t xml:space="preserve"> – those capable of distinguishing ‘dollars and cents’ – </w:t>
      </w:r>
      <w:r w:rsidRPr="00E2056D">
        <w:rPr>
          <w:rStyle w:val="Emphasis"/>
          <w:highlight w:val="green"/>
        </w:rPr>
        <w:t>will be empowered to become masters of their own financial destiny and will be able to avoid</w:t>
      </w:r>
      <w:r w:rsidRPr="00E2056D">
        <w:t xml:space="preserve"> – by knowing ‘their dollars and cents’ </w:t>
      </w:r>
      <w:r w:rsidRPr="00E2056D">
        <w:rPr>
          <w:rStyle w:val="Emphasis"/>
          <w:highlight w:val="green"/>
        </w:rPr>
        <w:t>– the epic and cataclysmic financial pitfalls the financial industry itself has routinely</w:t>
      </w:r>
      <w:r w:rsidRPr="00E2056D">
        <w:t xml:space="preserve"> – and recently – provided. As FinLit critic Lauren Willis explains, </w:t>
      </w:r>
      <w:r w:rsidRPr="00E2056D">
        <w:rPr>
          <w:rStyle w:val="Emphasis"/>
          <w:highlight w:val="green"/>
        </w:rPr>
        <w:t>the allure of bringing financial literacy to</w:t>
      </w:r>
      <w:r w:rsidRPr="00E2056D">
        <w:t xml:space="preserve"> the classrooms of today’s </w:t>
      </w:r>
      <w:r w:rsidRPr="00E2056D">
        <w:rPr>
          <w:rStyle w:val="Emphasis"/>
          <w:highlight w:val="green"/>
        </w:rPr>
        <w:t>children</w:t>
      </w:r>
      <w:r w:rsidRPr="00E2056D">
        <w:t xml:space="preserve"> (at as young an age as possible)</w:t>
      </w:r>
      <w:r w:rsidRPr="00E2056D">
        <w:rPr>
          <w:rStyle w:val="Emphasis"/>
        </w:rPr>
        <w:t xml:space="preserve"> </w:t>
      </w:r>
      <w:r w:rsidRPr="00E2056D">
        <w:rPr>
          <w:rStyle w:val="Emphasis"/>
          <w:highlight w:val="green"/>
        </w:rPr>
        <w:t>is</w:t>
      </w:r>
      <w:r w:rsidRPr="00E2056D">
        <w:t xml:space="preserve"> being promoted across the political and corporate-friendly spectrum </w:t>
      </w:r>
      <w:r w:rsidRPr="00E2056D">
        <w:rPr>
          <w:rStyle w:val="Emphasis"/>
          <w:highlight w:val="green"/>
        </w:rPr>
        <w:t>as a way to ‘teach’ financial accountability to the financial industry’s future captive clients. In so doing, responsibility for financial outcomes</w:t>
      </w:r>
      <w:r w:rsidRPr="00E2056D">
        <w:t xml:space="preserve"> – in an increasingly debt-laden and credit-starved economic future – </w:t>
      </w:r>
      <w:r w:rsidRPr="00E2056D">
        <w:rPr>
          <w:rStyle w:val="Emphasis"/>
          <w:highlight w:val="green"/>
        </w:rPr>
        <w:t>can be shifted away from governments and the private sector to individually financialized subjects.</w:t>
      </w:r>
      <w:r w:rsidRPr="00E2056D">
        <w:rPr>
          <w:rStyle w:val="Emphasis"/>
        </w:rPr>
        <w:t xml:space="preserve"> </w:t>
      </w:r>
      <w:r w:rsidRPr="00E2056D">
        <w:t>She writes: [</w:t>
      </w:r>
      <w:r w:rsidRPr="00E2056D">
        <w:rPr>
          <w:rStyle w:val="Emphasis"/>
          <w:highlight w:val="green"/>
        </w:rPr>
        <w:t>Financial literacy] is widely believed to turn consumers into active market players, motivated and competent to handle their own credit, insurance, Financial ‘Innovation’, savings, and investment matters.</w:t>
      </w:r>
      <w:r w:rsidRPr="00E2056D">
        <w:rPr>
          <w:sz w:val="16"/>
        </w:rPr>
        <w:t xml:space="preserve"> Financial literacy education is that rare public policy that entices across the political spectrum. Liberals envision an empowered consumer, confidently navigating the marketplace. Conservatives divine a responsible consumer, who understands her decisions and therefore can be held accountable for them. Free-marketers see flourishing innovation and abundant choices</w:t>
      </w:r>
      <w:r w:rsidRPr="00E2056D">
        <w:t xml:space="preserve">. Willis, 2008, p. 201 FinLit education, then, </w:t>
      </w:r>
      <w:r w:rsidRPr="00E2056D">
        <w:rPr>
          <w:rStyle w:val="Emphasis"/>
          <w:highlight w:val="green"/>
        </w:rPr>
        <w:t>by perpetuating dominant financial logics</w:t>
      </w:r>
      <w:r w:rsidRPr="00E2056D">
        <w:rPr>
          <w:rStyle w:val="Emphasis"/>
        </w:rPr>
        <w:t xml:space="preserve"> obliquely </w:t>
      </w:r>
      <w:r w:rsidRPr="00E2056D">
        <w:rPr>
          <w:rStyle w:val="Emphasis"/>
          <w:highlight w:val="green"/>
        </w:rPr>
        <w:t>serves to re-instantiate and re-legitimize the political system</w:t>
      </w:r>
      <w:r w:rsidRPr="00E2056D">
        <w:t>s</w:t>
      </w:r>
      <w:r w:rsidRPr="00E2056D">
        <w:rPr>
          <w:sz w:val="16"/>
        </w:rPr>
        <w:t xml:space="preserve"> that in our era of credit downgrades of governments by rating agencies like Moody’s, Fitch and Standard &amp; Poor’s or financial attacks by bond vigilantes rely on the support of the financial sector’s central planners in order to stay in control and cling to power. In other words, for today’s politicians, to be financially ‘downgraded’ and required to impose ‘austerity measures’ on ‘entitled’ populations is to be politically demoted</w:t>
      </w:r>
      <w:r w:rsidRPr="00E2056D">
        <w:t xml:space="preserve">. </w:t>
      </w:r>
      <w:r w:rsidRPr="00E2056D">
        <w:rPr>
          <w:rStyle w:val="Emphasis"/>
          <w:highlight w:val="green"/>
        </w:rPr>
        <w:t>To enrich teachers’ ability to move ahead with embedding financialized logics into subject areas from art to Native Studies</w:t>
      </w:r>
      <w:r w:rsidRPr="00E2056D">
        <w:t xml:space="preserve">, </w:t>
      </w:r>
      <w:r w:rsidRPr="00E2056D">
        <w:rPr>
          <w:sz w:val="16"/>
        </w:rPr>
        <w:t>the Ontario Ministry of Education has published a 2011 instructional guide, Financial Literacy Scope and Sequence of Expectations, which offers financial literacy-bolstering ‘teacher prompts’ that instructors can use across the teaching of all courses and subject areas</w:t>
      </w:r>
      <w:r w:rsidRPr="00E2056D">
        <w:t xml:space="preserve">. </w:t>
      </w:r>
      <w:r w:rsidRPr="00E2056D">
        <w:rPr>
          <w:rStyle w:val="Emphasis"/>
          <w:highlight w:val="green"/>
        </w:rPr>
        <w:t>Drama teachers</w:t>
      </w:r>
      <w:r w:rsidRPr="00E2056D">
        <w:t xml:space="preserve">, for example, </w:t>
      </w:r>
      <w:r w:rsidRPr="00E2056D">
        <w:rPr>
          <w:rStyle w:val="Emphasis"/>
          <w:highlight w:val="green"/>
        </w:rPr>
        <w:t>are encouraged to ‘financialize’ the study of theatre</w:t>
      </w:r>
      <w:r w:rsidRPr="00E2056D">
        <w:t xml:space="preserve"> </w:t>
      </w:r>
      <w:r w:rsidRPr="00E2056D">
        <w:rPr>
          <w:sz w:val="16"/>
        </w:rPr>
        <w:t xml:space="preserve">and theatre acting by ‘prompting’ students with questions such as: ‘What have you learned from your drama studies that you can apply to your part-time job, post-secondary study, or potential employment opportunities?’ (Ministry of Education, 2011, p. 11); </w:t>
      </w:r>
      <w:r w:rsidRPr="00E2056D">
        <w:rPr>
          <w:rStyle w:val="Emphasis"/>
          <w:highlight w:val="green"/>
        </w:rPr>
        <w:t xml:space="preserve">aspiring musicians can expect to be </w:t>
      </w:r>
      <w:r w:rsidRPr="00E2056D">
        <w:rPr>
          <w:rStyle w:val="Emphasis"/>
          <w:sz w:val="20"/>
          <w:highlight w:val="green"/>
        </w:rPr>
        <w:t>prompted</w:t>
      </w:r>
      <w:r w:rsidRPr="00E2056D">
        <w:t xml:space="preserve"> </w:t>
      </w:r>
      <w:r w:rsidRPr="00E2056D">
        <w:rPr>
          <w:sz w:val="16"/>
        </w:rPr>
        <w:t xml:space="preserve">by their teachers with the question: ‘What is the salary range for a member of a classical ensemble? </w:t>
      </w:r>
      <w:r w:rsidRPr="00E2056D">
        <w:rPr>
          <w:rStyle w:val="Emphasis"/>
          <w:highlight w:val="green"/>
        </w:rPr>
        <w:t>How might a professional musician supplement this salary?’</w:t>
      </w:r>
      <w:r w:rsidRPr="00E2056D">
        <w:rPr>
          <w:rStyle w:val="Emphasis"/>
        </w:rPr>
        <w:t xml:space="preserve"> </w:t>
      </w:r>
      <w:r w:rsidRPr="00E2056D">
        <w:rPr>
          <w:sz w:val="18"/>
        </w:rPr>
        <w:t>(p. 13); and although the Ministry of Education admits that ‘none of the expectations in the classical studies and international languages curriculum relate explicitly to financial literacy’, financial literacy can and should still be embedded within the curricula by giving special focus to the ‘aspects of trade, economics and use of money in ancient times’ or by devoting financially pertinent energies to learning ‘about the currency used at present in the various countries’ (2011, p. 84).</w:t>
      </w:r>
    </w:p>
    <w:p w:rsidR="007A6ADF" w:rsidRPr="00E2056D" w:rsidRDefault="007A6ADF" w:rsidP="007A6ADF">
      <w:pPr>
        <w:rPr>
          <w:sz w:val="18"/>
        </w:rPr>
      </w:pPr>
    </w:p>
    <w:p w:rsidR="007A6ADF" w:rsidRPr="00E2056D" w:rsidRDefault="007A6ADF" w:rsidP="007A6ADF">
      <w:pPr>
        <w:pStyle w:val="Heading4"/>
        <w:rPr>
          <w:rFonts w:cs="Times New Roman"/>
        </w:rPr>
      </w:pPr>
      <w:r w:rsidRPr="00E2056D">
        <w:rPr>
          <w:rFonts w:cs="Times New Roman"/>
        </w:rPr>
        <w:t>We control the impact debate – The normalization of financial literacy ensures the subjugation of life and the conditioning of a social model that furthers a society of control.</w:t>
      </w:r>
    </w:p>
    <w:p w:rsidR="007A6ADF" w:rsidRPr="00E2056D" w:rsidRDefault="007A6ADF" w:rsidP="007A6ADF">
      <w:r w:rsidRPr="00E2056D">
        <w:rPr>
          <w:rStyle w:val="Style13ptBold"/>
        </w:rPr>
        <w:t>Tiessen 2014</w:t>
      </w:r>
      <w:r w:rsidRPr="00E2056D">
        <w:t xml:space="preserve"> [Matthew, Assistant Professor specializing in the School of Professional Communication (ProCom) in the Faculty of Communication and Design (FCAD) at Ryerson University, in Toronto. “Financial ‘Innovation’, Financialized Education and Deleuzean Modulation FinLit and the ‘Breeding’ of Indebted Subjects and Subjectivities” in Deleuze and Guattari, Politics and Education: For a People-Yet-to-Come, hf]</w:t>
      </w:r>
    </w:p>
    <w:p w:rsidR="00C53BA0" w:rsidRPr="00E2056D" w:rsidRDefault="00C53BA0" w:rsidP="00C53BA0">
      <w:pPr>
        <w:rPr>
          <w:sz w:val="14"/>
        </w:rPr>
      </w:pPr>
      <w:r w:rsidRPr="00E2056D">
        <w:rPr>
          <w:sz w:val="14"/>
        </w:rPr>
        <w:t xml:space="preserve">Educational policy’s emphasis, then, on </w:t>
      </w:r>
      <w:r w:rsidRPr="00E2056D">
        <w:rPr>
          <w:rStyle w:val="Emphasis"/>
          <w:highlight w:val="green"/>
        </w:rPr>
        <w:t>financial literacy must be regarded with great suspicion</w:t>
      </w:r>
      <w:r w:rsidRPr="00E2056D">
        <w:rPr>
          <w:sz w:val="14"/>
        </w:rPr>
        <w:t xml:space="preserve">: Who, in the end, is being served? </w:t>
      </w:r>
      <w:r w:rsidRPr="00E2056D">
        <w:rPr>
          <w:rStyle w:val="Emphasis"/>
        </w:rPr>
        <w:t>How is power</w:t>
      </w:r>
      <w:r w:rsidRPr="00E2056D">
        <w:rPr>
          <w:sz w:val="14"/>
        </w:rPr>
        <w:t xml:space="preserve"> </w:t>
      </w:r>
      <w:r w:rsidRPr="00E2056D">
        <w:rPr>
          <w:rStyle w:val="Emphasis"/>
        </w:rPr>
        <w:t>– as it is distributed across the political and financial landscape – ‘modulating’ the situation</w:t>
      </w:r>
      <w:r w:rsidRPr="00E2056D">
        <w:rPr>
          <w:sz w:val="14"/>
        </w:rPr>
        <w:t xml:space="preserve"> for its own benefit and desires? For Deleuze and Guattari, </w:t>
      </w:r>
      <w:r w:rsidRPr="00E2056D">
        <w:rPr>
          <w:rStyle w:val="Emphasis"/>
          <w:highlight w:val="green"/>
        </w:rPr>
        <w:t>the motivations behind educational policy</w:t>
      </w:r>
      <w:r w:rsidRPr="00E2056D">
        <w:rPr>
          <w:sz w:val="14"/>
        </w:rPr>
        <w:t xml:space="preserve"> (and legal systems, and government policy, etc)</w:t>
      </w:r>
      <w:r w:rsidRPr="00E2056D">
        <w:rPr>
          <w:rStyle w:val="Emphasis"/>
          <w:highlight w:val="green"/>
        </w:rPr>
        <w:t xml:space="preserve"> are clear: the objective is to ‘breed man’ in the image of the system they are being made to serve.</w:t>
      </w:r>
      <w:r w:rsidRPr="00E2056D">
        <w:rPr>
          <w:sz w:val="14"/>
        </w:rPr>
        <w:t xml:space="preserve"> As they explained in 1983: All the stupidity and the arbitrariness of the laws, all the pain of the initiations, the whole perverse apparatus of repression and education, the red-hot irons, and the atrocious procedures have only this meaning: to breed man, to mark him in his flesh, to render him capable of alliance, to form him within the debtor– creditor relation, which on both sides turns out to be a matter of memory – a memory straining toward the future. Far from being an appearance assumed by exchange, debt is the immediate effect or the direct means of the territorial and corporal inscription process. Debt is the direct result of inscription. Deleuze and Guattari, 1983, p. 191 </w:t>
      </w:r>
      <w:r w:rsidRPr="00E2056D">
        <w:rPr>
          <w:rStyle w:val="Emphasis"/>
          <w:highlight w:val="green"/>
        </w:rPr>
        <w:t>Power, then, must inscribe indebtedness on its subjects and, through life-long learning, teach them how to service it</w:t>
      </w:r>
      <w:r w:rsidRPr="00E2056D">
        <w:rPr>
          <w:sz w:val="14"/>
        </w:rPr>
        <w:t xml:space="preserve"> through what Graeber calls the paying of ‘tribute’ (2011, p. 367). Moreover, </w:t>
      </w:r>
      <w:r w:rsidRPr="00E2056D">
        <w:rPr>
          <w:rStyle w:val="Emphasis"/>
          <w:highlight w:val="green"/>
        </w:rPr>
        <w:t>the breeding of the debtors is most effective</w:t>
      </w:r>
      <w:r w:rsidRPr="00E2056D">
        <w:rPr>
          <w:sz w:val="14"/>
        </w:rPr>
        <w:t xml:space="preserve"> when it begins when the debtors are young and </w:t>
      </w:r>
      <w:r w:rsidRPr="00E2056D">
        <w:rPr>
          <w:rStyle w:val="Emphasis"/>
          <w:highlight w:val="green"/>
        </w:rPr>
        <w:t>at school</w:t>
      </w:r>
      <w:r w:rsidRPr="00E2056D">
        <w:rPr>
          <w:sz w:val="14"/>
        </w:rPr>
        <w:t xml:space="preserve">, both contextualizing and </w:t>
      </w:r>
      <w:r w:rsidRPr="00E2056D">
        <w:rPr>
          <w:rStyle w:val="Emphasis"/>
          <w:highlight w:val="green"/>
        </w:rPr>
        <w:t>accompanying them throughout their lives, defining their</w:t>
      </w:r>
      <w:r w:rsidRPr="00E2056D">
        <w:rPr>
          <w:sz w:val="14"/>
        </w:rPr>
        <w:t xml:space="preserve"> options and conditioning their </w:t>
      </w:r>
      <w:r w:rsidRPr="00E2056D">
        <w:rPr>
          <w:rStyle w:val="Emphasis"/>
          <w:highlight w:val="green"/>
        </w:rPr>
        <w:t>potential:</w:t>
      </w:r>
      <w:r w:rsidRPr="00E2056D">
        <w:rPr>
          <w:sz w:val="14"/>
        </w:rPr>
        <w:t xml:space="preserve"> ‘Far from being an appearance assumed by exchange, debt is the immediate effect or the direct means of the territorial and corporal inscription process’ (Deleuze and Guattari, 1983, p. 190). </w:t>
      </w:r>
      <w:r w:rsidRPr="00E2056D">
        <w:rPr>
          <w:rStyle w:val="Emphasis"/>
          <w:highlight w:val="green"/>
        </w:rPr>
        <w:t xml:space="preserve">The conditioning must also breed social </w:t>
      </w:r>
      <w:r w:rsidRPr="00E2056D">
        <w:rPr>
          <w:rStyle w:val="Emphasis"/>
        </w:rPr>
        <w:t xml:space="preserve">and economic </w:t>
      </w:r>
      <w:r w:rsidRPr="00E2056D">
        <w:rPr>
          <w:rStyle w:val="Emphasis"/>
          <w:highlight w:val="green"/>
        </w:rPr>
        <w:t>competitiveness so that the aggression</w:t>
      </w:r>
      <w:r w:rsidRPr="00E2056D">
        <w:rPr>
          <w:sz w:val="14"/>
        </w:rPr>
        <w:t xml:space="preserve"> and resentment that might build up in individual debtors </w:t>
      </w:r>
      <w:r w:rsidRPr="00E2056D">
        <w:rPr>
          <w:rStyle w:val="Emphasis"/>
          <w:highlight w:val="green"/>
        </w:rPr>
        <w:t>is expressed</w:t>
      </w:r>
      <w:r w:rsidRPr="00E2056D">
        <w:rPr>
          <w:sz w:val="14"/>
        </w:rPr>
        <w:t xml:space="preserve"> and distributed </w:t>
      </w:r>
      <w:r w:rsidRPr="00E2056D">
        <w:rPr>
          <w:rStyle w:val="Emphasis"/>
          <w:highlight w:val="green"/>
        </w:rPr>
        <w:t>horizontally rather than vertically</w:t>
      </w:r>
      <w:r w:rsidRPr="00E2056D">
        <w:rPr>
          <w:sz w:val="14"/>
        </w:rPr>
        <w:t xml:space="preserve"> – so that </w:t>
      </w:r>
      <w:r w:rsidRPr="00E2056D">
        <w:rPr>
          <w:rStyle w:val="Emphasis"/>
          <w:highlight w:val="green"/>
        </w:rPr>
        <w:t>the targets for annihilation are friend</w:t>
      </w:r>
      <w:r w:rsidRPr="00E2056D">
        <w:rPr>
          <w:sz w:val="14"/>
        </w:rPr>
        <w:t xml:space="preserve"> and neighbour </w:t>
      </w:r>
      <w:r w:rsidRPr="00E2056D">
        <w:rPr>
          <w:rStyle w:val="Emphasis"/>
          <w:highlight w:val="green"/>
        </w:rPr>
        <w:t>rather than creditor</w:t>
      </w:r>
      <w:r w:rsidRPr="00E2056D">
        <w:rPr>
          <w:sz w:val="14"/>
        </w:rPr>
        <w:t xml:space="preserve"> and modulator. Indeed, when one of FinLit’s legitimating rationales is that today’s students must be prepared for an increasingly competitive world – one where globally and technologically interconnected debtors face off against one another in a race to the low-waged bottom </w:t>
      </w:r>
      <w:r w:rsidRPr="00E2056D">
        <w:rPr>
          <w:rStyle w:val="Emphasis"/>
        </w:rPr>
        <w:t>– this only serves to objectify the ideological/financial oligarchy today’s education system</w:t>
      </w:r>
      <w:r w:rsidRPr="00E2056D">
        <w:rPr>
          <w:sz w:val="14"/>
        </w:rPr>
        <w:t xml:space="preserve"> is being designed to serve. </w:t>
      </w:r>
      <w:r w:rsidRPr="00E2056D">
        <w:rPr>
          <w:rStyle w:val="Emphasis"/>
        </w:rPr>
        <w:t>By pitting the employees of tomorrow against one another in a Darwinian pursuit of meritbased gains</w:t>
      </w:r>
      <w:r w:rsidRPr="00E2056D">
        <w:rPr>
          <w:sz w:val="14"/>
        </w:rPr>
        <w:t xml:space="preserve"> (whatever that might mean) </w:t>
      </w:r>
      <w:r w:rsidRPr="00E2056D">
        <w:rPr>
          <w:rStyle w:val="Emphasis"/>
        </w:rPr>
        <w:t>the system is able to re-legitimize itself,</w:t>
      </w:r>
      <w:r w:rsidRPr="00E2056D">
        <w:rPr>
          <w:sz w:val="14"/>
        </w:rPr>
        <w:t xml:space="preserve"> dig in its heels and sow the seeds of its own perpetuation. Indeed, Deleuze presciently observed that the ‘modulating principle of “salary according to merit” has not failed to tempt national education itself ’, and that ‘just as the corporation replaces the factory’, so too today’s ‘perpetual training tends to replace the school’, which, in turn, is ‘the surest way of delivering the school over to the corporation’ (Deleuze, 1992, p. 5). So let us make no bones about it: with the imposition of FinLit into elementary- and high-school education systems by corporations – particularly financial corporations that live off of the debt-peonage of their clients – the political process has paved the way for private financial interests to take over education in Ontario (not to mention other jurisdictions). The embedding of financial literacy training into all school curricula after the enduring economic Financial ‘Innovation’, crisis of 2007–8 also demonstrates that the financial industry is most interested in ‘helping’ the public after the fact – after the bailouts, after the removal of mortgage risks from their books by the taxpayer (both in Canada and the United States), after the explosion of student debt – and prior to the next (perhaps final or decisive) financial meltdown. Indeed, now that so many sections of society have maxed out their metaphorical credit-card – from national and provincial governments to families, individuals, and students – the financial system has its own set of existentially-driven reasons to get serious about ‘teaching’ the rules of being an obedient and profitable (for them) debtor in order to assure that their collective and interconnected balance sheets will not be the next ones to implode. We are then, at a point of ubiquitous debt-saturation across vast (if not all) levels of society, </w:t>
      </w:r>
      <w:r w:rsidRPr="00E2056D">
        <w:rPr>
          <w:rStyle w:val="Emphasis"/>
          <w:highlight w:val="green"/>
        </w:rPr>
        <w:t>and responsibility for tomorrow’s cascading crises is ready to be placed on the shoulders of individuals apparently educated in the dark arts of financial literacy</w:t>
      </w:r>
      <w:r w:rsidRPr="00E2056D">
        <w:rPr>
          <w:sz w:val="14"/>
        </w:rPr>
        <w:t xml:space="preserve">. </w:t>
      </w:r>
      <w:r w:rsidRPr="00E2056D">
        <w:rPr>
          <w:rStyle w:val="Emphasis"/>
        </w:rPr>
        <w:t>It is</w:t>
      </w:r>
      <w:r w:rsidRPr="00E2056D">
        <w:rPr>
          <w:rStyle w:val="Emphasis"/>
          <w:highlight w:val="green"/>
        </w:rPr>
        <w:t>, as Deleuze</w:t>
      </w:r>
      <w:r w:rsidRPr="00E2056D">
        <w:rPr>
          <w:rStyle w:val="Emphasis"/>
        </w:rPr>
        <w:t xml:space="preserve"> presciently </w:t>
      </w:r>
      <w:r w:rsidRPr="00E2056D">
        <w:rPr>
          <w:rStyle w:val="Emphasis"/>
          <w:highlight w:val="green"/>
        </w:rPr>
        <w:t>observed,</w:t>
      </w:r>
      <w:r w:rsidRPr="00E2056D">
        <w:rPr>
          <w:rStyle w:val="Emphasis"/>
        </w:rPr>
        <w:t xml:space="preserve"> ‘the beginning of something’</w:t>
      </w:r>
      <w:r w:rsidRPr="00E2056D">
        <w:rPr>
          <w:sz w:val="14"/>
        </w:rPr>
        <w:t xml:space="preserve">: </w:t>
      </w:r>
      <w:r w:rsidRPr="00E2056D">
        <w:rPr>
          <w:rStyle w:val="Emphasis"/>
          <w:highlight w:val="green"/>
        </w:rPr>
        <w:t>in the case of the school</w:t>
      </w:r>
      <w:r w:rsidRPr="00E2056D">
        <w:rPr>
          <w:sz w:val="14"/>
        </w:rPr>
        <w:t xml:space="preserve"> </w:t>
      </w:r>
      <w:r w:rsidRPr="00E2056D">
        <w:rPr>
          <w:rStyle w:val="Emphasis"/>
        </w:rPr>
        <w:t xml:space="preserve">system, </w:t>
      </w:r>
      <w:r w:rsidRPr="00E2056D">
        <w:rPr>
          <w:rStyle w:val="Emphasis"/>
          <w:highlight w:val="green"/>
        </w:rPr>
        <w:t>this new beginning necessitates that the school system adopt ‘continuous forms of control’ and ‘perpetual training’</w:t>
      </w:r>
      <w:r w:rsidRPr="00E2056D">
        <w:rPr>
          <w:sz w:val="14"/>
        </w:rPr>
        <w:t xml:space="preserve">; he also suggests that this new finance-driven beginning requires the ‘abandonment of all university research’ that does not pave the way for ‘the introduction of the “corporation” at all levels of schooling’ (Deleuze, 1992, p. 7). </w:t>
      </w:r>
      <w:r w:rsidRPr="00E2056D">
        <w:rPr>
          <w:rStyle w:val="Emphasis"/>
          <w:highlight w:val="green"/>
        </w:rPr>
        <w:t>In</w:t>
      </w:r>
      <w:r w:rsidRPr="00E2056D">
        <w:rPr>
          <w:rStyle w:val="Emphasis"/>
          <w:sz w:val="16"/>
        </w:rPr>
        <w:t xml:space="preserve"> </w:t>
      </w:r>
      <w:r w:rsidRPr="00E2056D">
        <w:rPr>
          <w:sz w:val="14"/>
        </w:rPr>
        <w:t xml:space="preserve">light of this new beginning – </w:t>
      </w:r>
      <w:r w:rsidRPr="00E2056D">
        <w:rPr>
          <w:rStyle w:val="Emphasis"/>
          <w:highlight w:val="green"/>
        </w:rPr>
        <w:t>this society of control</w:t>
      </w:r>
      <w:r w:rsidRPr="00E2056D">
        <w:rPr>
          <w:sz w:val="14"/>
        </w:rPr>
        <w:t xml:space="preserve"> – premised on the financial industry setting the education agenda by embedding their logics across all financial disciplines and by constructing and reinforcing a culture of competition for credit, </w:t>
      </w:r>
      <w:r w:rsidRPr="00E2056D">
        <w:rPr>
          <w:rStyle w:val="Emphasis"/>
          <w:highlight w:val="green"/>
        </w:rPr>
        <w:t>Deleuze observes that today’s and</w:t>
      </w:r>
      <w:r w:rsidRPr="00E2056D">
        <w:rPr>
          <w:sz w:val="14"/>
        </w:rPr>
        <w:t xml:space="preserve"> </w:t>
      </w:r>
      <w:r w:rsidRPr="00E2056D">
        <w:rPr>
          <w:rStyle w:val="Emphasis"/>
          <w:highlight w:val="green"/>
        </w:rPr>
        <w:t>tomorrow’s students are liable to embrace the new financialized terms being thrust upon them with open arms, believing that if they only play the modulated game on offer by the plutocrats correctly</w:t>
      </w:r>
      <w:r w:rsidRPr="00E2056D">
        <w:rPr>
          <w:sz w:val="14"/>
        </w:rPr>
        <w:t xml:space="preserve"> </w:t>
      </w:r>
      <w:r w:rsidRPr="00E2056D">
        <w:rPr>
          <w:rStyle w:val="Emphasis"/>
        </w:rPr>
        <w:t xml:space="preserve">(i.e. according to the rules) </w:t>
      </w:r>
      <w:r w:rsidRPr="00E2056D">
        <w:rPr>
          <w:rStyle w:val="Emphasis"/>
          <w:highlight w:val="green"/>
        </w:rPr>
        <w:t>they stand to win</w:t>
      </w:r>
      <w:r w:rsidRPr="00E2056D">
        <w:rPr>
          <w:sz w:val="14"/>
        </w:rPr>
        <w:t xml:space="preserve"> in what is being framed as a sort of merit-based life-lottery. Deleuze observes, for example, that today’s young people ‘strangely boast of being “motivated”, that they request and ‘re-request apprenticeships and permanent training’ as a good faith and exuberant expression of trust in a system bent on providing for their well-being though education. But, Deleuze, warns, [it is] ‘up to them to discover what they’re being made to serve’ (1992, p. 7).</w:t>
      </w:r>
    </w:p>
    <w:p w:rsidR="007A6ADF" w:rsidRPr="00E2056D" w:rsidRDefault="007A6ADF" w:rsidP="007A6ADF"/>
    <w:p w:rsidR="00414BA2" w:rsidRPr="00E2056D" w:rsidRDefault="00414BA2" w:rsidP="00414BA2">
      <w:pPr>
        <w:pStyle w:val="Heading3"/>
        <w:rPr>
          <w:rFonts w:cs="Times New Roman"/>
        </w:rPr>
      </w:pPr>
      <w:r w:rsidRPr="00E2056D">
        <w:rPr>
          <w:rFonts w:cs="Times New Roman"/>
        </w:rPr>
        <w:t>Hacking Heteronormativity</w:t>
      </w:r>
    </w:p>
    <w:p w:rsidR="00414BA2" w:rsidRPr="00E2056D" w:rsidRDefault="00414BA2" w:rsidP="00414BA2">
      <w:pPr>
        <w:pStyle w:val="Heading4"/>
        <w:rPr>
          <w:rFonts w:cs="Times New Roman"/>
        </w:rPr>
      </w:pPr>
      <w:r w:rsidRPr="00E2056D">
        <w:rPr>
          <w:rFonts w:cs="Times New Roman"/>
        </w:rPr>
        <w:t>Working within the Common Core standards to break them is key to deconstructing the heteronormative assumptions of student identity – our aff is an unprecedented intervention into identity construction</w:t>
      </w:r>
    </w:p>
    <w:p w:rsidR="00414BA2" w:rsidRPr="00E2056D" w:rsidRDefault="00414BA2" w:rsidP="00414BA2">
      <w:r w:rsidRPr="00E2056D">
        <w:rPr>
          <w:rStyle w:val="Style13ptBold"/>
        </w:rPr>
        <w:t>Wargo 17</w:t>
      </w:r>
      <w:r w:rsidRPr="00E2056D">
        <w:br/>
      </w:r>
      <w:r w:rsidRPr="00E2056D">
        <w:rPr>
          <w:sz w:val="16"/>
        </w:rPr>
        <w:t>(Jon M. Wargo is an assistant professor of teacher education and core faculty in the Reading, Literacy, and Literature (RLL) program at Wayne State University. “Hacking Heteronormativity and Remixing Rhymes: Enacting a [Q]ulturally Sustaining Pedagogy in Middle Grades English Language Arts” Voices From the Middle; Urbana24.3 (Mar 2017): 39-43. Proquest cVs)</w:t>
      </w:r>
    </w:p>
    <w:p w:rsidR="00414BA2" w:rsidRPr="00E2056D" w:rsidRDefault="00414BA2" w:rsidP="00414BA2">
      <w:pPr>
        <w:rPr>
          <w:rStyle w:val="StyleUnderline"/>
        </w:rPr>
      </w:pPr>
      <w:r w:rsidRPr="00E2056D">
        <w:rPr>
          <w:rStyle w:val="StyleUnderline"/>
        </w:rPr>
        <w:t xml:space="preserve">Despite recent retheorizations of resource-based pedagogies seeking to "sustain" students' ethnoracial, cultural, and linguistic difference </w:t>
      </w:r>
      <w:r w:rsidRPr="00E2056D">
        <w:rPr>
          <w:sz w:val="16"/>
        </w:rPr>
        <w:t xml:space="preserve">(Paris, 2012), </w:t>
      </w:r>
      <w:r w:rsidRPr="00E2056D">
        <w:rPr>
          <w:rStyle w:val="StyleUnderline"/>
          <w:highlight w:val="green"/>
        </w:rPr>
        <w:t>few attempts at being "culturally responsive</w:t>
      </w:r>
      <w:r w:rsidRPr="00E2056D">
        <w:rPr>
          <w:rStyle w:val="StyleUnderline"/>
        </w:rPr>
        <w:t>"</w:t>
      </w:r>
      <w:r w:rsidRPr="00E2056D">
        <w:rPr>
          <w:sz w:val="16"/>
        </w:rPr>
        <w:t xml:space="preserve"> (Gay, 2000) </w:t>
      </w:r>
      <w:r w:rsidRPr="00E2056D">
        <w:rPr>
          <w:rStyle w:val="StyleUnderline"/>
        </w:rPr>
        <w:t>or "culturally relevant"</w:t>
      </w:r>
      <w:r w:rsidRPr="00E2056D">
        <w:rPr>
          <w:sz w:val="16"/>
        </w:rPr>
        <w:t xml:space="preserve"> (Ladson-Billings, 1995; 2014) </w:t>
      </w:r>
      <w:r w:rsidRPr="00E2056D">
        <w:rPr>
          <w:rStyle w:val="StyleUnderline"/>
        </w:rPr>
        <w:t xml:space="preserve">to their gender expressions, sexual orientations, and/or desired identities </w:t>
      </w:r>
      <w:r w:rsidRPr="00E2056D">
        <w:rPr>
          <w:rStyle w:val="StyleUnderline"/>
          <w:highlight w:val="green"/>
        </w:rPr>
        <w:t xml:space="preserve">have crystalized in theorizing a more democratic </w:t>
      </w:r>
      <w:r w:rsidRPr="00E2056D">
        <w:rPr>
          <w:rStyle w:val="StyleUnderline"/>
        </w:rPr>
        <w:t xml:space="preserve">English </w:t>
      </w:r>
      <w:r w:rsidRPr="00E2056D">
        <w:rPr>
          <w:rStyle w:val="StyleUnderline"/>
          <w:highlight w:val="green"/>
        </w:rPr>
        <w:t>classroom</w:t>
      </w:r>
      <w:r w:rsidRPr="00E2056D">
        <w:rPr>
          <w:rStyle w:val="StyleUnderline"/>
        </w:rPr>
        <w:t>.</w:t>
      </w:r>
      <w:r w:rsidRPr="00E2056D">
        <w:rPr>
          <w:sz w:val="16"/>
        </w:rPr>
        <w:t xml:space="preserve"> However, and as cited in the most recent GLSEN (2009) National School Climate Survey, </w:t>
      </w:r>
      <w:r w:rsidRPr="00E2056D">
        <w:rPr>
          <w:rStyle w:val="StyleUnderline"/>
        </w:rPr>
        <w:t xml:space="preserve">such a focus is needed. </w:t>
      </w:r>
      <w:r w:rsidRPr="00E2056D">
        <w:rPr>
          <w:rStyle w:val="StyleUnderline"/>
          <w:highlight w:val="green"/>
        </w:rPr>
        <w:t>Gender non-conforming middle grades students are more likely to experience harassment and are simultaneously less likely to have access to</w:t>
      </w:r>
      <w:r w:rsidRPr="00E2056D">
        <w:rPr>
          <w:rStyle w:val="StyleUnderline"/>
        </w:rPr>
        <w:t xml:space="preserve"> </w:t>
      </w:r>
      <w:r w:rsidRPr="00E2056D">
        <w:rPr>
          <w:sz w:val="16"/>
        </w:rPr>
        <w:t xml:space="preserve">lesbian, gay, bisexual, transgender, and queer (LGBTQ) </w:t>
      </w:r>
      <w:r w:rsidRPr="00E2056D">
        <w:rPr>
          <w:rStyle w:val="StyleUnderline"/>
          <w:highlight w:val="green"/>
        </w:rPr>
        <w:t>resources.</w:t>
      </w:r>
      <w:r w:rsidRPr="00E2056D">
        <w:rPr>
          <w:sz w:val="16"/>
        </w:rPr>
        <w:t xml:space="preserve"> Working toward theorizing a [q]ulturally sustaining pedagogy (Wargo, 2016), this article explores how </w:t>
      </w:r>
      <w:r w:rsidRPr="00E2056D">
        <w:rPr>
          <w:rStyle w:val="StyleUnderline"/>
        </w:rPr>
        <w:t>middle grades prospective teachers</w:t>
      </w:r>
      <w:r w:rsidRPr="00E2056D">
        <w:rPr>
          <w:sz w:val="16"/>
        </w:rPr>
        <w:t xml:space="preserve"> (PSTs) </w:t>
      </w:r>
      <w:r w:rsidRPr="00E2056D">
        <w:rPr>
          <w:rStyle w:val="StyleUnderline"/>
        </w:rPr>
        <w:t>and their students hacked heteronormativity to remix traditional reads of gender expression and sexual orientation.</w:t>
      </w:r>
      <w:r w:rsidRPr="00E2056D">
        <w:rPr>
          <w:sz w:val="16"/>
        </w:rPr>
        <w:t xml:space="preserve"> Focusing on PSTs enacting a [q]ulturally sustaining pedagogical ([Q]SP) stance in moments of talk, reflection, and creation, </w:t>
      </w:r>
      <w:r w:rsidRPr="00E2056D">
        <w:rPr>
          <w:rStyle w:val="StyleUnderline"/>
        </w:rPr>
        <w:t xml:space="preserve">this article highlights the fixity and fluidity PSTs combat when discussing gender inequality, heterosexism, and homophobia in schools. </w:t>
      </w:r>
      <w:r w:rsidRPr="00E2056D">
        <w:rPr>
          <w:sz w:val="16"/>
        </w:rPr>
        <w:t>Although there are documented attempts at reading and discussing award-winning children's and young adult literature with a queer lens (Blackburn &amp; Clark, 2011; Ryan &amp; Hermann-Willmarth, 2013), little to no scholarship has unearthed how facets of culturally responsive/sustaining pedagogies can be employed by PSTs to illuminate tensions undergirding gender and sexual difference. Taking heed of Moje and MuQuaribu's (2003) call for more "research and models of good teaching practice around questions of sexual identity" (p. 208) and Wickens &amp; Wedwick's (2011) advocacy for more inclusive curricular resources for middle grades LGBTQ youth, I explore how P</w:t>
      </w:r>
      <w:r w:rsidRPr="00E2056D">
        <w:rPr>
          <w:rStyle w:val="StyleUnderline"/>
        </w:rPr>
        <w:t xml:space="preserve">STs and their </w:t>
      </w:r>
      <w:r w:rsidRPr="00E2056D">
        <w:rPr>
          <w:rStyle w:val="StyleUnderline"/>
          <w:highlight w:val="green"/>
        </w:rPr>
        <w:t>students hacked heteronormativity through children's literature to reimagine and remix issues of gender and sexuality.</w:t>
      </w:r>
      <w:r w:rsidRPr="00E2056D">
        <w:rPr>
          <w:rStyle w:val="StyleUnderline"/>
        </w:rPr>
        <w:t xml:space="preserve"> More importantly, I detail how these teachers used the expressive means of a [Q]SP approach to respond to their students' identities.</w:t>
      </w:r>
      <w:r w:rsidRPr="00E2056D">
        <w:rPr>
          <w:sz w:val="16"/>
        </w:rPr>
        <w:t xml:space="preserve">1 Enacting a [Q]SP Approach in the Middle Grades Teacher Education Classroom As a gay cisgender teacher educator, being responsive to issues of difference is always already at the forefront of my instruction. Students read me as the first text of the course. The pedagogical snapshots spotlighted in this article occurred during the 2014 spring semester. Being responsive to sexual identities of difference and gender non-conforming identities in K-8 classrooms, </w:t>
      </w:r>
      <w:r w:rsidRPr="00E2056D">
        <w:rPr>
          <w:rStyle w:val="StyleUnderline"/>
        </w:rPr>
        <w:t xml:space="preserve">I </w:t>
      </w:r>
      <w:r w:rsidRPr="00E2056D">
        <w:rPr>
          <w:rStyle w:val="StyleUnderline"/>
          <w:highlight w:val="green"/>
        </w:rPr>
        <w:t>created a special topics children's literature course that specifically focused on issues of genders and sexualities</w:t>
      </w:r>
      <w:r w:rsidRPr="00E2056D">
        <w:rPr>
          <w:rStyle w:val="StyleUnderline"/>
        </w:rPr>
        <w:t>.</w:t>
      </w:r>
      <w:r w:rsidRPr="00E2056D">
        <w:rPr>
          <w:sz w:val="16"/>
        </w:rPr>
        <w:t xml:space="preserve"> Acknowledging that these issues often fall under the guise of "LGBTQ"-inclusive education, I was particular about using the class as a space for practitioner inquiry (Cochran-Smith &amp; Lytle, 1993). I yearned to connect a [Q]SP to on-theground action and instruction. As I argue elsewhere, "</w:t>
      </w:r>
      <w:r w:rsidRPr="00E2056D">
        <w:rPr>
          <w:rStyle w:val="StyleUnderline"/>
          <w:highlight w:val="green"/>
        </w:rPr>
        <w:t xml:space="preserve">a [Q]SP repositions the embodied experience </w:t>
      </w:r>
      <w:r w:rsidRPr="00E2056D">
        <w:rPr>
          <w:rStyle w:val="StyleUnderline"/>
        </w:rPr>
        <w:t xml:space="preserve">of LGBTQ peoples. </w:t>
      </w:r>
      <w:r w:rsidRPr="00E2056D">
        <w:rPr>
          <w:rStyle w:val="StyleUnderline"/>
          <w:highlight w:val="green"/>
        </w:rPr>
        <w:t>It recognizes the ethical potential of queer sexualities, the social communities they produce, enable, and legitimize, and the literary and cultural forms they create</w:t>
      </w:r>
      <w:r w:rsidRPr="00E2056D">
        <w:rPr>
          <w:sz w:val="16"/>
        </w:rPr>
        <w:t xml:space="preserve">" (Wargo, in press, p. 303). A [Q]SP reinserts the q (queer) in culture and the political into praxis. It acknowledges how fraught queer is as an identity category and personal marker but how necessary centering issues of gender and sexuality are in helping to story the lives of LGBTQ people. Like Miller's (2016) recent work, a [Q]SP approach encourages educators to both understand the multiplicity of experiences trans*, queer, LGBT, and gender-creative middle level students bring with them into the classroom while simultaneously working to cultivate a reimagining of our world and the democratic endeavor of cultural pluralism. In the remainder of this article, </w:t>
      </w:r>
      <w:r w:rsidRPr="00E2056D">
        <w:rPr>
          <w:rStyle w:val="StyleUnderline"/>
        </w:rPr>
        <w:t>I discuss two moments of "praxis-oriented inquiry"</w:t>
      </w:r>
      <w:r w:rsidRPr="00E2056D">
        <w:rPr>
          <w:sz w:val="16"/>
        </w:rPr>
        <w:t xml:space="preserve"> (Lather, 1991) </w:t>
      </w:r>
      <w:r w:rsidRPr="00E2056D">
        <w:rPr>
          <w:rStyle w:val="StyleUnderline"/>
        </w:rPr>
        <w:t xml:space="preserve">not to paint a holistic picture of [Q]SP, but to open up possibilities for envisioning a more responsive pedagogy. </w:t>
      </w:r>
      <w:r w:rsidRPr="00E2056D">
        <w:rPr>
          <w:sz w:val="16"/>
        </w:rPr>
        <w:t xml:space="preserve">Hacking Heteronormativity: Reading Parrotfish with PSTs </w:t>
      </w:r>
      <w:r w:rsidRPr="00E2056D">
        <w:rPr>
          <w:rStyle w:val="StyleUnderline"/>
        </w:rPr>
        <w:t>I first developed a [Q]SP approach by hacking notions of gender expression and self in reading</w:t>
      </w:r>
      <w:r w:rsidRPr="00E2056D">
        <w:rPr>
          <w:sz w:val="16"/>
        </w:rPr>
        <w:t xml:space="preserve"> Wittlinger's (2007) </w:t>
      </w:r>
      <w:r w:rsidRPr="00E2056D">
        <w:rPr>
          <w:rStyle w:val="StyleUnderline"/>
        </w:rPr>
        <w:t>Parrotfish.</w:t>
      </w:r>
      <w:r w:rsidRPr="00E2056D">
        <w:rPr>
          <w:sz w:val="16"/>
        </w:rPr>
        <w:t xml:space="preserve"> Parrotfish details a transgender teen (Grady Katz-McNair formerly Angela Katz-McNair) searching for identity and acceptance. A novel that falls under the "trans-" umbrella in LGBTQ literature, Parrotfish operates as an exemplar text by including helpful metaphors to explain gender expression and sexual orientation. In modeling a possible [Q]SP approach to students, I had groups of PSTs work to consider the gender continuum as a football field, as Grady does in Parrotfish. With end zones marking masculinity and femininity, students were then asked to brainstorm physical characteristics and personality traits of the novel's central protagonists. Afterward, we placed these descriptors on various yard lines, talking through how some were considered more masculine while others were more feminine. What was central to this discussion was the ability for students to lift up and move these descriptors during the discussion. These indexed identities could not be pinned down as solely a masculine or feminine characteristic. Used as a strategy to talk about our own identities, students then wrote their names on a piece of construction paper and glued it down on the field (see Figure 1). As Elle, a 21-year-old self-identifying female described, "I chose somewhere in the middle. First thinking about my girly-girl persona, I wanted to choose the 10- or 20-yard line by the feminine end zone, but when we had to glue it down, I couldn't do it. My expression is more fluid than I thought" (Elle, personal reflection). Although partnered with a text that recognizes the fluidity of gender and desire, </w:t>
      </w:r>
      <w:r w:rsidRPr="00E2056D">
        <w:rPr>
          <w:rStyle w:val="StyleUnderline"/>
          <w:highlight w:val="green"/>
        </w:rPr>
        <w:t>students glued their identities to illuminate the affective reaction so many had</w:t>
      </w:r>
      <w:r w:rsidRPr="00E2056D">
        <w:rPr>
          <w:rStyle w:val="StyleUnderline"/>
        </w:rPr>
        <w:t xml:space="preserve"> to Grady's transition. </w:t>
      </w:r>
      <w:r w:rsidRPr="00E2056D">
        <w:rPr>
          <w:rStyle w:val="StyleUnderline"/>
          <w:highlight w:val="green"/>
        </w:rPr>
        <w:t>We hacked heteronormativity to better recognize our own potential biases towards other</w:t>
      </w:r>
      <w:r w:rsidRPr="00E2056D">
        <w:rPr>
          <w:rStyle w:val="StyleUnderline"/>
        </w:rPr>
        <w:t xml:space="preserve">s, a central feature of a [Q]SP. </w:t>
      </w:r>
      <w:r w:rsidRPr="00E2056D">
        <w:rPr>
          <w:sz w:val="16"/>
        </w:rPr>
        <w:t xml:space="preserve">Remixing Rhymes with Middle Grades Students: "The Princess" Anxious to put some of the course's earliest concepts into action, PSTs used their field placement to "try-out" (their words, not my own) a [q]ulturally sustaining stance to English language arts instruction. PSTs were especially eager to do this, as they saw several of their middle grades students being bullied and harassed for more queer expressions of gender identity or self-identifying as LGBTQ. Together, we brainstormed ways in which middle grades students could appropriately engage with some of the more basic concepts concerning gender, expression, and identity (see Figure 2). Literature was our way in. </w:t>
      </w:r>
      <w:r w:rsidRPr="00E2056D">
        <w:rPr>
          <w:rStyle w:val="StyleUnderline"/>
        </w:rPr>
        <w:t xml:space="preserve">PSTs worked together and planned a 90-minute instructional activity entitled "Remixing Rhymes and Hacking Heteronormativity." </w:t>
      </w:r>
      <w:r w:rsidRPr="00E2056D">
        <w:rPr>
          <w:rStyle w:val="StyleUnderline"/>
          <w:highlight w:val="green"/>
        </w:rPr>
        <w:t>Their project, interrogating and remixing dominant narratives of gender and technologies in print-based text, investigated gender archetypes</w:t>
      </w:r>
      <w:r w:rsidRPr="00E2056D">
        <w:rPr>
          <w:rStyle w:val="StyleUnderline"/>
        </w:rPr>
        <w:t xml:space="preserve"> through classic fairy-tale rhymes. Through remixing rhymes, PSTs enacted a [Q]SP stance to decontextualize narratives, modes, and the materiality of texts with their students. </w:t>
      </w:r>
      <w:r w:rsidRPr="00E2056D">
        <w:rPr>
          <w:rStyle w:val="StyleUnderline"/>
          <w:highlight w:val="green"/>
        </w:rPr>
        <w:t>Refracted through CCSS</w:t>
      </w:r>
      <w:r w:rsidRPr="00E2056D">
        <w:rPr>
          <w:rStyle w:val="StyleUnderline"/>
        </w:rPr>
        <w:t xml:space="preserve"> RL 6.</w:t>
      </w:r>
      <w:r w:rsidRPr="00E2056D">
        <w:rPr>
          <w:sz w:val="16"/>
        </w:rPr>
        <w:t xml:space="preserve">2 (Determine a theme/central idea and how it is conveyed through particular details'), </w:t>
      </w:r>
      <w:r w:rsidRPr="00E2056D">
        <w:rPr>
          <w:rStyle w:val="StyleUnderline"/>
          <w:highlight w:val="green"/>
        </w:rPr>
        <w:t>they queered dominant discourses in order to be responsive to the array of genders and sexualities present in their classroom.</w:t>
      </w:r>
    </w:p>
    <w:p w:rsidR="00414BA2" w:rsidRPr="00E2056D" w:rsidRDefault="00414BA2" w:rsidP="007A6ADF"/>
    <w:p w:rsidR="009A6DE6" w:rsidRPr="00E2056D" w:rsidRDefault="009A6DE6" w:rsidP="009A6DE6">
      <w:pPr>
        <w:pStyle w:val="Heading3"/>
        <w:rPr>
          <w:rFonts w:cs="Times New Roman"/>
        </w:rPr>
      </w:pPr>
      <w:r w:rsidRPr="00E2056D">
        <w:rPr>
          <w:rFonts w:cs="Times New Roman"/>
        </w:rPr>
        <w:t>Linguistic Erasure</w:t>
      </w:r>
    </w:p>
    <w:p w:rsidR="009A6DE6" w:rsidRPr="00E2056D" w:rsidRDefault="009A6DE6" w:rsidP="009A6DE6">
      <w:pPr>
        <w:pStyle w:val="Heading4"/>
        <w:rPr>
          <w:rFonts w:cs="Times New Roman"/>
        </w:rPr>
      </w:pPr>
      <w:r w:rsidRPr="00E2056D">
        <w:rPr>
          <w:rFonts w:cs="Times New Roman"/>
        </w:rPr>
        <w:t>The CCSS dissuades bilingual education and encourages the linguistic erasure of English language learners – the creation of standards specifically burdens them with more work that hinders their overall development and cements structural inequality</w:t>
      </w:r>
    </w:p>
    <w:p w:rsidR="009A6DE6" w:rsidRPr="00E2056D" w:rsidRDefault="009A6DE6" w:rsidP="009A6DE6">
      <w:pPr>
        <w:rPr>
          <w:sz w:val="16"/>
        </w:rPr>
      </w:pPr>
      <w:r w:rsidRPr="00E2056D">
        <w:rPr>
          <w:rStyle w:val="Style13ptBold"/>
        </w:rPr>
        <w:t>Vilson 15</w:t>
      </w:r>
      <w:r w:rsidRPr="00E2056D">
        <w:br/>
      </w:r>
      <w:r w:rsidRPr="00E2056D">
        <w:rPr>
          <w:sz w:val="16"/>
        </w:rPr>
        <w:t xml:space="preserve">(JOSÉ LUIS VILSON, “How Common Core Hurts My Students,” The Atlantic, 17 September 2015, </w:t>
      </w:r>
      <w:hyperlink r:id="rId32" w:history="1">
        <w:r w:rsidRPr="00E2056D">
          <w:rPr>
            <w:rStyle w:val="Hyperlink"/>
            <w:sz w:val="16"/>
          </w:rPr>
          <w:t>https://www.theatlantic.com/politics/archive/2015/09/how-common-core-hurts-my-students/432831/</w:t>
        </w:r>
      </w:hyperlink>
      <w:r w:rsidRPr="00E2056D">
        <w:rPr>
          <w:sz w:val="16"/>
        </w:rPr>
        <w:t xml:space="preserve"> cVs)</w:t>
      </w:r>
    </w:p>
    <w:p w:rsidR="009A6DE6" w:rsidRPr="00E2056D" w:rsidRDefault="009A6DE6" w:rsidP="009A6DE6">
      <w:pPr>
        <w:rPr>
          <w:rStyle w:val="StyleUnderline"/>
        </w:rPr>
      </w:pPr>
      <w:r w:rsidRPr="00E2056D">
        <w:rPr>
          <w:rStyle w:val="StyleUnderline"/>
        </w:rPr>
        <w:t>When I was growing up, my family spoke mostly Spanish, but everyone at my school spoke English.</w:t>
      </w:r>
      <w:r w:rsidRPr="00E2056D">
        <w:rPr>
          <w:sz w:val="16"/>
        </w:rPr>
        <w:t xml:space="preserve"> Since my mother prioritized academic success over cultural acclimation for me, </w:t>
      </w:r>
      <w:r w:rsidRPr="00E2056D">
        <w:rPr>
          <w:rStyle w:val="StyleUnderline"/>
        </w:rPr>
        <w:t xml:space="preserve">I found myself slowly abandoning Spanish. </w:t>
      </w:r>
      <w:r w:rsidRPr="00E2056D">
        <w:rPr>
          <w:sz w:val="16"/>
        </w:rPr>
        <w:t xml:space="preserve">Taking Spanish as an elective in middle- and high school helped me make technical sense of the written language, but by then I had abandoned my mother’s native tongue in full, uprooting a small sense of my position in my extended family. </w:t>
      </w:r>
      <w:r w:rsidRPr="00E2056D">
        <w:rPr>
          <w:rStyle w:val="StyleUnderline"/>
        </w:rPr>
        <w:t xml:space="preserve">Bilingualism is an exercise in constant transition and preparation. In school, how one flips from one language to another ultimately determines an English language learner’s (ELL) success. </w:t>
      </w:r>
      <w:r w:rsidRPr="00E2056D">
        <w:rPr>
          <w:rStyle w:val="StyleUnderline"/>
          <w:highlight w:val="green"/>
        </w:rPr>
        <w:t>Before the Common Core came into play</w:t>
      </w:r>
      <w:r w:rsidRPr="00E2056D">
        <w:rPr>
          <w:rStyle w:val="StyleUnderline"/>
        </w:rPr>
        <w:t xml:space="preserve"> in New York State, </w:t>
      </w:r>
      <w:r w:rsidRPr="00E2056D">
        <w:rPr>
          <w:rStyle w:val="StyleUnderline"/>
          <w:highlight w:val="green"/>
        </w:rPr>
        <w:t xml:space="preserve">bilingual education was already fraught problems and peril. But </w:t>
      </w:r>
      <w:r w:rsidRPr="00E2056D">
        <w:rPr>
          <w:rStyle w:val="Emphasis"/>
          <w:highlight w:val="green"/>
        </w:rPr>
        <w:t>the Common Core tests have only made things even harder</w:t>
      </w:r>
      <w:r w:rsidRPr="00E2056D">
        <w:rPr>
          <w:rStyle w:val="Emphasis"/>
        </w:rPr>
        <w:t>.</w:t>
      </w:r>
      <w:r w:rsidRPr="00E2056D">
        <w:rPr>
          <w:sz w:val="16"/>
        </w:rPr>
        <w:t xml:space="preserve"> English language learners take their first English standardized language exam a year and a day after they matriculate. Experts say it takes four to five years to fully learn a new language. But in New York, after a year and a day, all bets are off. </w:t>
      </w:r>
      <w:r w:rsidRPr="00E2056D">
        <w:rPr>
          <w:rStyle w:val="StyleUnderline"/>
          <w:highlight w:val="green"/>
        </w:rPr>
        <w:t>English language learners are given a battery of tests for reading, writing, listening, and speaking over a two-week period, in a season already packed with exams</w:t>
      </w:r>
      <w:r w:rsidRPr="00E2056D">
        <w:rPr>
          <w:rStyle w:val="StyleUnderline"/>
        </w:rPr>
        <w:t xml:space="preserve"> for math, science, social studies, and regular English. </w:t>
      </w:r>
      <w:r w:rsidRPr="00E2056D">
        <w:rPr>
          <w:rStyle w:val="StyleUnderline"/>
          <w:highlight w:val="green"/>
        </w:rPr>
        <w:t xml:space="preserve">The </w:t>
      </w:r>
      <w:r w:rsidRPr="00E2056D">
        <w:rPr>
          <w:rStyle w:val="StyleUnderline"/>
        </w:rPr>
        <w:t xml:space="preserve">New York State </w:t>
      </w:r>
      <w:r w:rsidRPr="00E2056D">
        <w:rPr>
          <w:rStyle w:val="StyleUnderline"/>
          <w:highlight w:val="green"/>
        </w:rPr>
        <w:t>E</w:t>
      </w:r>
      <w:r w:rsidRPr="00E2056D">
        <w:rPr>
          <w:rStyle w:val="StyleUnderline"/>
        </w:rPr>
        <w:t xml:space="preserve">nglish as a </w:t>
      </w:r>
      <w:r w:rsidRPr="00E2056D">
        <w:rPr>
          <w:rStyle w:val="StyleUnderline"/>
          <w:highlight w:val="green"/>
        </w:rPr>
        <w:t>Se</w:t>
      </w:r>
      <w:r w:rsidRPr="00E2056D">
        <w:rPr>
          <w:rStyle w:val="StyleUnderline"/>
        </w:rPr>
        <w:t>cond</w:t>
      </w:r>
      <w:r w:rsidRPr="00E2056D">
        <w:rPr>
          <w:rStyle w:val="StyleUnderline"/>
          <w:highlight w:val="green"/>
        </w:rPr>
        <w:t xml:space="preserve"> L</w:t>
      </w:r>
      <w:r w:rsidRPr="00E2056D">
        <w:rPr>
          <w:rStyle w:val="StyleUnderline"/>
        </w:rPr>
        <w:t xml:space="preserve">anguage </w:t>
      </w:r>
      <w:r w:rsidRPr="00E2056D">
        <w:rPr>
          <w:rStyle w:val="StyleUnderline"/>
          <w:highlight w:val="green"/>
        </w:rPr>
        <w:t>Achievement Test</w:t>
      </w:r>
      <w:r w:rsidRPr="00E2056D">
        <w:rPr>
          <w:rStyle w:val="StyleUnderline"/>
        </w:rPr>
        <w:t xml:space="preserve"> </w:t>
      </w:r>
      <w:r w:rsidRPr="00E2056D">
        <w:rPr>
          <w:sz w:val="16"/>
        </w:rPr>
        <w:t xml:space="preserve">(NYSESLAT) </w:t>
      </w:r>
      <w:r w:rsidRPr="00E2056D">
        <w:rPr>
          <w:rStyle w:val="StyleUnderline"/>
          <w:highlight w:val="green"/>
        </w:rPr>
        <w:t>is a strenuous exam on its own</w:t>
      </w:r>
      <w:r w:rsidRPr="00E2056D">
        <w:rPr>
          <w:rStyle w:val="StyleUnderline"/>
        </w:rPr>
        <w:t>.</w:t>
      </w:r>
      <w:r w:rsidRPr="00E2056D">
        <w:rPr>
          <w:sz w:val="16"/>
        </w:rPr>
        <w:t xml:space="preserve"> Students listen to English narration and are asked to respond in written form. Students are also assessed individually for speaking the language and reading extended passages. It boggles the mind that </w:t>
      </w:r>
      <w:r w:rsidRPr="00E2056D">
        <w:rPr>
          <w:rStyle w:val="StyleUnderline"/>
        </w:rPr>
        <w:t xml:space="preserve">with such an exam, </w:t>
      </w:r>
      <w:r w:rsidRPr="00E2056D">
        <w:rPr>
          <w:rStyle w:val="StyleUnderline"/>
          <w:highlight w:val="green"/>
        </w:rPr>
        <w:t>this set of students also has to take the mainstream English test.</w:t>
      </w:r>
      <w:r w:rsidRPr="00E2056D">
        <w:rPr>
          <w:sz w:val="16"/>
          <w:highlight w:val="green"/>
        </w:rPr>
        <w:t xml:space="preserve"> </w:t>
      </w:r>
      <w:r w:rsidRPr="00E2056D">
        <w:rPr>
          <w:rStyle w:val="Emphasis"/>
          <w:highlight w:val="green"/>
        </w:rPr>
        <w:t>A typical eighth grade English language learner is subjected to one standardized test per week from early April through mid-June</w:t>
      </w:r>
      <w:r w:rsidRPr="00E2056D">
        <w:rPr>
          <w:rStyle w:val="StyleUnderline"/>
          <w:highlight w:val="green"/>
        </w:rPr>
        <w:t>, all of them with multiple parts meted out across multiple days</w:t>
      </w:r>
      <w:r w:rsidRPr="00E2056D">
        <w:rPr>
          <w:sz w:val="16"/>
        </w:rPr>
        <w:t xml:space="preserve">. Students of all backgrounds report confusing language on the standardized Common Core English and math exams. With different levels of language attainment for all of our English language learners, teachers have to simultaneously prepare students to learn the language conversationally while teaching them to read for context and ideas like students who are native English speakers. These challenges existed before Common Core, but trying to implement a new set of standards exacerbates the disconnect between policy and actual classroom practice. The students who came in with strong language skills in their home language will adapt quickly to the English language, but what about those who didn’t? If the English teacher solely focuses on the Common Core, what do we say to students who barely pass the Common Core English test, but still can’t pass the NYSESLAT? Do they speak English or not? Which exam do we believe? What’s more: </w:t>
      </w:r>
      <w:r w:rsidRPr="00E2056D">
        <w:rPr>
          <w:rStyle w:val="Emphasis"/>
          <w:highlight w:val="green"/>
        </w:rPr>
        <w:t>there seems to be little evidence that standards themselves actually improve achievement</w:t>
      </w:r>
      <w:r w:rsidRPr="00E2056D">
        <w:rPr>
          <w:rStyle w:val="Emphasis"/>
        </w:rPr>
        <w:t>.</w:t>
      </w:r>
      <w:r w:rsidRPr="00E2056D">
        <w:rPr>
          <w:sz w:val="16"/>
        </w:rPr>
        <w:t xml:space="preserve"> Sonia Nieto, one of the leading experts in language, literacy, and culture in K-12 education, wrote in her latest book Finding Joy in Teaching Students of Diverse Backgrounds, “Although the [Common Core] has the potential for raising expectations for student learning and for enhancing the quality of the curriculum, it comes with several troubling cautions.” One of those cautions Nieot cites comes from a 2012 study by Joshua Goodman at Harvard’s John F. Kennedy School of Government. Goodman found that </w:t>
      </w:r>
      <w:r w:rsidRPr="00E2056D">
        <w:rPr>
          <w:rStyle w:val="StyleUnderline"/>
        </w:rPr>
        <w:t xml:space="preserve">changes to state standards over the past twenty years have had little, if any, impact on student achievement. “Little is known,” Goodman concluded, “about how the quality of written standards translates into improvements in curriculum, pedagogy, and student achievement.” </w:t>
      </w:r>
      <w:r w:rsidRPr="00E2056D">
        <w:rPr>
          <w:sz w:val="16"/>
        </w:rPr>
        <w:t xml:space="preserve">Perhaps the new standards are different. Based on my classroom experience, I can attest to the depth and seriousness of these standards in math and English. But </w:t>
      </w:r>
      <w:r w:rsidRPr="00E2056D">
        <w:rPr>
          <w:rStyle w:val="StyleUnderline"/>
        </w:rPr>
        <w:t xml:space="preserve">what worries me as a teacher is </w:t>
      </w:r>
      <w:r w:rsidRPr="00E2056D">
        <w:rPr>
          <w:rStyle w:val="StyleUnderline"/>
          <w:highlight w:val="green"/>
        </w:rPr>
        <w:t>the focus on letting the standards and policies drive the pedagogy of the classroom rather than creating an exchange</w:t>
      </w:r>
      <w:r w:rsidRPr="00E2056D">
        <w:rPr>
          <w:rStyle w:val="StyleUnderline"/>
        </w:rPr>
        <w:t xml:space="preserve"> between policymakers and practitioners. Take the use of the term “developmentally inappropriate,” which is ubiquitous in the instructions to teachers that accompany the Common Core state standards. </w:t>
      </w:r>
      <w:r w:rsidRPr="00E2056D">
        <w:rPr>
          <w:sz w:val="16"/>
        </w:rPr>
        <w:t>That phrase, “developmentally inappropriate,” aroused a certain skepticism in me from the beginning.</w:t>
      </w:r>
      <w:r w:rsidRPr="00E2056D">
        <w:rPr>
          <w:rStyle w:val="StyleUnderline"/>
        </w:rPr>
        <w:t xml:space="preserve"> Whenever people say, “A child shouldn’t be learning x at this time,” it reminds me of the teachers who still want to teach basic multiplication in eighth grade, to students who are clearly ready to move on to higher math.</w:t>
      </w:r>
      <w:r w:rsidRPr="00E2056D">
        <w:rPr>
          <w:sz w:val="16"/>
        </w:rPr>
        <w:t xml:space="preserve"> As an equity issue, we have to ensure that students are learning more than arithmetic before they get into high school, where they have to make choices about the courses that will determine their horizons for years to come. Of course, kids might be reluctant to take a course if they don’t feel prepared. </w:t>
      </w:r>
      <w:r w:rsidRPr="00E2056D">
        <w:rPr>
          <w:rStyle w:val="Emphasis"/>
          <w:highlight w:val="green"/>
        </w:rPr>
        <w:t>The problem with setting limits based on what is deemed “developmentally inappropriate” is even thornier where bilingualism, poverty, and racism intersect</w:t>
      </w:r>
      <w:r w:rsidRPr="00E2056D">
        <w:rPr>
          <w:rStyle w:val="Emphasis"/>
        </w:rPr>
        <w:t xml:space="preserve">. </w:t>
      </w:r>
      <w:r w:rsidRPr="00E2056D">
        <w:rPr>
          <w:sz w:val="16"/>
        </w:rPr>
        <w:t xml:space="preserve">While we have 400 languages spoken in my school, more than 71 percent of the declared English Language Learners speak Spanish in some form. There used to be a time when our country could easily stereotype these Spanish-speaking students as low-income kids in urban schools, with few resources and no voice in the policy discussion. Now, </w:t>
      </w:r>
      <w:r w:rsidRPr="00E2056D">
        <w:rPr>
          <w:rStyle w:val="StyleUnderline"/>
          <w:highlight w:val="green"/>
        </w:rPr>
        <w:t>as more Spanish speakers show up at rural schools’ doors, students, parents, and teachers are struggling to negotiate a new reality, while dealing with the constraints of the Common Core, the new materials</w:t>
      </w:r>
      <w:r w:rsidRPr="00E2056D">
        <w:rPr>
          <w:rStyle w:val="StyleUnderline"/>
        </w:rPr>
        <w:t xml:space="preserve">, new policies, new standardized tests, and sometimes callous superintendents and governors who don’t have much patience or respect for teachers who work with English language learners. </w:t>
      </w:r>
      <w:r w:rsidRPr="00E2056D">
        <w:rPr>
          <w:rStyle w:val="StyleUnderline"/>
          <w:highlight w:val="green"/>
        </w:rPr>
        <w:t>Many of the activists on the front lines,</w:t>
      </w:r>
      <w:r w:rsidRPr="00E2056D">
        <w:rPr>
          <w:rStyle w:val="StyleUnderline"/>
        </w:rPr>
        <w:t xml:space="preserve"> fighting back against the corporate business model of education </w:t>
      </w:r>
      <w:r w:rsidRPr="00E2056D">
        <w:rPr>
          <w:rStyle w:val="StyleUnderline"/>
          <w:highlight w:val="green"/>
        </w:rPr>
        <w:t>happen to be the bilingual educators who understand the needs of their students</w:t>
      </w:r>
      <w:r w:rsidRPr="00E2056D">
        <w:rPr>
          <w:rStyle w:val="StyleUnderline"/>
        </w:rPr>
        <w:t>.</w:t>
      </w:r>
      <w:r w:rsidRPr="00E2056D">
        <w:rPr>
          <w:sz w:val="16"/>
        </w:rPr>
        <w:t xml:space="preserve"> California has the largest number of English language learners in the country, with more than 1 million students who speak a second language. A whopping 84 percent of these students speak Spanish, but significant numbers also speak Chinese, Vietnamese, Tagalog, and Arabic. How do policymakers look at this data and allow for mass school closures, the layoffs of thousands upon thousands of educators, and a sink-or-swim, test-driven system of education? How do they put up with class sizes that have ballooned as high as forty-five in the very schools where our students need the most support? iPads and new apps won’t solve these problems, and neither will a new set of standards airdropped from on high. </w:t>
      </w:r>
      <w:r w:rsidRPr="00E2056D">
        <w:rPr>
          <w:rStyle w:val="StyleUnderline"/>
        </w:rPr>
        <w:t>The term "developmentally inappropriate" rings true to many educators. But it's not because students can't learn. It’s because of government officials who refuse to develop an appropriate learning environment for our students.</w:t>
      </w:r>
    </w:p>
    <w:p w:rsidR="009A6DE6" w:rsidRPr="00E2056D" w:rsidRDefault="009A6DE6" w:rsidP="00D35EDD"/>
    <w:p w:rsidR="0065476B" w:rsidRPr="00E2056D" w:rsidRDefault="0065476B" w:rsidP="0046217C">
      <w:pPr>
        <w:pStyle w:val="Heading3"/>
        <w:rPr>
          <w:rFonts w:cs="Times New Roman"/>
        </w:rPr>
      </w:pPr>
      <w:r w:rsidRPr="00E2056D">
        <w:rPr>
          <w:rFonts w:cs="Times New Roman"/>
        </w:rPr>
        <w:t>Poetry</w:t>
      </w:r>
    </w:p>
    <w:p w:rsidR="0065476B" w:rsidRPr="00E2056D" w:rsidRDefault="0065476B" w:rsidP="0065476B">
      <w:pPr>
        <w:pStyle w:val="Heading4"/>
        <w:rPr>
          <w:rFonts w:cs="Times New Roman"/>
        </w:rPr>
      </w:pPr>
      <w:r w:rsidRPr="00E2056D">
        <w:rPr>
          <w:rFonts w:cs="Times New Roman"/>
        </w:rPr>
        <w:t>Core Connection</w:t>
      </w:r>
    </w:p>
    <w:p w:rsidR="0065476B" w:rsidRPr="00E2056D" w:rsidRDefault="0065476B" w:rsidP="0065476B">
      <w:pPr>
        <w:rPr>
          <w:rStyle w:val="Style13ptBold"/>
          <w:b w:val="0"/>
          <w:sz w:val="16"/>
        </w:rPr>
      </w:pPr>
      <w:r w:rsidRPr="00E2056D">
        <w:rPr>
          <w:rStyle w:val="Style13ptBold"/>
        </w:rPr>
        <w:t>By Maureen Geraghty</w:t>
      </w:r>
      <w:r w:rsidRPr="00E2056D">
        <w:rPr>
          <w:rStyle w:val="Style13ptBold"/>
        </w:rPr>
        <w:br/>
      </w:r>
      <w:r w:rsidRPr="00E2056D">
        <w:rPr>
          <w:rStyle w:val="Style13ptBold"/>
          <w:b w:val="0"/>
          <w:sz w:val="16"/>
        </w:rPr>
        <w:t>(Maureen Geraghty teaches at Reynolds Learning Academy in Fairview, Oregon. She wrote this poem during a visit to her class by slam poet Mosley Wotta.)</w:t>
      </w:r>
    </w:p>
    <w:p w:rsidR="0065476B" w:rsidRPr="00E2056D" w:rsidRDefault="0065476B" w:rsidP="0065476B">
      <w:r w:rsidRPr="00E2056D">
        <w:t>The administrators</w:t>
      </w:r>
    </w:p>
    <w:p w:rsidR="0065476B" w:rsidRPr="00E2056D" w:rsidRDefault="0065476B" w:rsidP="0065476B">
      <w:r w:rsidRPr="00E2056D">
        <w:t>stuffed in suits strut</w:t>
      </w:r>
    </w:p>
    <w:p w:rsidR="0065476B" w:rsidRPr="00E2056D" w:rsidRDefault="0065476B" w:rsidP="0065476B">
      <w:r w:rsidRPr="00E2056D">
        <w:t>through our school clenching</w:t>
      </w:r>
    </w:p>
    <w:p w:rsidR="0065476B" w:rsidRPr="00E2056D" w:rsidRDefault="0065476B" w:rsidP="0065476B">
      <w:r w:rsidRPr="00E2056D">
        <w:t>clipboards, nod plastic smiles|</w:t>
      </w:r>
    </w:p>
    <w:p w:rsidR="0065476B" w:rsidRPr="00E2056D" w:rsidRDefault="0065476B" w:rsidP="0065476B">
      <w:r w:rsidRPr="00E2056D">
        <w:t>Speak words like “common core,”</w:t>
      </w:r>
    </w:p>
    <w:p w:rsidR="0065476B" w:rsidRPr="00E2056D" w:rsidRDefault="0065476B" w:rsidP="0065476B">
      <w:r w:rsidRPr="00E2056D">
        <w:t>like “standards” &amp; “benchmarks”.</w:t>
      </w:r>
    </w:p>
    <w:p w:rsidR="0065476B" w:rsidRPr="00E2056D" w:rsidRDefault="0065476B" w:rsidP="0065476B"/>
    <w:p w:rsidR="0065476B" w:rsidRPr="00E2056D" w:rsidRDefault="0065476B" w:rsidP="0065476B">
      <w:r w:rsidRPr="00E2056D">
        <w:t>But those of us who live in these rooms, who know each other's</w:t>
      </w:r>
    </w:p>
    <w:p w:rsidR="0065476B" w:rsidRPr="00E2056D" w:rsidRDefault="0065476B" w:rsidP="0065476B">
      <w:r w:rsidRPr="00E2056D">
        <w:t>stories &amp; share apples and granola bars because there was no food in</w:t>
      </w:r>
    </w:p>
    <w:p w:rsidR="0065476B" w:rsidRPr="00E2056D" w:rsidRDefault="0065476B" w:rsidP="0065476B">
      <w:r w:rsidRPr="00E2056D">
        <w:t>the house after dad was arrested–</w:t>
      </w:r>
    </w:p>
    <w:p w:rsidR="0065476B" w:rsidRPr="00E2056D" w:rsidRDefault="0065476B" w:rsidP="0065476B">
      <w:r w:rsidRPr="00E2056D">
        <w:t>We nod &amp; smile back–</w:t>
      </w:r>
    </w:p>
    <w:p w:rsidR="0065476B" w:rsidRPr="00E2056D" w:rsidRDefault="0065476B" w:rsidP="0065476B">
      <w:r w:rsidRPr="00E2056D">
        <w:t>Our secret knowing:</w:t>
      </w:r>
    </w:p>
    <w:p w:rsidR="0065476B" w:rsidRPr="00E2056D" w:rsidRDefault="0065476B" w:rsidP="0065476B">
      <w:r w:rsidRPr="00E2056D">
        <w:t>Core is community</w:t>
      </w:r>
    </w:p>
    <w:p w:rsidR="0065476B" w:rsidRPr="00E2056D" w:rsidRDefault="0065476B" w:rsidP="0065476B">
      <w:r w:rsidRPr="00E2056D">
        <w:t>Core is complex</w:t>
      </w:r>
    </w:p>
    <w:p w:rsidR="0065476B" w:rsidRPr="00E2056D" w:rsidRDefault="0065476B" w:rsidP="0065476B">
      <w:r w:rsidRPr="00E2056D">
        <w:t>Core is connection.</w:t>
      </w:r>
    </w:p>
    <w:p w:rsidR="0065476B" w:rsidRPr="00E2056D" w:rsidRDefault="0065476B" w:rsidP="0065476B"/>
    <w:p w:rsidR="0065476B" w:rsidRPr="00E2056D" w:rsidRDefault="0065476B" w:rsidP="0065476B">
      <w:r w:rsidRPr="00E2056D">
        <w:t>After bullshit banter,</w:t>
      </w:r>
    </w:p>
    <w:p w:rsidR="0065476B" w:rsidRPr="00E2056D" w:rsidRDefault="0065476B" w:rsidP="0065476B">
      <w:r w:rsidRPr="00E2056D">
        <w:t>The suits slip out, sip</w:t>
      </w:r>
    </w:p>
    <w:p w:rsidR="0065476B" w:rsidRPr="00E2056D" w:rsidRDefault="0065476B" w:rsidP="0065476B">
      <w:r w:rsidRPr="00E2056D">
        <w:t>bad coffee, fill out rubrics</w:t>
      </w:r>
    </w:p>
    <w:p w:rsidR="0065476B" w:rsidRPr="00E2056D" w:rsidRDefault="0065476B" w:rsidP="0065476B">
      <w:r w:rsidRPr="00E2056D">
        <w:t>on clipboards.</w:t>
      </w:r>
    </w:p>
    <w:p w:rsidR="0065476B" w:rsidRPr="00E2056D" w:rsidRDefault="0065476B" w:rsidP="0065476B"/>
    <w:p w:rsidR="0065476B" w:rsidRPr="00E2056D" w:rsidRDefault="0065476B" w:rsidP="0065476B">
      <w:r w:rsidRPr="00E2056D">
        <w:t>We close classroom doors,</w:t>
      </w:r>
    </w:p>
    <w:p w:rsidR="0065476B" w:rsidRPr="00E2056D" w:rsidRDefault="0065476B" w:rsidP="0065476B">
      <w:r w:rsidRPr="00E2056D">
        <w:t>Proceed to spin magic</w:t>
      </w:r>
    </w:p>
    <w:p w:rsidR="0065476B" w:rsidRPr="00E2056D" w:rsidRDefault="0065476B" w:rsidP="0065476B">
      <w:r w:rsidRPr="00E2056D">
        <w:t>uncommonly connected</w:t>
      </w:r>
    </w:p>
    <w:p w:rsidR="0065476B" w:rsidRPr="00E2056D" w:rsidRDefault="0065476B" w:rsidP="0065476B">
      <w:r w:rsidRPr="00E2056D">
        <w:t>at the core.</w:t>
      </w:r>
    </w:p>
    <w:p w:rsidR="000F34C3" w:rsidRPr="00E2056D" w:rsidRDefault="000F34C3" w:rsidP="00D473E4"/>
    <w:p w:rsidR="0046217C" w:rsidRPr="00E2056D" w:rsidRDefault="0046217C" w:rsidP="0046217C">
      <w:pPr>
        <w:pStyle w:val="Heading3"/>
        <w:rPr>
          <w:rFonts w:cs="Times New Roman"/>
        </w:rPr>
      </w:pPr>
      <w:r w:rsidRPr="00E2056D">
        <w:rPr>
          <w:rFonts w:cs="Times New Roman"/>
        </w:rPr>
        <w:t>Scheper-Hughes</w:t>
      </w:r>
    </w:p>
    <w:p w:rsidR="0046217C" w:rsidRPr="00E2056D" w:rsidRDefault="0065476B" w:rsidP="0046217C">
      <w:pPr>
        <w:pStyle w:val="Heading4"/>
        <w:rPr>
          <w:rFonts w:cs="Times New Roman"/>
        </w:rPr>
      </w:pPr>
      <w:r w:rsidRPr="00E2056D">
        <w:rPr>
          <w:rFonts w:cs="Times New Roman"/>
        </w:rPr>
        <w:t xml:space="preserve">Our impacts stack – debating about the implications of micro-violence is key to understand how they spill up to form tolerance to large-scale </w:t>
      </w:r>
      <w:r w:rsidR="00D03C8A" w:rsidRPr="00E2056D">
        <w:rPr>
          <w:rFonts w:cs="Times New Roman"/>
        </w:rPr>
        <w:t>catastrophes against marginalized people</w:t>
      </w:r>
    </w:p>
    <w:p w:rsidR="0046217C" w:rsidRPr="00E2056D" w:rsidRDefault="0046217C" w:rsidP="0046217C">
      <w:pPr>
        <w:widowControl w:val="0"/>
        <w:autoSpaceDE w:val="0"/>
        <w:autoSpaceDN w:val="0"/>
        <w:adjustRightInd w:val="0"/>
      </w:pPr>
      <w:r w:rsidRPr="00E2056D">
        <w:rPr>
          <w:b/>
          <w:bCs/>
          <w:sz w:val="26"/>
          <w:szCs w:val="26"/>
        </w:rPr>
        <w:t>Scheper-Hughes and Bourgois 4-</w:t>
      </w:r>
    </w:p>
    <w:p w:rsidR="0046217C" w:rsidRPr="00E2056D" w:rsidRDefault="0046217C" w:rsidP="0046217C">
      <w:pPr>
        <w:widowControl w:val="0"/>
        <w:autoSpaceDE w:val="0"/>
        <w:autoSpaceDN w:val="0"/>
        <w:adjustRightInd w:val="0"/>
        <w:ind w:right="288"/>
        <w:rPr>
          <w:sz w:val="16"/>
          <w:szCs w:val="16"/>
        </w:rPr>
      </w:pPr>
      <w:r w:rsidRPr="00E2056D">
        <w:rPr>
          <w:sz w:val="16"/>
          <w:szCs w:val="16"/>
        </w:rPr>
        <w:t xml:space="preserve"> (Nancy and Philippe, Introduction: Making Sense of Violence, in Violence in War and Peace, pg. 19-22)</w:t>
      </w:r>
    </w:p>
    <w:p w:rsidR="0046217C" w:rsidRPr="00E2056D" w:rsidRDefault="0046217C" w:rsidP="0046217C">
      <w:pPr>
        <w:widowControl w:val="0"/>
        <w:autoSpaceDE w:val="0"/>
        <w:autoSpaceDN w:val="0"/>
        <w:adjustRightInd w:val="0"/>
        <w:ind w:right="288"/>
        <w:rPr>
          <w:sz w:val="16"/>
          <w:szCs w:val="16"/>
        </w:rPr>
      </w:pPr>
    </w:p>
    <w:p w:rsidR="00E2056D" w:rsidRPr="00E2056D" w:rsidRDefault="00E2056D" w:rsidP="00E2056D">
      <w:pPr>
        <w:pStyle w:val="paragraph"/>
        <w:spacing w:before="0" w:beforeAutospacing="0" w:after="0" w:afterAutospacing="0"/>
        <w:textAlignment w:val="baseline"/>
        <w:rPr>
          <w:rStyle w:val="normaltextrun"/>
          <w:rFonts w:eastAsiaTheme="majorEastAsia"/>
          <w:sz w:val="16"/>
          <w:szCs w:val="16"/>
        </w:rPr>
      </w:pPr>
      <w:r w:rsidRPr="00E2056D">
        <w:rPr>
          <w:rStyle w:val="normaltextrun"/>
          <w:rFonts w:eastAsiaTheme="majorEastAsia"/>
          <w:sz w:val="16"/>
          <w:szCs w:val="16"/>
        </w:rPr>
        <w:t>This large and at first sight “messy” Part VII is central to this anthology’s thesis. It encompasses everything from the routinized, bureaucratized, and utterly banal violence of children dying of hunger and maternal despair in Northeast Brazil (</w:t>
      </w:r>
      <w:r w:rsidRPr="00E2056D">
        <w:rPr>
          <w:rStyle w:val="spellingerror"/>
          <w:sz w:val="16"/>
          <w:szCs w:val="16"/>
        </w:rPr>
        <w:t>Scheper</w:t>
      </w:r>
      <w:r w:rsidRPr="00E2056D">
        <w:rPr>
          <w:rStyle w:val="normaltextrun"/>
          <w:rFonts w:eastAsiaTheme="majorEastAsia"/>
          <w:sz w:val="16"/>
          <w:szCs w:val="16"/>
        </w:rPr>
        <w:t>-Hughes, Chapter 33) to elderly African Americans dying of heat stroke in Mayor Daly’s version of US apartheid in Chicago’s South Side (</w:t>
      </w:r>
      <w:r w:rsidRPr="00E2056D">
        <w:rPr>
          <w:rStyle w:val="spellingerror"/>
          <w:sz w:val="16"/>
          <w:szCs w:val="16"/>
        </w:rPr>
        <w:t>Klinenberg</w:t>
      </w:r>
      <w:r w:rsidRPr="00E2056D">
        <w:rPr>
          <w:rStyle w:val="normaltextrun"/>
          <w:rFonts w:eastAsiaTheme="majorEastAsia"/>
          <w:sz w:val="16"/>
          <w:szCs w:val="16"/>
        </w:rPr>
        <w:t>, Chapter 38) to the</w:t>
      </w:r>
      <w:r w:rsidRPr="00E2056D">
        <w:rPr>
          <w:rStyle w:val="apple-converted-space"/>
          <w:rFonts w:eastAsiaTheme="majorEastAsia"/>
          <w:sz w:val="16"/>
          <w:szCs w:val="16"/>
        </w:rPr>
        <w:t> </w:t>
      </w:r>
      <w:r w:rsidRPr="00E2056D">
        <w:rPr>
          <w:rStyle w:val="normaltextrun"/>
          <w:rFonts w:eastAsiaTheme="majorEastAsia"/>
          <w:sz w:val="16"/>
          <w:szCs w:val="16"/>
        </w:rPr>
        <w:t>racialized</w:t>
      </w:r>
      <w:r w:rsidRPr="00E2056D">
        <w:rPr>
          <w:rStyle w:val="apple-converted-space"/>
          <w:rFonts w:eastAsiaTheme="majorEastAsia"/>
          <w:sz w:val="16"/>
          <w:szCs w:val="16"/>
        </w:rPr>
        <w:t> </w:t>
      </w:r>
      <w:r w:rsidRPr="00E2056D">
        <w:rPr>
          <w:rStyle w:val="normaltextrun"/>
          <w:rFonts w:eastAsiaTheme="majorEastAsia"/>
          <w:sz w:val="16"/>
          <w:szCs w:val="16"/>
        </w:rPr>
        <w:t>class hatred expressed by British Victorians in their olfactory disgust of the “smelly” working classes (Orwell, Chapter 36). In these readings violence is located in the symbolic and social structures that</w:t>
      </w:r>
      <w:r w:rsidRPr="00E2056D">
        <w:rPr>
          <w:rStyle w:val="apple-converted-space"/>
          <w:rFonts w:eastAsiaTheme="majorEastAsia"/>
          <w:sz w:val="16"/>
          <w:szCs w:val="16"/>
        </w:rPr>
        <w:t> </w:t>
      </w:r>
      <w:r w:rsidRPr="00E2056D">
        <w:rPr>
          <w:rStyle w:val="spellingerror"/>
          <w:sz w:val="16"/>
          <w:szCs w:val="16"/>
        </w:rPr>
        <w:t>overdetermine</w:t>
      </w:r>
      <w:r w:rsidRPr="00E2056D">
        <w:rPr>
          <w:rStyle w:val="apple-converted-space"/>
          <w:rFonts w:eastAsiaTheme="majorEastAsia"/>
          <w:sz w:val="16"/>
          <w:szCs w:val="16"/>
        </w:rPr>
        <w:t> </w:t>
      </w:r>
      <w:r w:rsidRPr="00E2056D">
        <w:rPr>
          <w:rStyle w:val="normaltextrun"/>
          <w:rFonts w:eastAsiaTheme="majorEastAsia"/>
          <w:sz w:val="16"/>
          <w:szCs w:val="16"/>
        </w:rPr>
        <w:t>and allow the criminalized drug addictions, interpersonal bloodshed, and racially patterned incarcerations that characterize the US “inner city” to be normalized (</w:t>
      </w:r>
      <w:r w:rsidRPr="00E2056D">
        <w:rPr>
          <w:rStyle w:val="spellingerror"/>
          <w:sz w:val="16"/>
          <w:szCs w:val="16"/>
        </w:rPr>
        <w:t>Bourgois</w:t>
      </w:r>
      <w:r w:rsidRPr="00E2056D">
        <w:rPr>
          <w:rStyle w:val="normaltextrun"/>
          <w:rFonts w:eastAsiaTheme="majorEastAsia"/>
          <w:sz w:val="16"/>
          <w:szCs w:val="16"/>
        </w:rPr>
        <w:t>, Chapter 37 and</w:t>
      </w:r>
      <w:r w:rsidRPr="00E2056D">
        <w:rPr>
          <w:rStyle w:val="apple-converted-space"/>
          <w:rFonts w:eastAsiaTheme="majorEastAsia"/>
          <w:sz w:val="16"/>
          <w:szCs w:val="16"/>
        </w:rPr>
        <w:t> </w:t>
      </w:r>
      <w:r w:rsidRPr="00E2056D">
        <w:rPr>
          <w:rStyle w:val="normaltextrun"/>
          <w:rFonts w:eastAsiaTheme="majorEastAsia"/>
          <w:sz w:val="16"/>
          <w:szCs w:val="16"/>
        </w:rPr>
        <w:t>Wacquant, Chapter 39). Violence also takes the form of class, racial, political self-hatred and adolescent self-destruction (Quesada, Chapter 35), as well as of useless (i.e. </w:t>
      </w:r>
      <w:r w:rsidRPr="00E2056D">
        <w:rPr>
          <w:rStyle w:val="apple-converted-space"/>
          <w:rFonts w:eastAsiaTheme="majorEastAsia"/>
          <w:sz w:val="16"/>
          <w:szCs w:val="16"/>
        </w:rPr>
        <w:t> </w:t>
      </w:r>
      <w:r w:rsidRPr="00E2056D">
        <w:rPr>
          <w:rStyle w:val="normaltextrun"/>
          <w:rFonts w:eastAsiaTheme="majorEastAsia"/>
          <w:sz w:val="16"/>
          <w:szCs w:val="16"/>
        </w:rPr>
        <w:t>preventable),</w:t>
      </w:r>
      <w:r w:rsidRPr="00E2056D">
        <w:rPr>
          <w:rStyle w:val="apple-converted-space"/>
          <w:rFonts w:eastAsiaTheme="majorEastAsia"/>
          <w:sz w:val="16"/>
          <w:szCs w:val="16"/>
        </w:rPr>
        <w:t> </w:t>
      </w:r>
      <w:r w:rsidRPr="00E2056D">
        <w:rPr>
          <w:rStyle w:val="spellingerror"/>
          <w:sz w:val="16"/>
          <w:szCs w:val="16"/>
        </w:rPr>
        <w:t>rawly</w:t>
      </w:r>
      <w:r w:rsidRPr="00E2056D">
        <w:rPr>
          <w:rStyle w:val="apple-converted-space"/>
          <w:rFonts w:eastAsiaTheme="majorEastAsia"/>
          <w:sz w:val="16"/>
          <w:szCs w:val="16"/>
        </w:rPr>
        <w:t> </w:t>
      </w:r>
      <w:r w:rsidRPr="00E2056D">
        <w:rPr>
          <w:rStyle w:val="normaltextrun"/>
          <w:rFonts w:eastAsiaTheme="majorEastAsia"/>
          <w:sz w:val="16"/>
          <w:szCs w:val="16"/>
        </w:rPr>
        <w:t>embodied physical suffering, and death (Farmer, Chapter 34). </w:t>
      </w:r>
      <w:r w:rsidRPr="00E2056D">
        <w:rPr>
          <w:rStyle w:val="apple-converted-space"/>
          <w:rFonts w:eastAsiaTheme="majorEastAsia"/>
          <w:sz w:val="16"/>
          <w:szCs w:val="16"/>
        </w:rPr>
        <w:t> </w:t>
      </w:r>
      <w:r w:rsidRPr="00E2056D">
        <w:rPr>
          <w:rStyle w:val="normaltextrun"/>
          <w:rFonts w:eastAsiaTheme="majorEastAsia"/>
          <w:sz w:val="22"/>
          <w:szCs w:val="22"/>
        </w:rPr>
        <w:t>Absolutely central to our approach is a blurring of categories and distinctions between wartime and peacetime violence.</w:t>
      </w:r>
      <w:r w:rsidRPr="00E2056D">
        <w:rPr>
          <w:rStyle w:val="apple-converted-space"/>
          <w:rFonts w:eastAsiaTheme="majorEastAsia"/>
          <w:b/>
          <w:bCs/>
          <w:sz w:val="22"/>
          <w:szCs w:val="22"/>
          <w:u w:val="single"/>
        </w:rPr>
        <w:t> </w:t>
      </w:r>
      <w:r w:rsidRPr="00E2056D">
        <w:rPr>
          <w:rStyle w:val="normaltextrun"/>
          <w:rFonts w:eastAsiaTheme="majorEastAsia"/>
          <w:sz w:val="22"/>
          <w:szCs w:val="22"/>
          <w:shd w:val="clear" w:color="auto" w:fill="00FF00"/>
        </w:rPr>
        <w:t>Close attention to the “little”</w:t>
      </w:r>
      <w:r w:rsidRPr="00E2056D">
        <w:rPr>
          <w:rStyle w:val="apple-converted-space"/>
          <w:rFonts w:eastAsiaTheme="majorEastAsia"/>
          <w:b/>
          <w:bCs/>
          <w:sz w:val="22"/>
          <w:szCs w:val="22"/>
          <w:u w:val="single"/>
          <w:shd w:val="clear" w:color="auto" w:fill="00FF00"/>
        </w:rPr>
        <w:t> </w:t>
      </w:r>
      <w:r w:rsidRPr="00E2056D">
        <w:rPr>
          <w:rStyle w:val="spellingerror"/>
          <w:b/>
          <w:bCs/>
          <w:sz w:val="22"/>
          <w:szCs w:val="22"/>
          <w:u w:val="single"/>
          <w:shd w:val="clear" w:color="auto" w:fill="00FF00"/>
        </w:rPr>
        <w:t>violences</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shd w:val="clear" w:color="auto" w:fill="00FF00"/>
        </w:rPr>
        <w:t>produced in the structures,</w:t>
      </w:r>
      <w:r w:rsidRPr="00E2056D">
        <w:rPr>
          <w:rStyle w:val="apple-converted-space"/>
          <w:rFonts w:eastAsiaTheme="majorEastAsia"/>
          <w:b/>
          <w:bCs/>
          <w:sz w:val="22"/>
          <w:szCs w:val="22"/>
          <w:u w:val="single"/>
          <w:shd w:val="clear" w:color="auto" w:fill="00FF00"/>
        </w:rPr>
        <w:t> </w:t>
      </w:r>
      <w:r w:rsidRPr="00E2056D">
        <w:rPr>
          <w:rStyle w:val="spellingerror"/>
          <w:b/>
          <w:bCs/>
          <w:sz w:val="22"/>
          <w:szCs w:val="22"/>
          <w:u w:val="single"/>
          <w:shd w:val="clear" w:color="auto" w:fill="00FF00"/>
        </w:rPr>
        <w:t>habituses</w:t>
      </w:r>
      <w:r w:rsidRPr="00E2056D">
        <w:rPr>
          <w:rStyle w:val="normaltextrun"/>
          <w:rFonts w:eastAsiaTheme="majorEastAsia"/>
          <w:sz w:val="22"/>
          <w:szCs w:val="22"/>
          <w:shd w:val="clear" w:color="auto" w:fill="00FF00"/>
        </w:rPr>
        <w:t>, and</w:t>
      </w:r>
      <w:r w:rsidRPr="00E2056D">
        <w:rPr>
          <w:rStyle w:val="apple-converted-space"/>
          <w:rFonts w:eastAsiaTheme="majorEastAsia"/>
          <w:b/>
          <w:bCs/>
          <w:sz w:val="22"/>
          <w:szCs w:val="22"/>
          <w:u w:val="single"/>
          <w:shd w:val="clear" w:color="auto" w:fill="00FF00"/>
        </w:rPr>
        <w:t> </w:t>
      </w:r>
      <w:r w:rsidRPr="00E2056D">
        <w:rPr>
          <w:rStyle w:val="spellingerror"/>
          <w:b/>
          <w:bCs/>
          <w:sz w:val="22"/>
          <w:szCs w:val="22"/>
          <w:u w:val="single"/>
          <w:shd w:val="clear" w:color="auto" w:fill="00FF00"/>
        </w:rPr>
        <w:t>mentalites</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shd w:val="clear" w:color="auto" w:fill="00FF00"/>
        </w:rPr>
        <w:t>of everyday life shifts our attention to pathologies of class, race, and gender inequalities.</w:t>
      </w:r>
      <w:r w:rsidRPr="00E2056D">
        <w:rPr>
          <w:rStyle w:val="apple-converted-space"/>
          <w:rFonts w:eastAsiaTheme="majorEastAsia"/>
          <w:sz w:val="18"/>
          <w:szCs w:val="18"/>
          <w:shd w:val="clear" w:color="auto" w:fill="00FF00"/>
        </w:rPr>
        <w:t> </w:t>
      </w:r>
      <w:r w:rsidRPr="00E2056D">
        <w:rPr>
          <w:rStyle w:val="normaltextrun"/>
          <w:rFonts w:eastAsiaTheme="majorEastAsia"/>
          <w:sz w:val="16"/>
          <w:szCs w:val="16"/>
        </w:rPr>
        <w:t>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w:t>
      </w:r>
      <w:r w:rsidRPr="00E2056D">
        <w:rPr>
          <w:rStyle w:val="apple-converted-space"/>
          <w:rFonts w:eastAsiaTheme="majorEastAsia"/>
          <w:sz w:val="16"/>
          <w:szCs w:val="16"/>
        </w:rPr>
        <w:t> </w:t>
      </w:r>
      <w:r w:rsidRPr="00E2056D">
        <w:rPr>
          <w:rStyle w:val="spellingerror"/>
          <w:sz w:val="16"/>
          <w:szCs w:val="16"/>
        </w:rPr>
        <w:t>Scheper</w:t>
      </w:r>
      <w:r w:rsidRPr="00E2056D">
        <w:rPr>
          <w:rStyle w:val="normaltextrun"/>
          <w:rFonts w:eastAsiaTheme="majorEastAsia"/>
          <w:sz w:val="16"/>
          <w:szCs w:val="16"/>
        </w:rPr>
        <w:t>- Hughes 1996; 1997; 2000b) conducted in the normative social spaces of public schools, clinics, emergency rooms, hospital wards, nursing homes, courtrooms, public registry offices, prisons, detention centers, and public morgues.</w:t>
      </w:r>
      <w:r w:rsidRPr="00E2056D">
        <w:rPr>
          <w:rStyle w:val="apple-converted-space"/>
          <w:rFonts w:eastAsiaTheme="majorEastAsia"/>
          <w:sz w:val="16"/>
          <w:szCs w:val="16"/>
        </w:rPr>
        <w:t> </w:t>
      </w:r>
      <w:r w:rsidRPr="00E2056D">
        <w:rPr>
          <w:rStyle w:val="normaltextrun"/>
          <w:rFonts w:eastAsiaTheme="majorEastAsia"/>
          <w:sz w:val="22"/>
          <w:szCs w:val="22"/>
        </w:rPr>
        <w:t>The violence continuum also refers to the ease with which humans are capable of reducing the socially vulnerable into expendable nonpersons and assuming the license - even the duty - to kill, maim, or soul-murder.</w:t>
      </w:r>
      <w:r w:rsidRPr="00E2056D">
        <w:rPr>
          <w:rStyle w:val="apple-converted-space"/>
          <w:rFonts w:eastAsiaTheme="majorEastAsia"/>
          <w:sz w:val="18"/>
          <w:szCs w:val="18"/>
        </w:rPr>
        <w:t> </w:t>
      </w:r>
      <w:r w:rsidRPr="00E2056D">
        <w:rPr>
          <w:rStyle w:val="normaltextrun"/>
          <w:rFonts w:eastAsiaTheme="majorEastAsia"/>
          <w:sz w:val="16"/>
          <w:szCs w:val="16"/>
        </w:rPr>
        <w:t>We realize that in referring to</w:t>
      </w:r>
      <w:r w:rsidRPr="00E2056D">
        <w:rPr>
          <w:rStyle w:val="apple-converted-space"/>
          <w:rFonts w:eastAsiaTheme="majorEastAsia"/>
          <w:sz w:val="16"/>
          <w:szCs w:val="16"/>
        </w:rPr>
        <w:t> </w:t>
      </w:r>
      <w:r w:rsidRPr="00E2056D">
        <w:rPr>
          <w:rStyle w:val="normaltextrun"/>
          <w:rFonts w:eastAsiaTheme="majorEastAsia"/>
          <w:sz w:val="16"/>
          <w:szCs w:val="16"/>
        </w:rPr>
        <w:t>a violence</w:t>
      </w:r>
      <w:r w:rsidRPr="00E2056D">
        <w:rPr>
          <w:rStyle w:val="apple-converted-space"/>
          <w:rFonts w:eastAsiaTheme="majorEastAsia"/>
          <w:sz w:val="16"/>
          <w:szCs w:val="16"/>
        </w:rPr>
        <w:t> </w:t>
      </w:r>
      <w:r w:rsidRPr="00E2056D">
        <w:rPr>
          <w:rStyle w:val="normaltextrun"/>
          <w:rFonts w:eastAsiaTheme="majorEastAsia"/>
          <w:sz w:val="16"/>
          <w:szCs w:val="16"/>
        </w:rPr>
        <w:t>and a genocide continuum we are flying in the face of a tradition of genocide studies that argues for the absolute uniqueness of the Jewish Holocaust and for vigilance with respect to restricted purist use of the term genocide itself (see</w:t>
      </w:r>
      <w:r w:rsidRPr="00E2056D">
        <w:rPr>
          <w:rStyle w:val="apple-converted-space"/>
          <w:rFonts w:eastAsiaTheme="majorEastAsia"/>
          <w:sz w:val="16"/>
          <w:szCs w:val="16"/>
        </w:rPr>
        <w:t> </w:t>
      </w:r>
      <w:r w:rsidRPr="00E2056D">
        <w:rPr>
          <w:rStyle w:val="spellingerror"/>
          <w:sz w:val="16"/>
          <w:szCs w:val="16"/>
        </w:rPr>
        <w:t>Kuper</w:t>
      </w:r>
      <w:r w:rsidRPr="00E2056D">
        <w:rPr>
          <w:rStyle w:val="apple-converted-space"/>
          <w:rFonts w:eastAsiaTheme="majorEastAsia"/>
          <w:sz w:val="16"/>
          <w:szCs w:val="16"/>
        </w:rPr>
        <w:t> </w:t>
      </w:r>
      <w:r w:rsidRPr="00E2056D">
        <w:rPr>
          <w:rStyle w:val="normaltextrun"/>
          <w:rFonts w:eastAsiaTheme="majorEastAsia"/>
          <w:sz w:val="16"/>
          <w:szCs w:val="16"/>
        </w:rPr>
        <w:t>1985;</w:t>
      </w:r>
      <w:r w:rsidRPr="00E2056D">
        <w:rPr>
          <w:rStyle w:val="apple-converted-space"/>
          <w:rFonts w:eastAsiaTheme="majorEastAsia"/>
          <w:sz w:val="16"/>
          <w:szCs w:val="16"/>
        </w:rPr>
        <w:t> </w:t>
      </w:r>
      <w:r w:rsidRPr="00E2056D">
        <w:rPr>
          <w:rStyle w:val="spellingerror"/>
          <w:sz w:val="16"/>
          <w:szCs w:val="16"/>
        </w:rPr>
        <w:t>Chaulk</w:t>
      </w:r>
      <w:r w:rsidRPr="00E2056D">
        <w:rPr>
          <w:rStyle w:val="apple-converted-space"/>
          <w:rFonts w:eastAsiaTheme="majorEastAsia"/>
          <w:sz w:val="16"/>
          <w:szCs w:val="16"/>
        </w:rPr>
        <w:t> </w:t>
      </w:r>
      <w:r w:rsidRPr="00E2056D">
        <w:rPr>
          <w:rStyle w:val="normaltextrun"/>
          <w:rFonts w:eastAsiaTheme="majorEastAsia"/>
          <w:sz w:val="16"/>
          <w:szCs w:val="16"/>
        </w:rPr>
        <w:t>1999; Fein 1990;</w:t>
      </w:r>
      <w:r w:rsidRPr="00E2056D">
        <w:rPr>
          <w:rStyle w:val="apple-converted-space"/>
          <w:rFonts w:eastAsiaTheme="majorEastAsia"/>
          <w:sz w:val="16"/>
          <w:szCs w:val="16"/>
        </w:rPr>
        <w:t> </w:t>
      </w:r>
      <w:r w:rsidRPr="00E2056D">
        <w:rPr>
          <w:rStyle w:val="spellingerror"/>
          <w:sz w:val="16"/>
          <w:szCs w:val="16"/>
        </w:rPr>
        <w:t>Chorbajian</w:t>
      </w:r>
      <w:r w:rsidRPr="00E2056D">
        <w:rPr>
          <w:rStyle w:val="apple-converted-space"/>
          <w:rFonts w:eastAsiaTheme="majorEastAsia"/>
          <w:sz w:val="16"/>
          <w:szCs w:val="16"/>
        </w:rPr>
        <w:t> </w:t>
      </w:r>
      <w:r w:rsidRPr="00E2056D">
        <w:rPr>
          <w:rStyle w:val="normaltextrun"/>
          <w:rFonts w:eastAsiaTheme="majorEastAsia"/>
          <w:sz w:val="16"/>
          <w:szCs w:val="16"/>
        </w:rPr>
        <w:t>1999). But we hold an opposing and alternative view that, to the contrary,</w:t>
      </w:r>
      <w:r w:rsidRPr="00E2056D">
        <w:rPr>
          <w:rStyle w:val="apple-converted-space"/>
          <w:rFonts w:eastAsiaTheme="majorEastAsia"/>
          <w:sz w:val="16"/>
          <w:szCs w:val="16"/>
        </w:rPr>
        <w:t> </w:t>
      </w:r>
      <w:r w:rsidRPr="00E2056D">
        <w:rPr>
          <w:rStyle w:val="normaltextrun"/>
          <w:rFonts w:eastAsiaTheme="majorEastAsia"/>
          <w:sz w:val="22"/>
          <w:szCs w:val="22"/>
        </w:rPr>
        <w:t>it is absolutely necessary to make just such existential leaps in purposefully linking violent acts in normal times to those of abnormal times.</w:t>
      </w:r>
      <w:r w:rsidRPr="00E2056D">
        <w:rPr>
          <w:rStyle w:val="apple-converted-space"/>
          <w:rFonts w:eastAsiaTheme="majorEastAsia"/>
          <w:sz w:val="16"/>
          <w:szCs w:val="16"/>
        </w:rPr>
        <w:t> </w:t>
      </w:r>
      <w:r w:rsidRPr="00E2056D">
        <w:rPr>
          <w:rStyle w:val="normaltextrun"/>
          <w:rFonts w:eastAsiaTheme="majorEastAsia"/>
          <w:sz w:val="16"/>
          <w:szCs w:val="16"/>
        </w:rPr>
        <w:t>Hence the title of our volume: Violence in War and in Peace. If (as we concede) there is a moral risk in overextending the concept of “genocide” into spaces and corners of everyday life where we might not ordinarily think to find it (and</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there is), an even greater risk lies in failing to sensitize ourselves, in misrecognizing</w:t>
      </w:r>
      <w:r w:rsidRPr="00E2056D">
        <w:rPr>
          <w:rStyle w:val="apple-converted-space"/>
          <w:rFonts w:eastAsiaTheme="majorEastAsia"/>
          <w:b/>
          <w:bCs/>
          <w:sz w:val="22"/>
          <w:szCs w:val="22"/>
          <w:u w:val="single"/>
          <w:shd w:val="clear" w:color="auto" w:fill="00FF00"/>
        </w:rPr>
        <w:t> </w:t>
      </w:r>
      <w:r w:rsidRPr="00E2056D">
        <w:rPr>
          <w:rStyle w:val="spellingerror"/>
          <w:b/>
          <w:bCs/>
          <w:sz w:val="22"/>
          <w:szCs w:val="22"/>
          <w:u w:val="single"/>
          <w:shd w:val="clear" w:color="auto" w:fill="00FF00"/>
        </w:rPr>
        <w:t>protogenocidal</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shd w:val="clear" w:color="auto" w:fill="00FF00"/>
        </w:rPr>
        <w:t>practices and sentiments daily enacted as normative behavior by “ordinary” good-enough citizens.</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rPr>
        <w:t>Peacetime crimes</w:t>
      </w:r>
      <w:r w:rsidRPr="00E2056D">
        <w:rPr>
          <w:rStyle w:val="normaltextrun"/>
          <w:rFonts w:eastAsiaTheme="majorEastAsia"/>
          <w:sz w:val="16"/>
          <w:szCs w:val="16"/>
        </w:rPr>
        <w:t>, such as</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prison construction sold as economic development to impoverished communities in the mountains and deserts of California, or the evolution of the criminal industrial complex into the latest peculiar institution for managing race relations in the United States</w:t>
      </w:r>
      <w:r w:rsidRPr="00E2056D">
        <w:rPr>
          <w:rStyle w:val="apple-converted-space"/>
          <w:rFonts w:eastAsiaTheme="majorEastAsia"/>
          <w:sz w:val="16"/>
          <w:szCs w:val="16"/>
        </w:rPr>
        <w:t> </w:t>
      </w:r>
      <w:r w:rsidRPr="00E2056D">
        <w:rPr>
          <w:rStyle w:val="normaltextrun"/>
          <w:rFonts w:eastAsiaTheme="majorEastAsia"/>
          <w:sz w:val="16"/>
          <w:szCs w:val="16"/>
        </w:rPr>
        <w:t>(</w:t>
      </w:r>
      <w:r w:rsidRPr="00E2056D">
        <w:rPr>
          <w:rStyle w:val="spellingerror"/>
          <w:sz w:val="16"/>
          <w:szCs w:val="16"/>
        </w:rPr>
        <w:t>Waquant</w:t>
      </w:r>
      <w:r w:rsidRPr="00E2056D">
        <w:rPr>
          <w:rStyle w:val="normaltextrun"/>
          <w:rFonts w:eastAsiaTheme="majorEastAsia"/>
          <w:sz w:val="16"/>
          <w:szCs w:val="16"/>
        </w:rPr>
        <w:t>, Chapter 39),</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constitute the “small wars and invisible genocides”</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16"/>
          <w:szCs w:val="16"/>
        </w:rPr>
        <w:t>to which we refer. This applies to African American and Latino youth mortality statistics in Oakland, California, Baltimore, Washington DC, and New York City.</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These are “invisible” genocides not because they are secreted away or hidden from view, but quite the opposite.</w:t>
      </w:r>
      <w:r w:rsidRPr="00E2056D">
        <w:rPr>
          <w:rStyle w:val="normaltextrun"/>
          <w:rFonts w:eastAsiaTheme="majorEastAsia"/>
          <w:sz w:val="16"/>
          <w:szCs w:val="16"/>
          <w:shd w:val="clear" w:color="auto" w:fill="00FF00"/>
        </w:rPr>
        <w:t> </w:t>
      </w:r>
      <w:r w:rsidRPr="00E2056D">
        <w:rPr>
          <w:rStyle w:val="apple-converted-space"/>
          <w:rFonts w:eastAsiaTheme="majorEastAsia"/>
          <w:sz w:val="16"/>
          <w:szCs w:val="16"/>
          <w:shd w:val="clear" w:color="auto" w:fill="00FF00"/>
        </w:rPr>
        <w:t> </w:t>
      </w:r>
      <w:r w:rsidRPr="00E2056D">
        <w:rPr>
          <w:rStyle w:val="normaltextrun"/>
          <w:rFonts w:eastAsiaTheme="majorEastAsia"/>
          <w:sz w:val="16"/>
          <w:szCs w:val="16"/>
        </w:rPr>
        <w:t>As Wittgenstein observed</w:t>
      </w:r>
      <w:r w:rsidRPr="00E2056D">
        <w:rPr>
          <w:rStyle w:val="normaltextrun"/>
          <w:rFonts w:eastAsiaTheme="majorEastAsia"/>
          <w:sz w:val="22"/>
          <w:szCs w:val="22"/>
          <w:shd w:val="clear" w:color="auto" w:fill="00FF00"/>
        </w:rPr>
        <w:t>, the things that are hardest to perceive are those which are right before our eyes and therefore taken for granted.</w:t>
      </w:r>
      <w:r w:rsidRPr="00E2056D">
        <w:rPr>
          <w:rStyle w:val="apple-converted-space"/>
          <w:rFonts w:eastAsiaTheme="majorEastAsia"/>
          <w:sz w:val="16"/>
          <w:szCs w:val="16"/>
        </w:rPr>
        <w:t> </w:t>
      </w:r>
      <w:r w:rsidRPr="00E2056D">
        <w:rPr>
          <w:rStyle w:val="normaltextrun"/>
          <w:rFonts w:eastAsiaTheme="majorEastAsia"/>
          <w:sz w:val="16"/>
          <w:szCs w:val="16"/>
        </w:rPr>
        <w:t>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w:t>
      </w:r>
      <w:r w:rsidRPr="00E2056D">
        <w:rPr>
          <w:rStyle w:val="apple-converted-space"/>
          <w:rFonts w:eastAsiaTheme="majorEastAsia"/>
          <w:sz w:val="16"/>
          <w:szCs w:val="16"/>
        </w:rPr>
        <w:t> </w:t>
      </w:r>
      <w:r w:rsidRPr="00E2056D">
        <w:rPr>
          <w:rStyle w:val="spellingerror"/>
          <w:sz w:val="16"/>
          <w:szCs w:val="16"/>
        </w:rPr>
        <w:t>Basaglia’s</w:t>
      </w:r>
      <w:r w:rsidRPr="00E2056D">
        <w:rPr>
          <w:rStyle w:val="apple-converted-space"/>
          <w:rFonts w:eastAsiaTheme="majorEastAsia"/>
          <w:sz w:val="16"/>
          <w:szCs w:val="16"/>
        </w:rPr>
        <w:t> </w:t>
      </w:r>
      <w:r w:rsidRPr="00E2056D">
        <w:rPr>
          <w:rStyle w:val="normaltextrun"/>
          <w:rFonts w:eastAsiaTheme="majorEastAsia"/>
          <w:sz w:val="16"/>
          <w:szCs w:val="16"/>
        </w:rPr>
        <w:t>notion of “peacetime crimes” -</w:t>
      </w:r>
      <w:r w:rsidRPr="00E2056D">
        <w:rPr>
          <w:rStyle w:val="apple-converted-space"/>
          <w:rFonts w:eastAsiaTheme="majorEastAsia"/>
          <w:sz w:val="16"/>
          <w:szCs w:val="16"/>
        </w:rPr>
        <w:t> </w:t>
      </w:r>
      <w:r w:rsidRPr="00E2056D">
        <w:rPr>
          <w:rStyle w:val="spellingerror"/>
          <w:sz w:val="16"/>
          <w:szCs w:val="16"/>
        </w:rPr>
        <w:t>crimini</w:t>
      </w:r>
      <w:r w:rsidRPr="00E2056D">
        <w:rPr>
          <w:rStyle w:val="apple-converted-space"/>
          <w:rFonts w:eastAsiaTheme="majorEastAsia"/>
          <w:sz w:val="16"/>
          <w:szCs w:val="16"/>
        </w:rPr>
        <w:t> </w:t>
      </w:r>
      <w:r w:rsidRPr="00E2056D">
        <w:rPr>
          <w:rStyle w:val="normaltextrun"/>
          <w:rFonts w:eastAsiaTheme="majorEastAsia"/>
          <w:sz w:val="16"/>
          <w:szCs w:val="16"/>
        </w:rPr>
        <w:t>di</w:t>
      </w:r>
      <w:r w:rsidRPr="00E2056D">
        <w:rPr>
          <w:rStyle w:val="apple-converted-space"/>
          <w:rFonts w:eastAsiaTheme="majorEastAsia"/>
          <w:sz w:val="16"/>
          <w:szCs w:val="16"/>
        </w:rPr>
        <w:t> </w:t>
      </w:r>
      <w:r w:rsidRPr="00E2056D">
        <w:rPr>
          <w:rStyle w:val="normaltextrun"/>
          <w:rFonts w:eastAsiaTheme="majorEastAsia"/>
          <w:sz w:val="16"/>
          <w:szCs w:val="16"/>
        </w:rPr>
        <w:t>pace - imagines a direct relationship between wartime and peacetime violence.</w:t>
      </w:r>
      <w:r w:rsidRPr="00E2056D">
        <w:rPr>
          <w:rStyle w:val="apple-converted-space"/>
          <w:rFonts w:eastAsiaTheme="majorEastAsia"/>
          <w:sz w:val="16"/>
          <w:szCs w:val="16"/>
        </w:rPr>
        <w:t> </w:t>
      </w:r>
      <w:r w:rsidRPr="00E2056D">
        <w:rPr>
          <w:rStyle w:val="normaltextrun"/>
          <w:rFonts w:eastAsiaTheme="majorEastAsia"/>
          <w:sz w:val="22"/>
          <w:szCs w:val="22"/>
        </w:rPr>
        <w:t>Peacetime crimes suggests the possibility that war crimes are merely ordinary, everyday crimes of public consent applied systematically and dramatically in the extreme context of war</w:t>
      </w:r>
      <w:r w:rsidRPr="00E2056D">
        <w:rPr>
          <w:rStyle w:val="normaltextrun"/>
          <w:rFonts w:eastAsiaTheme="majorEastAsia"/>
          <w:sz w:val="16"/>
          <w:szCs w:val="16"/>
        </w:rPr>
        <w:t>.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w:t>
      </w:r>
      <w:r w:rsidRPr="00E2056D">
        <w:rPr>
          <w:rStyle w:val="apple-converted-space"/>
          <w:rFonts w:eastAsiaTheme="majorEastAsia"/>
          <w:sz w:val="16"/>
          <w:szCs w:val="16"/>
        </w:rPr>
        <w:t> </w:t>
      </w:r>
      <w:r w:rsidRPr="00E2056D">
        <w:rPr>
          <w:rStyle w:val="normaltextrun"/>
          <w:rFonts w:eastAsiaTheme="majorEastAsia"/>
          <w:sz w:val="16"/>
          <w:szCs w:val="16"/>
        </w:rPr>
        <w:t>Peacetime crimes suggests</w:t>
      </w:r>
      <w:r w:rsidRPr="00E2056D">
        <w:rPr>
          <w:rStyle w:val="apple-converted-space"/>
          <w:rFonts w:eastAsiaTheme="majorEastAsia"/>
          <w:sz w:val="16"/>
          <w:szCs w:val="16"/>
        </w:rPr>
        <w:t> </w:t>
      </w:r>
      <w:r w:rsidRPr="00E2056D">
        <w:rPr>
          <w:rStyle w:val="normaltextrun"/>
          <w:rFonts w:eastAsiaTheme="majorEastAsia"/>
          <w:sz w:val="16"/>
          <w:szCs w:val="16"/>
        </w:rPr>
        <w:t>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w:t>
      </w:r>
      <w:r w:rsidRPr="00E2056D">
        <w:rPr>
          <w:rStyle w:val="apple-converted-space"/>
          <w:rFonts w:eastAsiaTheme="majorEastAsia"/>
          <w:sz w:val="16"/>
          <w:szCs w:val="16"/>
        </w:rPr>
        <w:t> </w:t>
      </w:r>
      <w:r w:rsidRPr="00E2056D">
        <w:rPr>
          <w:rStyle w:val="normaltextrun"/>
          <w:rFonts w:eastAsiaTheme="majorEastAsia"/>
          <w:sz w:val="16"/>
          <w:szCs w:val="16"/>
        </w:rPr>
        <w:t>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E2056D">
        <w:rPr>
          <w:rStyle w:val="apple-converted-space"/>
          <w:rFonts w:eastAsiaTheme="majorEastAsia"/>
          <w:sz w:val="16"/>
          <w:szCs w:val="16"/>
        </w:rPr>
        <w:t> </w:t>
      </w:r>
      <w:r w:rsidRPr="00E2056D">
        <w:rPr>
          <w:rStyle w:val="normaltextrun"/>
          <w:rFonts w:eastAsiaTheme="majorEastAsia"/>
          <w:sz w:val="16"/>
          <w:szCs w:val="16"/>
        </w:rPr>
        <w:t>The public consensus is based primarily on a new mobilization of an old fear of the mob, the mugger, the rapist, the Black man,</w:t>
      </w:r>
      <w:r w:rsidRPr="00E2056D">
        <w:rPr>
          <w:rStyle w:val="apple-converted-space"/>
          <w:rFonts w:eastAsiaTheme="majorEastAsia"/>
          <w:sz w:val="16"/>
          <w:szCs w:val="16"/>
        </w:rPr>
        <w:t> </w:t>
      </w:r>
      <w:r w:rsidRPr="00E2056D">
        <w:rPr>
          <w:rStyle w:val="normaltextrun"/>
          <w:rFonts w:eastAsiaTheme="majorEastAsia"/>
          <w:sz w:val="16"/>
          <w:szCs w:val="16"/>
        </w:rPr>
        <w:t>the</w:t>
      </w:r>
      <w:r w:rsidRPr="00E2056D">
        <w:rPr>
          <w:rStyle w:val="apple-converted-space"/>
          <w:rFonts w:eastAsiaTheme="majorEastAsia"/>
          <w:sz w:val="16"/>
          <w:szCs w:val="16"/>
        </w:rPr>
        <w:t> </w:t>
      </w:r>
      <w:r w:rsidRPr="00E2056D">
        <w:rPr>
          <w:rStyle w:val="normaltextrun"/>
          <w:rFonts w:eastAsiaTheme="majorEastAsia"/>
          <w:sz w:val="16"/>
          <w:szCs w:val="16"/>
        </w:rPr>
        <w:t>undeserving poor. How many public executions of mentally deficient prisoners in the United States are needed to make life feel more secure for the affluent? What</w:t>
      </w:r>
      <w:r w:rsidRPr="00E2056D">
        <w:rPr>
          <w:rStyle w:val="apple-converted-space"/>
          <w:rFonts w:eastAsiaTheme="majorEastAsia"/>
          <w:sz w:val="10"/>
          <w:szCs w:val="10"/>
        </w:rPr>
        <w:t> </w:t>
      </w:r>
      <w:r w:rsidRPr="00E2056D">
        <w:rPr>
          <w:rStyle w:val="normaltextrun"/>
          <w:rFonts w:eastAsiaTheme="majorEastAsia"/>
          <w:sz w:val="16"/>
          <w:szCs w:val="16"/>
        </w:rPr>
        <w:t>can it possibly mean when incarceration becomes the “normative” socializing experience for ethnic minority youth in a society, i.e., over 33 percent of young African American men (Prison Watch 2002).  In the end</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it is essential that we recognize</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16"/>
          <w:szCs w:val="16"/>
        </w:rPr>
        <w:t>the existence of a</w:t>
      </w:r>
      <w:r w:rsidRPr="00E2056D">
        <w:rPr>
          <w:rStyle w:val="apple-converted-space"/>
          <w:rFonts w:eastAsiaTheme="majorEastAsia"/>
          <w:b/>
          <w:bCs/>
          <w:sz w:val="16"/>
          <w:szCs w:val="16"/>
          <w:u w:val="single"/>
          <w:shd w:val="clear" w:color="auto" w:fill="00FF00"/>
        </w:rPr>
        <w:t> </w:t>
      </w:r>
      <w:r w:rsidRPr="00E2056D">
        <w:rPr>
          <w:rStyle w:val="normaltextrun"/>
          <w:rFonts w:eastAsiaTheme="majorEastAsia"/>
          <w:sz w:val="22"/>
          <w:szCs w:val="22"/>
          <w:shd w:val="clear" w:color="auto" w:fill="00FF00"/>
        </w:rPr>
        <w:t>genocidal</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shd w:val="clear" w:color="auto" w:fill="00FF00"/>
        </w:rPr>
        <w:t>capacity</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rPr>
        <w:t>among otherwise good-enough humans</w:t>
      </w:r>
      <w:r w:rsidRPr="00E2056D">
        <w:rPr>
          <w:rStyle w:val="apple-converted-space"/>
          <w:rFonts w:eastAsiaTheme="majorEastAsia"/>
          <w:b/>
          <w:bCs/>
          <w:sz w:val="22"/>
          <w:szCs w:val="22"/>
          <w:u w:val="single"/>
        </w:rPr>
        <w:t> </w:t>
      </w:r>
      <w:r w:rsidRPr="00E2056D">
        <w:rPr>
          <w:rStyle w:val="normaltextrun"/>
          <w:rFonts w:eastAsiaTheme="majorEastAsia"/>
          <w:sz w:val="22"/>
          <w:szCs w:val="22"/>
        </w:rPr>
        <w:t>and that we need to exercise a defensive</w:t>
      </w:r>
      <w:r w:rsidRPr="00E2056D">
        <w:rPr>
          <w:rStyle w:val="apple-converted-space"/>
          <w:rFonts w:eastAsiaTheme="majorEastAsia"/>
          <w:b/>
          <w:bCs/>
          <w:sz w:val="22"/>
          <w:szCs w:val="22"/>
          <w:u w:val="single"/>
        </w:rPr>
        <w:t> </w:t>
      </w:r>
      <w:r w:rsidRPr="00E2056D">
        <w:rPr>
          <w:rStyle w:val="normaltextrun"/>
          <w:rFonts w:eastAsiaTheme="majorEastAsia"/>
          <w:sz w:val="22"/>
          <w:szCs w:val="22"/>
        </w:rPr>
        <w:t>hypervigilance</w:t>
      </w:r>
      <w:r w:rsidRPr="00E2056D">
        <w:rPr>
          <w:rStyle w:val="apple-converted-space"/>
          <w:rFonts w:eastAsiaTheme="majorEastAsia"/>
          <w:b/>
          <w:bCs/>
          <w:sz w:val="22"/>
          <w:szCs w:val="22"/>
          <w:u w:val="single"/>
        </w:rPr>
        <w:t> </w:t>
      </w:r>
      <w:r w:rsidRPr="00E2056D">
        <w:rPr>
          <w:rStyle w:val="normaltextrun"/>
          <w:rFonts w:eastAsiaTheme="majorEastAsia"/>
          <w:sz w:val="22"/>
          <w:szCs w:val="22"/>
        </w:rPr>
        <w:t>to the less dramatic, permitted, and even rewarded everyday acts of violence that render participation in genocidal acts and policies possible</w:t>
      </w:r>
      <w:r w:rsidRPr="00E2056D">
        <w:rPr>
          <w:rStyle w:val="apple-converted-space"/>
          <w:rFonts w:eastAsiaTheme="majorEastAsia"/>
          <w:sz w:val="16"/>
          <w:szCs w:val="16"/>
        </w:rPr>
        <w:t> </w:t>
      </w:r>
      <w:r w:rsidRPr="00E2056D">
        <w:rPr>
          <w:rStyle w:val="normaltextrun"/>
          <w:rFonts w:eastAsiaTheme="majorEastAsia"/>
          <w:sz w:val="16"/>
          <w:szCs w:val="16"/>
        </w:rPr>
        <w:t>(under adverse political or economic conditions), perhaps more easily than we would like to recognize.</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Under the violence continuum we include, therefore, all expressions of radical social exclusion, dehumanization,</w:t>
      </w:r>
      <w:r w:rsidRPr="00E2056D">
        <w:rPr>
          <w:rStyle w:val="apple-converted-space"/>
          <w:rFonts w:eastAsiaTheme="majorEastAsia"/>
          <w:b/>
          <w:bCs/>
          <w:sz w:val="22"/>
          <w:szCs w:val="22"/>
          <w:u w:val="single"/>
          <w:shd w:val="clear" w:color="auto" w:fill="00FF00"/>
        </w:rPr>
        <w:t> </w:t>
      </w:r>
      <w:r w:rsidRPr="00E2056D">
        <w:rPr>
          <w:rStyle w:val="spellingerror"/>
          <w:b/>
          <w:bCs/>
          <w:sz w:val="22"/>
          <w:szCs w:val="22"/>
          <w:u w:val="single"/>
        </w:rPr>
        <w:t>depersonal</w:t>
      </w:r>
      <w:r w:rsidRPr="00E2056D">
        <w:rPr>
          <w:rStyle w:val="normaltextrun"/>
          <w:rFonts w:eastAsiaTheme="majorEastAsia"/>
          <w:sz w:val="22"/>
          <w:szCs w:val="22"/>
        </w:rPr>
        <w:t>-</w:t>
      </w:r>
      <w:r w:rsidRPr="00E2056D">
        <w:rPr>
          <w:rStyle w:val="apple-converted-space"/>
          <w:rFonts w:eastAsiaTheme="majorEastAsia"/>
          <w:b/>
          <w:bCs/>
          <w:sz w:val="22"/>
          <w:szCs w:val="22"/>
          <w:u w:val="single"/>
        </w:rPr>
        <w:t> </w:t>
      </w:r>
      <w:r w:rsidRPr="00E2056D">
        <w:rPr>
          <w:rStyle w:val="spellingerror"/>
          <w:b/>
          <w:bCs/>
          <w:sz w:val="22"/>
          <w:szCs w:val="22"/>
          <w:u w:val="single"/>
        </w:rPr>
        <w:t>ization</w:t>
      </w:r>
      <w:r w:rsidRPr="00E2056D">
        <w:rPr>
          <w:rStyle w:val="normaltextrun"/>
          <w:rFonts w:eastAsiaTheme="majorEastAsia"/>
          <w:sz w:val="22"/>
          <w:szCs w:val="22"/>
        </w:rPr>
        <w:t>,</w:t>
      </w:r>
      <w:r w:rsidRPr="00E2056D">
        <w:rPr>
          <w:rStyle w:val="apple-converted-space"/>
          <w:rFonts w:eastAsiaTheme="majorEastAsia"/>
          <w:b/>
          <w:bCs/>
          <w:sz w:val="22"/>
          <w:szCs w:val="22"/>
          <w:u w:val="single"/>
        </w:rPr>
        <w:t> </w:t>
      </w:r>
      <w:r w:rsidRPr="00E2056D">
        <w:rPr>
          <w:rStyle w:val="spellingerror"/>
          <w:b/>
          <w:bCs/>
          <w:sz w:val="22"/>
          <w:szCs w:val="22"/>
          <w:u w:val="single"/>
        </w:rPr>
        <w:t>pseudospeciation</w:t>
      </w:r>
      <w:r w:rsidRPr="00E2056D">
        <w:rPr>
          <w:rStyle w:val="normaltextrun"/>
          <w:rFonts w:eastAsiaTheme="majorEastAsia"/>
          <w:sz w:val="22"/>
          <w:szCs w:val="22"/>
        </w:rPr>
        <w:t>,</w:t>
      </w:r>
      <w:r w:rsidRPr="00E2056D">
        <w:rPr>
          <w:rStyle w:val="apple-converted-space"/>
          <w:rFonts w:eastAsiaTheme="majorEastAsia"/>
          <w:b/>
          <w:bCs/>
          <w:sz w:val="22"/>
          <w:szCs w:val="22"/>
          <w:u w:val="single"/>
        </w:rPr>
        <w:t> </w:t>
      </w:r>
      <w:r w:rsidRPr="00E2056D">
        <w:rPr>
          <w:rStyle w:val="normaltextrun"/>
          <w:rFonts w:eastAsiaTheme="majorEastAsia"/>
          <w:sz w:val="22"/>
          <w:szCs w:val="22"/>
          <w:shd w:val="clear" w:color="auto" w:fill="00FF00"/>
        </w:rPr>
        <w:t>and reification which normalize atrocious behavior and violence toward others.</w:t>
      </w:r>
      <w:r w:rsidRPr="00E2056D">
        <w:rPr>
          <w:rStyle w:val="apple-converted-space"/>
          <w:rFonts w:eastAsiaTheme="majorEastAsia"/>
          <w:b/>
          <w:bCs/>
          <w:sz w:val="22"/>
          <w:szCs w:val="22"/>
          <w:u w:val="single"/>
        </w:rPr>
        <w:t> </w:t>
      </w:r>
      <w:r w:rsidRPr="00E2056D">
        <w:rPr>
          <w:rStyle w:val="normaltextrun"/>
          <w:rFonts w:eastAsiaTheme="majorEastAsia"/>
          <w:sz w:val="22"/>
          <w:szCs w:val="22"/>
        </w:rPr>
        <w:t>A constant self-mobilization for alarm, a state of constant</w:t>
      </w:r>
      <w:r w:rsidRPr="00E2056D">
        <w:rPr>
          <w:rStyle w:val="apple-converted-space"/>
          <w:rFonts w:eastAsiaTheme="majorEastAsia"/>
          <w:b/>
          <w:bCs/>
          <w:sz w:val="22"/>
          <w:szCs w:val="22"/>
          <w:u w:val="single"/>
        </w:rPr>
        <w:t> </w:t>
      </w:r>
      <w:r w:rsidRPr="00E2056D">
        <w:rPr>
          <w:rStyle w:val="normaltextrun"/>
          <w:rFonts w:eastAsiaTheme="majorEastAsia"/>
          <w:sz w:val="22"/>
          <w:szCs w:val="22"/>
        </w:rPr>
        <w:t>hyperarousal</w:t>
      </w:r>
      <w:r w:rsidRPr="00E2056D">
        <w:rPr>
          <w:rStyle w:val="apple-converted-space"/>
          <w:rFonts w:eastAsiaTheme="majorEastAsia"/>
          <w:b/>
          <w:bCs/>
          <w:sz w:val="22"/>
          <w:szCs w:val="22"/>
          <w:u w:val="single"/>
        </w:rPr>
        <w:t> </w:t>
      </w:r>
      <w:r w:rsidRPr="00E2056D">
        <w:rPr>
          <w:rStyle w:val="normaltextrun"/>
          <w:rFonts w:eastAsiaTheme="majorEastAsia"/>
          <w:sz w:val="22"/>
          <w:szCs w:val="22"/>
        </w:rPr>
        <w:t>is, perhaps, a reasonable response to Benjamin’s view of late modern history as a chronic “state of emergency”</w:t>
      </w:r>
      <w:r w:rsidRPr="00E2056D">
        <w:rPr>
          <w:rStyle w:val="apple-converted-space"/>
          <w:rFonts w:eastAsiaTheme="majorEastAsia"/>
          <w:sz w:val="16"/>
          <w:szCs w:val="16"/>
        </w:rPr>
        <w:t> </w:t>
      </w:r>
      <w:r w:rsidRPr="00E2056D">
        <w:rPr>
          <w:rStyle w:val="normaltextrun"/>
          <w:rFonts w:eastAsiaTheme="majorEastAsia"/>
          <w:sz w:val="16"/>
          <w:szCs w:val="16"/>
        </w:rPr>
        <w:t>(</w:t>
      </w:r>
      <w:r w:rsidRPr="00E2056D">
        <w:rPr>
          <w:rStyle w:val="spellingerror"/>
          <w:sz w:val="16"/>
          <w:szCs w:val="16"/>
        </w:rPr>
        <w:t>Taussig</w:t>
      </w:r>
      <w:r w:rsidRPr="00E2056D">
        <w:rPr>
          <w:rStyle w:val="normaltextrun"/>
          <w:rFonts w:eastAsiaTheme="majorEastAsia"/>
          <w:sz w:val="16"/>
          <w:szCs w:val="16"/>
        </w:rPr>
        <w:t>, Chapter 31). We are trying to recover here the classic anagogic thinking that enabled Erving Goffman, Jules Henry, C. Wright Mills, and Franco</w:t>
      </w:r>
      <w:r w:rsidRPr="00E2056D">
        <w:rPr>
          <w:rStyle w:val="apple-converted-space"/>
          <w:rFonts w:eastAsiaTheme="majorEastAsia"/>
          <w:sz w:val="16"/>
          <w:szCs w:val="16"/>
        </w:rPr>
        <w:t> </w:t>
      </w:r>
      <w:r w:rsidRPr="00E2056D">
        <w:rPr>
          <w:rStyle w:val="spellingerror"/>
          <w:sz w:val="16"/>
          <w:szCs w:val="16"/>
        </w:rPr>
        <w:t>Basaglia</w:t>
      </w:r>
      <w:r w:rsidRPr="00E2056D">
        <w:rPr>
          <w:rStyle w:val="apple-converted-space"/>
          <w:rFonts w:eastAsiaTheme="majorEastAsia"/>
          <w:sz w:val="16"/>
          <w:szCs w:val="16"/>
        </w:rPr>
        <w:t> </w:t>
      </w:r>
      <w:r w:rsidRPr="00E2056D">
        <w:rPr>
          <w:rStyle w:val="normaltextrun"/>
          <w:rFonts w:eastAsiaTheme="majorEastAsia"/>
          <w:sz w:val="16"/>
          <w:szCs w:val="16"/>
        </w:rPr>
        <w:t>among other mid-twentieth-century radically critical thinkers, to perceive the symbolic and structural relations, i.e., between inmates and patients, between concentration camps, prisons, mental hospitals, nursing homes, and other “total institutions.”</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Making that decisive move to recognize the continuum of violence allows us to see the capacity and the willingness - if -like crimes against categories of rubbish people. There is no primary impulse out of which mass violence and genocide are</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shd w:val="clear" w:color="auto" w:fill="00FF00"/>
        </w:rPr>
        <w:t>born,</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shd w:val="clear" w:color="auto" w:fill="00FF00"/>
        </w:rPr>
        <w:t>it is ingrained in the common sense of everyday social life. </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rPr>
        <w:t>Not enthusiasm - of ordinary people, the practical technicians of the social consensus, to enforce genocidal. </w:t>
      </w:r>
      <w:r w:rsidRPr="00E2056D">
        <w:rPr>
          <w:rStyle w:val="apple-converted-space"/>
          <w:rFonts w:eastAsiaTheme="majorEastAsia"/>
          <w:b/>
          <w:bCs/>
          <w:sz w:val="22"/>
          <w:szCs w:val="22"/>
          <w:u w:val="single"/>
        </w:rPr>
        <w:t> </w:t>
      </w:r>
      <w:r w:rsidRPr="00E2056D">
        <w:rPr>
          <w:rStyle w:val="normaltextrun"/>
          <w:rFonts w:eastAsiaTheme="majorEastAsia"/>
          <w:sz w:val="22"/>
          <w:szCs w:val="22"/>
          <w:shd w:val="clear" w:color="auto" w:fill="00FF00"/>
        </w:rPr>
        <w:t>The mad, the differently abled, the mentally vulnerable have often fallen into this category of the unworthy living, as have</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rPr>
        <w:t>the very old and infirm, the sick-poor, and, of course,</w:t>
      </w:r>
      <w:r w:rsidRPr="00E2056D">
        <w:rPr>
          <w:rStyle w:val="apple-converted-space"/>
          <w:rFonts w:eastAsiaTheme="majorEastAsia"/>
          <w:b/>
          <w:bCs/>
          <w:sz w:val="22"/>
          <w:szCs w:val="22"/>
          <w:u w:val="single"/>
        </w:rPr>
        <w:t> </w:t>
      </w:r>
      <w:r w:rsidRPr="00E2056D">
        <w:rPr>
          <w:rStyle w:val="normaltextrun"/>
          <w:rFonts w:eastAsiaTheme="majorEastAsia"/>
          <w:sz w:val="22"/>
          <w:szCs w:val="22"/>
          <w:shd w:val="clear" w:color="auto" w:fill="00FF00"/>
        </w:rPr>
        <w:t>the despised racial, religious, sexual, and ethnic groups of the moment.</w:t>
      </w:r>
      <w:r w:rsidRPr="00E2056D">
        <w:rPr>
          <w:rStyle w:val="apple-converted-space"/>
          <w:rFonts w:eastAsiaTheme="majorEastAsia"/>
          <w:sz w:val="16"/>
          <w:szCs w:val="16"/>
        </w:rPr>
        <w:t> </w:t>
      </w:r>
      <w:r w:rsidRPr="00E2056D">
        <w:rPr>
          <w:rStyle w:val="normaltextrun"/>
          <w:rFonts w:eastAsiaTheme="majorEastAsia"/>
          <w:sz w:val="16"/>
          <w:szCs w:val="16"/>
        </w:rPr>
        <w:t>Erik Erikson referred to “pseudo- speciation” as the human tendency to classify some individuals or social groups as less than fully human - a prerequisite to genocide and one that is carefully honed during the</w:t>
      </w:r>
      <w:r w:rsidRPr="00E2056D">
        <w:rPr>
          <w:rStyle w:val="apple-converted-space"/>
          <w:rFonts w:eastAsiaTheme="majorEastAsia"/>
          <w:sz w:val="16"/>
          <w:szCs w:val="16"/>
        </w:rPr>
        <w:t> </w:t>
      </w:r>
      <w:r w:rsidRPr="00E2056D">
        <w:rPr>
          <w:rStyle w:val="spellingerror"/>
          <w:sz w:val="16"/>
          <w:szCs w:val="16"/>
        </w:rPr>
        <w:t>unremark</w:t>
      </w:r>
      <w:r w:rsidRPr="00E2056D">
        <w:rPr>
          <w:rStyle w:val="normaltextrun"/>
          <w:rFonts w:eastAsiaTheme="majorEastAsia"/>
          <w:sz w:val="16"/>
          <w:szCs w:val="16"/>
        </w:rPr>
        <w:t>- able peacetimes that precede the sudden, “seemingly unintelligible” outbreaks of mass violence</w:t>
      </w:r>
      <w:r w:rsidRPr="00E2056D">
        <w:rPr>
          <w:rStyle w:val="normaltextrun"/>
          <w:rFonts w:eastAsiaTheme="majorEastAsia"/>
          <w:sz w:val="22"/>
          <w:szCs w:val="22"/>
        </w:rPr>
        <w:t>.</w:t>
      </w:r>
      <w:r w:rsidRPr="00E2056D">
        <w:rPr>
          <w:rStyle w:val="apple-converted-space"/>
          <w:rFonts w:eastAsiaTheme="majorEastAsia"/>
          <w:b/>
          <w:bCs/>
          <w:sz w:val="22"/>
          <w:szCs w:val="22"/>
          <w:u w:val="single"/>
        </w:rPr>
        <w:t> </w:t>
      </w:r>
      <w:r w:rsidRPr="00E2056D">
        <w:rPr>
          <w:rStyle w:val="normaltextrun"/>
          <w:rFonts w:eastAsiaTheme="majorEastAsia"/>
          <w:sz w:val="22"/>
          <w:szCs w:val="22"/>
          <w:shd w:val="clear" w:color="auto" w:fill="00FF00"/>
        </w:rPr>
        <w:t>Collective denial and misrecognition are prerequisites for mass violence and</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shd w:val="clear" w:color="auto" w:fill="00FF00"/>
        </w:rPr>
        <w:t>genocide.</w:t>
      </w:r>
      <w:r w:rsidRPr="00E2056D">
        <w:rPr>
          <w:rStyle w:val="apple-converted-space"/>
          <w:rFonts w:eastAsiaTheme="majorEastAsia"/>
          <w:sz w:val="16"/>
          <w:szCs w:val="16"/>
        </w:rPr>
        <w:t> </w:t>
      </w:r>
      <w:r w:rsidRPr="00E2056D">
        <w:rPr>
          <w:rStyle w:val="normaltextrun"/>
          <w:rFonts w:eastAsiaTheme="majorEastAsia"/>
          <w:sz w:val="16"/>
          <w:szCs w:val="16"/>
        </w:rPr>
        <w:t>But so are formal bureaucratic structures and professional roles. The practical technicians of everyday violence in the backlands of Northeast Brazil (</w:t>
      </w:r>
      <w:r w:rsidRPr="00E2056D">
        <w:rPr>
          <w:rStyle w:val="spellingerror"/>
          <w:sz w:val="16"/>
          <w:szCs w:val="16"/>
        </w:rPr>
        <w:t>Scheper</w:t>
      </w:r>
      <w:r w:rsidRPr="00E2056D">
        <w:rPr>
          <w:rStyle w:val="normaltextrun"/>
          <w:rFonts w:eastAsiaTheme="majorEastAsia"/>
          <w:sz w:val="16"/>
          <w:szCs w:val="16"/>
        </w:rPr>
        <w:t>-Hughes,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Everyday violence encompasses</w:t>
      </w:r>
      <w:r w:rsidRPr="00E2056D">
        <w:rPr>
          <w:rStyle w:val="apple-converted-space"/>
          <w:rFonts w:eastAsiaTheme="majorEastAsia"/>
          <w:b/>
          <w:bCs/>
          <w:sz w:val="22"/>
          <w:szCs w:val="22"/>
          <w:u w:val="single"/>
          <w:shd w:val="clear" w:color="auto" w:fill="00FF00"/>
        </w:rPr>
        <w:t> </w:t>
      </w:r>
      <w:r w:rsidRPr="00E2056D">
        <w:rPr>
          <w:rStyle w:val="normaltextrun"/>
          <w:rFonts w:eastAsiaTheme="majorEastAsia"/>
          <w:sz w:val="22"/>
          <w:szCs w:val="22"/>
        </w:rPr>
        <w:t>the implicit, legitimate, and routinized forms of</w:t>
      </w:r>
      <w:r w:rsidRPr="00E2056D">
        <w:rPr>
          <w:rStyle w:val="apple-converted-space"/>
          <w:rFonts w:eastAsiaTheme="majorEastAsia"/>
          <w:b/>
          <w:bCs/>
          <w:sz w:val="22"/>
          <w:szCs w:val="22"/>
          <w:u w:val="single"/>
        </w:rPr>
        <w:t> </w:t>
      </w:r>
      <w:r w:rsidRPr="00E2056D">
        <w:rPr>
          <w:rStyle w:val="normaltextrun"/>
          <w:rFonts w:eastAsiaTheme="majorEastAsia"/>
          <w:sz w:val="22"/>
          <w:szCs w:val="22"/>
          <w:shd w:val="clear" w:color="auto" w:fill="00FF00"/>
        </w:rPr>
        <w:t>violence inherent in particular social, economic, and political formations.</w:t>
      </w:r>
      <w:r w:rsidRPr="00E2056D">
        <w:rPr>
          <w:rStyle w:val="apple-converted-space"/>
          <w:rFonts w:eastAsiaTheme="majorEastAsia"/>
          <w:sz w:val="16"/>
          <w:szCs w:val="16"/>
        </w:rPr>
        <w:t> </w:t>
      </w:r>
      <w:r w:rsidRPr="00E2056D">
        <w:rPr>
          <w:rStyle w:val="normaltextrun"/>
          <w:rFonts w:eastAsiaTheme="majorEastAsia"/>
          <w:sz w:val="16"/>
          <w:szCs w:val="16"/>
        </w:rPr>
        <w:t>It is close to what Bourdieu (1977, 1996) means by “symbolic violence,” the violence that is often “nus-recognized” for something else, usually something good. Everyday violence is similar to what</w:t>
      </w:r>
      <w:r w:rsidRPr="00E2056D">
        <w:rPr>
          <w:rStyle w:val="apple-converted-space"/>
          <w:rFonts w:eastAsiaTheme="majorEastAsia"/>
          <w:sz w:val="16"/>
          <w:szCs w:val="16"/>
        </w:rPr>
        <w:t> </w:t>
      </w:r>
      <w:r w:rsidRPr="00E2056D">
        <w:rPr>
          <w:rStyle w:val="spellingerror"/>
          <w:sz w:val="16"/>
          <w:szCs w:val="16"/>
        </w:rPr>
        <w:t>Taussig</w:t>
      </w:r>
      <w:r w:rsidRPr="00E2056D">
        <w:rPr>
          <w:rStyle w:val="apple-converted-space"/>
          <w:rFonts w:eastAsiaTheme="majorEastAsia"/>
          <w:sz w:val="16"/>
          <w:szCs w:val="16"/>
        </w:rPr>
        <w:t> </w:t>
      </w:r>
      <w:r w:rsidRPr="00E2056D">
        <w:rPr>
          <w:rStyle w:val="normaltextrun"/>
          <w:rFonts w:eastAsiaTheme="majorEastAsia"/>
          <w:sz w:val="16"/>
          <w:szCs w:val="16"/>
        </w:rPr>
        <w:t>(1989)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w:t>
      </w:r>
      <w:r w:rsidRPr="00E2056D">
        <w:rPr>
          <w:rStyle w:val="apple-converted-space"/>
          <w:rFonts w:eastAsiaTheme="majorEastAsia"/>
          <w:sz w:val="16"/>
          <w:szCs w:val="16"/>
        </w:rPr>
        <w:t> </w:t>
      </w:r>
      <w:r w:rsidRPr="00E2056D">
        <w:rPr>
          <w:rStyle w:val="spellingerror"/>
          <w:sz w:val="16"/>
          <w:szCs w:val="16"/>
        </w:rPr>
        <w:t>Lacan</w:t>
      </w:r>
      <w:r w:rsidRPr="00E2056D">
        <w:rPr>
          <w:rStyle w:val="apple-converted-space"/>
          <w:rFonts w:eastAsiaTheme="majorEastAsia"/>
          <w:sz w:val="16"/>
          <w:szCs w:val="16"/>
        </w:rPr>
        <w:t> </w:t>
      </w:r>
      <w:r w:rsidRPr="00E2056D">
        <w:rPr>
          <w:rStyle w:val="normaltextrun"/>
          <w:rFonts w:eastAsiaTheme="majorEastAsia"/>
          <w:sz w:val="16"/>
          <w:szCs w:val="16"/>
        </w:rPr>
        <w:t>identifies “</w:t>
      </w:r>
      <w:r w:rsidRPr="00E2056D">
        <w:rPr>
          <w:rStyle w:val="spellingerror"/>
          <w:sz w:val="16"/>
          <w:szCs w:val="16"/>
        </w:rPr>
        <w:t>rneconnaissance</w:t>
      </w:r>
      <w:r w:rsidRPr="00E2056D">
        <w:rPr>
          <w:rStyle w:val="normaltextrun"/>
          <w:rFonts w:eastAsiaTheme="majorEastAsia"/>
          <w:sz w:val="16"/>
          <w:szCs w:val="16"/>
        </w:rPr>
        <w:t>” as the prerequisite of the social. The exploitation of bachelor sons, robbing them of autonomy, independence, and progeny, within the structures of family farming in the European countryside that Bourdieu escaped is a case in point (Bourdieu, Chapter 42; see also</w:t>
      </w:r>
      <w:r w:rsidRPr="00E2056D">
        <w:rPr>
          <w:rStyle w:val="apple-converted-space"/>
          <w:rFonts w:eastAsiaTheme="majorEastAsia"/>
          <w:sz w:val="16"/>
          <w:szCs w:val="16"/>
        </w:rPr>
        <w:t> </w:t>
      </w:r>
      <w:r w:rsidRPr="00E2056D">
        <w:rPr>
          <w:rStyle w:val="spellingerror"/>
          <w:sz w:val="16"/>
          <w:szCs w:val="16"/>
        </w:rPr>
        <w:t>Scheper</w:t>
      </w:r>
      <w:r w:rsidRPr="00E2056D">
        <w:rPr>
          <w:rStyle w:val="normaltextrun"/>
          <w:rFonts w:eastAsiaTheme="majorEastAsia"/>
          <w:sz w:val="16"/>
          <w:szCs w:val="16"/>
        </w:rPr>
        <w:t>-Hughes, 2000b;</w:t>
      </w:r>
      <w:r w:rsidRPr="00E2056D">
        <w:rPr>
          <w:rStyle w:val="apple-converted-space"/>
          <w:rFonts w:eastAsiaTheme="majorEastAsia"/>
          <w:sz w:val="16"/>
          <w:szCs w:val="16"/>
        </w:rPr>
        <w:t> </w:t>
      </w:r>
      <w:r w:rsidRPr="00E2056D">
        <w:rPr>
          <w:rStyle w:val="spellingerror"/>
          <w:sz w:val="16"/>
          <w:szCs w:val="16"/>
        </w:rPr>
        <w:t>Favret-Saada</w:t>
      </w:r>
      <w:r w:rsidRPr="00E2056D">
        <w:rPr>
          <w:rStyle w:val="normaltextrun"/>
          <w:rFonts w:eastAsiaTheme="majorEastAsia"/>
          <w:sz w:val="16"/>
          <w:szCs w:val="16"/>
        </w:rPr>
        <w:t>, 1989).  Following Gramsci, Foucault, Sartre, Arendt, and other modern theorists of power-</w:t>
      </w:r>
      <w:r w:rsidRPr="00E2056D">
        <w:rPr>
          <w:rStyle w:val="spellingerror"/>
          <w:sz w:val="16"/>
          <w:szCs w:val="16"/>
        </w:rPr>
        <w:t>vio</w:t>
      </w:r>
      <w:r w:rsidRPr="00E2056D">
        <w:rPr>
          <w:rStyle w:val="normaltextrun"/>
          <w:rFonts w:eastAsiaTheme="majorEastAsia"/>
          <w:sz w:val="16"/>
          <w:szCs w:val="16"/>
        </w:rPr>
        <w:t>-</w:t>
      </w:r>
      <w:r w:rsidRPr="00E2056D">
        <w:rPr>
          <w:rStyle w:val="apple-converted-space"/>
          <w:rFonts w:eastAsiaTheme="majorEastAsia"/>
          <w:sz w:val="16"/>
          <w:szCs w:val="16"/>
        </w:rPr>
        <w:t> </w:t>
      </w:r>
      <w:r w:rsidRPr="00E2056D">
        <w:rPr>
          <w:rStyle w:val="spellingerror"/>
          <w:sz w:val="16"/>
          <w:szCs w:val="16"/>
        </w:rPr>
        <w:t>lence</w:t>
      </w:r>
      <w:r w:rsidRPr="00E2056D">
        <w:rPr>
          <w:rStyle w:val="normaltextrun"/>
          <w:rFonts w:eastAsiaTheme="majorEastAsia"/>
          <w:sz w:val="16"/>
          <w:szCs w:val="16"/>
        </w:rPr>
        <w:t>,</w:t>
      </w:r>
      <w:r w:rsidRPr="00E2056D">
        <w:rPr>
          <w:rStyle w:val="apple-converted-space"/>
          <w:rFonts w:eastAsiaTheme="majorEastAsia"/>
          <w:sz w:val="16"/>
          <w:szCs w:val="16"/>
        </w:rPr>
        <w:t> </w:t>
      </w:r>
      <w:r w:rsidRPr="00E2056D">
        <w:rPr>
          <w:rStyle w:val="normaltextrun"/>
          <w:rFonts w:eastAsiaTheme="majorEastAsia"/>
          <w:sz w:val="16"/>
          <w:szCs w:val="16"/>
        </w:rPr>
        <w:t>Bourdieu</w:t>
      </w:r>
      <w:r w:rsidRPr="00E2056D">
        <w:rPr>
          <w:rStyle w:val="apple-converted-space"/>
          <w:rFonts w:eastAsiaTheme="majorEastAsia"/>
          <w:sz w:val="16"/>
          <w:szCs w:val="16"/>
        </w:rPr>
        <w:t> </w:t>
      </w:r>
      <w:r w:rsidRPr="00E2056D">
        <w:rPr>
          <w:rStyle w:val="normaltextrun"/>
          <w:rFonts w:eastAsiaTheme="majorEastAsia"/>
          <w:sz w:val="16"/>
          <w:szCs w:val="16"/>
        </w:rPr>
        <w:t>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w:t>
      </w:r>
      <w:r w:rsidRPr="00E2056D">
        <w:rPr>
          <w:rStyle w:val="apple-converted-space"/>
          <w:rFonts w:eastAsiaTheme="majorEastAsia"/>
          <w:sz w:val="16"/>
          <w:szCs w:val="16"/>
        </w:rPr>
        <w:t> </w:t>
      </w:r>
      <w:r w:rsidRPr="00E2056D">
        <w:rPr>
          <w:rStyle w:val="normaltextrun"/>
          <w:rFonts w:eastAsiaTheme="majorEastAsia"/>
          <w:sz w:val="16"/>
          <w:szCs w:val="16"/>
        </w:rPr>
        <w:t>everyday, normative experiences of reification, depersonalization, institutional confinement, and acceptable death is to help answer the question: What makes mass violence and genocide possible? In this volume we are suggesting</w:t>
      </w:r>
      <w:r w:rsidRPr="00E2056D">
        <w:rPr>
          <w:rStyle w:val="apple-converted-space"/>
          <w:rFonts w:eastAsiaTheme="majorEastAsia"/>
          <w:sz w:val="16"/>
          <w:szCs w:val="16"/>
        </w:rPr>
        <w:t> </w:t>
      </w:r>
      <w:r w:rsidRPr="00E2056D">
        <w:rPr>
          <w:rStyle w:val="normaltextrun"/>
          <w:rFonts w:eastAsiaTheme="majorEastAsia"/>
          <w:sz w:val="22"/>
          <w:szCs w:val="22"/>
        </w:rPr>
        <w:t>that mass violence is part of a continuum, and that it is socially incremental and often experienced by perpetrators, collaborators, bystanders - and even by victims themselves - as expected, routine,</w:t>
      </w:r>
      <w:r w:rsidRPr="00E2056D">
        <w:rPr>
          <w:rStyle w:val="apple-converted-space"/>
          <w:rFonts w:eastAsiaTheme="majorEastAsia"/>
          <w:b/>
          <w:bCs/>
          <w:sz w:val="22"/>
          <w:szCs w:val="22"/>
          <w:u w:val="single"/>
        </w:rPr>
        <w:t> </w:t>
      </w:r>
      <w:r w:rsidRPr="00E2056D">
        <w:rPr>
          <w:rStyle w:val="normaltextrun"/>
          <w:rFonts w:eastAsiaTheme="majorEastAsia"/>
          <w:sz w:val="22"/>
          <w:szCs w:val="22"/>
        </w:rPr>
        <w:t>even</w:t>
      </w:r>
      <w:r w:rsidRPr="00E2056D">
        <w:rPr>
          <w:rStyle w:val="apple-converted-space"/>
          <w:rFonts w:eastAsiaTheme="majorEastAsia"/>
          <w:b/>
          <w:bCs/>
          <w:sz w:val="22"/>
          <w:szCs w:val="22"/>
          <w:u w:val="single"/>
        </w:rPr>
        <w:t> </w:t>
      </w:r>
      <w:r w:rsidRPr="00E2056D">
        <w:rPr>
          <w:rStyle w:val="normaltextrun"/>
          <w:rFonts w:eastAsiaTheme="majorEastAsia"/>
          <w:sz w:val="22"/>
          <w:szCs w:val="22"/>
        </w:rPr>
        <w:t>justified</w:t>
      </w:r>
      <w:r w:rsidRPr="00E2056D">
        <w:rPr>
          <w:rStyle w:val="normaltextrun"/>
          <w:rFonts w:eastAsiaTheme="majorEastAsia"/>
          <w:sz w:val="16"/>
          <w:szCs w:val="16"/>
        </w:rPr>
        <w:t>. The preparations for mass killing can be found in social sentiments and institutions from the family, to schools, churches, hospitals, and the military.</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They harbor the</w:t>
      </w:r>
      <w:r w:rsidRPr="00E2056D">
        <w:rPr>
          <w:rStyle w:val="apple-converted-space"/>
          <w:rFonts w:eastAsiaTheme="majorEastAsia"/>
          <w:sz w:val="16"/>
          <w:szCs w:val="16"/>
          <w:shd w:val="clear" w:color="auto" w:fill="00FF00"/>
        </w:rPr>
        <w:t> </w:t>
      </w:r>
      <w:r w:rsidRPr="00E2056D">
        <w:rPr>
          <w:rStyle w:val="normaltextrun"/>
          <w:rFonts w:eastAsiaTheme="majorEastAsia"/>
          <w:sz w:val="16"/>
          <w:szCs w:val="16"/>
        </w:rPr>
        <w:t>early “warning signs” (</w:t>
      </w:r>
      <w:r w:rsidRPr="00E2056D">
        <w:rPr>
          <w:rStyle w:val="spellingerror"/>
          <w:sz w:val="16"/>
          <w:szCs w:val="16"/>
        </w:rPr>
        <w:t>Charney</w:t>
      </w:r>
      <w:r w:rsidRPr="00E2056D">
        <w:rPr>
          <w:rStyle w:val="apple-converted-space"/>
          <w:rFonts w:eastAsiaTheme="majorEastAsia"/>
          <w:sz w:val="16"/>
          <w:szCs w:val="16"/>
        </w:rPr>
        <w:t> </w:t>
      </w:r>
      <w:r w:rsidRPr="00E2056D">
        <w:rPr>
          <w:rStyle w:val="normaltextrun"/>
          <w:rFonts w:eastAsiaTheme="majorEastAsia"/>
          <w:sz w:val="16"/>
          <w:szCs w:val="16"/>
        </w:rPr>
        <w:t>1991), the</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“priming”</w:t>
      </w:r>
      <w:r w:rsidRPr="00E2056D">
        <w:rPr>
          <w:rStyle w:val="apple-converted-space"/>
          <w:rFonts w:eastAsiaTheme="majorEastAsia"/>
          <w:sz w:val="16"/>
          <w:szCs w:val="16"/>
          <w:shd w:val="clear" w:color="auto" w:fill="00FF00"/>
        </w:rPr>
        <w:t> </w:t>
      </w:r>
      <w:r w:rsidRPr="00E2056D">
        <w:rPr>
          <w:rStyle w:val="normaltextrun"/>
          <w:rFonts w:eastAsiaTheme="majorEastAsia"/>
          <w:sz w:val="16"/>
          <w:szCs w:val="16"/>
        </w:rPr>
        <w:t>(as Hinton, ed., 2002 calls it), or the “genocidal continuum” (as we call it)</w:t>
      </w:r>
      <w:r w:rsidRPr="00E2056D">
        <w:rPr>
          <w:rStyle w:val="apple-converted-space"/>
          <w:rFonts w:eastAsiaTheme="majorEastAsia"/>
          <w:sz w:val="16"/>
          <w:szCs w:val="16"/>
        </w:rPr>
        <w:t> </w:t>
      </w:r>
      <w:r w:rsidRPr="00E2056D">
        <w:rPr>
          <w:rStyle w:val="normaltextrun"/>
          <w:rFonts w:eastAsiaTheme="majorEastAsia"/>
          <w:sz w:val="22"/>
          <w:szCs w:val="22"/>
          <w:shd w:val="clear" w:color="auto" w:fill="00FF00"/>
        </w:rPr>
        <w:t>that push social consensus toward devaluing certain forms of human life</w:t>
      </w:r>
      <w:r w:rsidRPr="00E2056D">
        <w:rPr>
          <w:rStyle w:val="apple-converted-space"/>
          <w:rFonts w:eastAsiaTheme="majorEastAsia"/>
          <w:sz w:val="16"/>
          <w:szCs w:val="16"/>
        </w:rPr>
        <w:t> </w:t>
      </w:r>
      <w:r w:rsidRPr="00E2056D">
        <w:rPr>
          <w:rStyle w:val="normaltextrun"/>
          <w:rFonts w:eastAsiaTheme="majorEastAsia"/>
          <w:sz w:val="16"/>
          <w:szCs w:val="16"/>
        </w:rPr>
        <w:t>and</w:t>
      </w:r>
      <w:r w:rsidRPr="00E2056D">
        <w:rPr>
          <w:rStyle w:val="apple-converted-space"/>
          <w:rFonts w:eastAsiaTheme="majorEastAsia"/>
          <w:sz w:val="16"/>
          <w:szCs w:val="16"/>
        </w:rPr>
        <w:t> </w:t>
      </w:r>
      <w:r w:rsidRPr="00E2056D">
        <w:rPr>
          <w:rStyle w:val="normaltextrun"/>
          <w:rFonts w:eastAsiaTheme="majorEastAsia"/>
          <w:sz w:val="16"/>
          <w:szCs w:val="16"/>
        </w:rPr>
        <w:t>lifeways</w:t>
      </w:r>
      <w:r w:rsidRPr="00E2056D">
        <w:rPr>
          <w:rStyle w:val="apple-converted-space"/>
          <w:rFonts w:eastAsiaTheme="majorEastAsia"/>
          <w:sz w:val="16"/>
          <w:szCs w:val="16"/>
        </w:rPr>
        <w:t> </w:t>
      </w:r>
      <w:r w:rsidRPr="00E2056D">
        <w:rPr>
          <w:rStyle w:val="normaltextrun"/>
          <w:rFonts w:eastAsiaTheme="majorEastAsia"/>
          <w:sz w:val="16"/>
          <w:szCs w:val="16"/>
        </w:rPr>
        <w:t>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46217C" w:rsidRPr="00E2056D" w:rsidRDefault="0046217C" w:rsidP="0046217C"/>
    <w:p w:rsidR="00414BA2" w:rsidRPr="00E2056D" w:rsidRDefault="00414BA2" w:rsidP="00414BA2">
      <w:pPr>
        <w:pStyle w:val="Heading3"/>
        <w:rPr>
          <w:rFonts w:cs="Times New Roman"/>
        </w:rPr>
      </w:pPr>
      <w:r w:rsidRPr="00E2056D">
        <w:rPr>
          <w:rFonts w:cs="Times New Roman"/>
        </w:rPr>
        <w:t>Trans Pedagogy</w:t>
      </w:r>
    </w:p>
    <w:p w:rsidR="00414BA2" w:rsidRPr="00E2056D" w:rsidRDefault="00414BA2" w:rsidP="00414BA2">
      <w:pPr>
        <w:pStyle w:val="Heading4"/>
        <w:rPr>
          <w:rFonts w:cs="Times New Roman"/>
        </w:rPr>
      </w:pPr>
      <w:r w:rsidRPr="00E2056D">
        <w:rPr>
          <w:rFonts w:cs="Times New Roman"/>
        </w:rPr>
        <w:t>Our aff opens up space for critical education against cissexism – working within and against the Common Core standards resists hegemonic gender indoctrination</w:t>
      </w:r>
    </w:p>
    <w:p w:rsidR="00414BA2" w:rsidRPr="00E2056D" w:rsidRDefault="00414BA2" w:rsidP="00414BA2">
      <w:r w:rsidRPr="00E2056D">
        <w:rPr>
          <w:rStyle w:val="Style13ptBold"/>
        </w:rPr>
        <w:t>Galarte 14</w:t>
      </w:r>
      <w:r w:rsidRPr="00E2056D">
        <w:br/>
      </w:r>
      <w:r w:rsidRPr="00E2056D">
        <w:rPr>
          <w:sz w:val="18"/>
          <w:szCs w:val="18"/>
        </w:rPr>
        <w:t xml:space="preserve">(Francisco J. Galarte is an assistant professor of gender and women’s studies at the University of Arizona, where he teaches Chicana/Latina studies and transgender studies. </w:t>
      </w:r>
      <w:r w:rsidRPr="00E2056D">
        <w:rPr>
          <w:i/>
          <w:sz w:val="18"/>
          <w:szCs w:val="18"/>
        </w:rPr>
        <w:t>Transgender Studies Quarterly</w:t>
      </w:r>
      <w:r w:rsidRPr="00E2056D">
        <w:rPr>
          <w:sz w:val="18"/>
          <w:szCs w:val="18"/>
        </w:rPr>
        <w:t>, Volume 1, Numbers 1–2 cVs http://tsq.dukejournals.org/content/1/1-2/61.full.pdf)</w:t>
      </w:r>
    </w:p>
    <w:p w:rsidR="00E2056D" w:rsidRPr="00E2056D" w:rsidRDefault="00E2056D" w:rsidP="00E2056D">
      <w:pPr>
        <w:rPr>
          <w:rStyle w:val="StyleUnderline"/>
        </w:rPr>
      </w:pPr>
      <w:r w:rsidRPr="00E2056D">
        <w:rPr>
          <w:rStyle w:val="StyleUnderline"/>
        </w:rPr>
        <w:t>Pedagogy</w:t>
      </w:r>
      <w:r w:rsidRPr="00E2056D">
        <w:rPr>
          <w:sz w:val="16"/>
        </w:rPr>
        <w:t xml:space="preserve">, narrowly construed, is the study of teaching and learning; more generally, it </w:t>
      </w:r>
      <w:r w:rsidRPr="00E2056D">
        <w:rPr>
          <w:rStyle w:val="StyleUnderline"/>
        </w:rPr>
        <w:t>pertains to the social construction of knowledge, values, and experiences.</w:t>
      </w:r>
      <w:r w:rsidRPr="00E2056D">
        <w:rPr>
          <w:sz w:val="16"/>
        </w:rPr>
        <w:t xml:space="preserve"> The common assumption that the classroom is the exclusive site where pedagogy transpires is challenged by educational theorists such as Henry A. Giroux (2004), Antonia Darder (2002), and bell hooks (1994), whose definitions of pedagogy extend it beyond the classroom and who, like Paolo Freire, advance a conception of </w:t>
      </w:r>
      <w:r w:rsidRPr="00E2056D">
        <w:rPr>
          <w:rStyle w:val="StyleUnderline"/>
        </w:rPr>
        <w:t>pedagogy as a ‘‘practice of freedom’’</w:t>
      </w:r>
      <w:r w:rsidRPr="00E2056D">
        <w:rPr>
          <w:sz w:val="16"/>
        </w:rPr>
        <w:t xml:space="preserve"> (Freire 2000: 80). Freire similarly redefines ‘‘educator’’ to mean more than a mere classroom instructor; for him, being </w:t>
      </w:r>
      <w:r w:rsidRPr="00E2056D">
        <w:rPr>
          <w:rStyle w:val="StyleUnderline"/>
          <w:highlight w:val="green"/>
        </w:rPr>
        <w:t>an educator should encompass the</w:t>
      </w:r>
      <w:r w:rsidRPr="00E2056D">
        <w:rPr>
          <w:rStyle w:val="StyleUnderline"/>
        </w:rPr>
        <w:t xml:space="preserve"> multiple </w:t>
      </w:r>
      <w:r w:rsidRPr="00E2056D">
        <w:rPr>
          <w:rStyle w:val="StyleUnderline"/>
          <w:highlight w:val="green"/>
        </w:rPr>
        <w:t>perspectives of</w:t>
      </w:r>
      <w:r w:rsidRPr="00E2056D">
        <w:rPr>
          <w:rStyle w:val="StyleUnderline"/>
        </w:rPr>
        <w:t xml:space="preserve"> ‘‘border </w:t>
      </w:r>
      <w:r w:rsidRPr="00E2056D">
        <w:rPr>
          <w:rStyle w:val="StyleUnderline"/>
          <w:highlight w:val="green"/>
        </w:rPr>
        <w:t>intellectual,</w:t>
      </w:r>
      <w:r w:rsidRPr="00E2056D">
        <w:rPr>
          <w:rStyle w:val="StyleUnderline"/>
        </w:rPr>
        <w:t xml:space="preserve"> social </w:t>
      </w:r>
      <w:r w:rsidRPr="00E2056D">
        <w:rPr>
          <w:rStyle w:val="StyleUnderline"/>
          <w:highlight w:val="green"/>
        </w:rPr>
        <w:t>activist,</w:t>
      </w:r>
      <w:r w:rsidRPr="00E2056D">
        <w:rPr>
          <w:rStyle w:val="StyleUnderline"/>
        </w:rPr>
        <w:t xml:space="preserve"> critical </w:t>
      </w:r>
      <w:r w:rsidRPr="00E2056D">
        <w:rPr>
          <w:rStyle w:val="StyleUnderline"/>
          <w:highlight w:val="green"/>
        </w:rPr>
        <w:t>researcher,</w:t>
      </w:r>
      <w:r w:rsidRPr="00E2056D">
        <w:rPr>
          <w:rStyle w:val="StyleUnderline"/>
        </w:rPr>
        <w:t xml:space="preserve"> moral agent, radical philosopher, </w:t>
      </w:r>
      <w:r w:rsidRPr="00E2056D">
        <w:rPr>
          <w:rStyle w:val="StyleUnderline"/>
          <w:highlight w:val="green"/>
        </w:rPr>
        <w:t xml:space="preserve">and </w:t>
      </w:r>
      <w:r w:rsidRPr="00E2056D">
        <w:rPr>
          <w:rStyle w:val="StyleUnderline"/>
        </w:rPr>
        <w:t>political</w:t>
      </w:r>
      <w:r w:rsidRPr="00E2056D">
        <w:rPr>
          <w:rStyle w:val="StyleUnderline"/>
          <w:highlight w:val="green"/>
        </w:rPr>
        <w:t xml:space="preserve"> revolutionary’’</w:t>
      </w:r>
      <w:r w:rsidRPr="00E2056D">
        <w:rPr>
          <w:rStyle w:val="StyleUnderline"/>
        </w:rPr>
        <w:t xml:space="preserve"> </w:t>
      </w:r>
      <w:r w:rsidRPr="00E2056D">
        <w:rPr>
          <w:sz w:val="16"/>
        </w:rPr>
        <w:t xml:space="preserve">(Darder 2002: 249). </w:t>
      </w:r>
      <w:r w:rsidRPr="00E2056D">
        <w:rPr>
          <w:rStyle w:val="StyleUnderline"/>
          <w:highlight w:val="green"/>
        </w:rPr>
        <w:t>Pedagogy,</w:t>
      </w:r>
      <w:r w:rsidRPr="00E2056D">
        <w:rPr>
          <w:rStyle w:val="StyleUnderline"/>
        </w:rPr>
        <w:t xml:space="preserve"> broadly defined in this way, </w:t>
      </w:r>
      <w:r w:rsidRPr="00E2056D">
        <w:rPr>
          <w:rStyle w:val="StyleUnderline"/>
          <w:highlight w:val="green"/>
        </w:rPr>
        <w:t>engages questions of</w:t>
      </w:r>
      <w:r w:rsidRPr="00E2056D">
        <w:rPr>
          <w:rStyle w:val="StyleUnderline"/>
        </w:rPr>
        <w:t xml:space="preserve"> teaching and </w:t>
      </w:r>
      <w:r w:rsidRPr="00E2056D">
        <w:rPr>
          <w:rStyle w:val="StyleUnderline"/>
          <w:highlight w:val="green"/>
        </w:rPr>
        <w:t>learning with questions of culture</w:t>
      </w:r>
      <w:r w:rsidRPr="00E2056D">
        <w:rPr>
          <w:rStyle w:val="StyleUnderline"/>
        </w:rPr>
        <w:t xml:space="preserve"> and power, of democracy and citizenship. </w:t>
      </w:r>
      <w:r w:rsidRPr="00E2056D">
        <w:rPr>
          <w:rStyle w:val="StyleUnderline"/>
          <w:highlight w:val="green"/>
        </w:rPr>
        <w:t>It points to the multiplicity of sites</w:t>
      </w:r>
      <w:r w:rsidRPr="00E2056D">
        <w:rPr>
          <w:sz w:val="16"/>
        </w:rPr>
        <w:t xml:space="preserve"> (corporeal, spatial, temporal, psychic) </w:t>
      </w:r>
      <w:r w:rsidRPr="00E2056D">
        <w:rPr>
          <w:rStyle w:val="StyleUnderline"/>
          <w:highlight w:val="green"/>
        </w:rPr>
        <w:t>in which education takes place</w:t>
      </w:r>
      <w:r w:rsidRPr="00E2056D">
        <w:rPr>
          <w:rStyle w:val="StyleUnderline"/>
        </w:rPr>
        <w:t xml:space="preserve"> and where, most importantly, knowledge is produced. </w:t>
      </w:r>
      <w:r w:rsidRPr="00E2056D">
        <w:rPr>
          <w:rStyle w:val="StyleUnderline"/>
          <w:highlight w:val="green"/>
        </w:rPr>
        <w:t>Transgender studies</w:t>
      </w:r>
      <w:r w:rsidRPr="00E2056D">
        <w:rPr>
          <w:rStyle w:val="StyleUnderline"/>
        </w:rPr>
        <w:t xml:space="preserve">, as a framework or lens through which to theorize the myriad ways in which people understand, name, experience, and claim gender in relationship to such other processes as racialization, class, nationalism, and globalization, </w:t>
      </w:r>
      <w:r w:rsidRPr="00E2056D">
        <w:rPr>
          <w:rStyle w:val="StyleUnderline"/>
          <w:highlight w:val="green"/>
        </w:rPr>
        <w:t>needs to incorporate a critical pedagogical perspective.</w:t>
      </w:r>
      <w:r w:rsidRPr="00E2056D">
        <w:rPr>
          <w:rStyle w:val="StyleUnderline"/>
        </w:rPr>
        <w:t xml:space="preserve"> </w:t>
      </w:r>
      <w:r w:rsidRPr="00E2056D">
        <w:rPr>
          <w:sz w:val="16"/>
        </w:rPr>
        <w:t xml:space="preserve">In the 2008 Women’s Studies Quarterly special ‘‘Trans-’’ issue, Vic Mun˜oz and Ednie Kaeh Garrison coined the term transpedagogies (291), seeking a word to capture the dialogic relationship between trans subjects and pedagogical practices. </w:t>
      </w:r>
      <w:r w:rsidRPr="00E2056D">
        <w:rPr>
          <w:rStyle w:val="StyleUnderline"/>
        </w:rPr>
        <w:t>They transgender, and gender/queer perspectives, through which an analysis of the production of knowledge could be linked conceptually to varying experiences of gender socialization or gender identity in diverse contexts.</w:t>
      </w:r>
      <w:r w:rsidRPr="00E2056D">
        <w:rPr>
          <w:sz w:val="16"/>
        </w:rPr>
        <w:t xml:space="preserve"> What might such a transpedagogy encompass? </w:t>
      </w:r>
      <w:r w:rsidRPr="00E2056D">
        <w:rPr>
          <w:rStyle w:val="StyleUnderline"/>
        </w:rPr>
        <w:t>A pedagogical perspective on transgender studies should</w:t>
      </w:r>
      <w:r w:rsidRPr="00E2056D">
        <w:rPr>
          <w:sz w:val="16"/>
        </w:rPr>
        <w:t xml:space="preserve">, at a minimum, note that teaching and learning about transgender phenomena take place across a spectrum of social practices and locations and that transpedagogies are part of a broader public politics not solely limited to what goes on in schools. But more expansively, </w:t>
      </w:r>
      <w:r w:rsidRPr="00E2056D">
        <w:rPr>
          <w:rStyle w:val="StyleUnderline"/>
        </w:rPr>
        <w:t xml:space="preserve">a pedagogical perspective on transgender phenomena can also help unsettle historically and contextually specific knowledge(s) that shape understandings of normative gender. </w:t>
      </w:r>
      <w:r w:rsidRPr="00E2056D">
        <w:rPr>
          <w:rStyle w:val="StyleUnderline"/>
          <w:highlight w:val="green"/>
        </w:rPr>
        <w:t>Transpedagogies should offer</w:t>
      </w:r>
      <w:r w:rsidRPr="00E2056D">
        <w:rPr>
          <w:rStyle w:val="StyleUnderline"/>
        </w:rPr>
        <w:t xml:space="preserve"> students the </w:t>
      </w:r>
      <w:r w:rsidRPr="00E2056D">
        <w:rPr>
          <w:rStyle w:val="StyleUnderline"/>
          <w:highlight w:val="green"/>
        </w:rPr>
        <w:t>tools</w:t>
      </w:r>
      <w:r w:rsidRPr="00E2056D">
        <w:rPr>
          <w:rStyle w:val="StyleUnderline"/>
        </w:rPr>
        <w:t xml:space="preserve"> they need to participate in the political and economic power structures </w:t>
      </w:r>
      <w:r w:rsidRPr="00E2056D">
        <w:rPr>
          <w:rStyle w:val="StyleUnderline"/>
          <w:highlight w:val="green"/>
        </w:rPr>
        <w:t>that shape the boundaries of gender</w:t>
      </w:r>
      <w:r w:rsidRPr="00E2056D">
        <w:rPr>
          <w:rStyle w:val="StyleUnderline"/>
        </w:rPr>
        <w:t xml:space="preserve"> categories, </w:t>
      </w:r>
      <w:r w:rsidRPr="00E2056D">
        <w:rPr>
          <w:rStyle w:val="StyleUnderline"/>
          <w:highlight w:val="green"/>
        </w:rPr>
        <w:t>with the goal of changing those structures</w:t>
      </w:r>
      <w:r w:rsidRPr="00E2056D">
        <w:rPr>
          <w:rStyle w:val="StyleUnderline"/>
        </w:rPr>
        <w:t xml:space="preserve"> in ways that create greater freedom. In a transpedagogical approach, </w:t>
      </w:r>
      <w:r w:rsidRPr="00E2056D">
        <w:rPr>
          <w:rStyle w:val="StyleUnderline"/>
          <w:highlight w:val="green"/>
        </w:rPr>
        <w:t>processes of learning become political mechanisms</w:t>
      </w:r>
      <w:r w:rsidRPr="00E2056D">
        <w:rPr>
          <w:rStyle w:val="StyleUnderline"/>
        </w:rPr>
        <w:t xml:space="preserve"> through which identities can be shaped and desires mobilized and through which the experience of bodily materiality and everyday life can take form and acquire meaning. </w:t>
      </w:r>
      <w:r w:rsidRPr="00E2056D">
        <w:rPr>
          <w:rStyle w:val="StyleUnderline"/>
          <w:highlight w:val="green"/>
        </w:rPr>
        <w:t>Transpedagogies supply a discursive mode of critique for challenging the production of social hierarchies</w:t>
      </w:r>
      <w:r w:rsidRPr="00E2056D">
        <w:rPr>
          <w:rStyle w:val="StyleUnderline"/>
        </w:rPr>
        <w:t xml:space="preserve">, identities, and ideologies across local and national boundaries. They represent both a mode of cultural production and a type of cultural criticism for questioning the conditions under which knowledge of gendered embodiment is produced. </w:t>
      </w:r>
      <w:r w:rsidRPr="00E2056D">
        <w:rPr>
          <w:rStyle w:val="StyleUnderline"/>
          <w:highlight w:val="green"/>
        </w:rPr>
        <w:t>They provide a space for affective engagement</w:t>
      </w:r>
      <w:r w:rsidRPr="00E2056D">
        <w:rPr>
          <w:sz w:val="16"/>
        </w:rPr>
        <w:t xml:space="preserve">, for the affirmation or rejection of values, and for the inhabitation, negotiation, </w:t>
      </w:r>
      <w:r w:rsidRPr="00E2056D">
        <w:rPr>
          <w:rStyle w:val="StyleUnderline"/>
        </w:rPr>
        <w:t xml:space="preserve">or refusal of culturally prescribed gendered subject positions. Understanding pedagogy as a mode of cultural production in this way underscores its performative nature. </w:t>
      </w:r>
      <w:r w:rsidRPr="00E2056D">
        <w:rPr>
          <w:rStyle w:val="StyleUnderline"/>
          <w:highlight w:val="green"/>
        </w:rPr>
        <w:t>It is how theory becomes practice.</w:t>
      </w:r>
      <w:r w:rsidRPr="00E2056D">
        <w:rPr>
          <w:sz w:val="16"/>
        </w:rPr>
        <w:t xml:space="preserve"> The proliferation of culture via new communication technologies and social media further shifts the production, reception, and consumption of knowledge about gender diversity. It allows for new and alternative modes of access to knowledge and for fresh ways of knowing that purposefully resist normative bodily comportment and that confound the boundaries of gender. Such technologies of the self create a space for what Chela Sandoval has called ‘‘differential maneuvering,’’ where ‘‘the transcultural, transgendered, transsexual, transnational leaps necessary to the play of effective stratagems of oppositional praxis’’ can begin articulating themselves (2000: 63). </w:t>
      </w:r>
      <w:r w:rsidRPr="00E2056D">
        <w:rPr>
          <w:rStyle w:val="StyleUnderline"/>
        </w:rPr>
        <w:t>Stratagems of oppositional praxis are precisely what critical transpedagogical practices should aim to produce</w:t>
      </w:r>
      <w:r w:rsidRPr="00E2056D">
        <w:rPr>
          <w:sz w:val="16"/>
        </w:rPr>
        <w:t xml:space="preserve">: they must shift the framework available for understanding, describing, and addressing the multiple and varying vulnerabilities to violence faced by transgender subjects. As Dean Spade notes, </w:t>
      </w:r>
      <w:r w:rsidRPr="00E2056D">
        <w:rPr>
          <w:rStyle w:val="StyleUnderline"/>
        </w:rPr>
        <w:t>there is an uneven distribution of vulnerability and violence across trans populations, and such harms are not fully described or addressed by the single vector of transphobia</w:t>
      </w:r>
      <w:r w:rsidRPr="00E2056D">
        <w:rPr>
          <w:sz w:val="16"/>
        </w:rPr>
        <w:t xml:space="preserve"> (2010: 447). Paying attention to the highly variable and sometimes contradictory narratives that transgender subjects actually use to describe and explain their experiences of classist, racist, sexist, and ableist exploitation is a necessary pedagogical practice. It situates knowledge production in specific or local ‘‘acts of knowing.’’ </w:t>
      </w:r>
      <w:r w:rsidRPr="00E2056D">
        <w:rPr>
          <w:rStyle w:val="StyleUnderline"/>
        </w:rPr>
        <w:t xml:space="preserve">Centering the transgender body as a site of knowledge production is a crucial transpedagogy. </w:t>
      </w:r>
      <w:r w:rsidRPr="00E2056D">
        <w:rPr>
          <w:rStyle w:val="StyleUnderline"/>
          <w:highlight w:val="green"/>
        </w:rPr>
        <w:t>It creates new opportunities for</w:t>
      </w:r>
      <w:r w:rsidRPr="00E2056D">
        <w:rPr>
          <w:rStyle w:val="StyleUnderline"/>
        </w:rPr>
        <w:t xml:space="preserve"> teaching and </w:t>
      </w:r>
      <w:r w:rsidRPr="00E2056D">
        <w:rPr>
          <w:rStyle w:val="StyleUnderline"/>
          <w:highlight w:val="green"/>
        </w:rPr>
        <w:t>learning</w:t>
      </w:r>
      <w:r w:rsidRPr="00E2056D">
        <w:rPr>
          <w:rStyle w:val="StyleUnderline"/>
        </w:rPr>
        <w:t xml:space="preserve"> by working to understand how transfolk critically understand their places in the world and tactically maneuver through it </w:t>
      </w:r>
      <w:r w:rsidRPr="00E2056D">
        <w:rPr>
          <w:sz w:val="16"/>
        </w:rPr>
        <w:t xml:space="preserve">(i.e., how they negotiate relations of power, privilege, and subordination) as well as how they actively participate in the transformation of their world(s). </w:t>
      </w:r>
      <w:r w:rsidRPr="00E2056D">
        <w:rPr>
          <w:rStyle w:val="StyleUnderline"/>
        </w:rPr>
        <w:t xml:space="preserve">This type of </w:t>
      </w:r>
      <w:r w:rsidRPr="00E2056D">
        <w:rPr>
          <w:rStyle w:val="StyleUnderline"/>
          <w:highlight w:val="green"/>
        </w:rPr>
        <w:t>transpedagogy</w:t>
      </w:r>
      <w:r w:rsidRPr="00E2056D">
        <w:rPr>
          <w:rStyle w:val="StyleUnderline"/>
        </w:rPr>
        <w:t xml:space="preserve"> is radical to the extent that it critiques, and </w:t>
      </w:r>
      <w:r w:rsidRPr="00E2056D">
        <w:rPr>
          <w:rStyle w:val="StyleUnderline"/>
          <w:highlight w:val="green"/>
        </w:rPr>
        <w:t>can</w:t>
      </w:r>
      <w:r w:rsidRPr="00E2056D">
        <w:rPr>
          <w:rStyle w:val="StyleUnderline"/>
        </w:rPr>
        <w:t xml:space="preserve"> potentially </w:t>
      </w:r>
      <w:r w:rsidRPr="00E2056D">
        <w:rPr>
          <w:rStyle w:val="StyleUnderline"/>
          <w:highlight w:val="green"/>
        </w:rPr>
        <w:t>transform, how power and authority construct and organize knowledge</w:t>
      </w:r>
      <w:r w:rsidRPr="00E2056D">
        <w:rPr>
          <w:rStyle w:val="StyleUnderline"/>
        </w:rPr>
        <w:t xml:space="preserve">—including knowledge </w:t>
      </w:r>
      <w:r w:rsidRPr="00E2056D">
        <w:rPr>
          <w:rStyle w:val="StyleUnderline"/>
          <w:highlight w:val="green"/>
        </w:rPr>
        <w:t>of gender</w:t>
      </w:r>
      <w:r w:rsidRPr="00E2056D">
        <w:rPr>
          <w:rStyle w:val="StyleUnderline"/>
        </w:rPr>
        <w:t>ed desires, values, and identities</w:t>
      </w:r>
      <w:r w:rsidRPr="00E2056D">
        <w:rPr>
          <w:sz w:val="16"/>
        </w:rPr>
        <w:t xml:space="preserve"> (Giroux 2004: 69). </w:t>
      </w:r>
      <w:r w:rsidRPr="00E2056D">
        <w:rPr>
          <w:rStyle w:val="StyleUnderline"/>
          <w:highlight w:val="green"/>
        </w:rPr>
        <w:t>Transpedagogies are indeed ‘‘practices of freedom’’ that can link teaching and learning to social change.</w:t>
      </w:r>
      <w:r w:rsidRPr="00E2056D">
        <w:rPr>
          <w:sz w:val="16"/>
        </w:rPr>
        <w:t xml:space="preserve"> Transpedagogies must keep up with the continually shifting terms and conditions through which gender is named, imagined, and theorized as well as with the ongoing neoliberal depoliticization of public life and the impoverishment of public discourse. Transpedagogical perspectives and approaches need to ask how knowledge of transgender phenomena is constructed through this absence as well as through its presence and circulation in the public sphere</w:t>
      </w:r>
      <w:r w:rsidRPr="00E2056D">
        <w:rPr>
          <w:rStyle w:val="StyleUnderline"/>
        </w:rPr>
        <w:t xml:space="preserve">. Proliferating trans-knowledges in the public sphere is only the first step of a radical educational agenda. </w:t>
      </w:r>
      <w:r w:rsidRPr="00E2056D">
        <w:rPr>
          <w:rStyle w:val="StyleUnderline"/>
          <w:highlight w:val="green"/>
        </w:rPr>
        <w:t>The heart of effective transpedagogy</w:t>
      </w:r>
      <w:r w:rsidRPr="00E2056D">
        <w:rPr>
          <w:rStyle w:val="StyleUnderline"/>
        </w:rPr>
        <w:t xml:space="preserve">, buttressed by rigorous intellectual work and political courage, </w:t>
      </w:r>
      <w:r w:rsidRPr="00E2056D">
        <w:rPr>
          <w:rStyle w:val="StyleUnderline"/>
          <w:highlight w:val="green"/>
        </w:rPr>
        <w:t>is to link theory and praxis to create new modes of resistance and collective struggle.</w:t>
      </w:r>
    </w:p>
    <w:p w:rsidR="00414BA2" w:rsidRPr="00414BA2" w:rsidRDefault="00414BA2" w:rsidP="00414BA2"/>
    <w:sectPr w:rsidR="00414BA2" w:rsidRPr="00414B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69A4558"/>
    <w:multiLevelType w:val="hybridMultilevel"/>
    <w:tmpl w:val="D7A6B796"/>
    <w:lvl w:ilvl="0" w:tplc="2E002350">
      <w:start w:val="1"/>
      <w:numFmt w:val="decimal"/>
      <w:lvlText w:val="%1."/>
      <w:lvlJc w:val="left"/>
      <w:pPr>
        <w:ind w:left="720" w:hanging="360"/>
      </w:pPr>
      <w:rPr>
        <w:sz w:val="26"/>
        <w:szCs w:val="26"/>
      </w:rPr>
    </w:lvl>
    <w:lvl w:ilvl="1" w:tplc="4482A09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harlotte Van Schenck"/>
    <w:docVar w:name="RibbonPointer" w:val="346454680"/>
    <w:docVar w:name="VerbatimVersion" w:val="5.1"/>
  </w:docVars>
  <w:rsids>
    <w:rsidRoot w:val="003445E3"/>
    <w:rsid w:val="000139A3"/>
    <w:rsid w:val="00085361"/>
    <w:rsid w:val="000D3347"/>
    <w:rsid w:val="000E1155"/>
    <w:rsid w:val="000F34C3"/>
    <w:rsid w:val="00100833"/>
    <w:rsid w:val="00104529"/>
    <w:rsid w:val="00105942"/>
    <w:rsid w:val="00107396"/>
    <w:rsid w:val="00120976"/>
    <w:rsid w:val="00144A4C"/>
    <w:rsid w:val="00160C12"/>
    <w:rsid w:val="001642C0"/>
    <w:rsid w:val="00176AB0"/>
    <w:rsid w:val="00177B7D"/>
    <w:rsid w:val="0018322D"/>
    <w:rsid w:val="001855A4"/>
    <w:rsid w:val="001B5776"/>
    <w:rsid w:val="001D6BC6"/>
    <w:rsid w:val="001E1CDB"/>
    <w:rsid w:val="001E527A"/>
    <w:rsid w:val="001F78CE"/>
    <w:rsid w:val="00215720"/>
    <w:rsid w:val="00251FC7"/>
    <w:rsid w:val="00270951"/>
    <w:rsid w:val="002725DC"/>
    <w:rsid w:val="00282773"/>
    <w:rsid w:val="002855A7"/>
    <w:rsid w:val="002B146A"/>
    <w:rsid w:val="002B5E17"/>
    <w:rsid w:val="002E26AA"/>
    <w:rsid w:val="002F1BD9"/>
    <w:rsid w:val="002F7264"/>
    <w:rsid w:val="00300573"/>
    <w:rsid w:val="00315690"/>
    <w:rsid w:val="00316B75"/>
    <w:rsid w:val="00325646"/>
    <w:rsid w:val="00325C04"/>
    <w:rsid w:val="003445E3"/>
    <w:rsid w:val="003460F2"/>
    <w:rsid w:val="003530DB"/>
    <w:rsid w:val="003641BE"/>
    <w:rsid w:val="0037272B"/>
    <w:rsid w:val="0038158C"/>
    <w:rsid w:val="003902BA"/>
    <w:rsid w:val="00393E67"/>
    <w:rsid w:val="003A09E2"/>
    <w:rsid w:val="003C52C5"/>
    <w:rsid w:val="00400BE9"/>
    <w:rsid w:val="00407037"/>
    <w:rsid w:val="00414BA2"/>
    <w:rsid w:val="00446E2F"/>
    <w:rsid w:val="004605D6"/>
    <w:rsid w:val="00460670"/>
    <w:rsid w:val="0046217C"/>
    <w:rsid w:val="004C60E8"/>
    <w:rsid w:val="004E3579"/>
    <w:rsid w:val="004E728B"/>
    <w:rsid w:val="004F39E0"/>
    <w:rsid w:val="00537BD5"/>
    <w:rsid w:val="0057268A"/>
    <w:rsid w:val="00575DDA"/>
    <w:rsid w:val="005858E9"/>
    <w:rsid w:val="00592FE8"/>
    <w:rsid w:val="005969ED"/>
    <w:rsid w:val="0059792A"/>
    <w:rsid w:val="005B46F5"/>
    <w:rsid w:val="005C1C10"/>
    <w:rsid w:val="005D2912"/>
    <w:rsid w:val="00600DAC"/>
    <w:rsid w:val="006065BD"/>
    <w:rsid w:val="006100C9"/>
    <w:rsid w:val="00626097"/>
    <w:rsid w:val="00635189"/>
    <w:rsid w:val="00645FA9"/>
    <w:rsid w:val="00647866"/>
    <w:rsid w:val="0065476B"/>
    <w:rsid w:val="006565AE"/>
    <w:rsid w:val="00665003"/>
    <w:rsid w:val="00665F17"/>
    <w:rsid w:val="006A2AD0"/>
    <w:rsid w:val="006C2375"/>
    <w:rsid w:val="006D4ECC"/>
    <w:rsid w:val="00700DA8"/>
    <w:rsid w:val="0071392E"/>
    <w:rsid w:val="00715E0C"/>
    <w:rsid w:val="00722258"/>
    <w:rsid w:val="007243E5"/>
    <w:rsid w:val="00766EA0"/>
    <w:rsid w:val="0079503E"/>
    <w:rsid w:val="007A2226"/>
    <w:rsid w:val="007A6ADF"/>
    <w:rsid w:val="007C0FA6"/>
    <w:rsid w:val="007F5B66"/>
    <w:rsid w:val="0080141D"/>
    <w:rsid w:val="00823A1C"/>
    <w:rsid w:val="00845B9D"/>
    <w:rsid w:val="008607B1"/>
    <w:rsid w:val="00860984"/>
    <w:rsid w:val="008833AD"/>
    <w:rsid w:val="008B3ECB"/>
    <w:rsid w:val="008B4E85"/>
    <w:rsid w:val="008C1B2E"/>
    <w:rsid w:val="008C3A07"/>
    <w:rsid w:val="008F67F2"/>
    <w:rsid w:val="0091627E"/>
    <w:rsid w:val="009460A6"/>
    <w:rsid w:val="00954869"/>
    <w:rsid w:val="00964BAA"/>
    <w:rsid w:val="0097032B"/>
    <w:rsid w:val="00987ED7"/>
    <w:rsid w:val="009A6DE6"/>
    <w:rsid w:val="009C2146"/>
    <w:rsid w:val="009D2EAD"/>
    <w:rsid w:val="009D54B2"/>
    <w:rsid w:val="009E1922"/>
    <w:rsid w:val="009F3FB6"/>
    <w:rsid w:val="009F7ED2"/>
    <w:rsid w:val="00A4304E"/>
    <w:rsid w:val="00A8264C"/>
    <w:rsid w:val="00A93661"/>
    <w:rsid w:val="00A95652"/>
    <w:rsid w:val="00AC0AB8"/>
    <w:rsid w:val="00AC1073"/>
    <w:rsid w:val="00AF72E7"/>
    <w:rsid w:val="00B21AD2"/>
    <w:rsid w:val="00B33C6D"/>
    <w:rsid w:val="00B4143A"/>
    <w:rsid w:val="00B4508F"/>
    <w:rsid w:val="00B55AD5"/>
    <w:rsid w:val="00B55CAE"/>
    <w:rsid w:val="00B8057C"/>
    <w:rsid w:val="00BB0574"/>
    <w:rsid w:val="00BD6238"/>
    <w:rsid w:val="00BE212F"/>
    <w:rsid w:val="00BE4486"/>
    <w:rsid w:val="00BF593B"/>
    <w:rsid w:val="00BF773A"/>
    <w:rsid w:val="00BF7E81"/>
    <w:rsid w:val="00C13773"/>
    <w:rsid w:val="00C17CC8"/>
    <w:rsid w:val="00C20B0A"/>
    <w:rsid w:val="00C421BE"/>
    <w:rsid w:val="00C447CD"/>
    <w:rsid w:val="00C456BA"/>
    <w:rsid w:val="00C52A46"/>
    <w:rsid w:val="00C53BA0"/>
    <w:rsid w:val="00C55DA8"/>
    <w:rsid w:val="00C83417"/>
    <w:rsid w:val="00C9604F"/>
    <w:rsid w:val="00CA19AA"/>
    <w:rsid w:val="00CB1C52"/>
    <w:rsid w:val="00CC5298"/>
    <w:rsid w:val="00CD736E"/>
    <w:rsid w:val="00CD798D"/>
    <w:rsid w:val="00CE12FF"/>
    <w:rsid w:val="00CE161E"/>
    <w:rsid w:val="00CE72D4"/>
    <w:rsid w:val="00CF59A8"/>
    <w:rsid w:val="00D03C8A"/>
    <w:rsid w:val="00D158E3"/>
    <w:rsid w:val="00D325A9"/>
    <w:rsid w:val="00D35EDD"/>
    <w:rsid w:val="00D36A8A"/>
    <w:rsid w:val="00D473E4"/>
    <w:rsid w:val="00D61409"/>
    <w:rsid w:val="00D63E3A"/>
    <w:rsid w:val="00D6691E"/>
    <w:rsid w:val="00D71170"/>
    <w:rsid w:val="00D850DA"/>
    <w:rsid w:val="00D9296A"/>
    <w:rsid w:val="00DA1C92"/>
    <w:rsid w:val="00DA25D4"/>
    <w:rsid w:val="00DA53C2"/>
    <w:rsid w:val="00DA6538"/>
    <w:rsid w:val="00DA7744"/>
    <w:rsid w:val="00DE6413"/>
    <w:rsid w:val="00DF001E"/>
    <w:rsid w:val="00E035F1"/>
    <w:rsid w:val="00E12984"/>
    <w:rsid w:val="00E15E75"/>
    <w:rsid w:val="00E20018"/>
    <w:rsid w:val="00E2056D"/>
    <w:rsid w:val="00E446F7"/>
    <w:rsid w:val="00E5262C"/>
    <w:rsid w:val="00EC7DC4"/>
    <w:rsid w:val="00ED30CF"/>
    <w:rsid w:val="00F176EF"/>
    <w:rsid w:val="00F30495"/>
    <w:rsid w:val="00F45E10"/>
    <w:rsid w:val="00F6364A"/>
    <w:rsid w:val="00F9113A"/>
    <w:rsid w:val="00FC5CE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D89EB"/>
  <w15:chartTrackingRefBased/>
  <w15:docId w15:val="{67DF41EB-B2BC-45FF-99E7-5286406E2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2725DC"/>
    <w:rPr>
      <w:sz w:val="22"/>
    </w:rPr>
  </w:style>
  <w:style w:type="paragraph" w:styleId="Heading1">
    <w:name w:val="heading 1"/>
    <w:aliases w:val="Pocket"/>
    <w:basedOn w:val="Normal"/>
    <w:next w:val="Normal"/>
    <w:link w:val="Heading1Char"/>
    <w:qFormat/>
    <w:rsid w:val="002725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725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725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725D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725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25DC"/>
  </w:style>
  <w:style w:type="character" w:customStyle="1" w:styleId="Heading1Char">
    <w:name w:val="Heading 1 Char"/>
    <w:aliases w:val="Pocket Char"/>
    <w:basedOn w:val="DefaultParagraphFont"/>
    <w:link w:val="Heading1"/>
    <w:rsid w:val="002725D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725DC"/>
    <w:rPr>
      <w:rFonts w:eastAsiaTheme="majorEastAsia"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Heading 3 Char Char Char2,Underline Style Char"/>
    <w:basedOn w:val="DefaultParagraphFont"/>
    <w:link w:val="Heading3"/>
    <w:uiPriority w:val="2"/>
    <w:rsid w:val="002725DC"/>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2725DC"/>
    <w:rPr>
      <w:rFonts w:eastAsiaTheme="majorEastAsia"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7"/>
    <w:qFormat/>
    <w:rsid w:val="002725DC"/>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2725D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2725DC"/>
    <w:rPr>
      <w:b w:val="0"/>
      <w:sz w:val="22"/>
      <w:u w:val="single"/>
    </w:rPr>
  </w:style>
  <w:style w:type="character" w:styleId="Hyperlink">
    <w:name w:val="Hyperlink"/>
    <w:aliases w:val="heading 1 (block title),Important,Read,Internet Link,Card Text,Analytic Text,Internet link,Char Char1,Heading 3 Char1 Char1,No Underline Char1,Text 7 Char1,3: Cite Char1,Index Headers Char1,Underline Char Char Char Char1,Heading 3 Char1"/>
    <w:basedOn w:val="DefaultParagraphFont"/>
    <w:uiPriority w:val="99"/>
    <w:unhideWhenUsed/>
    <w:rsid w:val="002725DC"/>
    <w:rPr>
      <w:color w:val="auto"/>
      <w:u w:val="none"/>
    </w:rPr>
  </w:style>
  <w:style w:type="character" w:styleId="FollowedHyperlink">
    <w:name w:val="FollowedHyperlink"/>
    <w:basedOn w:val="DefaultParagraphFont"/>
    <w:uiPriority w:val="99"/>
    <w:semiHidden/>
    <w:unhideWhenUsed/>
    <w:rsid w:val="002725DC"/>
    <w:rPr>
      <w:color w:val="auto"/>
      <w:u w:val="none"/>
    </w:rPr>
  </w:style>
  <w:style w:type="paragraph" w:customStyle="1" w:styleId="textbold">
    <w:name w:val="text bold"/>
    <w:basedOn w:val="Normal"/>
    <w:link w:val="Emphasis"/>
    <w:uiPriority w:val="7"/>
    <w:qFormat/>
    <w:rsid w:val="00D35EDD"/>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unhideWhenUsed/>
    <w:rsid w:val="00085361"/>
    <w:pPr>
      <w:spacing w:before="100" w:beforeAutospacing="1" w:after="100" w:afterAutospacing="1" w:line="240" w:lineRule="auto"/>
    </w:pPr>
    <w:rPr>
      <w:rFonts w:eastAsia="Times New Roman"/>
      <w:sz w:val="24"/>
      <w:szCs w:val="24"/>
    </w:rPr>
  </w:style>
  <w:style w:type="character" w:customStyle="1" w:styleId="TitleChar">
    <w:name w:val="Title Char"/>
    <w:aliases w:val="Bold Underlined Char,UNDERLINE Char,Cites and Cards Char"/>
    <w:basedOn w:val="DefaultParagraphFont"/>
    <w:link w:val="Title"/>
    <w:uiPriority w:val="6"/>
    <w:qFormat/>
    <w:rsid w:val="00600DAC"/>
    <w:rPr>
      <w:b/>
      <w:bCs/>
      <w:u w:val="single"/>
    </w:rPr>
  </w:style>
  <w:style w:type="paragraph" w:styleId="Title">
    <w:name w:val="Title"/>
    <w:aliases w:val="Bold Underlined,UNDERLINE,Cites and Cards"/>
    <w:basedOn w:val="Normal"/>
    <w:next w:val="Normal"/>
    <w:link w:val="TitleChar"/>
    <w:uiPriority w:val="6"/>
    <w:qFormat/>
    <w:rsid w:val="00600DAC"/>
    <w:pPr>
      <w:spacing w:after="0" w:line="240" w:lineRule="auto"/>
      <w:ind w:left="720"/>
      <w:outlineLvl w:val="0"/>
    </w:pPr>
    <w:rPr>
      <w:b/>
      <w:bCs/>
      <w:sz w:val="24"/>
      <w:u w:val="single"/>
    </w:rPr>
  </w:style>
  <w:style w:type="character" w:customStyle="1" w:styleId="TitleChar1">
    <w:name w:val="Title Char1"/>
    <w:basedOn w:val="DefaultParagraphFont"/>
    <w:uiPriority w:val="99"/>
    <w:semiHidden/>
    <w:rsid w:val="00600DAC"/>
    <w:rPr>
      <w:rFonts w:asciiTheme="majorHAnsi" w:eastAsiaTheme="majorEastAsia" w:hAnsiTheme="majorHAnsi" w:cstheme="majorBidi"/>
      <w:spacing w:val="-10"/>
      <w:kern w:val="28"/>
      <w:sz w:val="56"/>
      <w:szCs w:val="56"/>
    </w:rPr>
  </w:style>
  <w:style w:type="character" w:styleId="IntenseEmphasis">
    <w:name w:val="Intense Emphasis"/>
    <w:aliases w:val="Intense Emphasis4,Intense Emphasis5,Intense Emphasis6,cites Char Ch,cite,Intense Emphasis3,Intense Emphasis111,Intense Emphasis1111,Heading 3 Char Char Char1,Body text + 9.5 pt,Intense Emphasis11"/>
    <w:basedOn w:val="DefaultParagraphFont"/>
    <w:uiPriority w:val="99"/>
    <w:qFormat/>
    <w:rsid w:val="00600DAC"/>
    <w:rPr>
      <w:rFonts w:cs="Times New Roman"/>
      <w:u w:val="single"/>
    </w:rPr>
  </w:style>
  <w:style w:type="paragraph" w:customStyle="1" w:styleId="Emphasis1">
    <w:name w:val="Emphasis1"/>
    <w:basedOn w:val="Normal"/>
    <w:autoRedefine/>
    <w:uiPriority w:val="7"/>
    <w:qFormat/>
    <w:rsid w:val="00AC107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mall">
    <w:name w:val="Small"/>
    <w:basedOn w:val="Normal"/>
    <w:next w:val="Normal"/>
    <w:link w:val="SmallChar"/>
    <w:qFormat/>
    <w:rsid w:val="008607B1"/>
    <w:rPr>
      <w:rFonts w:ascii="Arial Narrow" w:hAnsi="Arial Narrow"/>
      <w:color w:val="000000"/>
    </w:rPr>
  </w:style>
  <w:style w:type="character" w:customStyle="1" w:styleId="SmallChar">
    <w:name w:val="Small Char"/>
    <w:aliases w:val="No Spacing Char,Read stuff Char,ClearFormatting Char,No Spacing3 Char,Tags Char,No Spacing1 Char,Debate Text Char,No Spacing11 Char,No Spacing2 Char,No Spacing111 Char,No Spacing51 Char,No Spacing41 Char,No Spacing31 Char,Dont u Char"/>
    <w:link w:val="Small"/>
    <w:qFormat/>
    <w:rsid w:val="008607B1"/>
    <w:rPr>
      <w:rFonts w:ascii="Arial Narrow" w:hAnsi="Arial Narrow"/>
      <w:color w:val="000000"/>
      <w:sz w:val="22"/>
    </w:rPr>
  </w:style>
  <w:style w:type="character" w:customStyle="1" w:styleId="apple-converted-space">
    <w:name w:val="apple-converted-space"/>
    <w:basedOn w:val="DefaultParagraphFont"/>
    <w:rsid w:val="00E2056D"/>
  </w:style>
  <w:style w:type="paragraph" w:customStyle="1" w:styleId="paragraph">
    <w:name w:val="paragraph"/>
    <w:basedOn w:val="Normal"/>
    <w:rsid w:val="00E2056D"/>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E2056D"/>
  </w:style>
  <w:style w:type="character" w:customStyle="1" w:styleId="spellingerror">
    <w:name w:val="spellingerror"/>
    <w:basedOn w:val="DefaultParagraphFont"/>
    <w:rsid w:val="00E20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2542">
      <w:bodyDiv w:val="1"/>
      <w:marLeft w:val="0"/>
      <w:marRight w:val="0"/>
      <w:marTop w:val="0"/>
      <w:marBottom w:val="0"/>
      <w:divBdr>
        <w:top w:val="none" w:sz="0" w:space="0" w:color="auto"/>
        <w:left w:val="none" w:sz="0" w:space="0" w:color="auto"/>
        <w:bottom w:val="none" w:sz="0" w:space="0" w:color="auto"/>
        <w:right w:val="none" w:sz="0" w:space="0" w:color="auto"/>
      </w:divBdr>
    </w:div>
    <w:div w:id="29304053">
      <w:bodyDiv w:val="1"/>
      <w:marLeft w:val="0"/>
      <w:marRight w:val="0"/>
      <w:marTop w:val="0"/>
      <w:marBottom w:val="0"/>
      <w:divBdr>
        <w:top w:val="none" w:sz="0" w:space="0" w:color="auto"/>
        <w:left w:val="none" w:sz="0" w:space="0" w:color="auto"/>
        <w:bottom w:val="none" w:sz="0" w:space="0" w:color="auto"/>
        <w:right w:val="none" w:sz="0" w:space="0" w:color="auto"/>
      </w:divBdr>
      <w:divsChild>
        <w:div w:id="1783839883">
          <w:marLeft w:val="0"/>
          <w:marRight w:val="0"/>
          <w:marTop w:val="240"/>
          <w:marBottom w:val="240"/>
          <w:divBdr>
            <w:top w:val="none" w:sz="0" w:space="0" w:color="auto"/>
            <w:left w:val="none" w:sz="0" w:space="0" w:color="auto"/>
            <w:bottom w:val="none" w:sz="0" w:space="0" w:color="auto"/>
            <w:right w:val="none" w:sz="0" w:space="0" w:color="auto"/>
          </w:divBdr>
        </w:div>
        <w:div w:id="828519364">
          <w:marLeft w:val="0"/>
          <w:marRight w:val="0"/>
          <w:marTop w:val="240"/>
          <w:marBottom w:val="240"/>
          <w:divBdr>
            <w:top w:val="none" w:sz="0" w:space="0" w:color="auto"/>
            <w:left w:val="none" w:sz="0" w:space="0" w:color="auto"/>
            <w:bottom w:val="none" w:sz="0" w:space="0" w:color="auto"/>
            <w:right w:val="none" w:sz="0" w:space="0" w:color="auto"/>
          </w:divBdr>
        </w:div>
      </w:divsChild>
    </w:div>
    <w:div w:id="110319606">
      <w:bodyDiv w:val="1"/>
      <w:marLeft w:val="0"/>
      <w:marRight w:val="0"/>
      <w:marTop w:val="0"/>
      <w:marBottom w:val="0"/>
      <w:divBdr>
        <w:top w:val="none" w:sz="0" w:space="0" w:color="auto"/>
        <w:left w:val="none" w:sz="0" w:space="0" w:color="auto"/>
        <w:bottom w:val="none" w:sz="0" w:space="0" w:color="auto"/>
        <w:right w:val="none" w:sz="0" w:space="0" w:color="auto"/>
      </w:divBdr>
    </w:div>
    <w:div w:id="150148101">
      <w:bodyDiv w:val="1"/>
      <w:marLeft w:val="0"/>
      <w:marRight w:val="0"/>
      <w:marTop w:val="0"/>
      <w:marBottom w:val="0"/>
      <w:divBdr>
        <w:top w:val="none" w:sz="0" w:space="0" w:color="auto"/>
        <w:left w:val="none" w:sz="0" w:space="0" w:color="auto"/>
        <w:bottom w:val="none" w:sz="0" w:space="0" w:color="auto"/>
        <w:right w:val="none" w:sz="0" w:space="0" w:color="auto"/>
      </w:divBdr>
      <w:divsChild>
        <w:div w:id="165677647">
          <w:blockQuote w:val="1"/>
          <w:marLeft w:val="300"/>
          <w:marRight w:val="300"/>
          <w:marTop w:val="0"/>
          <w:marBottom w:val="100"/>
          <w:divBdr>
            <w:top w:val="none" w:sz="0" w:space="0" w:color="auto"/>
            <w:left w:val="none" w:sz="0" w:space="0" w:color="auto"/>
            <w:bottom w:val="none" w:sz="0" w:space="0" w:color="auto"/>
            <w:right w:val="none" w:sz="0" w:space="0" w:color="auto"/>
          </w:divBdr>
        </w:div>
      </w:divsChild>
    </w:div>
    <w:div w:id="183713906">
      <w:bodyDiv w:val="1"/>
      <w:marLeft w:val="0"/>
      <w:marRight w:val="0"/>
      <w:marTop w:val="0"/>
      <w:marBottom w:val="0"/>
      <w:divBdr>
        <w:top w:val="none" w:sz="0" w:space="0" w:color="auto"/>
        <w:left w:val="none" w:sz="0" w:space="0" w:color="auto"/>
        <w:bottom w:val="none" w:sz="0" w:space="0" w:color="auto"/>
        <w:right w:val="none" w:sz="0" w:space="0" w:color="auto"/>
      </w:divBdr>
    </w:div>
    <w:div w:id="200941611">
      <w:bodyDiv w:val="1"/>
      <w:marLeft w:val="0"/>
      <w:marRight w:val="0"/>
      <w:marTop w:val="0"/>
      <w:marBottom w:val="0"/>
      <w:divBdr>
        <w:top w:val="none" w:sz="0" w:space="0" w:color="auto"/>
        <w:left w:val="none" w:sz="0" w:space="0" w:color="auto"/>
        <w:bottom w:val="none" w:sz="0" w:space="0" w:color="auto"/>
        <w:right w:val="none" w:sz="0" w:space="0" w:color="auto"/>
      </w:divBdr>
    </w:div>
    <w:div w:id="220945291">
      <w:bodyDiv w:val="1"/>
      <w:marLeft w:val="0"/>
      <w:marRight w:val="0"/>
      <w:marTop w:val="0"/>
      <w:marBottom w:val="0"/>
      <w:divBdr>
        <w:top w:val="none" w:sz="0" w:space="0" w:color="auto"/>
        <w:left w:val="none" w:sz="0" w:space="0" w:color="auto"/>
        <w:bottom w:val="none" w:sz="0" w:space="0" w:color="auto"/>
        <w:right w:val="none" w:sz="0" w:space="0" w:color="auto"/>
      </w:divBdr>
    </w:div>
    <w:div w:id="237252748">
      <w:bodyDiv w:val="1"/>
      <w:marLeft w:val="0"/>
      <w:marRight w:val="0"/>
      <w:marTop w:val="0"/>
      <w:marBottom w:val="0"/>
      <w:divBdr>
        <w:top w:val="none" w:sz="0" w:space="0" w:color="auto"/>
        <w:left w:val="none" w:sz="0" w:space="0" w:color="auto"/>
        <w:bottom w:val="none" w:sz="0" w:space="0" w:color="auto"/>
        <w:right w:val="none" w:sz="0" w:space="0" w:color="auto"/>
      </w:divBdr>
    </w:div>
    <w:div w:id="280847855">
      <w:bodyDiv w:val="1"/>
      <w:marLeft w:val="0"/>
      <w:marRight w:val="0"/>
      <w:marTop w:val="0"/>
      <w:marBottom w:val="0"/>
      <w:divBdr>
        <w:top w:val="none" w:sz="0" w:space="0" w:color="auto"/>
        <w:left w:val="none" w:sz="0" w:space="0" w:color="auto"/>
        <w:bottom w:val="none" w:sz="0" w:space="0" w:color="auto"/>
        <w:right w:val="none" w:sz="0" w:space="0" w:color="auto"/>
      </w:divBdr>
    </w:div>
    <w:div w:id="289017534">
      <w:bodyDiv w:val="1"/>
      <w:marLeft w:val="0"/>
      <w:marRight w:val="0"/>
      <w:marTop w:val="0"/>
      <w:marBottom w:val="0"/>
      <w:divBdr>
        <w:top w:val="none" w:sz="0" w:space="0" w:color="auto"/>
        <w:left w:val="none" w:sz="0" w:space="0" w:color="auto"/>
        <w:bottom w:val="none" w:sz="0" w:space="0" w:color="auto"/>
        <w:right w:val="none" w:sz="0" w:space="0" w:color="auto"/>
      </w:divBdr>
    </w:div>
    <w:div w:id="299576076">
      <w:bodyDiv w:val="1"/>
      <w:marLeft w:val="0"/>
      <w:marRight w:val="0"/>
      <w:marTop w:val="0"/>
      <w:marBottom w:val="0"/>
      <w:divBdr>
        <w:top w:val="none" w:sz="0" w:space="0" w:color="auto"/>
        <w:left w:val="none" w:sz="0" w:space="0" w:color="auto"/>
        <w:bottom w:val="none" w:sz="0" w:space="0" w:color="auto"/>
        <w:right w:val="none" w:sz="0" w:space="0" w:color="auto"/>
      </w:divBdr>
    </w:div>
    <w:div w:id="303317732">
      <w:bodyDiv w:val="1"/>
      <w:marLeft w:val="0"/>
      <w:marRight w:val="0"/>
      <w:marTop w:val="0"/>
      <w:marBottom w:val="0"/>
      <w:divBdr>
        <w:top w:val="none" w:sz="0" w:space="0" w:color="auto"/>
        <w:left w:val="none" w:sz="0" w:space="0" w:color="auto"/>
        <w:bottom w:val="none" w:sz="0" w:space="0" w:color="auto"/>
        <w:right w:val="none" w:sz="0" w:space="0" w:color="auto"/>
      </w:divBdr>
    </w:div>
    <w:div w:id="348531001">
      <w:bodyDiv w:val="1"/>
      <w:marLeft w:val="0"/>
      <w:marRight w:val="0"/>
      <w:marTop w:val="0"/>
      <w:marBottom w:val="0"/>
      <w:divBdr>
        <w:top w:val="none" w:sz="0" w:space="0" w:color="auto"/>
        <w:left w:val="none" w:sz="0" w:space="0" w:color="auto"/>
        <w:bottom w:val="none" w:sz="0" w:space="0" w:color="auto"/>
        <w:right w:val="none" w:sz="0" w:space="0" w:color="auto"/>
      </w:divBdr>
    </w:div>
    <w:div w:id="394665477">
      <w:bodyDiv w:val="1"/>
      <w:marLeft w:val="0"/>
      <w:marRight w:val="0"/>
      <w:marTop w:val="0"/>
      <w:marBottom w:val="0"/>
      <w:divBdr>
        <w:top w:val="none" w:sz="0" w:space="0" w:color="auto"/>
        <w:left w:val="none" w:sz="0" w:space="0" w:color="auto"/>
        <w:bottom w:val="none" w:sz="0" w:space="0" w:color="auto"/>
        <w:right w:val="none" w:sz="0" w:space="0" w:color="auto"/>
      </w:divBdr>
    </w:div>
    <w:div w:id="526065051">
      <w:bodyDiv w:val="1"/>
      <w:marLeft w:val="0"/>
      <w:marRight w:val="0"/>
      <w:marTop w:val="0"/>
      <w:marBottom w:val="0"/>
      <w:divBdr>
        <w:top w:val="none" w:sz="0" w:space="0" w:color="auto"/>
        <w:left w:val="none" w:sz="0" w:space="0" w:color="auto"/>
        <w:bottom w:val="none" w:sz="0" w:space="0" w:color="auto"/>
        <w:right w:val="none" w:sz="0" w:space="0" w:color="auto"/>
      </w:divBdr>
    </w:div>
    <w:div w:id="538787526">
      <w:bodyDiv w:val="1"/>
      <w:marLeft w:val="0"/>
      <w:marRight w:val="0"/>
      <w:marTop w:val="0"/>
      <w:marBottom w:val="0"/>
      <w:divBdr>
        <w:top w:val="none" w:sz="0" w:space="0" w:color="auto"/>
        <w:left w:val="none" w:sz="0" w:space="0" w:color="auto"/>
        <w:bottom w:val="none" w:sz="0" w:space="0" w:color="auto"/>
        <w:right w:val="none" w:sz="0" w:space="0" w:color="auto"/>
      </w:divBdr>
    </w:div>
    <w:div w:id="546263852">
      <w:bodyDiv w:val="1"/>
      <w:marLeft w:val="0"/>
      <w:marRight w:val="0"/>
      <w:marTop w:val="0"/>
      <w:marBottom w:val="0"/>
      <w:divBdr>
        <w:top w:val="none" w:sz="0" w:space="0" w:color="auto"/>
        <w:left w:val="none" w:sz="0" w:space="0" w:color="auto"/>
        <w:bottom w:val="none" w:sz="0" w:space="0" w:color="auto"/>
        <w:right w:val="none" w:sz="0" w:space="0" w:color="auto"/>
      </w:divBdr>
    </w:div>
    <w:div w:id="721251861">
      <w:bodyDiv w:val="1"/>
      <w:marLeft w:val="0"/>
      <w:marRight w:val="0"/>
      <w:marTop w:val="0"/>
      <w:marBottom w:val="0"/>
      <w:divBdr>
        <w:top w:val="none" w:sz="0" w:space="0" w:color="auto"/>
        <w:left w:val="none" w:sz="0" w:space="0" w:color="auto"/>
        <w:bottom w:val="none" w:sz="0" w:space="0" w:color="auto"/>
        <w:right w:val="none" w:sz="0" w:space="0" w:color="auto"/>
      </w:divBdr>
    </w:div>
    <w:div w:id="731543620">
      <w:bodyDiv w:val="1"/>
      <w:marLeft w:val="0"/>
      <w:marRight w:val="0"/>
      <w:marTop w:val="0"/>
      <w:marBottom w:val="0"/>
      <w:divBdr>
        <w:top w:val="none" w:sz="0" w:space="0" w:color="auto"/>
        <w:left w:val="none" w:sz="0" w:space="0" w:color="auto"/>
        <w:bottom w:val="none" w:sz="0" w:space="0" w:color="auto"/>
        <w:right w:val="none" w:sz="0" w:space="0" w:color="auto"/>
      </w:divBdr>
    </w:div>
    <w:div w:id="741879151">
      <w:bodyDiv w:val="1"/>
      <w:marLeft w:val="0"/>
      <w:marRight w:val="0"/>
      <w:marTop w:val="0"/>
      <w:marBottom w:val="0"/>
      <w:divBdr>
        <w:top w:val="none" w:sz="0" w:space="0" w:color="auto"/>
        <w:left w:val="none" w:sz="0" w:space="0" w:color="auto"/>
        <w:bottom w:val="none" w:sz="0" w:space="0" w:color="auto"/>
        <w:right w:val="none" w:sz="0" w:space="0" w:color="auto"/>
      </w:divBdr>
    </w:div>
    <w:div w:id="749541778">
      <w:bodyDiv w:val="1"/>
      <w:marLeft w:val="0"/>
      <w:marRight w:val="0"/>
      <w:marTop w:val="0"/>
      <w:marBottom w:val="0"/>
      <w:divBdr>
        <w:top w:val="none" w:sz="0" w:space="0" w:color="auto"/>
        <w:left w:val="none" w:sz="0" w:space="0" w:color="auto"/>
        <w:bottom w:val="none" w:sz="0" w:space="0" w:color="auto"/>
        <w:right w:val="none" w:sz="0" w:space="0" w:color="auto"/>
      </w:divBdr>
    </w:div>
    <w:div w:id="816193082">
      <w:bodyDiv w:val="1"/>
      <w:marLeft w:val="0"/>
      <w:marRight w:val="0"/>
      <w:marTop w:val="0"/>
      <w:marBottom w:val="0"/>
      <w:divBdr>
        <w:top w:val="none" w:sz="0" w:space="0" w:color="auto"/>
        <w:left w:val="none" w:sz="0" w:space="0" w:color="auto"/>
        <w:bottom w:val="none" w:sz="0" w:space="0" w:color="auto"/>
        <w:right w:val="none" w:sz="0" w:space="0" w:color="auto"/>
      </w:divBdr>
    </w:div>
    <w:div w:id="854155335">
      <w:bodyDiv w:val="1"/>
      <w:marLeft w:val="0"/>
      <w:marRight w:val="0"/>
      <w:marTop w:val="0"/>
      <w:marBottom w:val="0"/>
      <w:divBdr>
        <w:top w:val="none" w:sz="0" w:space="0" w:color="auto"/>
        <w:left w:val="none" w:sz="0" w:space="0" w:color="auto"/>
        <w:bottom w:val="none" w:sz="0" w:space="0" w:color="auto"/>
        <w:right w:val="none" w:sz="0" w:space="0" w:color="auto"/>
      </w:divBdr>
    </w:div>
    <w:div w:id="871305774">
      <w:bodyDiv w:val="1"/>
      <w:marLeft w:val="0"/>
      <w:marRight w:val="0"/>
      <w:marTop w:val="0"/>
      <w:marBottom w:val="0"/>
      <w:divBdr>
        <w:top w:val="none" w:sz="0" w:space="0" w:color="auto"/>
        <w:left w:val="none" w:sz="0" w:space="0" w:color="auto"/>
        <w:bottom w:val="none" w:sz="0" w:space="0" w:color="auto"/>
        <w:right w:val="none" w:sz="0" w:space="0" w:color="auto"/>
      </w:divBdr>
    </w:div>
    <w:div w:id="984509895">
      <w:bodyDiv w:val="1"/>
      <w:marLeft w:val="0"/>
      <w:marRight w:val="0"/>
      <w:marTop w:val="0"/>
      <w:marBottom w:val="0"/>
      <w:divBdr>
        <w:top w:val="none" w:sz="0" w:space="0" w:color="auto"/>
        <w:left w:val="none" w:sz="0" w:space="0" w:color="auto"/>
        <w:bottom w:val="none" w:sz="0" w:space="0" w:color="auto"/>
        <w:right w:val="none" w:sz="0" w:space="0" w:color="auto"/>
      </w:divBdr>
    </w:div>
    <w:div w:id="1052652112">
      <w:bodyDiv w:val="1"/>
      <w:marLeft w:val="0"/>
      <w:marRight w:val="0"/>
      <w:marTop w:val="0"/>
      <w:marBottom w:val="0"/>
      <w:divBdr>
        <w:top w:val="none" w:sz="0" w:space="0" w:color="auto"/>
        <w:left w:val="none" w:sz="0" w:space="0" w:color="auto"/>
        <w:bottom w:val="none" w:sz="0" w:space="0" w:color="auto"/>
        <w:right w:val="none" w:sz="0" w:space="0" w:color="auto"/>
      </w:divBdr>
    </w:div>
    <w:div w:id="1064253918">
      <w:bodyDiv w:val="1"/>
      <w:marLeft w:val="0"/>
      <w:marRight w:val="0"/>
      <w:marTop w:val="0"/>
      <w:marBottom w:val="0"/>
      <w:divBdr>
        <w:top w:val="none" w:sz="0" w:space="0" w:color="auto"/>
        <w:left w:val="none" w:sz="0" w:space="0" w:color="auto"/>
        <w:bottom w:val="none" w:sz="0" w:space="0" w:color="auto"/>
        <w:right w:val="none" w:sz="0" w:space="0" w:color="auto"/>
      </w:divBdr>
    </w:div>
    <w:div w:id="1122577569">
      <w:bodyDiv w:val="1"/>
      <w:marLeft w:val="0"/>
      <w:marRight w:val="0"/>
      <w:marTop w:val="0"/>
      <w:marBottom w:val="0"/>
      <w:divBdr>
        <w:top w:val="none" w:sz="0" w:space="0" w:color="auto"/>
        <w:left w:val="none" w:sz="0" w:space="0" w:color="auto"/>
        <w:bottom w:val="none" w:sz="0" w:space="0" w:color="auto"/>
        <w:right w:val="none" w:sz="0" w:space="0" w:color="auto"/>
      </w:divBdr>
    </w:div>
    <w:div w:id="1142577846">
      <w:bodyDiv w:val="1"/>
      <w:marLeft w:val="0"/>
      <w:marRight w:val="0"/>
      <w:marTop w:val="0"/>
      <w:marBottom w:val="0"/>
      <w:divBdr>
        <w:top w:val="none" w:sz="0" w:space="0" w:color="auto"/>
        <w:left w:val="none" w:sz="0" w:space="0" w:color="auto"/>
        <w:bottom w:val="none" w:sz="0" w:space="0" w:color="auto"/>
        <w:right w:val="none" w:sz="0" w:space="0" w:color="auto"/>
      </w:divBdr>
    </w:div>
    <w:div w:id="1164012173">
      <w:bodyDiv w:val="1"/>
      <w:marLeft w:val="0"/>
      <w:marRight w:val="0"/>
      <w:marTop w:val="0"/>
      <w:marBottom w:val="0"/>
      <w:divBdr>
        <w:top w:val="none" w:sz="0" w:space="0" w:color="auto"/>
        <w:left w:val="none" w:sz="0" w:space="0" w:color="auto"/>
        <w:bottom w:val="none" w:sz="0" w:space="0" w:color="auto"/>
        <w:right w:val="none" w:sz="0" w:space="0" w:color="auto"/>
      </w:divBdr>
    </w:div>
    <w:div w:id="1278099310">
      <w:bodyDiv w:val="1"/>
      <w:marLeft w:val="0"/>
      <w:marRight w:val="0"/>
      <w:marTop w:val="0"/>
      <w:marBottom w:val="0"/>
      <w:divBdr>
        <w:top w:val="none" w:sz="0" w:space="0" w:color="auto"/>
        <w:left w:val="none" w:sz="0" w:space="0" w:color="auto"/>
        <w:bottom w:val="none" w:sz="0" w:space="0" w:color="auto"/>
        <w:right w:val="none" w:sz="0" w:space="0" w:color="auto"/>
      </w:divBdr>
    </w:div>
    <w:div w:id="1335915830">
      <w:bodyDiv w:val="1"/>
      <w:marLeft w:val="0"/>
      <w:marRight w:val="0"/>
      <w:marTop w:val="0"/>
      <w:marBottom w:val="0"/>
      <w:divBdr>
        <w:top w:val="none" w:sz="0" w:space="0" w:color="auto"/>
        <w:left w:val="none" w:sz="0" w:space="0" w:color="auto"/>
        <w:bottom w:val="none" w:sz="0" w:space="0" w:color="auto"/>
        <w:right w:val="none" w:sz="0" w:space="0" w:color="auto"/>
      </w:divBdr>
    </w:div>
    <w:div w:id="1340887327">
      <w:bodyDiv w:val="1"/>
      <w:marLeft w:val="0"/>
      <w:marRight w:val="0"/>
      <w:marTop w:val="0"/>
      <w:marBottom w:val="0"/>
      <w:divBdr>
        <w:top w:val="none" w:sz="0" w:space="0" w:color="auto"/>
        <w:left w:val="none" w:sz="0" w:space="0" w:color="auto"/>
        <w:bottom w:val="none" w:sz="0" w:space="0" w:color="auto"/>
        <w:right w:val="none" w:sz="0" w:space="0" w:color="auto"/>
      </w:divBdr>
      <w:divsChild>
        <w:div w:id="2100057980">
          <w:blockQuote w:val="1"/>
          <w:marLeft w:val="0"/>
          <w:marRight w:val="0"/>
          <w:marTop w:val="0"/>
          <w:marBottom w:val="312"/>
          <w:divBdr>
            <w:top w:val="none" w:sz="0" w:space="0" w:color="auto"/>
            <w:left w:val="none" w:sz="0" w:space="0" w:color="auto"/>
            <w:bottom w:val="none" w:sz="0" w:space="0" w:color="auto"/>
            <w:right w:val="none" w:sz="0" w:space="0" w:color="auto"/>
          </w:divBdr>
          <w:divsChild>
            <w:div w:id="1529027292">
              <w:marLeft w:val="0"/>
              <w:marRight w:val="0"/>
              <w:marTop w:val="0"/>
              <w:marBottom w:val="0"/>
              <w:divBdr>
                <w:top w:val="none" w:sz="0" w:space="0" w:color="auto"/>
                <w:left w:val="single" w:sz="12" w:space="0" w:color="E0E0E0"/>
                <w:bottom w:val="none" w:sz="0" w:space="0" w:color="auto"/>
                <w:right w:val="none" w:sz="0" w:space="0" w:color="auto"/>
              </w:divBdr>
            </w:div>
          </w:divsChild>
        </w:div>
      </w:divsChild>
    </w:div>
    <w:div w:id="1353998580">
      <w:bodyDiv w:val="1"/>
      <w:marLeft w:val="0"/>
      <w:marRight w:val="0"/>
      <w:marTop w:val="0"/>
      <w:marBottom w:val="0"/>
      <w:divBdr>
        <w:top w:val="none" w:sz="0" w:space="0" w:color="auto"/>
        <w:left w:val="none" w:sz="0" w:space="0" w:color="auto"/>
        <w:bottom w:val="none" w:sz="0" w:space="0" w:color="auto"/>
        <w:right w:val="none" w:sz="0" w:space="0" w:color="auto"/>
      </w:divBdr>
    </w:div>
    <w:div w:id="1356423412">
      <w:bodyDiv w:val="1"/>
      <w:marLeft w:val="0"/>
      <w:marRight w:val="0"/>
      <w:marTop w:val="0"/>
      <w:marBottom w:val="0"/>
      <w:divBdr>
        <w:top w:val="none" w:sz="0" w:space="0" w:color="auto"/>
        <w:left w:val="none" w:sz="0" w:space="0" w:color="auto"/>
        <w:bottom w:val="none" w:sz="0" w:space="0" w:color="auto"/>
        <w:right w:val="none" w:sz="0" w:space="0" w:color="auto"/>
      </w:divBdr>
    </w:div>
    <w:div w:id="1374112319">
      <w:bodyDiv w:val="1"/>
      <w:marLeft w:val="0"/>
      <w:marRight w:val="0"/>
      <w:marTop w:val="0"/>
      <w:marBottom w:val="0"/>
      <w:divBdr>
        <w:top w:val="none" w:sz="0" w:space="0" w:color="auto"/>
        <w:left w:val="none" w:sz="0" w:space="0" w:color="auto"/>
        <w:bottom w:val="none" w:sz="0" w:space="0" w:color="auto"/>
        <w:right w:val="none" w:sz="0" w:space="0" w:color="auto"/>
      </w:divBdr>
    </w:div>
    <w:div w:id="1433933399">
      <w:bodyDiv w:val="1"/>
      <w:marLeft w:val="0"/>
      <w:marRight w:val="0"/>
      <w:marTop w:val="0"/>
      <w:marBottom w:val="0"/>
      <w:divBdr>
        <w:top w:val="none" w:sz="0" w:space="0" w:color="auto"/>
        <w:left w:val="none" w:sz="0" w:space="0" w:color="auto"/>
        <w:bottom w:val="none" w:sz="0" w:space="0" w:color="auto"/>
        <w:right w:val="none" w:sz="0" w:space="0" w:color="auto"/>
      </w:divBdr>
    </w:div>
    <w:div w:id="1441221340">
      <w:bodyDiv w:val="1"/>
      <w:marLeft w:val="0"/>
      <w:marRight w:val="0"/>
      <w:marTop w:val="0"/>
      <w:marBottom w:val="0"/>
      <w:divBdr>
        <w:top w:val="none" w:sz="0" w:space="0" w:color="auto"/>
        <w:left w:val="none" w:sz="0" w:space="0" w:color="auto"/>
        <w:bottom w:val="none" w:sz="0" w:space="0" w:color="auto"/>
        <w:right w:val="none" w:sz="0" w:space="0" w:color="auto"/>
      </w:divBdr>
      <w:divsChild>
        <w:div w:id="1117721797">
          <w:blockQuote w:val="1"/>
          <w:marLeft w:val="300"/>
          <w:marRight w:val="300"/>
          <w:marTop w:val="0"/>
          <w:marBottom w:val="100"/>
          <w:divBdr>
            <w:top w:val="none" w:sz="0" w:space="0" w:color="auto"/>
            <w:left w:val="none" w:sz="0" w:space="0" w:color="auto"/>
            <w:bottom w:val="none" w:sz="0" w:space="0" w:color="auto"/>
            <w:right w:val="none" w:sz="0" w:space="0" w:color="auto"/>
          </w:divBdr>
        </w:div>
      </w:divsChild>
    </w:div>
    <w:div w:id="1514998872">
      <w:bodyDiv w:val="1"/>
      <w:marLeft w:val="0"/>
      <w:marRight w:val="0"/>
      <w:marTop w:val="0"/>
      <w:marBottom w:val="0"/>
      <w:divBdr>
        <w:top w:val="none" w:sz="0" w:space="0" w:color="auto"/>
        <w:left w:val="none" w:sz="0" w:space="0" w:color="auto"/>
        <w:bottom w:val="none" w:sz="0" w:space="0" w:color="auto"/>
        <w:right w:val="none" w:sz="0" w:space="0" w:color="auto"/>
      </w:divBdr>
    </w:div>
    <w:div w:id="1580554047">
      <w:bodyDiv w:val="1"/>
      <w:marLeft w:val="0"/>
      <w:marRight w:val="0"/>
      <w:marTop w:val="0"/>
      <w:marBottom w:val="0"/>
      <w:divBdr>
        <w:top w:val="none" w:sz="0" w:space="0" w:color="auto"/>
        <w:left w:val="none" w:sz="0" w:space="0" w:color="auto"/>
        <w:bottom w:val="none" w:sz="0" w:space="0" w:color="auto"/>
        <w:right w:val="none" w:sz="0" w:space="0" w:color="auto"/>
      </w:divBdr>
    </w:div>
    <w:div w:id="1735350856">
      <w:bodyDiv w:val="1"/>
      <w:marLeft w:val="0"/>
      <w:marRight w:val="0"/>
      <w:marTop w:val="0"/>
      <w:marBottom w:val="0"/>
      <w:divBdr>
        <w:top w:val="none" w:sz="0" w:space="0" w:color="auto"/>
        <w:left w:val="none" w:sz="0" w:space="0" w:color="auto"/>
        <w:bottom w:val="none" w:sz="0" w:space="0" w:color="auto"/>
        <w:right w:val="none" w:sz="0" w:space="0" w:color="auto"/>
      </w:divBdr>
    </w:div>
    <w:div w:id="1739128853">
      <w:bodyDiv w:val="1"/>
      <w:marLeft w:val="0"/>
      <w:marRight w:val="0"/>
      <w:marTop w:val="0"/>
      <w:marBottom w:val="0"/>
      <w:divBdr>
        <w:top w:val="none" w:sz="0" w:space="0" w:color="auto"/>
        <w:left w:val="none" w:sz="0" w:space="0" w:color="auto"/>
        <w:bottom w:val="none" w:sz="0" w:space="0" w:color="auto"/>
        <w:right w:val="none" w:sz="0" w:space="0" w:color="auto"/>
      </w:divBdr>
    </w:div>
    <w:div w:id="1785684656">
      <w:bodyDiv w:val="1"/>
      <w:marLeft w:val="0"/>
      <w:marRight w:val="0"/>
      <w:marTop w:val="0"/>
      <w:marBottom w:val="0"/>
      <w:divBdr>
        <w:top w:val="none" w:sz="0" w:space="0" w:color="auto"/>
        <w:left w:val="none" w:sz="0" w:space="0" w:color="auto"/>
        <w:bottom w:val="none" w:sz="0" w:space="0" w:color="auto"/>
        <w:right w:val="none" w:sz="0" w:space="0" w:color="auto"/>
      </w:divBdr>
    </w:div>
    <w:div w:id="1823617424">
      <w:bodyDiv w:val="1"/>
      <w:marLeft w:val="0"/>
      <w:marRight w:val="0"/>
      <w:marTop w:val="0"/>
      <w:marBottom w:val="0"/>
      <w:divBdr>
        <w:top w:val="none" w:sz="0" w:space="0" w:color="auto"/>
        <w:left w:val="none" w:sz="0" w:space="0" w:color="auto"/>
        <w:bottom w:val="none" w:sz="0" w:space="0" w:color="auto"/>
        <w:right w:val="none" w:sz="0" w:space="0" w:color="auto"/>
      </w:divBdr>
    </w:div>
    <w:div w:id="1975059376">
      <w:bodyDiv w:val="1"/>
      <w:marLeft w:val="0"/>
      <w:marRight w:val="0"/>
      <w:marTop w:val="0"/>
      <w:marBottom w:val="0"/>
      <w:divBdr>
        <w:top w:val="none" w:sz="0" w:space="0" w:color="auto"/>
        <w:left w:val="none" w:sz="0" w:space="0" w:color="auto"/>
        <w:bottom w:val="none" w:sz="0" w:space="0" w:color="auto"/>
        <w:right w:val="none" w:sz="0" w:space="0" w:color="auto"/>
      </w:divBdr>
      <w:divsChild>
        <w:div w:id="902835268">
          <w:marLeft w:val="0"/>
          <w:marRight w:val="0"/>
          <w:marTop w:val="0"/>
          <w:marBottom w:val="0"/>
          <w:divBdr>
            <w:top w:val="none" w:sz="0" w:space="0" w:color="auto"/>
            <w:left w:val="none" w:sz="0" w:space="0" w:color="auto"/>
            <w:bottom w:val="none" w:sz="0" w:space="0" w:color="auto"/>
            <w:right w:val="none" w:sz="0" w:space="0" w:color="auto"/>
          </w:divBdr>
          <w:divsChild>
            <w:div w:id="88887682">
              <w:marLeft w:val="0"/>
              <w:marRight w:val="0"/>
              <w:marTop w:val="0"/>
              <w:marBottom w:val="0"/>
              <w:divBdr>
                <w:top w:val="none" w:sz="0" w:space="0" w:color="auto"/>
                <w:left w:val="none" w:sz="0" w:space="0" w:color="auto"/>
                <w:bottom w:val="none" w:sz="0" w:space="0" w:color="auto"/>
                <w:right w:val="none" w:sz="0" w:space="0" w:color="auto"/>
              </w:divBdr>
            </w:div>
            <w:div w:id="1048064919">
              <w:marLeft w:val="0"/>
              <w:marRight w:val="0"/>
              <w:marTop w:val="0"/>
              <w:marBottom w:val="0"/>
              <w:divBdr>
                <w:top w:val="none" w:sz="0" w:space="0" w:color="auto"/>
                <w:left w:val="none" w:sz="0" w:space="0" w:color="auto"/>
                <w:bottom w:val="none" w:sz="0" w:space="0" w:color="auto"/>
                <w:right w:val="none" w:sz="0" w:space="0" w:color="auto"/>
              </w:divBdr>
              <w:divsChild>
                <w:div w:id="249127027">
                  <w:marLeft w:val="0"/>
                  <w:marRight w:val="0"/>
                  <w:marTop w:val="0"/>
                  <w:marBottom w:val="675"/>
                  <w:divBdr>
                    <w:top w:val="none" w:sz="0" w:space="0" w:color="auto"/>
                    <w:left w:val="none" w:sz="0" w:space="0" w:color="auto"/>
                    <w:bottom w:val="none" w:sz="0" w:space="0" w:color="auto"/>
                    <w:right w:val="none" w:sz="0" w:space="0" w:color="auto"/>
                  </w:divBdr>
                  <w:divsChild>
                    <w:div w:id="15495553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238707503">
          <w:marLeft w:val="0"/>
          <w:marRight w:val="0"/>
          <w:marTop w:val="0"/>
          <w:marBottom w:val="0"/>
          <w:divBdr>
            <w:top w:val="none" w:sz="0" w:space="0" w:color="auto"/>
            <w:left w:val="none" w:sz="0" w:space="0" w:color="auto"/>
            <w:bottom w:val="none" w:sz="0" w:space="0" w:color="auto"/>
            <w:right w:val="none" w:sz="0" w:space="0" w:color="auto"/>
          </w:divBdr>
          <w:divsChild>
            <w:div w:id="8017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2468">
      <w:bodyDiv w:val="1"/>
      <w:marLeft w:val="0"/>
      <w:marRight w:val="0"/>
      <w:marTop w:val="0"/>
      <w:marBottom w:val="0"/>
      <w:divBdr>
        <w:top w:val="none" w:sz="0" w:space="0" w:color="auto"/>
        <w:left w:val="none" w:sz="0" w:space="0" w:color="auto"/>
        <w:bottom w:val="none" w:sz="0" w:space="0" w:color="auto"/>
        <w:right w:val="none" w:sz="0" w:space="0" w:color="auto"/>
      </w:divBdr>
    </w:div>
    <w:div w:id="198372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6/07/24/opinion/sunday/the-common-core-costs-billions-and-hurts-students.html" TargetMode="External"/><Relationship Id="rId13" Type="http://schemas.openxmlformats.org/officeDocument/2006/relationships/hyperlink" Target="http://truth-out.org/opinion/item/18578-hope-in-a-time-of-permanent-war" TargetMode="External"/><Relationship Id="rId18" Type="http://schemas.openxmlformats.org/officeDocument/2006/relationships/hyperlink" Target="http://muse.jhu.edu/journals/pmc/v016/16.3snediker.html" TargetMode="External"/><Relationship Id="rId26" Type="http://schemas.openxmlformats.org/officeDocument/2006/relationships/hyperlink" Target="http://truth-out.org/opinion/item/20669-radical-democracy-against-cultures-of-violence" TargetMode="External"/><Relationship Id="rId3" Type="http://schemas.openxmlformats.org/officeDocument/2006/relationships/styles" Target="styles.xml"/><Relationship Id="rId21" Type="http://schemas.openxmlformats.org/officeDocument/2006/relationships/hyperlink" Target="https://anticapitalprojects.wordpress.com/2009/11/19/the-necrosocial/" TargetMode="External"/><Relationship Id="rId34" Type="http://schemas.openxmlformats.org/officeDocument/2006/relationships/theme" Target="theme/theme1.xml"/><Relationship Id="rId7" Type="http://schemas.openxmlformats.org/officeDocument/2006/relationships/hyperlink" Target="http://www.rethinkingschools.org/archive/27_04/edit274.shtml" TargetMode="External"/><Relationship Id="rId12" Type="http://schemas.openxmlformats.org/officeDocument/2006/relationships/hyperlink" Target="http://www.npr.org/sections/ed/2016/11/10/501426803/can-president-trump-get-rid-of-common-core" TargetMode="External"/><Relationship Id="rId17" Type="http://schemas.openxmlformats.org/officeDocument/2006/relationships/hyperlink" Target="https://www.researchgate.net/profile/Jason_Endacott/publication/283790570_Robots_Teaching_Other_Little_Robots_Neoliberalism_CCSS_and_Teacher_Professionalism/links/564a2b9308ae44e7a28d9b67.pdf" TargetMode="External"/><Relationship Id="rId25" Type="http://schemas.openxmlformats.org/officeDocument/2006/relationships/hyperlink" Target="http://truth-out.org/opinion/item/20669-radical-democracy-against-cultures-of-violenc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lternet.org/news-amp-politics/wake-people-how-get-past-african-american-pessimism-age-obama" TargetMode="External"/><Relationship Id="rId20" Type="http://schemas.openxmlformats.org/officeDocument/2006/relationships/hyperlink" Target="http://jdeanicite.typepad.com/i_cite/2017/03/civil-war-and-free-speech.html" TargetMode="External"/><Relationship Id="rId29" Type="http://schemas.openxmlformats.org/officeDocument/2006/relationships/hyperlink" Target="http://truth-out.org/opinion/item/20669-radical-democracy-against-cultures-of-violence" TargetMode="External"/><Relationship Id="rId1" Type="http://schemas.openxmlformats.org/officeDocument/2006/relationships/customXml" Target="../customXml/item1.xml"/><Relationship Id="rId6" Type="http://schemas.openxmlformats.org/officeDocument/2006/relationships/hyperlink" Target="https://www.washingtonpost.com/news/answer-sheet/wp/2014/03/10/the-myth-of-common-core-equity/?utm_term=.e66eee85fb1d" TargetMode="External"/><Relationship Id="rId11" Type="http://schemas.openxmlformats.org/officeDocument/2006/relationships/hyperlink" Target="https://www.amacad.org/publications/daedalus/spring2013/13_spring_daedalus_Tannen.pdf" TargetMode="External"/><Relationship Id="rId24" Type="http://schemas.openxmlformats.org/officeDocument/2006/relationships/hyperlink" Target="http://truth-out.org/opinion/item/20669-radical-democracy-against-cultures-of-violence" TargetMode="External"/><Relationship Id="rId32" Type="http://schemas.openxmlformats.org/officeDocument/2006/relationships/hyperlink" Target="https://www.theatlantic.com/politics/archive/2015/09/how-common-core-hurts-my-students/432831/" TargetMode="External"/><Relationship Id="rId5" Type="http://schemas.openxmlformats.org/officeDocument/2006/relationships/webSettings" Target="webSettings.xml"/><Relationship Id="rId15" Type="http://schemas.openxmlformats.org/officeDocument/2006/relationships/hyperlink" Target="http://www.blackagendareport.com/black_study_black_struggle" TargetMode="External"/><Relationship Id="rId23" Type="http://schemas.openxmlformats.org/officeDocument/2006/relationships/hyperlink" Target="http://truth-out.org/opinion/item/20669-radical-democracy-against-cultures-of-violence" TargetMode="External"/><Relationship Id="rId28" Type="http://schemas.openxmlformats.org/officeDocument/2006/relationships/hyperlink" Target="http://truth-out.org/opinion/item/20669-radical-democracy-against-cultures-of-violence" TargetMode="External"/><Relationship Id="rId10" Type="http://schemas.openxmlformats.org/officeDocument/2006/relationships/hyperlink" Target="https://edexcellence.net/articles/common-core-math-implementation-the-good-the-bad-and-the-ugly" TargetMode="External"/><Relationship Id="rId19" Type="http://schemas.openxmlformats.org/officeDocument/2006/relationships/hyperlink" Target="http://muse.jhu.edu/journals/pmc/v016/16.3snediker.html" TargetMode="External"/><Relationship Id="rId31" Type="http://schemas.openxmlformats.org/officeDocument/2006/relationships/hyperlink" Target="http://www.rethinkingschools.org/archive/28_02/28_02_karp.shtml" TargetMode="External"/><Relationship Id="rId4" Type="http://schemas.openxmlformats.org/officeDocument/2006/relationships/settings" Target="settings.xml"/><Relationship Id="rId9" Type="http://schemas.openxmlformats.org/officeDocument/2006/relationships/hyperlink" Target="https://www.researchgate.net/profile/Jason_Endacott/publication/283790570_Robots_Teaching_Other_Little_Robots_Neoliberalism_CCSS_and_Teacher_Professionalism/links/564a2b9308ae44e7a28d9b67.pdf" TargetMode="External"/><Relationship Id="rId14" Type="http://schemas.openxmlformats.org/officeDocument/2006/relationships/hyperlink" Target="http://truth-out.org/opinion/item/18578-hope-in-a-time-of-permanent-war" TargetMode="External"/><Relationship Id="rId22" Type="http://schemas.openxmlformats.org/officeDocument/2006/relationships/hyperlink" Target="https://open.bu.edu/handle/2144/16144" TargetMode="External"/><Relationship Id="rId27" Type="http://schemas.openxmlformats.org/officeDocument/2006/relationships/hyperlink" Target="http://truth-out.org/opinion/item/20669-radical-democracy-against-cultures-of-violence" TargetMode="External"/><Relationship Id="rId30" Type="http://schemas.openxmlformats.org/officeDocument/2006/relationships/hyperlink" Target="http://truth-out.org/opinion/item/20669-radical-democracy-against-cultures-of-viol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scr1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8B3A1-3D77-469B-9860-D9F87A8B8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524</TotalTime>
  <Pages>1</Pages>
  <Words>41089</Words>
  <Characters>234211</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Schenck, Charlotte R.</dc:creator>
  <cp:keywords>5.1.1</cp:keywords>
  <dc:description/>
  <cp:lastModifiedBy>Van Schenck, Charlotte R.</cp:lastModifiedBy>
  <cp:revision>62</cp:revision>
  <dcterms:created xsi:type="dcterms:W3CDTF">2017-05-01T19:21:00Z</dcterms:created>
  <dcterms:modified xsi:type="dcterms:W3CDTF">2017-06-09T17:00:00Z</dcterms:modified>
</cp:coreProperties>
</file>