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65E9" w:rsidRDefault="008D191E" w:rsidP="005265E9">
      <w:pPr>
        <w:pStyle w:val="Heading1"/>
      </w:pPr>
      <w:r>
        <w:t>Common Core</w:t>
      </w:r>
      <w:r w:rsidR="005265E9">
        <w:t xml:space="preserve"> DA</w:t>
      </w:r>
    </w:p>
    <w:p w:rsidR="00A942A5" w:rsidRPr="00A942A5" w:rsidRDefault="00A942A5" w:rsidP="00A942A5">
      <w:pPr>
        <w:jc w:val="center"/>
      </w:pPr>
      <w:r>
        <w:rPr>
          <w:noProof/>
        </w:rPr>
        <w:drawing>
          <wp:inline distT="0" distB="0" distL="0" distR="0" wp14:anchorId="2B22CB22" wp14:editId="70D7947E">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A942A5" w:rsidRPr="00A942A5" w:rsidRDefault="00A942A5" w:rsidP="00A942A5"/>
    <w:p w:rsidR="008821AA" w:rsidRDefault="008821AA" w:rsidP="008821AA">
      <w:pPr>
        <w:pStyle w:val="Heading3"/>
      </w:pPr>
      <w:r>
        <w:t>1NC</w:t>
      </w:r>
    </w:p>
    <w:p w:rsidR="005265E9" w:rsidRDefault="005265E9" w:rsidP="005265E9">
      <w:pPr>
        <w:pStyle w:val="Heading4"/>
      </w:pPr>
      <w:r>
        <w:t xml:space="preserve">Common Core widely adopted now, but funding remains a challenge </w:t>
      </w:r>
    </w:p>
    <w:p w:rsidR="005265E9" w:rsidRDefault="005265E9" w:rsidP="005265E9">
      <w:r>
        <w:t xml:space="preserve">Nancy </w:t>
      </w:r>
      <w:proofErr w:type="spellStart"/>
      <w:r w:rsidRPr="005265E9">
        <w:rPr>
          <w:rStyle w:val="Style13ptBold"/>
        </w:rPr>
        <w:t>Kober</w:t>
      </w:r>
      <w:proofErr w:type="spellEnd"/>
      <w:r>
        <w:t xml:space="preserve"> and Diane Stark </w:t>
      </w:r>
      <w:proofErr w:type="spellStart"/>
      <w:r>
        <w:t>Rentner</w:t>
      </w:r>
      <w:proofErr w:type="spellEnd"/>
      <w:r>
        <w:t>, January 20</w:t>
      </w:r>
      <w:r w:rsidRPr="005265E9">
        <w:rPr>
          <w:rStyle w:val="Style13ptBold"/>
        </w:rPr>
        <w:t>12</w:t>
      </w:r>
      <w:r>
        <w:t>, editorial consultant for The George Washington University's Graduate School of Education and Human Development (GSEHD) and the Center on Education Policy; deputy director on the Center on Education Policy, “Year Two of Implementing the Common Core State Standards: States’ Progress and Challenges”, ERIC</w:t>
      </w:r>
    </w:p>
    <w:p w:rsidR="005265E9" w:rsidRPr="008821AA" w:rsidRDefault="005265E9" w:rsidP="005265E9">
      <w:pPr>
        <w:rPr>
          <w:sz w:val="14"/>
        </w:rPr>
      </w:pPr>
      <w:r w:rsidRPr="008821AA">
        <w:rPr>
          <w:sz w:val="14"/>
        </w:rPr>
        <w:t xml:space="preserve">As of January 2012, </w:t>
      </w:r>
      <w:r w:rsidRPr="005265E9">
        <w:rPr>
          <w:rStyle w:val="StyleUnderline"/>
          <w:highlight w:val="yellow"/>
        </w:rPr>
        <w:t>45 states</w:t>
      </w:r>
      <w:r w:rsidRPr="008821AA">
        <w:rPr>
          <w:sz w:val="14"/>
        </w:rPr>
        <w:t xml:space="preserve"> and the District of Columbia </w:t>
      </w:r>
      <w:r w:rsidRPr="005265E9">
        <w:rPr>
          <w:rStyle w:val="StyleUnderline"/>
          <w:highlight w:val="yellow"/>
        </w:rPr>
        <w:t>have adopted</w:t>
      </w:r>
      <w:r w:rsidRPr="008821AA">
        <w:rPr>
          <w:sz w:val="14"/>
        </w:rPr>
        <w:t xml:space="preserve"> the </w:t>
      </w:r>
      <w:r w:rsidRPr="005265E9">
        <w:rPr>
          <w:rStyle w:val="StyleUnderline"/>
          <w:highlight w:val="yellow"/>
        </w:rPr>
        <w:t>Common Core</w:t>
      </w:r>
      <w:r w:rsidRPr="008821AA">
        <w:rPr>
          <w:sz w:val="14"/>
        </w:rPr>
        <w:t xml:space="preserve"> State Standards (CCSS) in English language arts and mathematics developed through the leadership of the National Governors Association and the Council of Chief State School Officers. Released in June 2010, </w:t>
      </w:r>
      <w:r w:rsidRPr="005265E9">
        <w:rPr>
          <w:rStyle w:val="StyleUnderline"/>
          <w:highlight w:val="yellow"/>
        </w:rPr>
        <w:t>these voluntary standards outline</w:t>
      </w:r>
      <w:r w:rsidRPr="008821AA">
        <w:rPr>
          <w:sz w:val="14"/>
        </w:rPr>
        <w:t xml:space="preserve"> the </w:t>
      </w:r>
      <w:r w:rsidRPr="005265E9">
        <w:rPr>
          <w:rStyle w:val="StyleUnderline"/>
          <w:highlight w:val="yellow"/>
        </w:rPr>
        <w:t>knowledge and skills</w:t>
      </w:r>
      <w:r w:rsidRPr="008821AA">
        <w:rPr>
          <w:sz w:val="14"/>
        </w:rPr>
        <w:t xml:space="preserve"> in English language arts and math </w:t>
      </w:r>
      <w:r w:rsidRPr="005265E9">
        <w:rPr>
          <w:rStyle w:val="StyleUnderline"/>
          <w:highlight w:val="yellow"/>
        </w:rPr>
        <w:t>that students</w:t>
      </w:r>
      <w:r w:rsidRPr="008821AA">
        <w:rPr>
          <w:sz w:val="14"/>
        </w:rPr>
        <w:t xml:space="preserve"> in grades kindergarten through 12 </w:t>
      </w:r>
      <w:r w:rsidRPr="005265E9">
        <w:rPr>
          <w:rStyle w:val="StyleUnderline"/>
          <w:highlight w:val="yellow"/>
        </w:rPr>
        <w:t>are expected to learn to be prepared for college and careers</w:t>
      </w:r>
      <w:r w:rsidRPr="008821AA">
        <w:rPr>
          <w:sz w:val="14"/>
        </w:rPr>
        <w:t xml:space="preserve">. For the past two years, the Center on Education Policy (CEP) has tracked states' progress in implementing the Common Core State Standards by conducting surveys of deputy state superintendents of education or their designees. The authors' first survey on this topic took place in fall 2010, just months after the standards were released. As described in the 2011 CEP report on that survey, "States' Progress and Challenges in Implementing Common Core State Standards," the adopting states had taken initial steps to implement the CSSS but many did not expect to fully implement some of the more complex standards-related changes until 2013 or later. In October through December of 2011, the authors conducted a second survey of deputy superintendents or their designees to gather more recent information about states' strategies, policies, and challenges during the second year of implementing the CCSS. This report describes findings about the CCSS from their 2011 survey. The survey also addressed other topics--including states' fiscal condition and capacity, progress in implementing the assurances required by the American Recovery and Reinvestment Act, and waivers of Elementary and Secondary Education Act requirements--that have been or will be covered in other CEP reports. Thirty-seven states and the District of Columbia, which is counted as a state in the tallies in this report, responded to the 2011 survey. Thirty-five of these 38 respondents (including D.C.) had adopted the CCSS in both English language arts and math at the time of the survey, while one respondent had adopted the standards in English language arts but not math, and two had not adopted the standards in either subject. These latter three states are not counted in the totals of adopting states in this report. Thus, the authors' survey findings represent the views of a majority of the 46 states (including D.C.) that have adopted the standards in both subjects. The names of participating states have been kept confidential to encourage frank answers. Findings reveal that </w:t>
      </w:r>
      <w:r w:rsidRPr="005265E9">
        <w:rPr>
          <w:rStyle w:val="StyleUnderline"/>
          <w:highlight w:val="yellow"/>
        </w:rPr>
        <w:t>states view the Common Core</w:t>
      </w:r>
      <w:r w:rsidRPr="008821AA">
        <w:rPr>
          <w:sz w:val="14"/>
        </w:rPr>
        <w:t xml:space="preserve"> State Standards </w:t>
      </w:r>
      <w:r w:rsidRPr="005265E9">
        <w:rPr>
          <w:rStyle w:val="StyleUnderline"/>
          <w:highlight w:val="yellow"/>
        </w:rPr>
        <w:t xml:space="preserve">as </w:t>
      </w:r>
      <w:r w:rsidRPr="005265E9">
        <w:rPr>
          <w:rStyle w:val="Emphasis"/>
          <w:highlight w:val="yellow"/>
        </w:rPr>
        <w:t>more rigorous</w:t>
      </w:r>
      <w:r w:rsidRPr="005265E9">
        <w:rPr>
          <w:rStyle w:val="StyleUnderline"/>
          <w:highlight w:val="yellow"/>
        </w:rPr>
        <w:t xml:space="preserve"> than their previous standards</w:t>
      </w:r>
      <w:r w:rsidRPr="008821AA">
        <w:rPr>
          <w:sz w:val="14"/>
        </w:rPr>
        <w:t xml:space="preserve">, according to their survey, and are making progress in transitioning to the new standards. </w:t>
      </w:r>
      <w:r w:rsidRPr="005265E9">
        <w:rPr>
          <w:rStyle w:val="StyleUnderline"/>
          <w:highlight w:val="yellow"/>
        </w:rPr>
        <w:t>But states face challenges in fully implementing the standards, particularly in finding adequate funding</w:t>
      </w:r>
      <w:r w:rsidRPr="008821AA">
        <w:rPr>
          <w:sz w:val="14"/>
        </w:rPr>
        <w:t xml:space="preserve">. The majority of the CCSS-adopting states in the authors' survey do not expect to fully implement the new standards until school year 2014-15 or later. </w:t>
      </w:r>
    </w:p>
    <w:p w:rsidR="00375584" w:rsidRDefault="00375584" w:rsidP="00375584">
      <w:pPr>
        <w:pStyle w:val="Heading4"/>
      </w:pPr>
      <w:r>
        <w:t>Poorly defined standards under plan will trigger backlash targeting Common Core</w:t>
      </w:r>
    </w:p>
    <w:p w:rsidR="00375584" w:rsidRDefault="00375584" w:rsidP="00375584">
      <w:r>
        <w:t xml:space="preserve">Morgan S. </w:t>
      </w:r>
      <w:proofErr w:type="spellStart"/>
      <w:r w:rsidRPr="00D46FF7">
        <w:rPr>
          <w:rStyle w:val="Style13ptBold"/>
        </w:rPr>
        <w:t>Polikoff</w:t>
      </w:r>
      <w:proofErr w:type="spellEnd"/>
      <w:r>
        <w:t xml:space="preserve"> April 20</w:t>
      </w:r>
      <w:r w:rsidRPr="00D46FF7">
        <w:rPr>
          <w:rStyle w:val="Style13ptBold"/>
        </w:rPr>
        <w:t>14</w:t>
      </w:r>
      <w:r>
        <w:t xml:space="preserve"> </w:t>
      </w:r>
      <w:r w:rsidRPr="00D46FF7">
        <w:rPr>
          <w:rStyle w:val="Style13ptBold"/>
        </w:rPr>
        <w:t>assistant professor</w:t>
      </w:r>
      <w:r>
        <w:t xml:space="preserve"> of education </w:t>
      </w:r>
      <w:r w:rsidRPr="00D46FF7">
        <w:rPr>
          <w:rStyle w:val="Style13ptBold"/>
        </w:rPr>
        <w:t>USC</w:t>
      </w:r>
      <w:r>
        <w:t xml:space="preserve"> University of Southern California’s </w:t>
      </w:r>
      <w:proofErr w:type="spellStart"/>
      <w:r>
        <w:t>Rossier</w:t>
      </w:r>
      <w:proofErr w:type="spellEnd"/>
      <w:r>
        <w:t xml:space="preserve"> School of Education Common Core State Standards Assessments Challenges and Opportunities </w:t>
      </w:r>
      <w:r w:rsidRPr="00D46FF7">
        <w:t>http://files.eric.ed.gov/fulltext/ED561091.pdf</w:t>
      </w:r>
    </w:p>
    <w:p w:rsidR="00375584" w:rsidRDefault="00375584" w:rsidP="00375584">
      <w:r>
        <w:t xml:space="preserve">The purpose of this report was to lay out some of the </w:t>
      </w:r>
      <w:r w:rsidRPr="00375584">
        <w:rPr>
          <w:rStyle w:val="StyleUnderline"/>
          <w:highlight w:val="yellow"/>
        </w:rPr>
        <w:t xml:space="preserve">challenges facing test developers and </w:t>
      </w:r>
      <w:r w:rsidRPr="00375584">
        <w:rPr>
          <w:rStyle w:val="Emphasis"/>
          <w:highlight w:val="yellow"/>
        </w:rPr>
        <w:t>policymakers</w:t>
      </w:r>
      <w:r w:rsidRPr="00375584">
        <w:rPr>
          <w:rStyle w:val="StyleUnderline"/>
          <w:highlight w:val="yellow"/>
        </w:rPr>
        <w:t xml:space="preserve"> in the Common Core</w:t>
      </w:r>
      <w:r>
        <w:t xml:space="preserve"> era and offer suggestions for educators, test developers, and policymakers to address these challenges. These challenges </w:t>
      </w:r>
      <w:r w:rsidRPr="00375584">
        <w:rPr>
          <w:rStyle w:val="StyleUnderline"/>
          <w:highlight w:val="yellow"/>
        </w:rPr>
        <w:t xml:space="preserve">include technical and </w:t>
      </w:r>
      <w:r w:rsidRPr="00375584">
        <w:rPr>
          <w:rStyle w:val="Emphasis"/>
          <w:highlight w:val="yellow"/>
        </w:rPr>
        <w:t>political</w:t>
      </w:r>
      <w:r w:rsidRPr="00375584">
        <w:rPr>
          <w:rStyle w:val="StyleUnderline"/>
          <w:highlight w:val="yellow"/>
        </w:rPr>
        <w:t xml:space="preserve"> issues</w:t>
      </w:r>
      <w:r>
        <w:t xml:space="preserve"> that are not easily addressed. Five recommendations for meeting the challenges were offered, though there are undoubtedly other ways to address educators’ and parents’ concerns. </w:t>
      </w:r>
      <w:r w:rsidRPr="00375584">
        <w:rPr>
          <w:rStyle w:val="StyleUnderline"/>
          <w:highlight w:val="yellow"/>
        </w:rPr>
        <w:t>Perhaps the most important recommendation is to act thoughtfully and not punitively in the immediate future</w:t>
      </w:r>
      <w:r>
        <w:t xml:space="preserve">, giving educators the time to implement the standards. In contrast, </w:t>
      </w:r>
      <w:r w:rsidRPr="00375584">
        <w:rPr>
          <w:rStyle w:val="StyleUnderline"/>
          <w:highlight w:val="yellow"/>
        </w:rPr>
        <w:t xml:space="preserve">if poorly designed accountability is </w:t>
      </w:r>
      <w:r w:rsidRPr="00375584">
        <w:rPr>
          <w:rStyle w:val="Emphasis"/>
          <w:highlight w:val="yellow"/>
        </w:rPr>
        <w:t>pushed</w:t>
      </w:r>
      <w:r w:rsidRPr="00375584">
        <w:rPr>
          <w:rStyle w:val="StyleUnderline"/>
          <w:highlight w:val="yellow"/>
        </w:rPr>
        <w:t xml:space="preserve"> in the </w:t>
      </w:r>
      <w:r w:rsidRPr="00375584">
        <w:rPr>
          <w:rStyle w:val="Emphasis"/>
          <w:highlight w:val="yellow"/>
        </w:rPr>
        <w:t>next several years</w:t>
      </w:r>
      <w:r w:rsidRPr="00375584">
        <w:rPr>
          <w:rStyle w:val="StyleUnderline"/>
          <w:highlight w:val="yellow"/>
        </w:rPr>
        <w:t xml:space="preserve">, there is </w:t>
      </w:r>
      <w:r w:rsidRPr="00375584">
        <w:rPr>
          <w:rStyle w:val="Emphasis"/>
          <w:highlight w:val="yellow"/>
        </w:rPr>
        <w:t>no question</w:t>
      </w:r>
      <w:r w:rsidRPr="00375584">
        <w:rPr>
          <w:rStyle w:val="StyleUnderline"/>
          <w:highlight w:val="yellow"/>
        </w:rPr>
        <w:t xml:space="preserve"> that it will </w:t>
      </w:r>
      <w:r w:rsidRPr="00375584">
        <w:rPr>
          <w:rStyle w:val="Emphasis"/>
          <w:highlight w:val="yellow"/>
        </w:rPr>
        <w:t>undermine the CCSS</w:t>
      </w:r>
      <w:r w:rsidRPr="00375584">
        <w:rPr>
          <w:rStyle w:val="StyleUnderline"/>
          <w:highlight w:val="yellow"/>
        </w:rPr>
        <w:t xml:space="preserve"> and lead to an </w:t>
      </w:r>
      <w:r w:rsidRPr="00375584">
        <w:rPr>
          <w:rStyle w:val="Emphasis"/>
          <w:highlight w:val="yellow"/>
        </w:rPr>
        <w:t>expansion</w:t>
      </w:r>
      <w:r w:rsidRPr="00375584">
        <w:rPr>
          <w:rStyle w:val="StyleUnderline"/>
          <w:highlight w:val="yellow"/>
        </w:rPr>
        <w:t xml:space="preserve"> of the kind of </w:t>
      </w:r>
      <w:r w:rsidRPr="00375584">
        <w:rPr>
          <w:rStyle w:val="Emphasis"/>
          <w:highlight w:val="yellow"/>
        </w:rPr>
        <w:t>resistance</w:t>
      </w:r>
      <w:r w:rsidRPr="00375584">
        <w:rPr>
          <w:rStyle w:val="StyleUnderline"/>
          <w:highlight w:val="yellow"/>
        </w:rPr>
        <w:t xml:space="preserve"> that is already nascent</w:t>
      </w:r>
      <w:r>
        <w:t>.</w:t>
      </w:r>
    </w:p>
    <w:p w:rsidR="00375584" w:rsidRDefault="00375584" w:rsidP="00375584">
      <w:pPr>
        <w:pStyle w:val="Heading4"/>
      </w:pPr>
      <w:r>
        <w:t>Common Core key to educational quality</w:t>
      </w:r>
    </w:p>
    <w:p w:rsidR="00375584" w:rsidRDefault="00375584" w:rsidP="00375584">
      <w:r>
        <w:t xml:space="preserve">Kate </w:t>
      </w:r>
      <w:r w:rsidRPr="005265E9">
        <w:rPr>
          <w:rStyle w:val="Style13ptBold"/>
        </w:rPr>
        <w:t>Rix</w:t>
      </w:r>
      <w:r>
        <w:t xml:space="preserve">, </w:t>
      </w:r>
      <w:proofErr w:type="gramStart"/>
      <w:r>
        <w:t>Fall</w:t>
      </w:r>
      <w:proofErr w:type="gramEnd"/>
      <w:r>
        <w:t xml:space="preserve"> 20</w:t>
      </w:r>
      <w:r w:rsidRPr="005265E9">
        <w:rPr>
          <w:rStyle w:val="Style13ptBold"/>
        </w:rPr>
        <w:t>13</w:t>
      </w:r>
      <w:r>
        <w:t>, journalist for scholastic and blogger, “Common Core Under attack”, Scholastic</w:t>
      </w:r>
    </w:p>
    <w:p w:rsidR="00375584" w:rsidRDefault="00375584" w:rsidP="00375584">
      <w:r w:rsidRPr="005265E9">
        <w:rPr>
          <w:rStyle w:val="StyleUnderline"/>
          <w:highlight w:val="yellow"/>
        </w:rPr>
        <w:t>Can Common Core achieve its goal of leveling the playing field across all states</w:t>
      </w:r>
      <w:r>
        <w:t xml:space="preserve"> and creating comparable data? Some say no, but </w:t>
      </w:r>
      <w:r w:rsidRPr="005265E9">
        <w:rPr>
          <w:rStyle w:val="StyleUnderline"/>
          <w:highlight w:val="yellow"/>
        </w:rPr>
        <w:t xml:space="preserve">advocates believe it will get </w:t>
      </w:r>
      <w:r w:rsidRPr="005265E9">
        <w:rPr>
          <w:rStyle w:val="Emphasis"/>
          <w:highlight w:val="yellow"/>
        </w:rPr>
        <w:t>close</w:t>
      </w:r>
      <w:r>
        <w:t xml:space="preserve">. "There is no apples-to-apples [comparison], even if all kids have the same curriculum and take the same test," says Hunter. "Schools are funded unequally. Not everybody has the same opportunity to learn. </w:t>
      </w:r>
      <w:r w:rsidRPr="005265E9">
        <w:rPr>
          <w:rStyle w:val="StyleUnderline"/>
          <w:highlight w:val="yellow"/>
        </w:rPr>
        <w:t xml:space="preserve">Common Core gets us </w:t>
      </w:r>
      <w:r w:rsidRPr="005265E9">
        <w:rPr>
          <w:rStyle w:val="Emphasis"/>
          <w:highlight w:val="yellow"/>
        </w:rPr>
        <w:t>closer</w:t>
      </w:r>
      <w:r>
        <w:t xml:space="preserve">, but there is no silver bullet." </w:t>
      </w:r>
      <w:r w:rsidRPr="005265E9">
        <w:rPr>
          <w:rStyle w:val="StyleUnderline"/>
          <w:highlight w:val="yellow"/>
        </w:rPr>
        <w:t>The standards</w:t>
      </w:r>
      <w:r>
        <w:t xml:space="preserve"> may not be as rigorous as some critics would like, but </w:t>
      </w:r>
      <w:r w:rsidRPr="008821AA">
        <w:rPr>
          <w:rStyle w:val="StyleUnderline"/>
          <w:highlight w:val="yellow"/>
        </w:rPr>
        <w:t>they're an improvement on what most states have now</w:t>
      </w:r>
      <w:r>
        <w:t xml:space="preserve">, Hunter adds. Even as state education officials and policymakers debate the standards' merits and companion assessments, the next chapter for the initiative has begun. </w:t>
      </w:r>
      <w:r w:rsidRPr="008821AA">
        <w:rPr>
          <w:rStyle w:val="StyleUnderline"/>
          <w:highlight w:val="yellow"/>
        </w:rPr>
        <w:t>Teachers across the country are unpacking the standards</w:t>
      </w:r>
      <w:r>
        <w:t xml:space="preserve"> to see what they might really mean for classroom instruction. </w:t>
      </w:r>
      <w:r w:rsidRPr="008821AA">
        <w:rPr>
          <w:rStyle w:val="StyleUnderline"/>
          <w:highlight w:val="yellow"/>
        </w:rPr>
        <w:t>The extreme left and right may never agree</w:t>
      </w:r>
      <w:r>
        <w:t xml:space="preserve"> on what American schoolchildren should be taught, and how, </w:t>
      </w:r>
      <w:r w:rsidRPr="008821AA">
        <w:rPr>
          <w:rStyle w:val="StyleUnderline"/>
          <w:highlight w:val="yellow"/>
        </w:rPr>
        <w:t>but these new standards, properly implemented, have the potential to mark a sea change</w:t>
      </w:r>
      <w:r>
        <w:t xml:space="preserve"> for teaching </w:t>
      </w:r>
      <w:r w:rsidRPr="008821AA">
        <w:rPr>
          <w:rStyle w:val="StyleUnderline"/>
          <w:highlight w:val="yellow"/>
        </w:rPr>
        <w:t>in the United States</w:t>
      </w:r>
      <w:r>
        <w:t>. "</w:t>
      </w:r>
      <w:r w:rsidRPr="008821AA">
        <w:rPr>
          <w:rStyle w:val="StyleUnderline"/>
          <w:highlight w:val="yellow"/>
        </w:rPr>
        <w:t>Common Core is a huge game changer</w:t>
      </w:r>
      <w:r>
        <w:t>," says Stanford's Kirst. "It is one of the most important movements in my 50-year career. It's worth fighting for."</w:t>
      </w:r>
    </w:p>
    <w:p w:rsidR="008D191E" w:rsidRPr="008D191E" w:rsidRDefault="008D191E" w:rsidP="008D191E">
      <w:pPr>
        <w:keepNext/>
        <w:keepLines/>
        <w:spacing w:before="40" w:after="0" w:line="256" w:lineRule="auto"/>
        <w:outlineLvl w:val="3"/>
        <w:rPr>
          <w:rFonts w:eastAsia="Times New Roman" w:cs="Times New Roman"/>
          <w:b/>
          <w:iCs/>
          <w:sz w:val="26"/>
        </w:rPr>
      </w:pPr>
      <w:r w:rsidRPr="008D191E">
        <w:rPr>
          <w:rFonts w:eastAsia="Times New Roman" w:cs="Times New Roman"/>
          <w:b/>
          <w:iCs/>
          <w:sz w:val="26"/>
        </w:rPr>
        <w:t>Competitiveness key to US leadership and sustained hegemony</w:t>
      </w:r>
    </w:p>
    <w:p w:rsidR="008D191E" w:rsidRPr="008D191E" w:rsidRDefault="008D191E" w:rsidP="008D191E">
      <w:pPr>
        <w:spacing w:line="256" w:lineRule="auto"/>
        <w:rPr>
          <w:rFonts w:eastAsia="Calibri" w:cs="Times New Roman"/>
          <w:sz w:val="22"/>
        </w:rPr>
      </w:pPr>
      <w:proofErr w:type="spellStart"/>
      <w:r w:rsidRPr="008D191E">
        <w:rPr>
          <w:rFonts w:eastAsia="Calibri" w:cs="Times New Roman"/>
          <w:b/>
          <w:bCs/>
          <w:sz w:val="26"/>
        </w:rPr>
        <w:t>Tellis</w:t>
      </w:r>
      <w:proofErr w:type="spellEnd"/>
      <w:r w:rsidRPr="008D191E">
        <w:rPr>
          <w:rFonts w:eastAsia="Calibri" w:cs="Times New Roman"/>
          <w:b/>
          <w:bCs/>
          <w:sz w:val="26"/>
        </w:rPr>
        <w:t>, 2009</w:t>
      </w:r>
      <w:r w:rsidRPr="008D191E">
        <w:rPr>
          <w:rFonts w:eastAsia="Calibri" w:cs="Times New Roman"/>
          <w:sz w:val="22"/>
        </w:rPr>
        <w:t xml:space="preserve"> (Ashley, Senior Associate at the Carnegie Endowment for International Peace, “Preserving Hegemony: The Strategic Tasks Facing the United States, Global Asia, accessed on July 14, 2011, </w:t>
      </w:r>
      <w:hyperlink r:id="rId8" w:history="1">
        <w:r w:rsidRPr="008D191E">
          <w:rPr>
            <w:rFonts w:eastAsia="Calibri" w:cs="Times New Roman"/>
            <w:sz w:val="22"/>
          </w:rPr>
          <w:t>http://www.globalasia.org/Back_Issues/Volume_4_Number_1_Spring_2009/Preserving_Hegemony_The_Strategic_Tasks_Facing_the_United_States.html</w:t>
        </w:r>
      </w:hyperlink>
      <w:r w:rsidRPr="008D191E">
        <w:rPr>
          <w:rFonts w:eastAsia="Calibri" w:cs="Times New Roman"/>
          <w:sz w:val="22"/>
        </w:rPr>
        <w:t>, KK)</w:t>
      </w:r>
    </w:p>
    <w:p w:rsidR="008D191E" w:rsidRPr="008D191E" w:rsidRDefault="008D191E" w:rsidP="008D191E">
      <w:pPr>
        <w:spacing w:line="256" w:lineRule="auto"/>
        <w:rPr>
          <w:rFonts w:eastAsia="Calibri" w:cs="Times New Roman"/>
          <w:sz w:val="22"/>
        </w:rPr>
      </w:pPr>
    </w:p>
    <w:p w:rsidR="008D191E" w:rsidRPr="008D191E" w:rsidRDefault="008D191E" w:rsidP="008D191E">
      <w:pPr>
        <w:spacing w:line="256" w:lineRule="auto"/>
        <w:rPr>
          <w:rFonts w:eastAsia="Calibri" w:cs="Times New Roman"/>
          <w:sz w:val="22"/>
        </w:rPr>
      </w:pPr>
      <w:r w:rsidRPr="008D191E">
        <w:rPr>
          <w:rFonts w:eastAsia="Calibri" w:cs="Times New Roman"/>
          <w:sz w:val="22"/>
        </w:rPr>
        <w:t xml:space="preserve">Second, and equally importantly, who wins in the ensuing struggle — whether that struggle is short or long, peaceful or violent — is as important as by how much. 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w:t>
      </w:r>
      <w:r w:rsidRPr="008D191E">
        <w:rPr>
          <w:rFonts w:eastAsia="Calibri" w:cs="Times New Roman"/>
          <w:sz w:val="22"/>
          <w:highlight w:val="yellow"/>
          <w:u w:val="single"/>
        </w:rPr>
        <w:t>If the United States is to sustain this hard-earned hegemony over the long term</w:t>
      </w:r>
      <w:r w:rsidRPr="008D191E">
        <w:rPr>
          <w:rFonts w:eastAsia="Calibri" w:cs="Times New Roman"/>
          <w:sz w:val="22"/>
        </w:rPr>
        <w:t xml:space="preserve">, while countering as necessary a future Chinese challenge should it emerge, </w:t>
      </w:r>
      <w:r w:rsidRPr="008D191E">
        <w:rPr>
          <w:rFonts w:eastAsia="Calibri" w:cs="Times New Roman"/>
          <w:sz w:val="22"/>
          <w:highlight w:val="yellow"/>
          <w:u w:val="single"/>
        </w:rPr>
        <w:t>Washington will need to amass the largest differential in power relative not only to its rivals but also to its friends and allies. Particularly in an era of globalization, this objective cannot be achieved without a conscious determination to follow sensible policies that sustain economic growth, minimize unproductive expenditures, strengthen the national innovation system</w:t>
      </w:r>
      <w:r w:rsidRPr="008D191E">
        <w:rPr>
          <w:rFonts w:eastAsia="Calibri" w:cs="Times New Roman"/>
          <w:sz w:val="22"/>
          <w:u w:val="single"/>
        </w:rPr>
        <w:t>,</w:t>
      </w:r>
      <w:r w:rsidRPr="008D191E">
        <w:rPr>
          <w:rFonts w:eastAsia="Calibri" w:cs="Times New Roman"/>
          <w:sz w:val="22"/>
        </w:rPr>
        <w:t xml:space="preserve"> maintain military capabilities second to none and enjoin political behaviors that evoke the approbation of allies and neutral states alike. </w:t>
      </w:r>
    </w:p>
    <w:p w:rsidR="008D191E" w:rsidRPr="008D191E" w:rsidRDefault="008D191E" w:rsidP="008D191E">
      <w:pPr>
        <w:spacing w:line="256" w:lineRule="auto"/>
        <w:rPr>
          <w:rFonts w:eastAsia="Calibri" w:cs="Times New Roman"/>
          <w:sz w:val="22"/>
        </w:rPr>
      </w:pPr>
      <w:r w:rsidRPr="008D191E">
        <w:rPr>
          <w:rFonts w:eastAsia="Calibri" w:cs="Times New Roman"/>
          <w:sz w:val="22"/>
          <w:highlight w:val="yellow"/>
        </w:rPr>
        <w:t>The successful pursuit of such policies will enable the United States to cope more effectively with near-term challenges</w:t>
      </w:r>
      <w:r w:rsidRPr="008D191E">
        <w:rPr>
          <w:rFonts w:eastAsia="Calibri" w:cs="Times New Roman"/>
          <w:sz w:val="22"/>
          <w:u w:val="single"/>
        </w:rPr>
        <w:t xml:space="preserve"> as well, including the war on terrorism and managing threatening regional powers,</w:t>
      </w:r>
      <w:r w:rsidRPr="008D191E">
        <w:rPr>
          <w:rFonts w:eastAsia="Calibri" w:cs="Times New Roman"/>
          <w:sz w:val="22"/>
        </w:rPr>
        <w:t xml:space="preserve"> and will ineluctably require — to return full circle — engaging the central tasks identified earlier as facing the new US administration. </w:t>
      </w:r>
      <w:r w:rsidRPr="008D191E">
        <w:rPr>
          <w:rFonts w:eastAsia="Calibri" w:cs="Times New Roman"/>
          <w:sz w:val="22"/>
          <w:highlight w:val="yellow"/>
          <w:u w:val="single"/>
        </w:rPr>
        <w:t>These tasks involve the need to satisfactorily define the character of desirable US hegemony, the need for sound policies that will renew the foundations of US strength, and the need to recover the legitimacy of US purposes and actions</w:t>
      </w:r>
      <w:r w:rsidRPr="008D191E">
        <w:rPr>
          <w:rFonts w:eastAsia="Calibri" w:cs="Times New Roman"/>
          <w:sz w:val="22"/>
          <w:u w:val="single"/>
        </w:rPr>
        <w:t>.</w:t>
      </w:r>
      <w:r w:rsidRPr="008D191E">
        <w:rPr>
          <w:rFonts w:eastAsia="Calibri" w:cs="Times New Roman"/>
          <w:sz w:val="22"/>
        </w:rPr>
        <w:t xml:space="preserve"> What is clearly implied is that the principal burdens facing the next US president transcend Asia writ large. The success of these pursuits, however, will inevitably impact Asia in desirable ways, even as the resolution of several specifically Asian problems would invariably contribute to the conclusive attainment of these larger encompassing goals.</w:t>
      </w:r>
    </w:p>
    <w:p w:rsidR="008D191E" w:rsidRPr="008D191E" w:rsidRDefault="008D191E" w:rsidP="008D191E">
      <w:pPr>
        <w:spacing w:line="256" w:lineRule="auto"/>
        <w:rPr>
          <w:rFonts w:eastAsia="Calibri" w:cs="Times New Roman"/>
          <w:sz w:val="22"/>
        </w:rPr>
      </w:pPr>
    </w:p>
    <w:p w:rsidR="008D191E" w:rsidRPr="008D191E" w:rsidRDefault="008D191E" w:rsidP="008D191E">
      <w:pPr>
        <w:keepNext/>
        <w:keepLines/>
        <w:spacing w:before="40" w:after="0" w:line="256" w:lineRule="auto"/>
        <w:outlineLvl w:val="3"/>
        <w:rPr>
          <w:rFonts w:eastAsia="Times New Roman" w:cs="Times New Roman"/>
          <w:b/>
          <w:iCs/>
          <w:sz w:val="26"/>
        </w:rPr>
      </w:pPr>
      <w:r w:rsidRPr="008D191E">
        <w:rPr>
          <w:rFonts w:eastAsia="Times New Roman" w:cs="Times New Roman"/>
          <w:b/>
          <w:iCs/>
          <w:sz w:val="26"/>
        </w:rPr>
        <w:t>US hegemony solves great power wars – acquiescence is not an option</w:t>
      </w:r>
    </w:p>
    <w:p w:rsidR="008D191E" w:rsidRPr="008D191E" w:rsidRDefault="008D191E" w:rsidP="008D191E">
      <w:pPr>
        <w:spacing w:line="256" w:lineRule="auto"/>
        <w:rPr>
          <w:rFonts w:eastAsia="Calibri" w:cs="Times New Roman"/>
          <w:b/>
          <w:bCs/>
          <w:sz w:val="26"/>
        </w:rPr>
      </w:pPr>
      <w:r w:rsidRPr="008D191E">
        <w:rPr>
          <w:rFonts w:eastAsia="Calibri" w:cs="Times New Roman"/>
          <w:b/>
          <w:bCs/>
          <w:sz w:val="26"/>
        </w:rPr>
        <w:t xml:space="preserve">Robert Kagan senior fellow at the Brookings Institute 2017 </w:t>
      </w:r>
      <w:r w:rsidRPr="008D191E">
        <w:rPr>
          <w:rFonts w:eastAsia="Calibri" w:cs="Times New Roman"/>
          <w:sz w:val="22"/>
        </w:rPr>
        <w:t xml:space="preserve">“Backing </w:t>
      </w:r>
      <w:proofErr w:type="gramStart"/>
      <w:r w:rsidRPr="008D191E">
        <w:rPr>
          <w:rFonts w:eastAsia="Calibri" w:cs="Times New Roman"/>
          <w:sz w:val="22"/>
        </w:rPr>
        <w:t>Into</w:t>
      </w:r>
      <w:proofErr w:type="gramEnd"/>
      <w:r w:rsidRPr="008D191E">
        <w:rPr>
          <w:rFonts w:eastAsia="Calibri" w:cs="Times New Roman"/>
          <w:sz w:val="22"/>
        </w:rPr>
        <w:t xml:space="preserve"> World War III” </w:t>
      </w:r>
      <w:hyperlink r:id="rId9" w:history="1">
        <w:r w:rsidRPr="008D191E">
          <w:rPr>
            <w:rFonts w:eastAsia="Calibri" w:cs="Times New Roman"/>
            <w:sz w:val="22"/>
          </w:rPr>
          <w:t>http://foreignpolicy.com/2017/02/06/backing-into-world-war-iii-russia-china-trump-obama/?utm_content=buffera4da4&amp;utm_medium=social&amp;utm_source=twitter.com&amp;utm_campaign=buffer</w:t>
        </w:r>
      </w:hyperlink>
    </w:p>
    <w:p w:rsidR="008D191E" w:rsidRPr="008D191E" w:rsidRDefault="008D191E" w:rsidP="008D191E">
      <w:pPr>
        <w:spacing w:line="256" w:lineRule="auto"/>
        <w:rPr>
          <w:rFonts w:eastAsia="Calibri" w:cs="Times New Roman"/>
          <w:sz w:val="22"/>
        </w:rPr>
      </w:pPr>
    </w:p>
    <w:p w:rsidR="008D191E" w:rsidRPr="008D191E" w:rsidRDefault="008D191E" w:rsidP="008D191E">
      <w:pPr>
        <w:spacing w:line="256" w:lineRule="auto"/>
        <w:rPr>
          <w:rFonts w:eastAsia="Calibri" w:cs="Times New Roman"/>
          <w:sz w:val="8"/>
        </w:rPr>
      </w:pPr>
      <w:r w:rsidRPr="008D191E">
        <w:rPr>
          <w:rFonts w:eastAsia="Calibri" w:cs="Times New Roman"/>
          <w:sz w:val="22"/>
        </w:rPr>
        <w:t>Think of two significant trend lines in the world today. One is the increasing ambition and activism of the two great revisionist powers, Russia and China. The other is the declining confidence, capacity, and will of the democratic world, and especially of the United States, to maintain the dominant position it has held</w:t>
      </w:r>
      <w:r w:rsidRPr="008D191E">
        <w:rPr>
          <w:rFonts w:eastAsia="Calibri" w:cs="Times New Roman"/>
          <w:sz w:val="8"/>
        </w:rPr>
        <w:t xml:space="preserve"> in the international system since 1945. </w:t>
      </w:r>
      <w:r w:rsidRPr="008D191E">
        <w:rPr>
          <w:rFonts w:eastAsia="Calibri" w:cs="Times New Roman"/>
          <w:sz w:val="22"/>
        </w:rPr>
        <w:t>As those two lines move closer,</w:t>
      </w:r>
      <w:r w:rsidRPr="008D191E">
        <w:rPr>
          <w:rFonts w:eastAsia="Calibri" w:cs="Times New Roman"/>
          <w:sz w:val="8"/>
        </w:rPr>
        <w:t xml:space="preserve"> as the declining will and capacity of the United States and its allies to maintain the present world order meet the increasing desire and capacity of the revisionist powers to change it, </w:t>
      </w:r>
      <w:r w:rsidRPr="008D191E">
        <w:rPr>
          <w:rFonts w:eastAsia="Calibri" w:cs="Times New Roman"/>
          <w:sz w:val="22"/>
          <w:highlight w:val="yellow"/>
          <w:u w:val="single"/>
        </w:rPr>
        <w:t>we will reach the moment at which the existing order collapses and the world descends into a phase of brutal anarchy</w:t>
      </w:r>
      <w:r w:rsidRPr="008D191E">
        <w:rPr>
          <w:rFonts w:eastAsia="Calibri" w:cs="Times New Roman"/>
          <w:sz w:val="8"/>
        </w:rPr>
        <w:t xml:space="preserve">, as it has three times in the past two centuries. The cost of that descent, in lives and treasure, in lost freedoms and lost hope, will be staggering. Where exactly we are in this classic scenario today, how close the trend lines are to that intersection point is, as always, impossible to know. Are we three years away from a global crisis, or 15? </w:t>
      </w:r>
      <w:r w:rsidRPr="008D191E">
        <w:rPr>
          <w:rFonts w:eastAsia="Calibri" w:cs="Times New Roman"/>
          <w:sz w:val="22"/>
          <w:highlight w:val="yellow"/>
          <w:u w:val="single"/>
        </w:rPr>
        <w:t>Americans tend to take the fundamental stability of the international order for granted</w:t>
      </w:r>
      <w:r w:rsidRPr="008D191E">
        <w:rPr>
          <w:rFonts w:eastAsia="Calibri" w:cs="Times New Roman"/>
          <w:sz w:val="22"/>
          <w:u w:val="single"/>
        </w:rPr>
        <w:t>,</w:t>
      </w:r>
      <w:r w:rsidRPr="008D191E">
        <w:rPr>
          <w:rFonts w:eastAsia="Calibri" w:cs="Times New Roman"/>
          <w:sz w:val="8"/>
        </w:rPr>
        <w:t xml:space="preserve"> even while complaining about the burden the United States carries in preserving that stability. History shows that </w:t>
      </w:r>
      <w:r w:rsidRPr="008D191E">
        <w:rPr>
          <w:rFonts w:eastAsia="Calibri" w:cs="Times New Roman"/>
          <w:sz w:val="22"/>
          <w:highlight w:val="yellow"/>
          <w:u w:val="single"/>
        </w:rPr>
        <w:t>world orders do collapse</w:t>
      </w:r>
      <w:r w:rsidRPr="008D191E">
        <w:rPr>
          <w:rFonts w:eastAsia="Calibri" w:cs="Times New Roman"/>
          <w:sz w:val="8"/>
        </w:rPr>
        <w:t xml:space="preserve">, however, and </w:t>
      </w:r>
      <w:r w:rsidRPr="008D191E">
        <w:rPr>
          <w:rFonts w:eastAsia="Calibri" w:cs="Times New Roman"/>
          <w:sz w:val="22"/>
          <w:highlight w:val="yellow"/>
          <w:u w:val="single"/>
        </w:rPr>
        <w:t>when they do it is often unexpected, rapid, and violent</w:t>
      </w:r>
      <w:r w:rsidRPr="008D191E">
        <w:rPr>
          <w:rFonts w:eastAsia="Calibri" w:cs="Times New Roman"/>
          <w:sz w:val="8"/>
        </w:rPr>
        <w:t xml:space="preserve">. The late 18th century was the high point of the Enlightenment in Europe, before the continent fell suddenly into the abyss of the Napoleonic Wars. In the first decade of the 20th century, the world’s smartest minds predicted an end to great-power conflict as revolutions in communication and transportation knit economies and people closer together. The most devastating war in history came four years later.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t>
      </w:r>
      <w:r w:rsidRPr="008D191E">
        <w:rPr>
          <w:rFonts w:eastAsia="Calibri" w:cs="Times New Roman"/>
          <w:sz w:val="22"/>
          <w:u w:val="single"/>
        </w:rPr>
        <w:t xml:space="preserve">we are somewhere on that path, </w:t>
      </w:r>
      <w:r w:rsidRPr="008D191E">
        <w:rPr>
          <w:rFonts w:eastAsia="Calibri" w:cs="Times New Roman"/>
          <w:sz w:val="8"/>
        </w:rPr>
        <w:t xml:space="preserve">however, is unmistakable. And while it is too soon to know what effect Donald Trump’s presidency will have on these trends, early signs suggest that the new administration is more likely to hasten us toward crisis than slow or reverse these trends. The further </w:t>
      </w:r>
      <w:r w:rsidRPr="008D191E">
        <w:rPr>
          <w:rFonts w:eastAsia="Calibri" w:cs="Times New Roman"/>
          <w:sz w:val="22"/>
          <w:highlight w:val="yellow"/>
          <w:u w:val="single"/>
        </w:rPr>
        <w:t>accommodation</w:t>
      </w:r>
      <w:r w:rsidRPr="008D191E">
        <w:rPr>
          <w:rFonts w:eastAsia="Calibri" w:cs="Times New Roman"/>
          <w:sz w:val="22"/>
          <w:u w:val="single"/>
        </w:rPr>
        <w:t xml:space="preserve"> of Russia</w:t>
      </w:r>
      <w:r w:rsidRPr="008D191E">
        <w:rPr>
          <w:rFonts w:eastAsia="Calibri" w:cs="Times New Roman"/>
          <w:sz w:val="22"/>
        </w:rPr>
        <w:t xml:space="preserve"> </w:t>
      </w:r>
      <w:r w:rsidRPr="008D191E">
        <w:rPr>
          <w:rFonts w:eastAsia="Calibri" w:cs="Times New Roman"/>
          <w:sz w:val="22"/>
          <w:highlight w:val="yellow"/>
          <w:u w:val="single"/>
        </w:rPr>
        <w:t>can only embolden</w:t>
      </w:r>
      <w:r w:rsidRPr="008D191E">
        <w:rPr>
          <w:rFonts w:eastAsia="Calibri" w:cs="Times New Roman"/>
          <w:sz w:val="22"/>
        </w:rPr>
        <w:t xml:space="preserve"> </w:t>
      </w:r>
      <w:r w:rsidRPr="008D191E">
        <w:rPr>
          <w:rFonts w:eastAsia="Calibri" w:cs="Times New Roman"/>
          <w:sz w:val="22"/>
          <w:u w:val="single"/>
        </w:rPr>
        <w:t>Vladimir Putin,</w:t>
      </w:r>
      <w:r w:rsidRPr="008D191E">
        <w:rPr>
          <w:rFonts w:eastAsia="Calibri" w:cs="Times New Roman"/>
          <w:sz w:val="22"/>
        </w:rPr>
        <w:t xml:space="preserve"> </w:t>
      </w:r>
      <w:r w:rsidRPr="008D191E">
        <w:rPr>
          <w:rFonts w:eastAsia="Calibri" w:cs="Times New Roman"/>
          <w:sz w:val="22"/>
          <w:highlight w:val="yellow"/>
          <w:u w:val="single"/>
        </w:rPr>
        <w:t>and</w:t>
      </w:r>
      <w:r w:rsidRPr="008D191E">
        <w:rPr>
          <w:rFonts w:eastAsia="Calibri" w:cs="Times New Roman"/>
          <w:sz w:val="22"/>
        </w:rPr>
        <w:t xml:space="preserve"> the </w:t>
      </w:r>
      <w:r w:rsidRPr="008D191E">
        <w:rPr>
          <w:rFonts w:eastAsia="Calibri" w:cs="Times New Roman"/>
          <w:sz w:val="22"/>
          <w:highlight w:val="yellow"/>
          <w:u w:val="single"/>
        </w:rPr>
        <w:t>tough talk</w:t>
      </w:r>
      <w:r w:rsidRPr="008D191E">
        <w:rPr>
          <w:rFonts w:eastAsia="Calibri" w:cs="Times New Roman"/>
          <w:sz w:val="22"/>
        </w:rPr>
        <w:t xml:space="preserve"> with China </w:t>
      </w:r>
      <w:r w:rsidRPr="008D191E">
        <w:rPr>
          <w:rFonts w:eastAsia="Calibri" w:cs="Times New Roman"/>
          <w:sz w:val="22"/>
          <w:highlight w:val="yellow"/>
          <w:u w:val="single"/>
        </w:rPr>
        <w:t>will likely</w:t>
      </w:r>
      <w:r w:rsidRPr="008D191E">
        <w:rPr>
          <w:rFonts w:eastAsia="Calibri" w:cs="Times New Roman"/>
          <w:sz w:val="22"/>
        </w:rPr>
        <w:t xml:space="preserve"> </w:t>
      </w:r>
      <w:r w:rsidRPr="008D191E">
        <w:rPr>
          <w:rFonts w:eastAsia="Calibri" w:cs="Times New Roman"/>
          <w:sz w:val="22"/>
          <w:u w:val="single"/>
        </w:rPr>
        <w:t xml:space="preserve">lead Beijing to </w:t>
      </w:r>
      <w:r w:rsidRPr="008D191E">
        <w:rPr>
          <w:rFonts w:eastAsia="Calibri" w:cs="Times New Roman"/>
          <w:sz w:val="22"/>
          <w:highlight w:val="yellow"/>
          <w:u w:val="single"/>
        </w:rPr>
        <w:t>test the new administration’s resolve</w:t>
      </w:r>
      <w:r w:rsidRPr="008D191E">
        <w:rPr>
          <w:rFonts w:eastAsia="Calibri" w:cs="Times New Roman"/>
          <w:sz w:val="22"/>
        </w:rPr>
        <w:t xml:space="preserve"> </w:t>
      </w:r>
      <w:r w:rsidRPr="008D191E">
        <w:rPr>
          <w:rFonts w:eastAsia="Calibri" w:cs="Times New Roman"/>
          <w:sz w:val="22"/>
          <w:u w:val="single"/>
        </w:rPr>
        <w:t>militarily</w:t>
      </w:r>
      <w:r w:rsidRPr="008D191E">
        <w:rPr>
          <w:rFonts w:eastAsia="Calibri" w:cs="Times New Roman"/>
          <w:sz w:val="8"/>
        </w:rPr>
        <w:t xml:space="preserve">. Whether the president is ready for such a confrontation is entirely unclear. For the moment, he seems not to have thought much about the future ramifications of his rhetoric and his actions. </w:t>
      </w:r>
      <w:r w:rsidRPr="008D191E">
        <w:rPr>
          <w:rFonts w:eastAsia="Calibri" w:cs="Times New Roman"/>
          <w:sz w:val="22"/>
          <w:highlight w:val="yellow"/>
          <w:u w:val="single"/>
        </w:rPr>
        <w:t>China and Russia</w:t>
      </w:r>
      <w:r w:rsidRPr="008D191E">
        <w:rPr>
          <w:rFonts w:eastAsia="Calibri" w:cs="Times New Roman"/>
          <w:sz w:val="22"/>
          <w:u w:val="single"/>
        </w:rPr>
        <w:t xml:space="preserve"> are classic revisionist powers</w:t>
      </w:r>
      <w:r w:rsidRPr="008D191E">
        <w:rPr>
          <w:rFonts w:eastAsia="Calibri" w:cs="Times New Roman"/>
          <w:sz w:val="8"/>
        </w:rPr>
        <w:t xml:space="preserve">. Although both have never enjoyed greater security from foreign powers than they do today — Russia from its traditional enemies to the west, China from its traditional enemy in the east — </w:t>
      </w:r>
      <w:r w:rsidRPr="008D191E">
        <w:rPr>
          <w:rFonts w:eastAsia="Calibri" w:cs="Times New Roman"/>
          <w:sz w:val="22"/>
          <w:u w:val="single"/>
        </w:rPr>
        <w:t xml:space="preserve">they are dissatisfied with the current global configuration of power. </w:t>
      </w:r>
      <w:r w:rsidRPr="008D191E">
        <w:rPr>
          <w:rFonts w:eastAsia="Calibri" w:cs="Times New Roman"/>
          <w:sz w:val="22"/>
          <w:highlight w:val="yellow"/>
          <w:u w:val="single"/>
        </w:rPr>
        <w:t>Both seek to restore the hegemonic dominance they once enjoyed</w:t>
      </w:r>
      <w:r w:rsidRPr="008D191E">
        <w:rPr>
          <w:rFonts w:eastAsia="Calibri" w:cs="Times New Roman"/>
          <w:sz w:val="8"/>
        </w:rPr>
        <w:t xml:space="preserve"> in their respective regions. </w:t>
      </w:r>
      <w:r w:rsidRPr="008D191E">
        <w:rPr>
          <w:rFonts w:eastAsia="Calibri" w:cs="Times New Roman"/>
          <w:sz w:val="22"/>
          <w:u w:val="single"/>
        </w:rPr>
        <w:t>For China, that means dominance of East Asia</w:t>
      </w:r>
      <w:r w:rsidRPr="008D191E">
        <w:rPr>
          <w:rFonts w:eastAsia="Calibri" w:cs="Times New Roman"/>
          <w:sz w:val="8"/>
        </w:rPr>
        <w:t xml:space="preserve">,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 </w:t>
      </w:r>
      <w:r w:rsidRPr="008D191E">
        <w:rPr>
          <w:rFonts w:eastAsia="Calibri" w:cs="Times New Roman"/>
          <w:sz w:val="22"/>
          <w:u w:val="single"/>
        </w:rPr>
        <w:t>For Russia, it means hegemonic influence in Central and Eastern Europe and Central Asia</w:t>
      </w:r>
      <w:r w:rsidRPr="008D191E">
        <w:rPr>
          <w:rFonts w:eastAsia="Calibri" w:cs="Times New Roman"/>
          <w:sz w:val="8"/>
        </w:rPr>
        <w:t xml:space="preserve">, which Moscow has traditionally regarded as either part of its empire or part of its sphere of influence. </w:t>
      </w:r>
      <w:r w:rsidRPr="008D191E">
        <w:rPr>
          <w:rFonts w:eastAsia="Calibri" w:cs="Times New Roman"/>
          <w:sz w:val="22"/>
          <w:u w:val="single"/>
        </w:rPr>
        <w:t>Both Beijing and Moscow seek to redress what they regard as an unfair distribution of power, influence, and honor in the U.S.-led</w:t>
      </w:r>
      <w:r w:rsidRPr="008D191E">
        <w:rPr>
          <w:rFonts w:eastAsia="Calibri" w:cs="Times New Roman"/>
          <w:sz w:val="8"/>
        </w:rPr>
        <w:t xml:space="preserve"> postwar </w:t>
      </w:r>
      <w:r w:rsidRPr="008D191E">
        <w:rPr>
          <w:rFonts w:eastAsia="Calibri" w:cs="Times New Roman"/>
          <w:sz w:val="22"/>
          <w:u w:val="single"/>
        </w:rPr>
        <w:t>global order</w:t>
      </w:r>
      <w:r w:rsidRPr="008D191E">
        <w:rPr>
          <w:rFonts w:eastAsia="Calibri" w:cs="Times New Roman"/>
          <w:sz w:val="8"/>
        </w:rPr>
        <w:t>. As autocracies, both feel threatened by the dominant democratic powers in the international system and by the democracies on their borders</w:t>
      </w:r>
      <w:r w:rsidRPr="008D191E">
        <w:rPr>
          <w:rFonts w:eastAsia="Calibri" w:cs="Times New Roman"/>
          <w:sz w:val="22"/>
          <w:u w:val="single"/>
        </w:rPr>
        <w:t xml:space="preserve">. </w:t>
      </w:r>
      <w:r w:rsidRPr="008D191E">
        <w:rPr>
          <w:rFonts w:eastAsia="Calibri" w:cs="Times New Roman"/>
          <w:sz w:val="22"/>
          <w:highlight w:val="yellow"/>
          <w:u w:val="single"/>
        </w:rPr>
        <w:t>Both regard the United States as the principal obstacle to their ambitions</w:t>
      </w:r>
      <w:r w:rsidRPr="008D191E">
        <w:rPr>
          <w:rFonts w:eastAsia="Calibri" w:cs="Times New Roman"/>
          <w:sz w:val="22"/>
          <w:u w:val="single"/>
        </w:rPr>
        <w:t>, and therefore both seek to weaken the American-led international security order</w:t>
      </w:r>
      <w:r w:rsidRPr="008D191E">
        <w:rPr>
          <w:rFonts w:eastAsia="Calibri" w:cs="Times New Roman"/>
          <w:sz w:val="8"/>
        </w:rPr>
        <w:t xml:space="preserve"> that stands in the way of their achieving what they regard as their rightful destinies. President Xi Jinping makes a speech during the opening ceremony of the G20 </w:t>
      </w:r>
      <w:proofErr w:type="spellStart"/>
      <w:r w:rsidRPr="008D191E">
        <w:rPr>
          <w:rFonts w:eastAsia="Calibri" w:cs="Times New Roman"/>
          <w:sz w:val="8"/>
        </w:rPr>
        <w:t>Leaders</w:t>
      </w:r>
      <w:proofErr w:type="spellEnd"/>
      <w:r w:rsidRPr="008D191E">
        <w:rPr>
          <w:rFonts w:eastAsia="Calibri" w:cs="Times New Roman"/>
          <w:sz w:val="8"/>
        </w:rPr>
        <w:t xml:space="preserve"> Summit as President Barack Obama, left, and President Vladimir Putin, right, </w:t>
      </w:r>
      <w:proofErr w:type="gramStart"/>
      <w:r w:rsidRPr="008D191E">
        <w:rPr>
          <w:rFonts w:eastAsia="Calibri" w:cs="Times New Roman"/>
          <w:sz w:val="8"/>
        </w:rPr>
        <w:t>listen</w:t>
      </w:r>
      <w:proofErr w:type="gramEnd"/>
      <w:r w:rsidRPr="008D191E">
        <w:rPr>
          <w:rFonts w:eastAsia="Calibri" w:cs="Times New Roman"/>
          <w:sz w:val="8"/>
        </w:rPr>
        <w:t xml:space="preserve"> on Sept. 4, 2016 in Hangzhou, China. (Photo credit: NICOLAS ASFOURI - Pool/Getty Images) It was good while it lasted </w:t>
      </w:r>
      <w:proofErr w:type="gramStart"/>
      <w:r w:rsidRPr="008D191E">
        <w:rPr>
          <w:rFonts w:eastAsia="Calibri" w:cs="Times New Roman"/>
          <w:sz w:val="8"/>
        </w:rPr>
        <w:t>Until</w:t>
      </w:r>
      <w:proofErr w:type="gramEnd"/>
      <w:r w:rsidRPr="008D191E">
        <w:rPr>
          <w:rFonts w:eastAsia="Calibri" w:cs="Times New Roman"/>
          <w:sz w:val="8"/>
        </w:rPr>
        <w:t xml:space="preserve">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During the era of American primacy, </w:t>
      </w:r>
      <w:r w:rsidRPr="008D191E">
        <w:rPr>
          <w:rFonts w:eastAsia="Calibri" w:cs="Times New Roman"/>
          <w:sz w:val="22"/>
          <w:u w:val="single"/>
        </w:rPr>
        <w:t>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rsidRPr="008D191E">
        <w:rPr>
          <w:rFonts w:eastAsia="Calibri" w:cs="Times New Roman"/>
          <w:sz w:val="22"/>
        </w:rPr>
        <w:t xml:space="preserve"> </w:t>
      </w:r>
      <w:r w:rsidRPr="008D191E">
        <w:rPr>
          <w:rFonts w:eastAsia="Calibri" w:cs="Times New Roman"/>
          <w:sz w:val="22"/>
          <w:highlight w:val="yellow"/>
          <w:u w:val="single"/>
        </w:rPr>
        <w:t>The system has checked their ambitions</w:t>
      </w:r>
      <w:r w:rsidRPr="008D191E">
        <w:rPr>
          <w:rFonts w:eastAsia="Calibri" w:cs="Times New Roman"/>
          <w:sz w:val="8"/>
          <w:highlight w:val="yellow"/>
        </w:rPr>
        <w:t xml:space="preserve"> in</w:t>
      </w:r>
      <w:r w:rsidRPr="008D191E">
        <w:rPr>
          <w:rFonts w:eastAsia="Calibri" w:cs="Times New Roman"/>
          <w:sz w:val="8"/>
        </w:rPr>
        <w:t xml:space="preserve"> both positive and negative ways.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w:t>
      </w:r>
      <w:r w:rsidRPr="008D191E">
        <w:rPr>
          <w:rFonts w:eastAsia="Calibri" w:cs="Times New Roman"/>
          <w:sz w:val="22"/>
          <w:u w:val="single"/>
        </w:rPr>
        <w:t>they have regarded every advance of democratic institutions</w:t>
      </w:r>
      <w:r w:rsidRPr="008D191E">
        <w:rPr>
          <w:rFonts w:eastAsia="Calibri" w:cs="Times New Roman"/>
          <w:sz w:val="8"/>
        </w:rPr>
        <w:t xml:space="preserve"> — especially the geographical advance of liberal democracies close to their borders — </w:t>
      </w:r>
      <w:r w:rsidRPr="008D191E">
        <w:rPr>
          <w:rFonts w:eastAsia="Calibri" w:cs="Times New Roman"/>
          <w:sz w:val="22"/>
          <w:u w:val="single"/>
        </w:rPr>
        <w:t>as an existential threat. That’s for good reason</w:t>
      </w:r>
      <w:r w:rsidRPr="008D191E">
        <w:rPr>
          <w:rFonts w:eastAsia="Calibri" w:cs="Times New Roman"/>
          <w:sz w:val="8"/>
        </w:rPr>
        <w:t xml:space="preserve">: Autocratic powers since the days of </w:t>
      </w:r>
      <w:proofErr w:type="spellStart"/>
      <w:r w:rsidRPr="008D191E">
        <w:rPr>
          <w:rFonts w:eastAsia="Calibri" w:cs="Times New Roman"/>
          <w:sz w:val="8"/>
        </w:rPr>
        <w:t>Klemens</w:t>
      </w:r>
      <w:proofErr w:type="spellEnd"/>
      <w:r w:rsidRPr="008D191E">
        <w:rPr>
          <w:rFonts w:eastAsia="Calibri" w:cs="Times New Roman"/>
          <w:sz w:val="8"/>
        </w:rPr>
        <w:t xml:space="preserve">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8D191E">
        <w:rPr>
          <w:rFonts w:eastAsia="Calibri" w:cs="Times New Roman"/>
          <w:sz w:val="22"/>
          <w:u w:val="single"/>
        </w:rPr>
        <w:t>a preponderance of domestic and international forces has dissuaded them from confronting the order directly</w:t>
      </w:r>
      <w:r w:rsidRPr="008D191E">
        <w:rPr>
          <w:rFonts w:eastAsia="Calibri" w:cs="Times New Roman"/>
          <w:sz w:val="8"/>
        </w:rPr>
        <w:t xml:space="preserve">.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8D191E">
        <w:rPr>
          <w:rFonts w:eastAsia="Calibri" w:cs="Times New Roman"/>
          <w:sz w:val="22"/>
          <w:highlight w:val="yellow"/>
          <w:u w:val="single"/>
        </w:rPr>
        <w:t>The greatest check on Chinese and Russian ambitions has been the military and economic power of the United States and its allies</w:t>
      </w:r>
      <w:r w:rsidRPr="008D191E">
        <w:rPr>
          <w:rFonts w:eastAsia="Calibri" w:cs="Times New Roman"/>
          <w:sz w:val="8"/>
        </w:rPr>
        <w:t xml:space="preserve"> in Europe and Asia</w:t>
      </w:r>
      <w:r w:rsidRPr="008D191E">
        <w:rPr>
          <w:rFonts w:eastAsia="Calibri" w:cs="Times New Roman"/>
          <w:sz w:val="22"/>
          <w:u w:val="single"/>
        </w:rPr>
        <w:t>. China, although increasingly powerful, has had to contemplate facing the combined military and economic strength of the world’s superpower and some very formidable regional powers linked by alliance or</w:t>
      </w:r>
      <w:r w:rsidRPr="008D191E">
        <w:rPr>
          <w:rFonts w:eastAsia="Calibri" w:cs="Times New Roman"/>
          <w:sz w:val="8"/>
        </w:rPr>
        <w:t xml:space="preserve"> common strategic interest — including Japan, India, and South Korea, as well as smaller but still potent nations like Vietnam and Australia. Russia has had to face the United States and its NATO allies. </w:t>
      </w:r>
      <w:r w:rsidRPr="008D191E">
        <w:rPr>
          <w:rFonts w:eastAsia="Calibri" w:cs="Times New Roman"/>
          <w:sz w:val="22"/>
          <w:u w:val="single"/>
        </w:rPr>
        <w:t>When united, these U.S.-led alliances present a daunting challenge to a revisionist power that can call on few allies of its own for assistance. Even were the Chinese to score an early victory in a conflict</w:t>
      </w:r>
      <w:r w:rsidRPr="008D191E">
        <w:rPr>
          <w:rFonts w:eastAsia="Calibri" w:cs="Times New Roman"/>
          <w:sz w:val="8"/>
        </w:rPr>
        <w:t xml:space="preserve">, such as the military subjection of Taiwan or a naval battle in the South or East China Sea, </w:t>
      </w:r>
      <w:r w:rsidRPr="008D191E">
        <w:rPr>
          <w:rFonts w:eastAsia="Calibri" w:cs="Times New Roman"/>
          <w:sz w:val="22"/>
          <w:u w:val="single"/>
        </w:rPr>
        <w:t>they would have to contend over time with the combined industrial productive capacities of some of the world’s richest and most technologically advanced nations and the likely cutoff of access to foreign markets on which their own economy depends. A weaker Russia, with its depleted population and oil- and gas-dependent economy, would face an even greater challenge</w:t>
      </w:r>
      <w:r w:rsidRPr="008D191E">
        <w:rPr>
          <w:rFonts w:eastAsia="Calibri" w:cs="Times New Roman"/>
          <w:sz w:val="22"/>
        </w:rPr>
        <w:t>. For</w:t>
      </w:r>
      <w:r w:rsidRPr="008D191E">
        <w:rPr>
          <w:rFonts w:eastAsia="Calibri" w:cs="Times New Roman"/>
          <w:sz w:val="8"/>
        </w:rPr>
        <w:t xml:space="preserve"> decades, </w:t>
      </w:r>
      <w:r w:rsidRPr="008D191E">
        <w:rPr>
          <w:rFonts w:eastAsia="Calibri" w:cs="Times New Roman"/>
          <w:sz w:val="22"/>
          <w:u w:val="single"/>
        </w:rPr>
        <w:t>the strong global position enjoyed by the United States and its allies has discouraged any serious challenge.</w:t>
      </w:r>
      <w:r w:rsidRPr="008D191E">
        <w:rPr>
          <w:rFonts w:eastAsia="Calibri" w:cs="Times New Roman"/>
          <w:sz w:val="8"/>
        </w:rPr>
        <w:t xml:space="preserve"> </w:t>
      </w:r>
      <w:r w:rsidRPr="008D191E">
        <w:rPr>
          <w:rFonts w:eastAsia="Calibri" w:cs="Times New Roman"/>
          <w:sz w:val="22"/>
          <w:u w:val="single"/>
        </w:rPr>
        <w:t xml:space="preserve">So long as the United States was perceived as a dependable ally, Chinese and Russian leaders feared that aggressive moves would backfire </w:t>
      </w:r>
      <w:r w:rsidRPr="008D191E">
        <w:rPr>
          <w:rFonts w:eastAsia="Calibri" w:cs="Times New Roman"/>
          <w:sz w:val="8"/>
        </w:rPr>
        <w:t xml:space="preserve">and possibly bring their regimes down. This is what the political scientist William </w:t>
      </w:r>
      <w:proofErr w:type="spellStart"/>
      <w:r w:rsidRPr="008D191E">
        <w:rPr>
          <w:rFonts w:eastAsia="Calibri" w:cs="Times New Roman"/>
          <w:sz w:val="8"/>
        </w:rPr>
        <w:t>Wohlforth</w:t>
      </w:r>
      <w:proofErr w:type="spellEnd"/>
      <w:r w:rsidRPr="008D191E">
        <w:rPr>
          <w:rFonts w:eastAsia="Calibri" w:cs="Times New Roman"/>
          <w:sz w:val="8"/>
        </w:rPr>
        <w:t xml:space="preserve"> once described as the inherent stability of the unipolar order: </w:t>
      </w:r>
      <w:r w:rsidRPr="008D191E">
        <w:rPr>
          <w:rFonts w:eastAsia="Calibri" w:cs="Times New Roman"/>
          <w:sz w:val="22"/>
          <w:u w:val="single"/>
        </w:rPr>
        <w:t>As dissatisfied regional powers sought to challenge the status quo, their alarmed neighbors turned to the distant American superpower to contain their ambitions. And it worked. The United States stepped up, and Russia and China largely</w:t>
      </w:r>
      <w:r w:rsidRPr="008D191E">
        <w:rPr>
          <w:rFonts w:eastAsia="Calibri" w:cs="Times New Roman"/>
          <w:sz w:val="8"/>
        </w:rPr>
        <w:t xml:space="preserve"> backed down — or were preempted before acting at all. Faced with these obstacles, </w:t>
      </w:r>
      <w:r w:rsidRPr="008D191E">
        <w:rPr>
          <w:rFonts w:eastAsia="Calibri" w:cs="Times New Roman"/>
          <w:sz w:val="22"/>
          <w:highlight w:val="yellow"/>
          <w:u w:val="single"/>
        </w:rPr>
        <w:t>the best option</w:t>
      </w:r>
      <w:r w:rsidRPr="008D191E">
        <w:rPr>
          <w:rFonts w:eastAsia="Calibri" w:cs="Times New Roman"/>
          <w:sz w:val="22"/>
        </w:rPr>
        <w:t xml:space="preserve"> for the two revisionist great powers </w:t>
      </w:r>
      <w:r w:rsidRPr="008D191E">
        <w:rPr>
          <w:rFonts w:eastAsia="Calibri" w:cs="Times New Roman"/>
          <w:sz w:val="22"/>
          <w:highlight w:val="yellow"/>
          <w:u w:val="single"/>
        </w:rPr>
        <w:t>has always been to hope for</w:t>
      </w:r>
      <w:r w:rsidRPr="008D191E">
        <w:rPr>
          <w:rFonts w:eastAsia="Calibri" w:cs="Times New Roman"/>
          <w:sz w:val="22"/>
        </w:rPr>
        <w:t xml:space="preserve"> or</w:t>
      </w:r>
      <w:r w:rsidRPr="008D191E">
        <w:rPr>
          <w:rFonts w:eastAsia="Calibri" w:cs="Times New Roman"/>
          <w:sz w:val="8"/>
        </w:rPr>
        <w:t xml:space="preserve">, if possible, engineer </w:t>
      </w:r>
      <w:r w:rsidRPr="008D191E">
        <w:rPr>
          <w:rFonts w:eastAsia="Calibri" w:cs="Times New Roman"/>
          <w:sz w:val="22"/>
          <w:highlight w:val="yellow"/>
          <w:u w:val="single"/>
        </w:rPr>
        <w:t>a weakening of the U.S.-supported world order from within</w:t>
      </w:r>
      <w:r w:rsidRPr="008D191E">
        <w:rPr>
          <w:rFonts w:eastAsia="Calibri" w:cs="Times New Roman"/>
          <w:sz w:val="8"/>
        </w:rPr>
        <w:t xml:space="preserve">, either by separating the United States from its allies </w:t>
      </w:r>
      <w:r w:rsidRPr="008D191E">
        <w:rPr>
          <w:rFonts w:eastAsia="Calibri" w:cs="Times New Roman"/>
          <w:sz w:val="22"/>
          <w:u w:val="single"/>
        </w:rPr>
        <w:t xml:space="preserve">or by raising doubts about the U.S. commitment and thereby encouraging would-be allies and partners to forgo the strategic protection of the liberal world order and </w:t>
      </w:r>
      <w:r w:rsidRPr="008D191E">
        <w:rPr>
          <w:rFonts w:eastAsia="Calibri" w:cs="Times New Roman"/>
          <w:sz w:val="8"/>
        </w:rPr>
        <w:t xml:space="preserve">seek accommodation with its challengers. 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w:t>
      </w:r>
      <w:proofErr w:type="gramStart"/>
      <w:r w:rsidRPr="008D191E">
        <w:rPr>
          <w:rFonts w:eastAsia="Calibri" w:cs="Times New Roman"/>
          <w:sz w:val="8"/>
        </w:rPr>
        <w:t>Other</w:t>
      </w:r>
      <w:proofErr w:type="gramEnd"/>
      <w:r w:rsidRPr="008D191E">
        <w:rPr>
          <w:rFonts w:eastAsia="Calibri" w:cs="Times New Roman"/>
          <w:sz w:val="8"/>
        </w:rPr>
        <w:t xml:space="preserve">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w:t>
      </w:r>
      <w:r w:rsidRPr="008D191E">
        <w:rPr>
          <w:rFonts w:eastAsia="Calibri" w:cs="Times New Roman"/>
          <w:sz w:val="22"/>
          <w:u w:val="single"/>
        </w:rPr>
        <w:t>Now, the question is whether the United States is willing to continue upholding the order that it created and which depends entirely on American power</w:t>
      </w:r>
      <w:r w:rsidRPr="008D191E">
        <w:rPr>
          <w:rFonts w:eastAsia="Calibri" w:cs="Times New Roman"/>
          <w:sz w:val="8"/>
        </w:rPr>
        <w:t xml:space="preserve"> or whether Americans are prepared to take the risk — if they even understand the risk — of letting the order collapse into chaos and conflict. 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The Obama administration responded to the George W. Bush administration’s failures in Iraq and Afghanistan not by restoring American power and influence but by further reducing them.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The effect on the two great revisionist powers, meanwhile, has been to encourage greater efforts at revision. In recent years, </w:t>
      </w:r>
      <w:r w:rsidRPr="008D191E">
        <w:rPr>
          <w:rFonts w:eastAsia="Calibri" w:cs="Times New Roman"/>
          <w:sz w:val="22"/>
          <w:u w:val="single"/>
        </w:rPr>
        <w:t>both powers have been more active in challenging the order, and one reason has been the growing perception that the United States is losing both the will and the capacity to sustain it. The psychological and political effect of the wars in Afghanis</w:t>
      </w:r>
      <w:r w:rsidRPr="008D191E">
        <w:rPr>
          <w:rFonts w:eastAsia="Calibri" w:cs="Times New Roman"/>
          <w:sz w:val="8"/>
        </w:rPr>
        <w:t>tan and Iraq in the United States, which has been to weaken support for American global engagement across the board, has provided an opening</w:t>
      </w:r>
      <w:r w:rsidRPr="008D191E">
        <w:rPr>
          <w:rFonts w:eastAsia="Calibri" w:cs="Times New Roman"/>
          <w:sz w:val="8"/>
          <w:highlight w:val="yellow"/>
        </w:rPr>
        <w:t xml:space="preserve">. </w:t>
      </w:r>
      <w:r w:rsidRPr="008D191E">
        <w:rPr>
          <w:rFonts w:eastAsia="Calibri" w:cs="Times New Roman"/>
          <w:sz w:val="22"/>
          <w:highlight w:val="yellow"/>
          <w:u w:val="single"/>
        </w:rPr>
        <w:t>It is a myth</w:t>
      </w:r>
      <w:r w:rsidRPr="008D191E">
        <w:rPr>
          <w:rFonts w:eastAsia="Calibri" w:cs="Times New Roman"/>
          <w:sz w:val="8"/>
        </w:rPr>
        <w:t xml:space="preserve">, prevalent among liberal democracies, </w:t>
      </w:r>
      <w:r w:rsidRPr="008D191E">
        <w:rPr>
          <w:rFonts w:eastAsia="Calibri" w:cs="Times New Roman"/>
          <w:sz w:val="22"/>
          <w:highlight w:val="yellow"/>
          <w:u w:val="single"/>
        </w:rPr>
        <w:t>that revisionist powers can be pacified by acquiescence</w:t>
      </w:r>
      <w:r w:rsidRPr="008D191E">
        <w:rPr>
          <w:rFonts w:eastAsia="Calibri" w:cs="Times New Roman"/>
          <w:sz w:val="22"/>
          <w:u w:val="single"/>
        </w:rPr>
        <w:t xml:space="preserve"> to their demands.</w:t>
      </w:r>
      <w:r w:rsidRPr="008D191E">
        <w:rPr>
          <w:rFonts w:eastAsia="Calibri" w:cs="Times New Roman"/>
          <w:sz w:val="8"/>
        </w:rPr>
        <w:t xml:space="preserve"> </w:t>
      </w:r>
      <w:r w:rsidRPr="008D191E">
        <w:rPr>
          <w:rFonts w:eastAsia="Calibri" w:cs="Times New Roman"/>
          <w:sz w:val="22"/>
          <w:u w:val="single"/>
        </w:rPr>
        <w:t>American retrenchment, by this logic, ought to reduce tensions and competition</w:t>
      </w:r>
      <w:r w:rsidRPr="008D191E">
        <w:rPr>
          <w:rFonts w:eastAsia="Calibri" w:cs="Times New Roman"/>
          <w:sz w:val="8"/>
        </w:rPr>
        <w:t xml:space="preserve">. </w:t>
      </w:r>
      <w:r w:rsidRPr="008D191E">
        <w:rPr>
          <w:rFonts w:eastAsia="Calibri" w:cs="Times New Roman"/>
          <w:sz w:val="22"/>
          <w:u w:val="single"/>
        </w:rPr>
        <w:t>Unfortunately, the opposite is more often the case. The more secure revisionist powers feel, the more ambitious they are in seeking to change the system to their advantage because the resistance to change appears to be lessening</w:t>
      </w:r>
      <w:r w:rsidRPr="008D191E">
        <w:rPr>
          <w:rFonts w:eastAsia="Calibri" w:cs="Times New Roman"/>
          <w:sz w:val="8"/>
        </w:rPr>
        <w:t xml:space="preserve">. Just look at both China and Russia: Never in the past two centuries have they enjoyed greater security from external attack than they do today. Yet </w:t>
      </w:r>
      <w:r w:rsidRPr="008D191E">
        <w:rPr>
          <w:rFonts w:eastAsia="Calibri" w:cs="Times New Roman"/>
          <w:sz w:val="22"/>
          <w:u w:val="single"/>
        </w:rPr>
        <w:t xml:space="preserve">both remain dissatisfied and have become increasingly aggressive in pressing what they perceive to be their growing advantage in a system where the United States no longer puts up as much resistance as it used to. </w:t>
      </w:r>
      <w:r w:rsidRPr="008D191E">
        <w:rPr>
          <w:rFonts w:eastAsia="Calibri" w:cs="Times New Roman"/>
          <w:sz w:val="8"/>
        </w:rPr>
        <w:t xml:space="preserve">The </w:t>
      </w:r>
      <w:r w:rsidRPr="008D191E">
        <w:rPr>
          <w:rFonts w:eastAsia="Calibri" w:cs="Times New Roman"/>
          <w:sz w:val="22"/>
          <w:u w:val="single"/>
        </w:rPr>
        <w:t>two great powers have differed</w:t>
      </w:r>
      <w:r w:rsidRPr="008D191E">
        <w:rPr>
          <w:rFonts w:eastAsia="Calibri" w:cs="Times New Roman"/>
          <w:sz w:val="8"/>
        </w:rPr>
        <w:t xml:space="preserve">, so far, chiefly </w:t>
      </w:r>
      <w:r w:rsidRPr="008D191E">
        <w:rPr>
          <w:rFonts w:eastAsia="Calibri" w:cs="Times New Roman"/>
          <w:sz w:val="22"/>
          <w:u w:val="single"/>
        </w:rPr>
        <w:t>in their methods.</w:t>
      </w:r>
      <w:r w:rsidRPr="008D191E">
        <w:rPr>
          <w:rFonts w:eastAsia="Calibri" w:cs="Times New Roman"/>
          <w:sz w:val="8"/>
        </w:rPr>
        <w:t xml:space="preserve">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while Beijing has been wary of using military force until now, it would be a mistake to assume it will continue show such restraint in the future — possibly the near future. Revisionist great powers with growing military capabilities invariably make use of those capabilities when they believe the possible gains outweigh the risks and costs. </w:t>
      </w:r>
      <w:r w:rsidRPr="008D191E">
        <w:rPr>
          <w:rFonts w:eastAsia="Calibri" w:cs="Times New Roman"/>
          <w:sz w:val="22"/>
          <w:highlight w:val="yellow"/>
          <w:u w:val="single"/>
        </w:rPr>
        <w:t>If the Chinese</w:t>
      </w:r>
      <w:r w:rsidRPr="008D191E">
        <w:rPr>
          <w:rFonts w:eastAsia="Calibri" w:cs="Times New Roman"/>
          <w:b/>
          <w:iCs/>
          <w:sz w:val="22"/>
          <w:highlight w:val="yellow"/>
          <w:u w:val="single"/>
        </w:rPr>
        <w:t xml:space="preserve"> </w:t>
      </w:r>
      <w:r w:rsidRPr="008D191E">
        <w:rPr>
          <w:rFonts w:eastAsia="Calibri" w:cs="Times New Roman"/>
          <w:sz w:val="22"/>
          <w:highlight w:val="yellow"/>
          <w:u w:val="single"/>
        </w:rPr>
        <w:t>perceive America’s commitment</w:t>
      </w:r>
      <w:r w:rsidRPr="008D191E">
        <w:rPr>
          <w:rFonts w:eastAsia="Calibri" w:cs="Times New Roman"/>
          <w:sz w:val="22"/>
        </w:rPr>
        <w:t xml:space="preserve"> to its allies and its position in the region </w:t>
      </w:r>
      <w:r w:rsidRPr="008D191E">
        <w:rPr>
          <w:rFonts w:eastAsia="Calibri" w:cs="Times New Roman"/>
          <w:sz w:val="22"/>
          <w:highlight w:val="yellow"/>
          <w:u w:val="single"/>
        </w:rPr>
        <w:t>to be weakening</w:t>
      </w:r>
      <w:r w:rsidRPr="008D191E">
        <w:rPr>
          <w:rFonts w:eastAsia="Calibri" w:cs="Times New Roman"/>
          <w:sz w:val="8"/>
        </w:rPr>
        <w:t>, or its capacity to make good on those commitments to be declining</w:t>
      </w:r>
      <w:r w:rsidRPr="008D191E">
        <w:rPr>
          <w:rFonts w:eastAsia="Calibri" w:cs="Times New Roman"/>
          <w:sz w:val="22"/>
        </w:rPr>
        <w:t xml:space="preserve">, then </w:t>
      </w:r>
      <w:r w:rsidRPr="008D191E">
        <w:rPr>
          <w:rFonts w:eastAsia="Calibri" w:cs="Times New Roman"/>
          <w:sz w:val="22"/>
          <w:highlight w:val="yellow"/>
          <w:u w:val="single"/>
        </w:rPr>
        <w:t>they will be more inclined to attempt to use the power they are acquiring</w:t>
      </w:r>
      <w:r w:rsidRPr="008D191E">
        <w:rPr>
          <w:rFonts w:eastAsia="Calibri" w:cs="Times New Roman"/>
          <w:sz w:val="22"/>
        </w:rPr>
        <w:t xml:space="preserve"> in order to achieve their objectives</w:t>
      </w:r>
      <w:r w:rsidRPr="008D191E">
        <w:rPr>
          <w:rFonts w:eastAsia="Calibri" w:cs="Times New Roman"/>
          <w:sz w:val="8"/>
        </w:rPr>
        <w:t>. As the trend lines draw closer, this is where the first crisis is likely to take place. 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There are signs that regional powers are already recalculating: East Asian countries are contemplating regional trade agreements that need not include the United States or, in the case of the Philippines, are actively courting China, while a number of nations in Eastern and Central Europe are moving closer to Russia, both strategically and ideologically. We could soon face a situation where both great revisionist powers are acting aggressively, including by military means, posing extreme challenges to American and global security in two regions at once</w:t>
      </w:r>
      <w:r w:rsidRPr="008D191E">
        <w:rPr>
          <w:rFonts w:eastAsia="Calibri" w:cs="Times New Roman"/>
          <w:sz w:val="22"/>
          <w:u w:val="single"/>
        </w:rPr>
        <w:t xml:space="preserve">. </w:t>
      </w:r>
      <w:r w:rsidRPr="008D191E">
        <w:rPr>
          <w:rFonts w:eastAsia="Calibri" w:cs="Times New Roman"/>
          <w:sz w:val="8"/>
        </w:rPr>
        <w:t xml:space="preserve">Then-Republican presidential candidate Donald Trump speaks during a rally at Macomb Community College on March 4, 2016 in Warren, Michigan. (Photo credit: SCOTT OLSON/Getty Images) The dispensable nation </w:t>
      </w:r>
      <w:proofErr w:type="gramStart"/>
      <w:r w:rsidRPr="008D191E">
        <w:rPr>
          <w:rFonts w:eastAsia="Calibri" w:cs="Times New Roman"/>
          <w:sz w:val="8"/>
        </w:rPr>
        <w:t>All</w:t>
      </w:r>
      <w:proofErr w:type="gramEnd"/>
      <w:r w:rsidRPr="008D191E">
        <w:rPr>
          <w:rFonts w:eastAsia="Calibri" w:cs="Times New Roman"/>
          <w:sz w:val="8"/>
        </w:rPr>
        <w:t xml:space="preserve">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The weakness at the core of the democratic world and the shedding by the United States of global responsibilities have already encouraged a more aggressive revisionism by the dissatisfied powers. Coming as it does at a time of growing great-power competition</w:t>
      </w:r>
      <w:r w:rsidRPr="008D191E">
        <w:rPr>
          <w:rFonts w:eastAsia="Calibri" w:cs="Times New Roman"/>
          <w:sz w:val="22"/>
          <w:u w:val="single"/>
        </w:rPr>
        <w:t>, this narrowing definition of American interests will likely hasten a return to the instability and clashes of previous eras</w:t>
      </w:r>
      <w:r w:rsidRPr="008D191E">
        <w:rPr>
          <w:rFonts w:eastAsia="Calibri" w:cs="Times New Roman"/>
          <w:sz w:val="8"/>
        </w:rPr>
        <w:t xml:space="preserve">. The weakness at the core of the democratic world and the </w:t>
      </w:r>
      <w:r w:rsidRPr="008D191E">
        <w:rPr>
          <w:rFonts w:eastAsia="Calibri" w:cs="Times New Roman"/>
          <w:sz w:val="22"/>
          <w:u w:val="single"/>
        </w:rPr>
        <w:t>shedding by the United States of global responsibilities have already encouraged a more aggressive revisionism by the dissatisfied powers</w:t>
      </w:r>
      <w:r w:rsidRPr="008D191E">
        <w:rPr>
          <w:rFonts w:eastAsia="Calibri" w:cs="Times New Roman"/>
          <w:sz w:val="8"/>
        </w:rPr>
        <w:t xml:space="preserve">. That, in turn, has further sapped the democratic world’s confidence and willingness to resist. History suggests that this is a downward spiral from which </w:t>
      </w:r>
      <w:r w:rsidRPr="008D191E">
        <w:rPr>
          <w:rFonts w:eastAsia="Calibri" w:cs="Times New Roman"/>
          <w:sz w:val="22"/>
          <w:u w:val="single"/>
        </w:rPr>
        <w:t xml:space="preserve">it will be difficult to recover, absent a rather dramatic shift of course by the United States. </w:t>
      </w:r>
      <w:r w:rsidRPr="008D191E">
        <w:rPr>
          <w:rFonts w:eastAsia="Calibri" w:cs="Times New Roman"/>
          <w:sz w:val="8"/>
        </w:rPr>
        <w:t xml:space="preserve">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 BEIJING, CHINA - OCTOBER 20: President of the Philippines Rodrigo </w:t>
      </w:r>
      <w:proofErr w:type="spellStart"/>
      <w:r w:rsidRPr="008D191E">
        <w:rPr>
          <w:rFonts w:eastAsia="Calibri" w:cs="Times New Roman"/>
          <w:sz w:val="8"/>
        </w:rPr>
        <w:t>Duterte</w:t>
      </w:r>
      <w:proofErr w:type="spellEnd"/>
      <w:r w:rsidRPr="008D191E">
        <w:rPr>
          <w:rFonts w:eastAsia="Calibri" w:cs="Times New Roman"/>
          <w:sz w:val="8"/>
        </w:rPr>
        <w:t xml:space="preserve"> and Chinese President Xi Jinping review the honor guard as they attend a welcoming ceremony at the Great Hall of the People on October 20, 2016 in Beijing, China. Philippine President Rodrigo </w:t>
      </w:r>
      <w:proofErr w:type="spellStart"/>
      <w:r w:rsidRPr="008D191E">
        <w:rPr>
          <w:rFonts w:eastAsia="Calibri" w:cs="Times New Roman"/>
          <w:sz w:val="8"/>
        </w:rPr>
        <w:t>Duterte</w:t>
      </w:r>
      <w:proofErr w:type="spellEnd"/>
      <w:r w:rsidRPr="008D191E">
        <w:rPr>
          <w:rFonts w:eastAsia="Calibri" w:cs="Times New Roman"/>
          <w:sz w:val="8"/>
        </w:rPr>
        <w:t xml:space="preserve"> is on a four-day state visit to China, his first since taking power in late June, with the aim of improving bilateral relations. (Photo by Thomas Peter-Pool/Getty Images) Give ‘</w:t>
      </w:r>
      <w:proofErr w:type="spellStart"/>
      <w:r w:rsidRPr="008D191E">
        <w:rPr>
          <w:rFonts w:eastAsia="Calibri" w:cs="Times New Roman"/>
          <w:sz w:val="8"/>
        </w:rPr>
        <w:t>em</w:t>
      </w:r>
      <w:proofErr w:type="spellEnd"/>
      <w:r w:rsidRPr="008D191E">
        <w:rPr>
          <w:rFonts w:eastAsia="Calibri" w:cs="Times New Roman"/>
          <w:sz w:val="8"/>
        </w:rPr>
        <w:t xml:space="preserve"> an inch, they’ll take a mile </w:t>
      </w:r>
      <w:proofErr w:type="gramStart"/>
      <w:r w:rsidRPr="008D191E">
        <w:rPr>
          <w:rFonts w:eastAsia="Calibri" w:cs="Times New Roman"/>
          <w:sz w:val="8"/>
        </w:rPr>
        <w:t>This</w:t>
      </w:r>
      <w:proofErr w:type="gramEnd"/>
      <w:r w:rsidRPr="008D191E">
        <w:rPr>
          <w:rFonts w:eastAsia="Calibri" w:cs="Times New Roman"/>
          <w:sz w:val="8"/>
        </w:rPr>
        <w:t xml:space="preserve">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Granting the revisionist powers spheres of influence is not a recipe for peace and tranquility but rather an invitation to inevitable conflict</w:t>
      </w:r>
      <w:r w:rsidRPr="008D191E">
        <w:rPr>
          <w:rFonts w:eastAsia="Calibri" w:cs="Times New Roman"/>
          <w:sz w:val="22"/>
        </w:rPr>
        <w:t xml:space="preserve">. </w:t>
      </w:r>
      <w:r w:rsidRPr="008D191E">
        <w:rPr>
          <w:rFonts w:eastAsia="Calibri" w:cs="Times New Roman"/>
          <w:sz w:val="22"/>
          <w:highlight w:val="yellow"/>
          <w:u w:val="single"/>
        </w:rPr>
        <w:t>Granting the revisionist powers spheres of influence is not a recipe for peace and tranquility but rather an invitation to inevitable conflict</w:t>
      </w:r>
      <w:r w:rsidRPr="008D191E">
        <w:rPr>
          <w:rFonts w:eastAsia="Calibri" w:cs="Times New Roman"/>
          <w:sz w:val="8"/>
        </w:rPr>
        <w:t xml:space="preserve">. Russia’s historical sphere of influence does not end in Ukraine. It begins in Ukraine. It extends to the Baltic States, to the Balkans, and to the heart of Central Europe. And </w:t>
      </w:r>
      <w:r w:rsidRPr="008D191E">
        <w:rPr>
          <w:rFonts w:eastAsia="Calibri" w:cs="Times New Roman"/>
          <w:sz w:val="22"/>
          <w:u w:val="single"/>
        </w:rPr>
        <w:t xml:space="preserve">within Russia’s traditional sphere of influence, other nations do not enjoy autonomy or even sovereignty. </w:t>
      </w:r>
      <w:r w:rsidRPr="008D191E">
        <w:rPr>
          <w:rFonts w:eastAsia="Calibri" w:cs="Times New Roman"/>
          <w:sz w:val="8"/>
        </w:rPr>
        <w:t xml:space="preserve">There was no independent Poland under the Russian Empire nor under the Soviet Union. For China to gain its desired sphere of influence in East Asia will mean that, when it chooses, it can close the region off to the United States — not only militarily but politically and economically, too. </w:t>
      </w:r>
      <w:r w:rsidRPr="008D191E">
        <w:rPr>
          <w:rFonts w:eastAsia="Calibri" w:cs="Times New Roman"/>
          <w:sz w:val="22"/>
          <w:u w:val="single"/>
        </w:rPr>
        <w:t>China will, of course, inevitably exercise great sway in its own region</w:t>
      </w:r>
      <w:r w:rsidRPr="008D191E">
        <w:rPr>
          <w:rFonts w:eastAsia="Calibri" w:cs="Times New Roman"/>
          <w:sz w:val="8"/>
        </w:rPr>
        <w:t>, as will Russia. The United States cannot and should not prevent China from being an economic powerhouse. Nor should it wish for the collapse of Russia. The United States should even welcome competition of a certain kind. Great powers compete across multiple planes — economic, ideological, and political, as well as military. Competition in most spheres is necessary and even healthy. Within the liberal order, China can compete economically and successfully with the United States; Russia can thrive in the international economic order upheld by the democratic system, even if it is not itself democratic. 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without a U.S. willingness to maintain the balance in far-flung regions of the world, the system will buckle under the unrestrained military competition of regional powers. Part of that willingness entails defense spending commensurate with America’s continuing global role</w:t>
      </w:r>
      <w:r w:rsidRPr="008D191E">
        <w:rPr>
          <w:rFonts w:eastAsia="Calibri" w:cs="Times New Roman"/>
          <w:sz w:val="22"/>
          <w:u w:val="single"/>
        </w:rPr>
        <w:t xml:space="preserve">. For the United States </w:t>
      </w:r>
      <w:r w:rsidRPr="008D191E">
        <w:rPr>
          <w:rFonts w:eastAsia="Calibri" w:cs="Times New Roman"/>
          <w:sz w:val="22"/>
          <w:highlight w:val="yellow"/>
          <w:u w:val="single"/>
        </w:rPr>
        <w:t>to accept a return to spheres of influence would not calm the international waters. It would merely return the world to the condition it was in at the end of the 19th century, with competing great powers clashing</w:t>
      </w:r>
      <w:r w:rsidRPr="008D191E">
        <w:rPr>
          <w:rFonts w:eastAsia="Calibri" w:cs="Times New Roman"/>
          <w:sz w:val="8"/>
        </w:rPr>
        <w:t xml:space="preserve"> over inevitably intersecting and overlapping spheres. These unsettled, disordered conditions produced the fertile ground for the two destructive world wars of the first half of the 20th century. 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 </w:t>
      </w:r>
      <w:r w:rsidRPr="008D191E">
        <w:rPr>
          <w:rFonts w:eastAsia="Calibri" w:cs="Times New Roman"/>
          <w:sz w:val="22"/>
          <w:u w:val="single"/>
        </w:rPr>
        <w:t xml:space="preserve">It will be more than a shame if Americans were to destroy what they created — </w:t>
      </w:r>
      <w:r w:rsidRPr="008D191E">
        <w:rPr>
          <w:rFonts w:eastAsia="Calibri" w:cs="Times New Roman"/>
          <w:sz w:val="8"/>
        </w:rPr>
        <w:t>and not because it was no longer possible to sustain but simply because they chose to stop trying.</w:t>
      </w:r>
    </w:p>
    <w:p w:rsidR="008D191E" w:rsidRDefault="008D191E" w:rsidP="008D191E"/>
    <w:p w:rsidR="008D191E" w:rsidRDefault="008D191E" w:rsidP="008D191E"/>
    <w:p w:rsidR="004C5B3E" w:rsidRDefault="004C5B3E" w:rsidP="004C5B3E">
      <w:pPr>
        <w:pStyle w:val="Heading3"/>
      </w:pPr>
      <w:proofErr w:type="spellStart"/>
      <w:r>
        <w:t>Neg</w:t>
      </w:r>
      <w:proofErr w:type="spellEnd"/>
      <w:r>
        <w:t xml:space="preserve"> UQ</w:t>
      </w:r>
    </w:p>
    <w:p w:rsidR="004C5B3E" w:rsidRPr="004C5B3E" w:rsidRDefault="004C5B3E" w:rsidP="004C5B3E">
      <w:pPr>
        <w:pStyle w:val="Heading4"/>
      </w:pPr>
      <w:r>
        <w:t>Common Core strong now – Trump can’t repeal it unless the plan empowers the USFG on standards</w:t>
      </w:r>
    </w:p>
    <w:p w:rsidR="004C5B3E" w:rsidRDefault="004C5B3E" w:rsidP="005265E9">
      <w:r w:rsidRPr="004C5B3E">
        <w:t xml:space="preserve">Joy </w:t>
      </w:r>
      <w:proofErr w:type="spellStart"/>
      <w:r w:rsidRPr="004C5B3E">
        <w:rPr>
          <w:rStyle w:val="Style13ptBold"/>
        </w:rPr>
        <w:t>Resmovits</w:t>
      </w:r>
      <w:proofErr w:type="spellEnd"/>
      <w:r w:rsidRPr="004C5B3E">
        <w:t>, 2-9-20</w:t>
      </w:r>
      <w:r w:rsidRPr="004C5B3E">
        <w:rPr>
          <w:rStyle w:val="Style13ptBold"/>
        </w:rPr>
        <w:t>17</w:t>
      </w:r>
      <w:r w:rsidRPr="004C5B3E">
        <w:t xml:space="preserve">, http://www.latimes.com/local/california/la-essential-education-updates-southern-kellyanne-conway-says-trump-will-repeal-1486653474-htmlstory.html, "No matter what </w:t>
      </w:r>
      <w:proofErr w:type="spellStart"/>
      <w:r w:rsidRPr="004C5B3E">
        <w:t>Kellyanne</w:t>
      </w:r>
      <w:proofErr w:type="spellEnd"/>
      <w:r w:rsidRPr="004C5B3E">
        <w:t xml:space="preserve"> Conway says, Trump can't repeal the Common Core," </w:t>
      </w:r>
      <w:proofErr w:type="spellStart"/>
      <w:r w:rsidRPr="004C5B3E">
        <w:t>latimes</w:t>
      </w:r>
      <w:proofErr w:type="spellEnd"/>
      <w:r w:rsidRPr="004C5B3E">
        <w:t>, Acc</w:t>
      </w:r>
      <w:proofErr w:type="gramStart"/>
      <w:r w:rsidRPr="004C5B3E">
        <w:t>:7</w:t>
      </w:r>
      <w:proofErr w:type="gramEnd"/>
      <w:r w:rsidRPr="004C5B3E">
        <w:t>-4-2017 (</w:t>
      </w:r>
      <w:proofErr w:type="spellStart"/>
      <w:r w:rsidRPr="004C5B3E">
        <w:t>ermo</w:t>
      </w:r>
      <w:proofErr w:type="spellEnd"/>
      <w:r w:rsidRPr="004C5B3E">
        <w:t>/</w:t>
      </w:r>
      <w:proofErr w:type="spellStart"/>
      <w:r w:rsidRPr="004C5B3E">
        <w:t>sms</w:t>
      </w:r>
      <w:proofErr w:type="spellEnd"/>
      <w:r w:rsidRPr="004C5B3E">
        <w:t>)</w:t>
      </w:r>
    </w:p>
    <w:p w:rsidR="004C5B3E" w:rsidRDefault="004C5B3E" w:rsidP="004C5B3E">
      <w:r w:rsidRPr="004C5B3E">
        <w:rPr>
          <w:rStyle w:val="StyleUnderline"/>
          <w:highlight w:val="yellow"/>
        </w:rPr>
        <w:t>Trump</w:t>
      </w:r>
      <w:r>
        <w:t xml:space="preserve"> advisor </w:t>
      </w:r>
      <w:proofErr w:type="spellStart"/>
      <w:r>
        <w:t>Kellyanne</w:t>
      </w:r>
      <w:proofErr w:type="spellEnd"/>
      <w:r>
        <w:t xml:space="preserve"> Conway this week told CNN's Jake Tapper that the president is sticking to his guns on a campaign promise to repeal the Common Core. "He </w:t>
      </w:r>
      <w:r w:rsidRPr="004C5B3E">
        <w:rPr>
          <w:rStyle w:val="StyleUnderline"/>
          <w:highlight w:val="yellow"/>
        </w:rPr>
        <w:t>wants to repeal the Common Core</w:t>
      </w:r>
      <w:r>
        <w:t xml:space="preserve">," she said in the wake of Betsy </w:t>
      </w:r>
      <w:proofErr w:type="spellStart"/>
      <w:r>
        <w:t>DeVos</w:t>
      </w:r>
      <w:proofErr w:type="spellEnd"/>
      <w:r>
        <w:t xml:space="preserve">' confirmation. "He doesn't think that federal standards are better than local and state control." </w:t>
      </w:r>
      <w:r w:rsidRPr="004C5B3E">
        <w:rPr>
          <w:rStyle w:val="StyleUnderline"/>
          <w:highlight w:val="yellow"/>
        </w:rPr>
        <w:t xml:space="preserve">There's just one hitch: He </w:t>
      </w:r>
      <w:r w:rsidRPr="004C5B3E">
        <w:rPr>
          <w:rStyle w:val="Emphasis"/>
          <w:highlight w:val="yellow"/>
        </w:rPr>
        <w:t>can't</w:t>
      </w:r>
      <w:r w:rsidRPr="004C5B3E">
        <w:rPr>
          <w:rStyle w:val="StyleUnderline"/>
          <w:highlight w:val="yellow"/>
        </w:rPr>
        <w:t xml:space="preserve"> do that</w:t>
      </w:r>
      <w:r>
        <w:t xml:space="preserve">. The Common Core is a set of learning goals designed to set a consistent bar across the country and give reading and math classes more depth. Governors worked with nonprofits to design the goals. Most states agreed to participate, but some backed out after the Core became political. While it's true that the Obama administration did promote participation, the </w:t>
      </w:r>
      <w:r w:rsidRPr="004C5B3E">
        <w:rPr>
          <w:rStyle w:val="StyleUnderline"/>
          <w:highlight w:val="yellow"/>
        </w:rPr>
        <w:t xml:space="preserve">Common Core is </w:t>
      </w:r>
      <w:r w:rsidRPr="004C5B3E">
        <w:rPr>
          <w:rStyle w:val="Emphasis"/>
          <w:highlight w:val="yellow"/>
        </w:rPr>
        <w:t>not</w:t>
      </w:r>
      <w:r w:rsidRPr="004C5B3E">
        <w:rPr>
          <w:rStyle w:val="StyleUnderline"/>
          <w:highlight w:val="yellow"/>
        </w:rPr>
        <w:t xml:space="preserve"> a federal initiative</w:t>
      </w:r>
      <w:r>
        <w:t xml:space="preserve"> — </w:t>
      </w:r>
      <w:r w:rsidRPr="004C5B3E">
        <w:rPr>
          <w:rStyle w:val="StyleUnderline"/>
          <w:highlight w:val="yellow"/>
        </w:rPr>
        <w:t>so it's not something Trump can repeal</w:t>
      </w:r>
      <w:r>
        <w:t xml:space="preserve">. In fact, </w:t>
      </w:r>
      <w:r w:rsidRPr="004C5B3E">
        <w:rPr>
          <w:rStyle w:val="StyleUnderline"/>
          <w:highlight w:val="yellow"/>
        </w:rPr>
        <w:t xml:space="preserve">language in a new federal education law </w:t>
      </w:r>
      <w:r w:rsidRPr="004C5B3E">
        <w:rPr>
          <w:rStyle w:val="Emphasis"/>
          <w:highlight w:val="yellow"/>
        </w:rPr>
        <w:t>explicitly bars</w:t>
      </w:r>
      <w:r w:rsidRPr="004C5B3E">
        <w:rPr>
          <w:rStyle w:val="StyleUnderline"/>
          <w:highlight w:val="yellow"/>
        </w:rPr>
        <w:t xml:space="preserve"> the Education secretary from influencing standards</w:t>
      </w:r>
      <w:r>
        <w:t>.</w:t>
      </w:r>
    </w:p>
    <w:p w:rsidR="004C5B3E" w:rsidRDefault="004C5B3E" w:rsidP="004C5B3E">
      <w:pPr>
        <w:pStyle w:val="Heading4"/>
      </w:pPr>
      <w:r>
        <w:t>Common Core entrenched now</w:t>
      </w:r>
    </w:p>
    <w:p w:rsidR="004C5B3E" w:rsidRDefault="004C5B3E" w:rsidP="004C5B3E">
      <w:r w:rsidRPr="004C5B3E">
        <w:t xml:space="preserve">Glenn </w:t>
      </w:r>
      <w:r w:rsidRPr="004C5B3E">
        <w:rPr>
          <w:rStyle w:val="Style13ptBold"/>
        </w:rPr>
        <w:t>Beck, 6-9</w:t>
      </w:r>
      <w:r w:rsidRPr="004C5B3E">
        <w:t xml:space="preserve">-2017, http://www.theblaze.com/podcasts/education-advocate-explains-easy-way-to-defeat-common-core-in-schools/, "Education advocate explains easy way to defeat Common Core in schools," </w:t>
      </w:r>
      <w:proofErr w:type="spellStart"/>
      <w:r w:rsidRPr="004C5B3E">
        <w:t>TheBlaze</w:t>
      </w:r>
      <w:proofErr w:type="spellEnd"/>
      <w:r w:rsidRPr="004C5B3E">
        <w:t>, Acc</w:t>
      </w:r>
      <w:proofErr w:type="gramStart"/>
      <w:r w:rsidRPr="004C5B3E">
        <w:t>:7</w:t>
      </w:r>
      <w:proofErr w:type="gramEnd"/>
      <w:r w:rsidRPr="004C5B3E">
        <w:t>-4-2017 (</w:t>
      </w:r>
      <w:proofErr w:type="spellStart"/>
      <w:r w:rsidRPr="004C5B3E">
        <w:t>ermo</w:t>
      </w:r>
      <w:proofErr w:type="spellEnd"/>
      <w:r w:rsidRPr="004C5B3E">
        <w:t>/</w:t>
      </w:r>
      <w:proofErr w:type="spellStart"/>
      <w:r w:rsidRPr="004C5B3E">
        <w:t>sms</w:t>
      </w:r>
      <w:proofErr w:type="spellEnd"/>
      <w:r w:rsidRPr="004C5B3E">
        <w:t>)</w:t>
      </w:r>
    </w:p>
    <w:p w:rsidR="004C5B3E" w:rsidRDefault="004C5B3E" w:rsidP="004C5B3E">
      <w:r>
        <w:t xml:space="preserve">Joy gave a quick breakdown of the history of Common Core and explained why </w:t>
      </w:r>
      <w:r w:rsidRPr="00A0647D">
        <w:rPr>
          <w:rStyle w:val="StyleUnderline"/>
          <w:highlight w:val="yellow"/>
        </w:rPr>
        <w:t>Republicans are partially responsible for</w:t>
      </w:r>
      <w:r>
        <w:t xml:space="preserve"> burdensome </w:t>
      </w:r>
      <w:r w:rsidRPr="00A0647D">
        <w:rPr>
          <w:rStyle w:val="StyleUnderline"/>
          <w:highlight w:val="yellow"/>
        </w:rPr>
        <w:t>regulations in education</w:t>
      </w:r>
      <w:r>
        <w:t>. A voluntary grant program under the Obama administration later became legislation that was passed thanks to Republican support, Joy explained.</w:t>
      </w:r>
      <w:r w:rsidR="00A0647D">
        <w:t xml:space="preserve"> </w:t>
      </w:r>
      <w:r>
        <w:t>“</w:t>
      </w:r>
      <w:r w:rsidRPr="00A0647D">
        <w:rPr>
          <w:rStyle w:val="StyleUnderline"/>
          <w:highlight w:val="yellow"/>
        </w:rPr>
        <w:t>Not only do we still have Common Core in nearly every school district</w:t>
      </w:r>
      <w:r>
        <w:t xml:space="preserve"> in the United States today, </w:t>
      </w:r>
      <w:r w:rsidRPr="00A0647D">
        <w:rPr>
          <w:rStyle w:val="StyleUnderline"/>
          <w:highlight w:val="yellow"/>
        </w:rPr>
        <w:t>it is more deeply entrenched</w:t>
      </w:r>
      <w:r>
        <w:t>,” she said.</w:t>
      </w:r>
    </w:p>
    <w:p w:rsidR="00375584" w:rsidRDefault="00375584" w:rsidP="00375584">
      <w:pPr>
        <w:pStyle w:val="Heading3"/>
      </w:pPr>
      <w:r>
        <w:t>Brink</w:t>
      </w:r>
    </w:p>
    <w:p w:rsidR="00375584" w:rsidRDefault="00375584" w:rsidP="00375584">
      <w:pPr>
        <w:pStyle w:val="Heading4"/>
      </w:pPr>
      <w:r>
        <w:t>States at risk of pressure to water down standards – risks economic competitiveness</w:t>
      </w:r>
    </w:p>
    <w:p w:rsidR="00375584" w:rsidRDefault="00375584" w:rsidP="004C5B3E">
      <w:r>
        <w:t xml:space="preserve">Morgan S. </w:t>
      </w:r>
      <w:proofErr w:type="spellStart"/>
      <w:r w:rsidRPr="00D46FF7">
        <w:rPr>
          <w:rStyle w:val="Style13ptBold"/>
        </w:rPr>
        <w:t>Polikoff</w:t>
      </w:r>
      <w:proofErr w:type="spellEnd"/>
      <w:r>
        <w:t xml:space="preserve"> April 20</w:t>
      </w:r>
      <w:r w:rsidRPr="00D46FF7">
        <w:rPr>
          <w:rStyle w:val="Style13ptBold"/>
        </w:rPr>
        <w:t>14</w:t>
      </w:r>
      <w:r>
        <w:t xml:space="preserve"> </w:t>
      </w:r>
      <w:r w:rsidRPr="00D46FF7">
        <w:rPr>
          <w:rStyle w:val="Style13ptBold"/>
        </w:rPr>
        <w:t>assistant professor</w:t>
      </w:r>
      <w:r>
        <w:t xml:space="preserve"> of education </w:t>
      </w:r>
      <w:r w:rsidRPr="00D46FF7">
        <w:rPr>
          <w:rStyle w:val="Style13ptBold"/>
        </w:rPr>
        <w:t>USC</w:t>
      </w:r>
      <w:r>
        <w:t xml:space="preserve"> University of Southern California’s </w:t>
      </w:r>
      <w:proofErr w:type="spellStart"/>
      <w:r>
        <w:t>Rossier</w:t>
      </w:r>
      <w:proofErr w:type="spellEnd"/>
      <w:r>
        <w:t xml:space="preserve"> School of Education Common Core State Standards Assessments Challenges and Opportunities </w:t>
      </w:r>
      <w:r w:rsidRPr="00D46FF7">
        <w:t>http://files.eric.ed.gov/fulltext/ED561091.pdf</w:t>
      </w:r>
    </w:p>
    <w:p w:rsidR="00375584" w:rsidRDefault="00375584" w:rsidP="00375584">
      <w:r>
        <w:t xml:space="preserve">Another difficulty will be in getting states to stay the course even when proficiency rates fall dramatically. </w:t>
      </w:r>
      <w:r w:rsidRPr="00375584">
        <w:rPr>
          <w:rStyle w:val="StyleUnderline"/>
          <w:highlight w:val="yellow"/>
        </w:rPr>
        <w:t>In states that have adopted CCSS-aligned assessments early</w:t>
      </w:r>
      <w:r>
        <w:t xml:space="preserve">, such as New York, Kentucky, and North Carolina, </w:t>
      </w:r>
      <w:r w:rsidRPr="00375584">
        <w:rPr>
          <w:rStyle w:val="StyleUnderline"/>
          <w:highlight w:val="yellow"/>
        </w:rPr>
        <w:t>proficiency rates have typically fallen 30 percent or more</w:t>
      </w:r>
      <w:r>
        <w:t xml:space="preserve">.49 </w:t>
      </w:r>
      <w:proofErr w:type="gramStart"/>
      <w:r w:rsidRPr="00375584">
        <w:rPr>
          <w:rStyle w:val="StyleUnderline"/>
          <w:highlight w:val="yellow"/>
        </w:rPr>
        <w:t>These</w:t>
      </w:r>
      <w:proofErr w:type="gramEnd"/>
      <w:r w:rsidRPr="00375584">
        <w:rPr>
          <w:rStyle w:val="StyleUnderline"/>
          <w:highlight w:val="yellow"/>
        </w:rPr>
        <w:t xml:space="preserve"> results can create political challenges if parents and legislators are not prepared</w:t>
      </w:r>
      <w:r>
        <w:t xml:space="preserve"> for the results. This may be especially the case if the new, higher proficiency cuts are used to make decisions about individual students. To reduce surprise and anxiety, </w:t>
      </w:r>
      <w:r w:rsidRPr="00375584">
        <w:rPr>
          <w:rStyle w:val="StyleUnderline"/>
          <w:highlight w:val="yellow"/>
        </w:rPr>
        <w:t>states will need to make clear well in advance why the new tests and standards are important</w:t>
      </w:r>
      <w:r>
        <w:t xml:space="preserve"> and what purpose they serve. </w:t>
      </w:r>
      <w:r w:rsidRPr="00375584">
        <w:rPr>
          <w:rStyle w:val="StyleUnderline"/>
          <w:highlight w:val="yellow"/>
        </w:rPr>
        <w:t xml:space="preserve">The strongest arguments will likely focus on </w:t>
      </w:r>
      <w:r w:rsidRPr="00375584">
        <w:rPr>
          <w:rStyle w:val="Emphasis"/>
          <w:highlight w:val="yellow"/>
        </w:rPr>
        <w:t>economic competitiveness</w:t>
      </w:r>
      <w:r w:rsidRPr="00375584">
        <w:rPr>
          <w:rStyle w:val="Emphasis"/>
        </w:rPr>
        <w:t xml:space="preserve"> </w:t>
      </w:r>
      <w:r>
        <w:t xml:space="preserve">and preparation for success in college, but each state may have its own arguments as to why the raised cut scores are necessary. Regardless, </w:t>
      </w:r>
      <w:r w:rsidRPr="00375584">
        <w:rPr>
          <w:rStyle w:val="StyleUnderline"/>
          <w:highlight w:val="yellow"/>
        </w:rPr>
        <w:t>even with a well-orchestrated public relations campaign prior to the test scores’ release, there will likely be considerable pushback</w:t>
      </w:r>
      <w:r>
        <w:t xml:space="preserve"> around the proportion of students labeled as not meeting standards. </w:t>
      </w:r>
      <w:r w:rsidRPr="00375584">
        <w:rPr>
          <w:rStyle w:val="StyleUnderline"/>
          <w:highlight w:val="yellow"/>
        </w:rPr>
        <w:t xml:space="preserve">It will take political courage on the part of state policymakers to withstand the pressure to </w:t>
      </w:r>
      <w:r w:rsidRPr="00375584">
        <w:rPr>
          <w:rStyle w:val="Emphasis"/>
          <w:highlight w:val="yellow"/>
        </w:rPr>
        <w:t>water down standards</w:t>
      </w:r>
      <w:r>
        <w:t>.</w:t>
      </w:r>
    </w:p>
    <w:p w:rsidR="004C5B3E" w:rsidRDefault="004C5B3E" w:rsidP="004C5B3E">
      <w:pPr>
        <w:pStyle w:val="Heading3"/>
      </w:pPr>
      <w:r>
        <w:t>Link – ESSA Compromise</w:t>
      </w:r>
    </w:p>
    <w:p w:rsidR="004C5B3E" w:rsidRDefault="004C5B3E" w:rsidP="004C5B3E">
      <w:pPr>
        <w:pStyle w:val="Heading4"/>
      </w:pPr>
      <w:r>
        <w:t>The plan breaks the ESSA compromise by dictating education standards</w:t>
      </w:r>
    </w:p>
    <w:p w:rsidR="004C5B3E" w:rsidRDefault="004C5B3E" w:rsidP="005265E9">
      <w:r w:rsidRPr="004C5B3E">
        <w:t xml:space="preserve">Shane </w:t>
      </w:r>
      <w:r w:rsidRPr="004C5B3E">
        <w:rPr>
          <w:rStyle w:val="Style13ptBold"/>
        </w:rPr>
        <w:t>Trejo</w:t>
      </w:r>
      <w:r w:rsidRPr="004C5B3E">
        <w:t xml:space="preserve">, </w:t>
      </w:r>
      <w:r w:rsidRPr="004C5B3E">
        <w:rPr>
          <w:rStyle w:val="Style13ptBold"/>
        </w:rPr>
        <w:t>6-26</w:t>
      </w:r>
      <w:r w:rsidRPr="004C5B3E">
        <w:t>-2017, http://blog.tenthamendmentcenter.com/2017/06/maine-house-kills-bill-to-nullify-common-core/, "Maine House Kills Bill to Nullify Common Core," Tenth Amendment Center Blog, Acc</w:t>
      </w:r>
      <w:proofErr w:type="gramStart"/>
      <w:r w:rsidRPr="004C5B3E">
        <w:t>:7</w:t>
      </w:r>
      <w:proofErr w:type="gramEnd"/>
      <w:r w:rsidRPr="004C5B3E">
        <w:t>-4-2017 (</w:t>
      </w:r>
      <w:proofErr w:type="spellStart"/>
      <w:r w:rsidRPr="004C5B3E">
        <w:t>ermo</w:t>
      </w:r>
      <w:proofErr w:type="spellEnd"/>
      <w:r w:rsidRPr="004C5B3E">
        <w:t>/</w:t>
      </w:r>
      <w:proofErr w:type="spellStart"/>
      <w:r w:rsidRPr="004C5B3E">
        <w:t>sms</w:t>
      </w:r>
      <w:proofErr w:type="spellEnd"/>
      <w:r w:rsidRPr="004C5B3E">
        <w:t>)</w:t>
      </w:r>
    </w:p>
    <w:p w:rsidR="004C5B3E" w:rsidRDefault="004C5B3E" w:rsidP="004C5B3E">
      <w:r w:rsidRPr="004C5B3E">
        <w:rPr>
          <w:rStyle w:val="StyleUnderline"/>
          <w:highlight w:val="yellow"/>
        </w:rPr>
        <w:t>Common Core was</w:t>
      </w:r>
      <w:r>
        <w:t xml:space="preserve"> intended to create nationwide education standards. </w:t>
      </w:r>
      <w:r w:rsidRPr="004C5B3E">
        <w:t>While</w:t>
      </w:r>
      <w:r w:rsidRPr="004C5B3E">
        <w:rPr>
          <w:rStyle w:val="StyleUnderline"/>
          <w:highlight w:val="yellow"/>
        </w:rPr>
        <w:t xml:space="preserve"> touted as a state initiative</w:t>
      </w:r>
      <w:r>
        <w:t xml:space="preserve"> through the National Governors Association (NGA) and the Council of Chief State School Officers (CCSSO), </w:t>
      </w:r>
      <w:r w:rsidRPr="004C5B3E">
        <w:rPr>
          <w:rStyle w:val="StyleUnderline"/>
          <w:highlight w:val="yellow"/>
        </w:rPr>
        <w:t>the U.S. Department of Education was heavily involved</w:t>
      </w:r>
      <w:r>
        <w:t xml:space="preserve"> behind the scenes. Up until recently, the DoE tied the grant of waivers from the No Child Left </w:t>
      </w:r>
      <w:proofErr w:type="gramStart"/>
      <w:r>
        <w:t>Behind</w:t>
      </w:r>
      <w:proofErr w:type="gramEnd"/>
      <w:r>
        <w:t xml:space="preserve"> Act to adoption of Common Core, </w:t>
      </w:r>
      <w:r w:rsidRPr="004C5B3E">
        <w:rPr>
          <w:rStyle w:val="StyleUnderline"/>
          <w:highlight w:val="yellow"/>
        </w:rPr>
        <w:t>using the standards as powerful strings to influence state educational policy. The Every Student Succeeds Act</w:t>
      </w:r>
      <w:r>
        <w:t xml:space="preserve"> passed by Congress this month </w:t>
      </w:r>
      <w:r w:rsidRPr="004C5B3E">
        <w:rPr>
          <w:rStyle w:val="StyleUnderline"/>
          <w:highlight w:val="yellow"/>
        </w:rPr>
        <w:t>now prohibits the DoE from attempting to “influence</w:t>
      </w:r>
      <w:r>
        <w:t xml:space="preserve">, incentivize, or coerce State adoption of the </w:t>
      </w:r>
      <w:r w:rsidRPr="004C5B3E">
        <w:rPr>
          <w:rStyle w:val="StyleUnderline"/>
          <w:highlight w:val="yellow"/>
        </w:rPr>
        <w:t>Common Core</w:t>
      </w:r>
      <w:r>
        <w:t xml:space="preserve"> State Standards … </w:t>
      </w:r>
      <w:r w:rsidRPr="004C5B3E">
        <w:rPr>
          <w:rStyle w:val="StyleUnderline"/>
          <w:highlight w:val="yellow"/>
        </w:rPr>
        <w:t>or any other academic standards common to a significant number of States</w:t>
      </w:r>
      <w:r>
        <w:t xml:space="preserve">.” Even with the federal strings cut from Common Core for the time being, it is still imperative for each state to adopt its own standards. </w:t>
      </w:r>
      <w:r w:rsidRPr="004C5B3E">
        <w:rPr>
          <w:rStyle w:val="StyleUnderline"/>
          <w:highlight w:val="yellow"/>
        </w:rPr>
        <w:t xml:space="preserve">The feds can once again use these national standards to meddle in state education </w:t>
      </w:r>
      <w:r w:rsidRPr="004C5B3E">
        <w:rPr>
          <w:rStyle w:val="Emphasis"/>
          <w:highlight w:val="yellow"/>
        </w:rPr>
        <w:t>at any time</w:t>
      </w:r>
      <w:r w:rsidRPr="004C5B3E">
        <w:rPr>
          <w:rStyle w:val="StyleUnderline"/>
          <w:highlight w:val="yellow"/>
        </w:rPr>
        <w:t xml:space="preserve"> if they remain in place</w:t>
      </w:r>
      <w:r>
        <w:t xml:space="preserve">. Just as importantly, one-size-fits-all standard simply don’t benefit children. State and local governments should remain in full control of their own educational systems. </w:t>
      </w:r>
      <w:r w:rsidRPr="004C5B3E">
        <w:rPr>
          <w:rStyle w:val="StyleUnderline"/>
          <w:highlight w:val="yellow"/>
        </w:rPr>
        <w:t>Rejecting nationalized education standards is the first step toward</w:t>
      </w:r>
      <w:r>
        <w:t xml:space="preserve"> bringing true </w:t>
      </w:r>
      <w:r w:rsidRPr="004C5B3E">
        <w:rPr>
          <w:rStyle w:val="StyleUnderline"/>
          <w:highlight w:val="yellow"/>
        </w:rPr>
        <w:t>academic choice and freedom</w:t>
      </w:r>
      <w:r>
        <w:t>. LD1578 would have made substantial progress toward that goal. Unfortunately, Maine will have to wait until 2018 before the state can create independent standards that best represent the interests and needs of their students.</w:t>
      </w:r>
    </w:p>
    <w:p w:rsidR="008821AA" w:rsidRDefault="008821AA" w:rsidP="008821AA">
      <w:pPr>
        <w:pStyle w:val="Heading3"/>
      </w:pPr>
      <w:r>
        <w:t>Link – Federal take over</w:t>
      </w:r>
    </w:p>
    <w:p w:rsidR="00375584" w:rsidRDefault="00375584" w:rsidP="00375584">
      <w:pPr>
        <w:pStyle w:val="Heading4"/>
      </w:pPr>
      <w:r>
        <w:t>Common Core backlash isn’t rational – unrelated federal involvement like plan spills over</w:t>
      </w:r>
    </w:p>
    <w:p w:rsidR="00375584" w:rsidRDefault="00375584" w:rsidP="00375584">
      <w:r>
        <w:t xml:space="preserve">Kate </w:t>
      </w:r>
      <w:r w:rsidRPr="005265E9">
        <w:rPr>
          <w:rStyle w:val="Style13ptBold"/>
        </w:rPr>
        <w:t>Rix</w:t>
      </w:r>
      <w:r>
        <w:t xml:space="preserve">, </w:t>
      </w:r>
      <w:proofErr w:type="gramStart"/>
      <w:r>
        <w:t>Fall</w:t>
      </w:r>
      <w:proofErr w:type="gramEnd"/>
      <w:r>
        <w:t xml:space="preserve"> 20</w:t>
      </w:r>
      <w:r w:rsidRPr="005265E9">
        <w:rPr>
          <w:rStyle w:val="Style13ptBold"/>
        </w:rPr>
        <w:t>13</w:t>
      </w:r>
      <w:r>
        <w:t>, journalist for scholastic and blogger, “Common Core Under attack”, Scholastic</w:t>
      </w:r>
    </w:p>
    <w:p w:rsidR="00375584" w:rsidRDefault="00375584" w:rsidP="00375584">
      <w:r>
        <w:t xml:space="preserve">Common Core was born out of the most recent education reform movement and is closely linked to the American Diploma Project. In 2009, with financial support from the Bill and Melinda Gates Foundation and others, the National Governors Association commissioned the ¬creation of a national math and literacy curriculum. They came up with the Common Core State Standards, a shorter list of standards that emphasize deeper instruction of key ¬concepts. Some critics argue that adoption was too heavily incentivized from the beginning, when the Obama administration required that states embrace the standards in order to be eligible for Race to the Top grants. "A few of our [state board of education] members said they felt the process was hijacked," says Mark Peterson, spokesman for the Utah State Office of Education. "But our state didn't receive Race to the Top funds. We're trying to raise the bar, particularly in mathematics, and do it in as technological and economical a delivery service as we can, given our funding status." In Utah, </w:t>
      </w:r>
      <w:r w:rsidRPr="005265E9">
        <w:rPr>
          <w:rStyle w:val="StyleUnderline"/>
          <w:highlight w:val="yellow"/>
        </w:rPr>
        <w:t xml:space="preserve">citizen groups have protested a perceived over-reach by Common Core to intrude into their state's educational functions, contending that states have </w:t>
      </w:r>
      <w:r w:rsidRPr="005265E9">
        <w:rPr>
          <w:rStyle w:val="Emphasis"/>
          <w:highlight w:val="yellow"/>
        </w:rPr>
        <w:t>no leverage</w:t>
      </w:r>
      <w:r w:rsidRPr="005265E9">
        <w:rPr>
          <w:rStyle w:val="StyleUnderline"/>
          <w:highlight w:val="yellow"/>
        </w:rPr>
        <w:t xml:space="preserve"> to </w:t>
      </w:r>
      <w:r w:rsidRPr="005265E9">
        <w:rPr>
          <w:rStyle w:val="Emphasis"/>
          <w:highlight w:val="yellow"/>
        </w:rPr>
        <w:t>modify the standards</w:t>
      </w:r>
      <w:r>
        <w:t>. Some link the Common Core standards to the National Assessment of Educational Progress, which conducts national assessments and develops the "nation's report card." "</w:t>
      </w:r>
      <w:r w:rsidRPr="005265E9">
        <w:rPr>
          <w:rStyle w:val="StyleUnderline"/>
          <w:highlight w:val="yellow"/>
        </w:rPr>
        <w:t xml:space="preserve">Their concerns tend to envelop issues that have </w:t>
      </w:r>
      <w:r w:rsidRPr="005265E9">
        <w:rPr>
          <w:rStyle w:val="Emphasis"/>
          <w:highlight w:val="yellow"/>
        </w:rPr>
        <w:t>nothing to do</w:t>
      </w:r>
      <w:r w:rsidRPr="005265E9">
        <w:rPr>
          <w:rStyle w:val="StyleUnderline"/>
          <w:highlight w:val="yellow"/>
        </w:rPr>
        <w:t xml:space="preserve"> with the standards</w:t>
      </w:r>
      <w:r>
        <w:t>, including student data privacy concern," explains Peterson. "</w:t>
      </w:r>
      <w:r w:rsidRPr="005265E9">
        <w:rPr>
          <w:rStyle w:val="StyleUnderline"/>
          <w:highlight w:val="yellow"/>
        </w:rPr>
        <w:t xml:space="preserve">And it </w:t>
      </w:r>
      <w:r w:rsidRPr="005265E9">
        <w:rPr>
          <w:rStyle w:val="Emphasis"/>
          <w:highlight w:val="yellow"/>
        </w:rPr>
        <w:t>spins out</w:t>
      </w:r>
      <w:r w:rsidRPr="005265E9">
        <w:rPr>
          <w:rStyle w:val="StyleUnderline"/>
          <w:highlight w:val="yellow"/>
        </w:rPr>
        <w:t xml:space="preserve"> from there, to questions about what the federal government is doing</w:t>
      </w:r>
      <w:r>
        <w:t xml:space="preserve"> with that data." Utah opted out of its commitment to using the Smarter Balanced assessments when the state legislature voted to develop its own tests. Utah hired American Institutes for Research to develop test questions, which will be reviewed by a committee that includes 15 parents. Utah has already modified Common Core's ELA standards (to include print and cursive handwriting). "We have continually pointed out to critics that we are free to change or eliminate the standard however we see fit," Peterson says. To be fair, states and the general public are proceeding into Common Core with a lot of unanswered questions. "It's been like joining a health club where the workouts aren't specified," says </w:t>
      </w:r>
      <w:proofErr w:type="spellStart"/>
      <w:r>
        <w:t>Rotherham</w:t>
      </w:r>
      <w:proofErr w:type="spellEnd"/>
      <w:r>
        <w:t>. "Now the questions are apparent: How many questions will kids have to answer right? Is this what we signed up for?"</w:t>
      </w:r>
    </w:p>
    <w:p w:rsidR="008821AA" w:rsidRDefault="008821AA" w:rsidP="008821AA">
      <w:pPr>
        <w:pStyle w:val="Heading4"/>
      </w:pPr>
      <w:r>
        <w:t xml:space="preserve">Fear of federal </w:t>
      </w:r>
      <w:proofErr w:type="spellStart"/>
      <w:r>
        <w:t>take over</w:t>
      </w:r>
      <w:proofErr w:type="spellEnd"/>
      <w:r>
        <w:t xml:space="preserve"> spurs movement against Common Core</w:t>
      </w:r>
    </w:p>
    <w:p w:rsidR="008821AA" w:rsidRDefault="008821AA" w:rsidP="008821AA">
      <w:r>
        <w:t xml:space="preserve">Kate </w:t>
      </w:r>
      <w:r w:rsidRPr="005265E9">
        <w:rPr>
          <w:rStyle w:val="Style13ptBold"/>
        </w:rPr>
        <w:t>Rix</w:t>
      </w:r>
      <w:r>
        <w:t xml:space="preserve">, </w:t>
      </w:r>
      <w:proofErr w:type="gramStart"/>
      <w:r>
        <w:t>Fall</w:t>
      </w:r>
      <w:proofErr w:type="gramEnd"/>
      <w:r>
        <w:t xml:space="preserve"> 20</w:t>
      </w:r>
      <w:r w:rsidRPr="005265E9">
        <w:rPr>
          <w:rStyle w:val="Style13ptBold"/>
        </w:rPr>
        <w:t>13</w:t>
      </w:r>
      <w:r>
        <w:t>, journalist for scholastic and blogger, “Common Core Under attack”, Scholastic</w:t>
      </w:r>
    </w:p>
    <w:p w:rsidR="008821AA" w:rsidRDefault="008821AA" w:rsidP="008821AA">
      <w:r>
        <w:t xml:space="preserve">As you read this, at least </w:t>
      </w:r>
      <w:r w:rsidRPr="005265E9">
        <w:rPr>
          <w:rStyle w:val="StyleUnderline"/>
          <w:highlight w:val="yellow"/>
        </w:rPr>
        <w:t>five of the 45</w:t>
      </w:r>
      <w:r>
        <w:t xml:space="preserve"> states </w:t>
      </w:r>
      <w:r w:rsidRPr="005265E9">
        <w:rPr>
          <w:rStyle w:val="StyleUnderline"/>
          <w:highlight w:val="yellow"/>
        </w:rPr>
        <w:t>that signed on to</w:t>
      </w:r>
      <w:r>
        <w:t xml:space="preserve"> adopt the new </w:t>
      </w:r>
      <w:r w:rsidRPr="005265E9">
        <w:rPr>
          <w:rStyle w:val="StyleUnderline"/>
          <w:highlight w:val="yellow"/>
        </w:rPr>
        <w:t>Common Core</w:t>
      </w:r>
      <w:r>
        <w:t xml:space="preserve"> State Standards have </w:t>
      </w:r>
      <w:r w:rsidRPr="005265E9">
        <w:rPr>
          <w:rStyle w:val="StyleUnderline"/>
          <w:highlight w:val="yellow"/>
        </w:rPr>
        <w:t>opted not to offer</w:t>
      </w:r>
      <w:r>
        <w:t xml:space="preserve"> the </w:t>
      </w:r>
      <w:r w:rsidRPr="005265E9">
        <w:rPr>
          <w:rStyle w:val="StyleUnderline"/>
          <w:highlight w:val="yellow"/>
        </w:rPr>
        <w:t>online</w:t>
      </w:r>
      <w:r>
        <w:t xml:space="preserve"> </w:t>
      </w:r>
      <w:r w:rsidRPr="005265E9">
        <w:rPr>
          <w:rStyle w:val="StyleUnderline"/>
          <w:highlight w:val="yellow"/>
        </w:rPr>
        <w:t>assessments</w:t>
      </w:r>
      <w:r>
        <w:t xml:space="preserve"> designed to measure student outcomes against the standards. Over the summer, a number of other states threw up their hands and said they can't afford the assessment price tag. And in two bellwether states—Indiana and Florida—¬</w:t>
      </w:r>
      <w:r w:rsidRPr="005265E9">
        <w:rPr>
          <w:rStyle w:val="StyleUnderline"/>
          <w:highlight w:val="yellow"/>
        </w:rPr>
        <w:t xml:space="preserve">legislators are getting an earful from grassroots critics who see Common Core as a </w:t>
      </w:r>
      <w:r w:rsidRPr="005265E9">
        <w:rPr>
          <w:rStyle w:val="Emphasis"/>
          <w:highlight w:val="yellow"/>
        </w:rPr>
        <w:t>federal takeover</w:t>
      </w:r>
      <w:r w:rsidRPr="005265E9">
        <w:rPr>
          <w:rStyle w:val="StyleUnderline"/>
          <w:highlight w:val="yellow"/>
        </w:rPr>
        <w:t xml:space="preserve"> of state education policy</w:t>
      </w:r>
      <w:r>
        <w:t>. Some have even dubbed it "</w:t>
      </w:r>
      <w:proofErr w:type="spellStart"/>
      <w:r w:rsidRPr="005265E9">
        <w:t>Obamacore</w:t>
      </w:r>
      <w:proofErr w:type="spellEnd"/>
      <w:r>
        <w:t>."</w:t>
      </w:r>
    </w:p>
    <w:p w:rsidR="008821AA" w:rsidRDefault="008821AA" w:rsidP="008821AA">
      <w:pPr>
        <w:pStyle w:val="Heading3"/>
      </w:pPr>
      <w:r>
        <w:t>Voter Backlash Internal (turns case)</w:t>
      </w:r>
    </w:p>
    <w:p w:rsidR="005265E9" w:rsidRDefault="008821AA" w:rsidP="005265E9">
      <w:pPr>
        <w:pStyle w:val="Heading4"/>
      </w:pPr>
      <w:r>
        <w:t>The net effect of public reaction will turn the case</w:t>
      </w:r>
    </w:p>
    <w:p w:rsidR="005265E9" w:rsidRDefault="005265E9" w:rsidP="005265E9">
      <w:proofErr w:type="spellStart"/>
      <w:r w:rsidRPr="005265E9">
        <w:rPr>
          <w:rStyle w:val="Style13ptBold"/>
        </w:rPr>
        <w:t>Mcgill</w:t>
      </w:r>
      <w:proofErr w:type="spellEnd"/>
      <w:r w:rsidRPr="005265E9">
        <w:rPr>
          <w:rStyle w:val="Style13ptBold"/>
        </w:rPr>
        <w:t xml:space="preserve"> 16</w:t>
      </w:r>
      <w:r>
        <w:t xml:space="preserve"> (Andrew </w:t>
      </w:r>
      <w:proofErr w:type="spellStart"/>
      <w:r>
        <w:t>Mcgill</w:t>
      </w:r>
      <w:proofErr w:type="spellEnd"/>
      <w:r>
        <w:t>, 12-26-2016, journalist, "Why People Enthusiastically Vote for Counterproductive Policies," Atlantic, https://www.theatlantic.com/politics/archive/2016/12/why-people-vote-for-bad-policies/511484/)</w:t>
      </w:r>
    </w:p>
    <w:p w:rsidR="005265E9" w:rsidRDefault="005265E9" w:rsidP="005265E9">
      <w:r>
        <w:t xml:space="preserve">New research suggests </w:t>
      </w:r>
      <w:r w:rsidRPr="008821AA">
        <w:rPr>
          <w:rStyle w:val="StyleUnderline"/>
          <w:highlight w:val="yellow"/>
        </w:rPr>
        <w:t xml:space="preserve">people distrust policies that inflict </w:t>
      </w:r>
      <w:r w:rsidRPr="008821AA">
        <w:rPr>
          <w:rStyle w:val="Emphasis"/>
          <w:highlight w:val="yellow"/>
        </w:rPr>
        <w:t>short-term</w:t>
      </w:r>
      <w:r w:rsidRPr="008821AA">
        <w:rPr>
          <w:rStyle w:val="StyleUnderline"/>
          <w:highlight w:val="yellow"/>
        </w:rPr>
        <w:t xml:space="preserve"> pain but benefit everyone by encouraging a </w:t>
      </w:r>
      <w:r w:rsidRPr="008821AA">
        <w:rPr>
          <w:rStyle w:val="Emphasis"/>
          <w:highlight w:val="yellow"/>
        </w:rPr>
        <w:t>shift</w:t>
      </w:r>
      <w:r w:rsidRPr="008821AA">
        <w:rPr>
          <w:rStyle w:val="StyleUnderline"/>
          <w:highlight w:val="yellow"/>
        </w:rPr>
        <w:t xml:space="preserve"> in behavior</w:t>
      </w:r>
      <w:r>
        <w:t xml:space="preserve">. </w:t>
      </w:r>
      <w:r w:rsidRPr="008821AA">
        <w:rPr>
          <w:rStyle w:val="StyleUnderline"/>
          <w:highlight w:val="yellow"/>
        </w:rPr>
        <w:t xml:space="preserve">They prefer alternatives that seem better </w:t>
      </w:r>
      <w:r w:rsidRPr="008821AA">
        <w:rPr>
          <w:rStyle w:val="Emphasis"/>
          <w:highlight w:val="yellow"/>
        </w:rPr>
        <w:t>at first</w:t>
      </w:r>
      <w:r w:rsidRPr="008821AA">
        <w:rPr>
          <w:rStyle w:val="StyleUnderline"/>
          <w:highlight w:val="yellow"/>
        </w:rPr>
        <w:t xml:space="preserve">, but merely </w:t>
      </w:r>
      <w:r w:rsidRPr="008821AA">
        <w:rPr>
          <w:rStyle w:val="Emphasis"/>
          <w:highlight w:val="yellow"/>
        </w:rPr>
        <w:t>reinforce</w:t>
      </w:r>
      <w:r w:rsidRPr="008821AA">
        <w:rPr>
          <w:rStyle w:val="StyleUnderline"/>
          <w:highlight w:val="yellow"/>
        </w:rPr>
        <w:t xml:space="preserve"> bad decisions</w:t>
      </w:r>
      <w:r>
        <w:t>. This isn’t as simple as the marshmallow test—have one now, or have two 10 minutes from now—that demonstrates the average person’s preference for immediate rewards. Rather, it seems people have difficulty predicting a law’s “equilibrium effects,” or how it will change future behavior for the better. That, or they don’t trust it will actually work.</w:t>
      </w:r>
      <w:r w:rsidR="008821AA">
        <w:t xml:space="preserve"> </w:t>
      </w:r>
      <w:r>
        <w:t>In a study released earlier this month, researchers tested this bias by having college undergraduates play a few rounds of the prisoner’s dilemma. The original version of the two-player game rewards both participants if they agree to share a prize, but gives one player the full bounty if he or she betrays the other. However, if both players betray each other, they get nothing.</w:t>
      </w:r>
      <w:r w:rsidR="008821AA">
        <w:t xml:space="preserve"> </w:t>
      </w:r>
      <w:r>
        <w:t>The researchers offered students a variant: same rules, but taxes took a bite out of any payout, and betrayers had to pay a bit more. Even though everyone made less money, the new penalty for betrayal encouraged cooperation, meaning fewer players ended up with nothing, and everyone got richer in the long run.</w:t>
      </w:r>
      <w:r w:rsidR="008821AA">
        <w:t xml:space="preserve"> </w:t>
      </w:r>
      <w:r>
        <w:t>But when offered a choice between the games, most participants stuck with the original setup, turned off by the reduced payouts.</w:t>
      </w:r>
      <w:r w:rsidR="008821AA">
        <w:t xml:space="preserve"> </w:t>
      </w:r>
      <w:r>
        <w:t xml:space="preserve">“The sirens’ call is very strong,” said Ernesto Dal </w:t>
      </w:r>
      <w:proofErr w:type="spellStart"/>
      <w:r>
        <w:t>Bó</w:t>
      </w:r>
      <w:proofErr w:type="spellEnd"/>
      <w:r>
        <w:t>, an economics professor at the University of California, Berkeley, and one of the paper’s co-authors. “They should vote to go to the new game. In equilibrium, they’re going to make a higher payoff. The problem is, even with very smart individuals … they don’t.”</w:t>
      </w:r>
      <w:r w:rsidR="008821AA">
        <w:t xml:space="preserve"> </w:t>
      </w:r>
      <w:r>
        <w:t xml:space="preserve">Dal </w:t>
      </w:r>
      <w:proofErr w:type="spellStart"/>
      <w:r>
        <w:t>Bó</w:t>
      </w:r>
      <w:proofErr w:type="spellEnd"/>
      <w:r>
        <w:t xml:space="preserve">—who wrote the paper with his brother, Pedro, a professor at Brown University, along with a colleague at the London School of Economics—has a particular interest in </w:t>
      </w:r>
      <w:r w:rsidRPr="008821AA">
        <w:rPr>
          <w:rStyle w:val="StyleUnderline"/>
          <w:highlight w:val="yellow"/>
        </w:rPr>
        <w:t>the public’s ignorance of equilibrium effects</w:t>
      </w:r>
      <w:r>
        <w:t xml:space="preserve">, and how that </w:t>
      </w:r>
      <w:r w:rsidRPr="008821AA">
        <w:rPr>
          <w:rStyle w:val="StyleUnderline"/>
          <w:highlight w:val="yellow"/>
        </w:rPr>
        <w:t>can fuel the rise of shoddy policy</w:t>
      </w:r>
      <w:r>
        <w:t>. A native of Argentina, he’s noted how poor governance in Latin America usually gets blamed on governments, not the voters who support them.</w:t>
      </w:r>
    </w:p>
    <w:p w:rsidR="005265E9" w:rsidRDefault="005265E9" w:rsidP="005265E9"/>
    <w:p w:rsidR="005265E9" w:rsidRDefault="008821AA" w:rsidP="005265E9">
      <w:pPr>
        <w:pStyle w:val="Heading4"/>
      </w:pPr>
      <w:r>
        <w:t>Public will punish schools for failures before the plan – post-plan success will be ignored</w:t>
      </w:r>
    </w:p>
    <w:p w:rsidR="005265E9" w:rsidRDefault="005265E9" w:rsidP="005265E9">
      <w:r w:rsidRPr="005265E9">
        <w:rPr>
          <w:rStyle w:val="Style13ptBold"/>
        </w:rPr>
        <w:t>Berry</w:t>
      </w:r>
      <w:r>
        <w:t xml:space="preserve"> and Howell </w:t>
      </w:r>
      <w:r w:rsidRPr="005265E9">
        <w:rPr>
          <w:rStyle w:val="Style13ptBold"/>
        </w:rPr>
        <w:t>07</w:t>
      </w:r>
      <w:r>
        <w:t xml:space="preserve"> (Christopher R. Berry and William G. Howell; 2007; Berry is a professor at the University of Chicago Harris School of Public Policy and Howell is the Sydney Stein Professor in American Politics at the University of Chicago Harris School of Public Policy; “Accountability and Local Elections: Rethinking Retrospective Voting”; University of Chicago Harris School of Public Policy; http://home.uchicago.edu/~whowell/papers/AccountabilityAndLocal.pdf)</w:t>
      </w:r>
    </w:p>
    <w:p w:rsidR="008821AA" w:rsidRDefault="005265E9" w:rsidP="005265E9">
      <w:r>
        <w:t xml:space="preserve">The findings of </w:t>
      </w:r>
      <w:r w:rsidRPr="008821AA">
        <w:rPr>
          <w:rStyle w:val="StyleUnderline"/>
          <w:highlight w:val="yellow"/>
        </w:rPr>
        <w:t>retrospective voting in</w:t>
      </w:r>
      <w:r>
        <w:t xml:space="preserve"> 2000 South Carolina </w:t>
      </w:r>
      <w:r w:rsidRPr="008821AA">
        <w:rPr>
          <w:rStyle w:val="StyleUnderline"/>
          <w:highlight w:val="yellow"/>
        </w:rPr>
        <w:t>school board elections tend to reinforce</w:t>
      </w:r>
      <w:r>
        <w:t xml:space="preserve"> those in economic </w:t>
      </w:r>
      <w:r w:rsidRPr="008821AA">
        <w:rPr>
          <w:rStyle w:val="StyleUnderline"/>
          <w:highlight w:val="yellow"/>
        </w:rPr>
        <w:t>voting models that focus on</w:t>
      </w:r>
      <w:r>
        <w:t xml:space="preserve"> U.S. </w:t>
      </w:r>
      <w:r w:rsidRPr="008821AA">
        <w:rPr>
          <w:rStyle w:val="StyleUnderline"/>
          <w:highlight w:val="yellow"/>
        </w:rPr>
        <w:t>national and state elections</w:t>
      </w:r>
      <w:r>
        <w:t xml:space="preserve">. Just as </w:t>
      </w:r>
      <w:r w:rsidRPr="008821AA">
        <w:rPr>
          <w:rStyle w:val="StyleUnderline"/>
          <w:highlight w:val="yellow"/>
        </w:rPr>
        <w:t>voters</w:t>
      </w:r>
      <w:r w:rsidRPr="008821AA">
        <w:t xml:space="preserve"> hold</w:t>
      </w:r>
      <w:r>
        <w:t xml:space="preserve"> presidents, members of Congress, and governors responsible for economic developments, so too do voters occasionally </w:t>
      </w:r>
      <w:r w:rsidRPr="008821AA">
        <w:rPr>
          <w:rStyle w:val="StyleUnderline"/>
          <w:highlight w:val="yellow"/>
        </w:rPr>
        <w:t>evaluate school board members on the basis of student learning trends</w:t>
      </w:r>
      <w:r>
        <w:t xml:space="preserve">. Consistent with past research on “strategic politicians,” evidence of </w:t>
      </w:r>
      <w:r w:rsidRPr="008821AA">
        <w:rPr>
          <w:rStyle w:val="StyleUnderline"/>
          <w:highlight w:val="yellow"/>
        </w:rPr>
        <w:t>retrospective voting</w:t>
      </w:r>
      <w:r>
        <w:t xml:space="preserve"> primarily </w:t>
      </w:r>
      <w:r w:rsidRPr="008821AA">
        <w:rPr>
          <w:rStyle w:val="StyleUnderline"/>
          <w:highlight w:val="yellow"/>
        </w:rPr>
        <w:t>manifests</w:t>
      </w:r>
      <w:r>
        <w:t xml:space="preserve"> itself </w:t>
      </w:r>
      <w:r w:rsidRPr="008821AA">
        <w:rPr>
          <w:rStyle w:val="StyleUnderline"/>
          <w:highlight w:val="yellow"/>
        </w:rPr>
        <w:t>in the choices made by political elites</w:t>
      </w:r>
      <w:r>
        <w:t xml:space="preserve">. The largest effects observed in school board elections arise in models that estimate the probabilities that incumbents run for reelection, and the probabilities that they face competition when they do. Just as importantly, the 2000 elections appear rather unusual. With the recent passage of the state’s accountability system and media coverage honed on student achievement trends, retrospective voting was a prominent feature of the 2000 elections. But with the passage of time, </w:t>
      </w:r>
      <w:r w:rsidRPr="008821AA">
        <w:rPr>
          <w:rStyle w:val="StyleUnderline"/>
          <w:highlight w:val="yellow"/>
        </w:rPr>
        <w:t>the shift of public attention</w:t>
      </w:r>
      <w:r>
        <w:t xml:space="preserve"> to education issues that </w:t>
      </w:r>
      <w:r w:rsidRPr="008821AA">
        <w:rPr>
          <w:rStyle w:val="StyleUnderline"/>
          <w:highlight w:val="yellow"/>
        </w:rPr>
        <w:t xml:space="preserve">did not immediately bear upon </w:t>
      </w:r>
      <w:r w:rsidRPr="008821AA">
        <w:rPr>
          <w:rStyle w:val="Emphasis"/>
          <w:highlight w:val="yellow"/>
        </w:rPr>
        <w:t>recent</w:t>
      </w:r>
      <w:r w:rsidRPr="008821AA">
        <w:rPr>
          <w:rStyle w:val="StyleUnderline"/>
          <w:highlight w:val="yellow"/>
        </w:rPr>
        <w:t xml:space="preserve"> student learning trends</w:t>
      </w:r>
      <w:r>
        <w:t xml:space="preserve">, and the various assaults waged on the state’s accountability system, evidence of retrospective voting quickly vanished. In models that estimated incumbent vote shares, decisions to run for reelection, and the presence of competition in the 2002 and 2004 elections, null effects consistently arose. </w:t>
      </w:r>
    </w:p>
    <w:p w:rsidR="005265E9" w:rsidRDefault="005265E9" w:rsidP="005265E9">
      <w:pPr>
        <w:pStyle w:val="Heading4"/>
      </w:pPr>
      <w:r>
        <w:t>The plan frames schools in a negative light, spurring voter backlash that turns case</w:t>
      </w:r>
    </w:p>
    <w:p w:rsidR="005265E9" w:rsidRDefault="005265E9" w:rsidP="005265E9">
      <w:r w:rsidRPr="005265E9">
        <w:rPr>
          <w:rStyle w:val="Style13ptBold"/>
        </w:rPr>
        <w:t>KOGAN</w:t>
      </w:r>
      <w:r>
        <w:t xml:space="preserve"> </w:t>
      </w:r>
      <w:r w:rsidRPr="005265E9">
        <w:rPr>
          <w:rStyle w:val="Style13ptBold"/>
        </w:rPr>
        <w:t>16</w:t>
      </w:r>
      <w:r>
        <w:t xml:space="preserve"> (VLADIMIR KOGAN, STEPHANE LAVERTU, AND ZACHARY PESKOWITZ; April 2016; </w:t>
      </w:r>
      <w:proofErr w:type="spellStart"/>
      <w:r>
        <w:t>Kogan</w:t>
      </w:r>
      <w:proofErr w:type="spellEnd"/>
      <w:r>
        <w:t xml:space="preserve"> is an assistant professor of political science at Ohio State University, </w:t>
      </w:r>
      <w:proofErr w:type="spellStart"/>
      <w:r>
        <w:t>Lavertu</w:t>
      </w:r>
      <w:proofErr w:type="spellEnd"/>
      <w:r>
        <w:t xml:space="preserve"> is an assistant professor of public affairs at Ohio State University, and </w:t>
      </w:r>
      <w:proofErr w:type="spellStart"/>
      <w:r>
        <w:t>Peskowitz</w:t>
      </w:r>
      <w:proofErr w:type="spellEnd"/>
      <w:r>
        <w:t xml:space="preserve"> is an assistant professor of political science at Ohio State University; American Journal of Political Science; http://onlinelibrary.wiley.com/doi/10.1111/ajps.12184/full)</w:t>
      </w:r>
    </w:p>
    <w:p w:rsidR="005265E9" w:rsidRDefault="005265E9" w:rsidP="005265E9">
      <w:r w:rsidRPr="005265E9">
        <w:rPr>
          <w:rStyle w:val="StyleUnderline"/>
          <w:highlight w:val="yellow"/>
        </w:rPr>
        <w:t>Our findings also shed light on</w:t>
      </w:r>
      <w:r>
        <w:t xml:space="preserve"> an important debate in the education policy community about </w:t>
      </w:r>
      <w:r w:rsidRPr="005265E9">
        <w:rPr>
          <w:rStyle w:val="StyleUnderline"/>
          <w:highlight w:val="yellow"/>
        </w:rPr>
        <w:t xml:space="preserve">how voters respond to </w:t>
      </w:r>
      <w:r w:rsidRPr="005265E9">
        <w:rPr>
          <w:rStyle w:val="Emphasis"/>
          <w:highlight w:val="yellow"/>
        </w:rPr>
        <w:t>information</w:t>
      </w:r>
      <w:r w:rsidRPr="005265E9">
        <w:rPr>
          <w:rStyle w:val="StyleUnderline"/>
          <w:highlight w:val="yellow"/>
        </w:rPr>
        <w:t xml:space="preserve"> about school performance</w:t>
      </w:r>
      <w:r>
        <w:t xml:space="preserve">. Many </w:t>
      </w:r>
      <w:r w:rsidRPr="005265E9">
        <w:rPr>
          <w:rStyle w:val="StyleUnderline"/>
          <w:highlight w:val="yellow"/>
        </w:rPr>
        <w:t>proponents of</w:t>
      </w:r>
      <w:r>
        <w:t xml:space="preserve"> education </w:t>
      </w:r>
      <w:r w:rsidRPr="005265E9">
        <w:rPr>
          <w:rStyle w:val="StyleUnderline"/>
          <w:highlight w:val="yellow"/>
        </w:rPr>
        <w:t>accountability</w:t>
      </w:r>
      <w:r>
        <w:t xml:space="preserve"> reforms </w:t>
      </w:r>
      <w:r w:rsidRPr="005265E9">
        <w:rPr>
          <w:rStyle w:val="StyleUnderline"/>
          <w:highlight w:val="yellow"/>
        </w:rPr>
        <w:t xml:space="preserve">argue that performance </w:t>
      </w:r>
      <w:r w:rsidRPr="005265E9">
        <w:rPr>
          <w:rStyle w:val="Emphasis"/>
          <w:highlight w:val="yellow"/>
        </w:rPr>
        <w:t>information</w:t>
      </w:r>
      <w:r w:rsidRPr="005265E9">
        <w:rPr>
          <w:rStyle w:val="StyleUnderline"/>
          <w:highlight w:val="yellow"/>
        </w:rPr>
        <w:t xml:space="preserve"> can help empower parents</w:t>
      </w:r>
      <w:r>
        <w:t xml:space="preserve"> and target remedial efforts toward schools and districts facing the greatest achievement hurdles. </w:t>
      </w:r>
      <w:r w:rsidRPr="005265E9">
        <w:rPr>
          <w:rStyle w:val="StyleUnderline"/>
          <w:highlight w:val="yellow"/>
        </w:rPr>
        <w:t>By contrast</w:t>
      </w:r>
      <w:r>
        <w:t xml:space="preserve">, some </w:t>
      </w:r>
      <w:r w:rsidRPr="005265E9">
        <w:rPr>
          <w:rStyle w:val="StyleUnderline"/>
          <w:highlight w:val="yellow"/>
        </w:rPr>
        <w:t>NCLB skeptics</w:t>
      </w:r>
      <w:r>
        <w:t xml:space="preserve"> have </w:t>
      </w:r>
      <w:r w:rsidRPr="005265E9">
        <w:rPr>
          <w:rStyle w:val="StyleUnderline"/>
          <w:highlight w:val="yellow"/>
        </w:rPr>
        <w:t>argue</w:t>
      </w:r>
      <w:r>
        <w:t xml:space="preserve">d that </w:t>
      </w:r>
      <w:r w:rsidRPr="005265E9">
        <w:rPr>
          <w:rStyle w:val="StyleUnderline"/>
          <w:highlight w:val="yellow"/>
        </w:rPr>
        <w:t xml:space="preserve">the law actually had the opposite effect, </w:t>
      </w:r>
      <w:r w:rsidRPr="005265E9">
        <w:rPr>
          <w:rStyle w:val="Emphasis"/>
          <w:highlight w:val="yellow"/>
        </w:rPr>
        <w:t>undermining</w:t>
      </w:r>
      <w:r w:rsidRPr="005265E9">
        <w:rPr>
          <w:rStyle w:val="StyleUnderline"/>
          <w:highlight w:val="yellow"/>
        </w:rPr>
        <w:t xml:space="preserve"> voter support for public education by presenting local schools in a </w:t>
      </w:r>
      <w:r w:rsidRPr="005265E9">
        <w:rPr>
          <w:rStyle w:val="Emphasis"/>
          <w:highlight w:val="yellow"/>
        </w:rPr>
        <w:t>negative light</w:t>
      </w:r>
      <w:r>
        <w:t xml:space="preserve"> (e.g., Ladd 2012, 215). </w:t>
      </w:r>
      <w:r w:rsidRPr="005265E9">
        <w:rPr>
          <w:rStyle w:val="StyleUnderline"/>
          <w:highlight w:val="yellow"/>
        </w:rPr>
        <w:t xml:space="preserve">Our study provides evidence that is more consistent with the </w:t>
      </w:r>
      <w:r w:rsidRPr="005265E9">
        <w:rPr>
          <w:rStyle w:val="Emphasis"/>
          <w:highlight w:val="yellow"/>
        </w:rPr>
        <w:t>latter</w:t>
      </w:r>
      <w:r w:rsidRPr="005265E9">
        <w:rPr>
          <w:rStyle w:val="StyleUnderline"/>
          <w:highlight w:val="yellow"/>
        </w:rPr>
        <w:t xml:space="preserve"> perspective</w:t>
      </w:r>
      <w:r>
        <w:t xml:space="preserve">. Our findings suggest that, at least among districts failing AYP, the law’s </w:t>
      </w:r>
      <w:r w:rsidRPr="005265E9">
        <w:rPr>
          <w:rStyle w:val="StyleUnderline"/>
          <w:highlight w:val="yellow"/>
        </w:rPr>
        <w:t>performance benchmarks affect</w:t>
      </w:r>
      <w:r>
        <w:t xml:space="preserve">ed </w:t>
      </w:r>
      <w:r w:rsidRPr="005265E9">
        <w:rPr>
          <w:rStyle w:val="StyleUnderline"/>
          <w:highlight w:val="yellow"/>
        </w:rPr>
        <w:t xml:space="preserve">voter attitudes toward local school districts in a </w:t>
      </w:r>
      <w:r w:rsidRPr="005265E9">
        <w:rPr>
          <w:rStyle w:val="Emphasis"/>
          <w:highlight w:val="yellow"/>
        </w:rPr>
        <w:t>negative</w:t>
      </w:r>
      <w:r w:rsidRPr="005265E9">
        <w:rPr>
          <w:rStyle w:val="StyleUnderline"/>
          <w:highlight w:val="yellow"/>
        </w:rPr>
        <w:t xml:space="preserve"> way and led to a </w:t>
      </w:r>
      <w:r w:rsidRPr="005265E9">
        <w:rPr>
          <w:rStyle w:val="Emphasis"/>
          <w:highlight w:val="yellow"/>
        </w:rPr>
        <w:t>reduction</w:t>
      </w:r>
      <w:r w:rsidRPr="005265E9">
        <w:rPr>
          <w:rStyle w:val="StyleUnderline"/>
          <w:highlight w:val="yellow"/>
        </w:rPr>
        <w:t xml:space="preserve"> in district resources available to pursue academic missions</w:t>
      </w:r>
      <w:r>
        <w:t xml:space="preserve">. To the extent that levy failures leave lasting negative effects on academic achievement, </w:t>
      </w:r>
      <w:r w:rsidRPr="005265E9">
        <w:rPr>
          <w:rStyle w:val="StyleUnderline"/>
          <w:highlight w:val="yellow"/>
        </w:rPr>
        <w:t>the political impact of</w:t>
      </w:r>
      <w:r>
        <w:t xml:space="preserve"> the </w:t>
      </w:r>
      <w:r w:rsidRPr="005265E9">
        <w:rPr>
          <w:rStyle w:val="StyleUnderline"/>
          <w:highlight w:val="yellow"/>
        </w:rPr>
        <w:t>federal law appears to</w:t>
      </w:r>
      <w:r>
        <w:t xml:space="preserve"> have </w:t>
      </w:r>
      <w:r w:rsidRPr="005265E9">
        <w:rPr>
          <w:rStyle w:val="StyleUnderline"/>
          <w:highlight w:val="yellow"/>
        </w:rPr>
        <w:t>undermine</w:t>
      </w:r>
      <w:r>
        <w:t xml:space="preserve">d, </w:t>
      </w:r>
      <w:r w:rsidRPr="005265E9">
        <w:rPr>
          <w:rStyle w:val="StyleUnderline"/>
          <w:highlight w:val="yellow"/>
        </w:rPr>
        <w:t>rather than support</w:t>
      </w:r>
      <w:r>
        <w:t xml:space="preserve">ed, </w:t>
      </w:r>
      <w:r w:rsidRPr="005265E9">
        <w:rPr>
          <w:rStyle w:val="StyleUnderline"/>
          <w:highlight w:val="yellow"/>
        </w:rPr>
        <w:t>struggling districts</w:t>
      </w:r>
      <w:r>
        <w:t xml:space="preserve"> serving low-performing student populations. </w:t>
      </w:r>
    </w:p>
    <w:p w:rsidR="005265E9" w:rsidRDefault="005265E9" w:rsidP="005265E9">
      <w:r>
        <w:t xml:space="preserve">This study also documents the importance of considering the validity of performance measures when examining their use by voters. Invalid measures may not be too problematic when decision makers are highly informed and understand how much weight to assign to them. The performance management literature indicates that </w:t>
      </w:r>
      <w:r w:rsidRPr="005265E9">
        <w:rPr>
          <w:rStyle w:val="StyleUnderline"/>
          <w:highlight w:val="yellow"/>
        </w:rPr>
        <w:t>those who manage</w:t>
      </w:r>
      <w:r>
        <w:t xml:space="preserve"> public agencies—and, therefore, have access to large amounts of quantitative and qualitative information about their own organizations—</w:t>
      </w:r>
      <w:r w:rsidRPr="005265E9">
        <w:rPr>
          <w:rStyle w:val="StyleUnderline"/>
          <w:highlight w:val="yellow"/>
        </w:rPr>
        <w:t>are less inclined to use performance information</w:t>
      </w:r>
      <w:r>
        <w:t xml:space="preserve"> in making management decisions if </w:t>
      </w:r>
      <w:r w:rsidRPr="005265E9">
        <w:rPr>
          <w:rStyle w:val="StyleUnderline"/>
          <w:highlight w:val="yellow"/>
        </w:rPr>
        <w:t>they perceive</w:t>
      </w:r>
      <w:r>
        <w:t xml:space="preserve"> that information </w:t>
      </w:r>
      <w:r w:rsidRPr="005265E9">
        <w:rPr>
          <w:rStyle w:val="StyleUnderline"/>
          <w:highlight w:val="yellow"/>
        </w:rPr>
        <w:t>to be invalid</w:t>
      </w:r>
      <w:r>
        <w:t xml:space="preserve"> (Moynihan and </w:t>
      </w:r>
      <w:proofErr w:type="spellStart"/>
      <w:r>
        <w:t>Lavertu</w:t>
      </w:r>
      <w:proofErr w:type="spellEnd"/>
      <w:r>
        <w:t xml:space="preserve"> 2012). </w:t>
      </w:r>
      <w:r w:rsidRPr="005265E9">
        <w:rPr>
          <w:rStyle w:val="StyleUnderline"/>
          <w:highlight w:val="yellow"/>
        </w:rPr>
        <w:t xml:space="preserve">Voters, however, may lack </w:t>
      </w:r>
      <w:r w:rsidRPr="005265E9">
        <w:rPr>
          <w:rStyle w:val="Emphasis"/>
          <w:highlight w:val="yellow"/>
        </w:rPr>
        <w:t>other</w:t>
      </w:r>
      <w:r w:rsidRPr="005265E9">
        <w:rPr>
          <w:rStyle w:val="StyleUnderline"/>
          <w:highlight w:val="yellow"/>
        </w:rPr>
        <w:t xml:space="preserve"> sources of information</w:t>
      </w:r>
      <w:r>
        <w:t xml:space="preserve"> about public agencies </w:t>
      </w:r>
      <w:r w:rsidRPr="005265E9">
        <w:rPr>
          <w:rStyle w:val="StyleUnderline"/>
          <w:highlight w:val="yellow"/>
        </w:rPr>
        <w:t>and may simply assume</w:t>
      </w:r>
      <w:r>
        <w:t xml:space="preserve"> that a summary designation (e.g., that a school has “met” AYP </w:t>
      </w:r>
      <w:r w:rsidRPr="005265E9">
        <w:rPr>
          <w:rStyle w:val="StyleUnderline"/>
          <w:highlight w:val="yellow"/>
        </w:rPr>
        <w:t>standards</w:t>
      </w:r>
      <w:r>
        <w:t xml:space="preserve">) </w:t>
      </w:r>
      <w:r w:rsidRPr="005265E9">
        <w:rPr>
          <w:rStyle w:val="StyleUnderline"/>
          <w:highlight w:val="yellow"/>
        </w:rPr>
        <w:t>provides a valid characterization of performance</w:t>
      </w:r>
      <w:r>
        <w:t>. The performance measurement literature has examined the perverse organizational responses to invalid measures (Heinrich and Marschke 2010), but there has been very little examination of the consequences when external and relatively uninformed audiences are exposed to invalid measures</w:t>
      </w:r>
    </w:p>
    <w:p w:rsidR="005265E9" w:rsidRDefault="005265E9" w:rsidP="005265E9"/>
    <w:p w:rsidR="005265E9" w:rsidRDefault="005265E9" w:rsidP="005265E9">
      <w:pPr>
        <w:pStyle w:val="Heading4"/>
      </w:pPr>
      <w:r>
        <w:t>American’s develop preconceptions about school achievement based on limited information</w:t>
      </w:r>
    </w:p>
    <w:p w:rsidR="005265E9" w:rsidRDefault="005265E9" w:rsidP="005265E9">
      <w:proofErr w:type="spellStart"/>
      <w:r>
        <w:t>Chingos</w:t>
      </w:r>
      <w:proofErr w:type="spellEnd"/>
      <w:r>
        <w:t xml:space="preserve">, Henderson, and West 12 (Matthew M. </w:t>
      </w:r>
      <w:proofErr w:type="spellStart"/>
      <w:r>
        <w:t>Chingos</w:t>
      </w:r>
      <w:proofErr w:type="spellEnd"/>
      <w:r>
        <w:t xml:space="preserve">, Michael Henderson, and Martin R. West; 2012; </w:t>
      </w:r>
      <w:proofErr w:type="spellStart"/>
      <w:r>
        <w:t>Chingos</w:t>
      </w:r>
      <w:proofErr w:type="spellEnd"/>
      <w:r>
        <w:t xml:space="preserve"> is a senior fellow at the Brookings Institution, Henderson: Department of Political Science, University of Mississippi, and West is an associate professor of education at the Harvard Graduate School of Education; Quarterly Journal of Political Science; http://www.mattchingos.com/chw_qjps.pdf)</w:t>
      </w:r>
    </w:p>
    <w:p w:rsidR="005265E9" w:rsidRDefault="005265E9" w:rsidP="005265E9">
      <w:r>
        <w:t xml:space="preserve">We have provided what is, to our knowledge, the first evidence that citizen perceptions of the quality of government services reflect objective measures of performance of the specific institution providing the service. More specifically, we find that the </w:t>
      </w:r>
      <w:r w:rsidRPr="005265E9">
        <w:rPr>
          <w:rStyle w:val="StyleUnderline"/>
          <w:highlight w:val="yellow"/>
        </w:rPr>
        <w:t>grades Americans assign to their local public school reflect publicly available information about the academic achievement of its students</w:t>
      </w:r>
      <w:r>
        <w:t xml:space="preserve">. Although we cannot directly examine the mechanisms explaining this responsiveness, our evidence suggests that </w:t>
      </w:r>
      <w:r w:rsidRPr="005265E9">
        <w:rPr>
          <w:rStyle w:val="Emphasis"/>
          <w:highlight w:val="yellow"/>
        </w:rPr>
        <w:t>both</w:t>
      </w:r>
      <w:r w:rsidRPr="005265E9">
        <w:rPr>
          <w:rStyle w:val="StyleUnderline"/>
          <w:highlight w:val="yellow"/>
        </w:rPr>
        <w:t xml:space="preserve"> direct experience with schools and</w:t>
      </w:r>
      <w:r>
        <w:t xml:space="preserve"> the public </w:t>
      </w:r>
      <w:r w:rsidRPr="005265E9">
        <w:rPr>
          <w:rStyle w:val="StyleUnderline"/>
          <w:highlight w:val="yellow"/>
        </w:rPr>
        <w:t>dissemination of performance data may play a role</w:t>
      </w:r>
      <w:r>
        <w:t xml:space="preserve">. Interestingly, </w:t>
      </w:r>
      <w:r w:rsidRPr="005265E9">
        <w:rPr>
          <w:rStyle w:val="StyleUnderline"/>
          <w:highlight w:val="yellow"/>
        </w:rPr>
        <w:t>the signals provided</w:t>
      </w:r>
      <w:r>
        <w:t xml:space="preserve"> by accountability systems </w:t>
      </w:r>
      <w:r w:rsidRPr="005265E9">
        <w:rPr>
          <w:rStyle w:val="StyleUnderline"/>
          <w:highlight w:val="yellow"/>
        </w:rPr>
        <w:t xml:space="preserve">appear to have the greatest influence on </w:t>
      </w:r>
      <w:r w:rsidRPr="005265E9">
        <w:rPr>
          <w:rStyle w:val="Emphasis"/>
          <w:highlight w:val="yellow"/>
        </w:rPr>
        <w:t>nonparents</w:t>
      </w:r>
      <w:r>
        <w:t xml:space="preserve">, </w:t>
      </w:r>
      <w:r w:rsidRPr="005265E9">
        <w:rPr>
          <w:rStyle w:val="StyleUnderline"/>
          <w:highlight w:val="yellow"/>
        </w:rPr>
        <w:t>who</w:t>
      </w:r>
      <w:r>
        <w:t xml:space="preserve"> </w:t>
      </w:r>
      <w:r w:rsidRPr="005265E9">
        <w:rPr>
          <w:rStyle w:val="StyleUnderline"/>
          <w:highlight w:val="yellow"/>
        </w:rPr>
        <w:t>have the least</w:t>
      </w:r>
      <w:r>
        <w:t xml:space="preserve"> opportunity for </w:t>
      </w:r>
      <w:r w:rsidRPr="005265E9">
        <w:rPr>
          <w:rStyle w:val="StyleUnderline"/>
          <w:highlight w:val="yellow"/>
        </w:rPr>
        <w:t>direct contact with public schools</w:t>
      </w:r>
      <w:r>
        <w:t xml:space="preserve">. It is worth emphasizing the limitations on this evidence of responsiveness. First, </w:t>
      </w:r>
      <w:r w:rsidRPr="005265E9">
        <w:rPr>
          <w:rStyle w:val="StyleUnderline"/>
          <w:highlight w:val="yellow"/>
        </w:rPr>
        <w:t>the relationship between actual and perceived quality</w:t>
      </w:r>
      <w:r>
        <w:t xml:space="preserve">, although quite strong for parents, </w:t>
      </w:r>
      <w:r w:rsidRPr="005265E9">
        <w:rPr>
          <w:rStyle w:val="StyleUnderline"/>
          <w:highlight w:val="yellow"/>
        </w:rPr>
        <w:t xml:space="preserve">is relatively </w:t>
      </w:r>
      <w:r w:rsidRPr="005265E9">
        <w:rPr>
          <w:rStyle w:val="Emphasis"/>
          <w:highlight w:val="yellow"/>
        </w:rPr>
        <w:t>modest</w:t>
      </w:r>
      <w:r w:rsidRPr="005265E9">
        <w:rPr>
          <w:rStyle w:val="StyleUnderline"/>
          <w:highlight w:val="yellow"/>
        </w:rPr>
        <w:t xml:space="preserve"> for citizens as a whole</w:t>
      </w:r>
      <w:r>
        <w:t xml:space="preserve">. Second, it appears that both parents and </w:t>
      </w:r>
      <w:r w:rsidRPr="005265E9">
        <w:rPr>
          <w:rStyle w:val="StyleUnderline"/>
          <w:highlight w:val="yellow"/>
        </w:rPr>
        <w:t>the general public are more responsive to</w:t>
      </w:r>
      <w:r>
        <w:t xml:space="preserve"> the level of student </w:t>
      </w:r>
      <w:r w:rsidRPr="005265E9">
        <w:rPr>
          <w:rStyle w:val="StyleUnderline"/>
          <w:highlight w:val="yellow"/>
        </w:rPr>
        <w:t>achievement</w:t>
      </w:r>
      <w:r>
        <w:t xml:space="preserve"> at a school </w:t>
      </w:r>
      <w:r w:rsidRPr="005265E9">
        <w:rPr>
          <w:rStyle w:val="StyleUnderline"/>
          <w:highlight w:val="yellow"/>
        </w:rPr>
        <w:t xml:space="preserve">as opposed to the amount students </w:t>
      </w:r>
      <w:r w:rsidRPr="005265E9">
        <w:rPr>
          <w:rStyle w:val="Emphasis"/>
          <w:highlight w:val="yellow"/>
        </w:rPr>
        <w:t>learn</w:t>
      </w:r>
      <w:r>
        <w:t xml:space="preserve"> from one year to the next, </w:t>
      </w:r>
      <w:r w:rsidRPr="005265E9">
        <w:rPr>
          <w:rStyle w:val="StyleUnderline"/>
          <w:highlight w:val="yellow"/>
        </w:rPr>
        <w:t>which may</w:t>
      </w:r>
      <w:r>
        <w:t xml:space="preserve"> in fact </w:t>
      </w:r>
      <w:r w:rsidRPr="005265E9">
        <w:rPr>
          <w:rStyle w:val="StyleUnderline"/>
          <w:highlight w:val="yellow"/>
        </w:rPr>
        <w:t>be more reflective of service quality</w:t>
      </w:r>
      <w:r>
        <w:t>. Nor do we have direct evidence that perceptions of school quality influence citizens’ behavior in the context of school board elections, local political activism, or school choice.</w:t>
      </w:r>
    </w:p>
    <w:p w:rsidR="00375584" w:rsidRDefault="00375584" w:rsidP="00375584">
      <w:pPr>
        <w:pStyle w:val="Heading3"/>
      </w:pPr>
      <w:r>
        <w:t>CCSS key to education (turns case)</w:t>
      </w:r>
    </w:p>
    <w:p w:rsidR="00375584" w:rsidRDefault="00375584" w:rsidP="00375584">
      <w:pPr>
        <w:pStyle w:val="Heading4"/>
      </w:pPr>
      <w:r>
        <w:t>Managing CCSS backlash key to economic competitiveness</w:t>
      </w:r>
    </w:p>
    <w:p w:rsidR="00375584" w:rsidRDefault="00375584" w:rsidP="00375584">
      <w:r>
        <w:t xml:space="preserve">Morgan S. </w:t>
      </w:r>
      <w:proofErr w:type="spellStart"/>
      <w:r w:rsidRPr="00D46FF7">
        <w:rPr>
          <w:rStyle w:val="Style13ptBold"/>
        </w:rPr>
        <w:t>Polikoff</w:t>
      </w:r>
      <w:proofErr w:type="spellEnd"/>
      <w:r>
        <w:t xml:space="preserve"> April 20</w:t>
      </w:r>
      <w:r w:rsidRPr="00D46FF7">
        <w:rPr>
          <w:rStyle w:val="Style13ptBold"/>
        </w:rPr>
        <w:t>14</w:t>
      </w:r>
      <w:r>
        <w:t xml:space="preserve"> </w:t>
      </w:r>
      <w:r w:rsidRPr="00D46FF7">
        <w:rPr>
          <w:rStyle w:val="Style13ptBold"/>
        </w:rPr>
        <w:t>assistant professor</w:t>
      </w:r>
      <w:r>
        <w:t xml:space="preserve"> of education </w:t>
      </w:r>
      <w:r w:rsidRPr="00D46FF7">
        <w:rPr>
          <w:rStyle w:val="Style13ptBold"/>
        </w:rPr>
        <w:t>USC</w:t>
      </w:r>
      <w:r>
        <w:t xml:space="preserve"> University of Southern California’s </w:t>
      </w:r>
      <w:proofErr w:type="spellStart"/>
      <w:r>
        <w:t>Rossier</w:t>
      </w:r>
      <w:proofErr w:type="spellEnd"/>
      <w:r>
        <w:t xml:space="preserve"> School of Education Common Core State Standards Assessments Challenges and Opportunities </w:t>
      </w:r>
      <w:r w:rsidRPr="00D46FF7">
        <w:t>http://files.eric.ed.gov/fulltext/ED561091.pdf</w:t>
      </w:r>
    </w:p>
    <w:p w:rsidR="00375584" w:rsidRDefault="00375584" w:rsidP="00375584">
      <w:r>
        <w:t xml:space="preserve">Another key decision to be made by state policymakers is where to set proficiency cuts on the new assessments; here, too, validity evidence is important. One of the key goals of the common standards movement was to create more common definitions of proficiency nationwide. Moreover, it was hoped that </w:t>
      </w:r>
      <w:r w:rsidRPr="00375584">
        <w:rPr>
          <w:rStyle w:val="StyleUnderline"/>
          <w:highlight w:val="yellow"/>
        </w:rPr>
        <w:t>the new proficiency cuts would be higher</w:t>
      </w:r>
      <w:r>
        <w:t xml:space="preserve"> in order to more accurately identify readiness for college or careers. As mentioned above</w:t>
      </w:r>
      <w:r w:rsidRPr="00375584">
        <w:rPr>
          <w:rStyle w:val="StyleUnderline"/>
          <w:highlight w:val="yellow"/>
        </w:rPr>
        <w:t>, this means that proficiency rates are likely to drop</w:t>
      </w:r>
      <w:r>
        <w:t xml:space="preserve"> in most locales, and students who were previously identified as proficient may no longer be so under the new standards. </w:t>
      </w:r>
      <w:r w:rsidRPr="00375584">
        <w:rPr>
          <w:rStyle w:val="StyleUnderline"/>
          <w:highlight w:val="yellow"/>
        </w:rPr>
        <w:t>This change is sure to cause blowback</w:t>
      </w:r>
      <w:r>
        <w:t xml:space="preserve"> among educators and the general public. As has been mentioned, </w:t>
      </w:r>
      <w:r w:rsidRPr="00375584">
        <w:rPr>
          <w:rStyle w:val="StyleUnderline"/>
          <w:highlight w:val="yellow"/>
        </w:rPr>
        <w:t>to combat the blowback, states will need to focus</w:t>
      </w:r>
      <w:r>
        <w:t xml:space="preserve"> arguments </w:t>
      </w:r>
      <w:r w:rsidRPr="00375584">
        <w:rPr>
          <w:rStyle w:val="StyleUnderline"/>
          <w:highlight w:val="yellow"/>
        </w:rPr>
        <w:t xml:space="preserve">on how the new tests and standards better prepare students for </w:t>
      </w:r>
      <w:r w:rsidRPr="00375584">
        <w:rPr>
          <w:rStyle w:val="Emphasis"/>
          <w:highlight w:val="yellow"/>
        </w:rPr>
        <w:t>economic competitiveness</w:t>
      </w:r>
      <w:r w:rsidRPr="00375584">
        <w:rPr>
          <w:rStyle w:val="StyleUnderline"/>
          <w:highlight w:val="yellow"/>
        </w:rPr>
        <w:t xml:space="preserve"> and success in college</w:t>
      </w:r>
      <w:r>
        <w:t xml:space="preserve">. This will require a well-orchestrated public relations campaign well in advance of the test scores’ release, </w:t>
      </w:r>
      <w:r w:rsidRPr="00375584">
        <w:rPr>
          <w:rStyle w:val="StyleUnderline"/>
          <w:highlight w:val="yellow"/>
        </w:rPr>
        <w:t>as there will likely be considerable pushback</w:t>
      </w:r>
      <w:r>
        <w:t xml:space="preserve"> around the proportion of students labeled as not meeting standards. </w:t>
      </w:r>
      <w:r w:rsidRPr="00375584">
        <w:rPr>
          <w:rStyle w:val="StyleUnderline"/>
          <w:highlight w:val="yellow"/>
        </w:rPr>
        <w:t>Managing this pushback is crucial, as the drive to lower proficiency standards</w:t>
      </w:r>
      <w:r>
        <w:t xml:space="preserve"> and water down the power of higher expectations </w:t>
      </w:r>
      <w:r w:rsidRPr="00375584">
        <w:rPr>
          <w:rStyle w:val="StyleUnderline"/>
          <w:highlight w:val="yellow"/>
        </w:rPr>
        <w:t>will be strong</w:t>
      </w:r>
      <w:r>
        <w:t>. Actors at multiple levels can play important roles in making the case for the new standards.</w:t>
      </w:r>
    </w:p>
    <w:p w:rsidR="00375584" w:rsidRDefault="00375584" w:rsidP="00375584">
      <w:pPr>
        <w:pStyle w:val="Heading4"/>
      </w:pPr>
      <w:r>
        <w:t>CCSS key to drive states toward economic competitiveness</w:t>
      </w:r>
    </w:p>
    <w:p w:rsidR="00375584" w:rsidRDefault="00375584" w:rsidP="00375584">
      <w:r>
        <w:t xml:space="preserve">Morgan S. </w:t>
      </w:r>
      <w:proofErr w:type="spellStart"/>
      <w:r w:rsidRPr="00D46FF7">
        <w:rPr>
          <w:rStyle w:val="Style13ptBold"/>
        </w:rPr>
        <w:t>Polikoff</w:t>
      </w:r>
      <w:proofErr w:type="spellEnd"/>
      <w:r>
        <w:t xml:space="preserve"> April 20</w:t>
      </w:r>
      <w:r w:rsidRPr="00D46FF7">
        <w:rPr>
          <w:rStyle w:val="Style13ptBold"/>
        </w:rPr>
        <w:t>14</w:t>
      </w:r>
      <w:r>
        <w:t xml:space="preserve"> </w:t>
      </w:r>
      <w:r w:rsidRPr="00D46FF7">
        <w:rPr>
          <w:rStyle w:val="Style13ptBold"/>
        </w:rPr>
        <w:t>assistant professor</w:t>
      </w:r>
      <w:r>
        <w:t xml:space="preserve"> of education </w:t>
      </w:r>
      <w:r w:rsidRPr="00D46FF7">
        <w:rPr>
          <w:rStyle w:val="Style13ptBold"/>
        </w:rPr>
        <w:t>USC</w:t>
      </w:r>
      <w:r>
        <w:t xml:space="preserve"> University of Southern California’s </w:t>
      </w:r>
      <w:proofErr w:type="spellStart"/>
      <w:r>
        <w:t>Rossier</w:t>
      </w:r>
      <w:proofErr w:type="spellEnd"/>
      <w:r>
        <w:t xml:space="preserve"> School of Education Common Core State Standards Assessments Challenges and Opportunities </w:t>
      </w:r>
      <w:r w:rsidRPr="00D46FF7">
        <w:t>http://files.eric.ed.gov/fulltext/ED561091.pdf</w:t>
      </w:r>
    </w:p>
    <w:p w:rsidR="00375584" w:rsidRDefault="00375584" w:rsidP="00375584">
      <w:r>
        <w:t xml:space="preserve">A third way </w:t>
      </w:r>
      <w:r w:rsidRPr="00375584">
        <w:rPr>
          <w:rStyle w:val="StyleUnderline"/>
          <w:highlight w:val="yellow"/>
        </w:rPr>
        <w:t>the standards are an important development</w:t>
      </w:r>
      <w:r>
        <w:t xml:space="preserve"> is in reducing the arbitrary, across-state differences in opportunity that plagued prior standards and assessment systems, which has several benefits. For one, </w:t>
      </w:r>
      <w:r w:rsidRPr="00375584">
        <w:rPr>
          <w:rStyle w:val="StyleUnderline"/>
          <w:highlight w:val="yellow"/>
        </w:rPr>
        <w:t>it makes cross-state comparisons of performance clearer and starker</w:t>
      </w:r>
      <w:r>
        <w:t xml:space="preserve">—as evidenced by the fact that comparisons using the National Assessment of Educational Progress, or NAEP, are more meaningful than comparisons made using proficiency rates on state tests. For another, it reduces the costs associated with moving across states for both students and teachers; this may be especially important given the negative effects of transition on student performance.30 </w:t>
      </w:r>
      <w:proofErr w:type="gramStart"/>
      <w:r>
        <w:t>Finally</w:t>
      </w:r>
      <w:proofErr w:type="gramEnd"/>
      <w:r>
        <w:t xml:space="preserve">, </w:t>
      </w:r>
      <w:r w:rsidRPr="00375584">
        <w:rPr>
          <w:rStyle w:val="StyleUnderline"/>
          <w:highlight w:val="yellow"/>
        </w:rPr>
        <w:t>in an increasingly global economy, reducing arbitrary, across-state differences may help put students from historically lower-performing states on a better path toward national and international competitiveness</w:t>
      </w:r>
      <w:r>
        <w:t>.</w:t>
      </w:r>
    </w:p>
    <w:p w:rsidR="00375584" w:rsidRDefault="00375584" w:rsidP="00375584">
      <w:pPr>
        <w:pStyle w:val="Heading4"/>
      </w:pPr>
      <w:r>
        <w:t>Specific CCSS standards are designed for economic competitiveness</w:t>
      </w:r>
    </w:p>
    <w:p w:rsidR="00375584" w:rsidRDefault="00375584" w:rsidP="00375584">
      <w:r>
        <w:t xml:space="preserve">Morgan S. </w:t>
      </w:r>
      <w:proofErr w:type="spellStart"/>
      <w:r w:rsidRPr="00D46FF7">
        <w:rPr>
          <w:rStyle w:val="Style13ptBold"/>
        </w:rPr>
        <w:t>Polikoff</w:t>
      </w:r>
      <w:proofErr w:type="spellEnd"/>
      <w:r>
        <w:t xml:space="preserve"> April 20</w:t>
      </w:r>
      <w:r w:rsidRPr="00D46FF7">
        <w:rPr>
          <w:rStyle w:val="Style13ptBold"/>
        </w:rPr>
        <w:t>14</w:t>
      </w:r>
      <w:r>
        <w:t xml:space="preserve"> </w:t>
      </w:r>
      <w:r w:rsidRPr="00D46FF7">
        <w:rPr>
          <w:rStyle w:val="Style13ptBold"/>
        </w:rPr>
        <w:t>assistant professor</w:t>
      </w:r>
      <w:r>
        <w:t xml:space="preserve"> of education </w:t>
      </w:r>
      <w:r w:rsidRPr="00D46FF7">
        <w:rPr>
          <w:rStyle w:val="Style13ptBold"/>
        </w:rPr>
        <w:t>USC</w:t>
      </w:r>
      <w:r>
        <w:t xml:space="preserve"> University of Southern California’s </w:t>
      </w:r>
      <w:proofErr w:type="spellStart"/>
      <w:r>
        <w:t>Rossier</w:t>
      </w:r>
      <w:proofErr w:type="spellEnd"/>
      <w:r>
        <w:t xml:space="preserve"> School of Education Common Core State Standards Assessments Challenges and Opportunities </w:t>
      </w:r>
      <w:r w:rsidRPr="00D46FF7">
        <w:t>http://files.eric.ed.gov/fulltext/ED561091.pdf</w:t>
      </w:r>
    </w:p>
    <w:p w:rsidR="00375584" w:rsidRDefault="00375584" w:rsidP="00375584">
      <w:r>
        <w:t>Responding to these issues and seizing upon a brief policy window that opened when research demonstrated the substantial differences in standards for student learning</w:t>
      </w:r>
      <w:proofErr w:type="gramStart"/>
      <w:r>
        <w:t>,18</w:t>
      </w:r>
      <w:proofErr w:type="gramEnd"/>
      <w:r>
        <w:t xml:space="preserve"> </w:t>
      </w:r>
      <w:r w:rsidRPr="008D191E">
        <w:rPr>
          <w:rStyle w:val="StyleUnderline"/>
          <w:highlight w:val="yellow"/>
        </w:rPr>
        <w:t>state policymakers and educational experts came together</w:t>
      </w:r>
      <w:r>
        <w:t xml:space="preserve"> in 2009 </w:t>
      </w:r>
      <w:r w:rsidRPr="008D191E">
        <w:rPr>
          <w:rStyle w:val="StyleUnderline"/>
          <w:highlight w:val="yellow"/>
        </w:rPr>
        <w:t>to create the CCSS</w:t>
      </w:r>
      <w:r>
        <w:t xml:space="preserve">. Later, two consortia of states, the Partnership for Assessment of Readiness for College and Careers and the Smarter Balanced Assessment Consortium, were awarded </w:t>
      </w:r>
      <w:r w:rsidRPr="008D191E">
        <w:rPr>
          <w:rStyle w:val="StyleUnderline"/>
          <w:highlight w:val="yellow"/>
        </w:rPr>
        <w:t>grants from the U.S. Department of Education19</w:t>
      </w:r>
      <w:r>
        <w:t xml:space="preserve"> to create </w:t>
      </w:r>
      <w:r w:rsidRPr="008D191E">
        <w:rPr>
          <w:rStyle w:val="StyleUnderline"/>
          <w:highlight w:val="yellow"/>
        </w:rPr>
        <w:t>aligned assessments to measure student mastery</w:t>
      </w:r>
      <w:r>
        <w:t xml:space="preserve"> of the CCSS. </w:t>
      </w:r>
      <w:r w:rsidR="008D191E" w:rsidRPr="008D191E">
        <w:rPr>
          <w:rStyle w:val="StyleUnderline"/>
          <w:highlight w:val="yellow"/>
        </w:rPr>
        <w:t>Th</w:t>
      </w:r>
      <w:r w:rsidRPr="008D191E">
        <w:rPr>
          <w:rStyle w:val="StyleUnderline"/>
          <w:highlight w:val="yellow"/>
        </w:rPr>
        <w:t>e CCSS and the consortia were designed to</w:t>
      </w:r>
      <w:r>
        <w:t xml:space="preserve"> address each of the above issues by standardizing content expectations across states, raising the quality of state tests, and increasing and leveling the rigor of state proficiency cuts. </w:t>
      </w:r>
      <w:r w:rsidR="008D191E">
        <w:t>Th</w:t>
      </w:r>
      <w:r>
        <w:t xml:space="preserve">e standards were also intended to </w:t>
      </w:r>
      <w:r w:rsidRPr="008D191E">
        <w:rPr>
          <w:rStyle w:val="StyleUnderline"/>
          <w:highlight w:val="yellow"/>
        </w:rPr>
        <w:t>address more fundamental concerns, such as issues related to international economic competitiveness</w:t>
      </w:r>
      <w:r w:rsidRPr="008D191E">
        <w:rPr>
          <w:rStyle w:val="StyleUnderline"/>
        </w:rPr>
        <w:t xml:space="preserve"> and high college remediation rates</w:t>
      </w:r>
      <w:r>
        <w:t>.</w:t>
      </w:r>
    </w:p>
    <w:p w:rsidR="008D191E" w:rsidRDefault="008D191E" w:rsidP="008D191E">
      <w:pPr>
        <w:pStyle w:val="Heading3"/>
      </w:pPr>
      <w:r>
        <w:t>OSFA Good</w:t>
      </w:r>
    </w:p>
    <w:p w:rsidR="008D191E" w:rsidRDefault="008D191E" w:rsidP="008D191E">
      <w:pPr>
        <w:pStyle w:val="Heading4"/>
      </w:pPr>
      <w:r>
        <w:t>One size fits all education good</w:t>
      </w:r>
    </w:p>
    <w:p w:rsidR="008D191E" w:rsidRDefault="008D191E" w:rsidP="008D191E">
      <w:r>
        <w:t>Collaborative for Student Success. "With High Standards, One Size Does Not Fit All | Collaborative for Student Success." Collaborative for Student Success. No date Web. 3 Jul. 2017. &lt;http://forstudentsuccess.org/with-high-standards-one-size-does-not-fit-all/&gt;</w:t>
      </w:r>
    </w:p>
    <w:p w:rsidR="008D191E" w:rsidRDefault="008D191E" w:rsidP="008D191E">
      <w:r>
        <w:t>There is a common misconception shared among opponents that states having similarly high standards means our education system is a one-size-fits-all federal curriculum that fails to “treat children as what they are: unique individuals.” These claims are not only false, but also ignore developments by lawmakers to ensure states have full control over what schools teach and how teachers teach it. First, it is important to note that Common Core State Standards were developed by educators and experts from across the country under the leadership of the Council of Chief State School Officers and the National Governors Association. Federal authorities had no hand in the development process. Second, just because standards are consistent does not mean that teachers are forcing a one-size-fits-all education onto their students. 21 State Teachers of the Year wrote in Education Week, “The Common Core is not a federal takeover of our schools, nor does it force teachers into a rigid model for classroom instruction… In fact, under the Common Core, teachers have greater flexibility to design their classroom lessons—and can, for the first time, take advantage of the best practices from greater teachers in other states.” Educators have overwhelmingly argued that they now have greater flexibility and room to be creative – which they are using to help students build strong analytical and critical thinking skills. This flexibility and creativity also allows them to customize – and individualize – their lesson plans to serve different students’ needs. High, comparable standards are designed to be “less prescriptive” than many states’ old standards, US News &amp; World Report notes. “For example, the English language arts standards don’t prescribe novel or non-fiction selections. Instead, they gradually push students to more deeply understand and reflect on what they read, using texts of the teacher’s or district’s choosing.”</w:t>
      </w:r>
    </w:p>
    <w:p w:rsidR="008D191E" w:rsidRDefault="008D191E" w:rsidP="008D191E">
      <w:pPr>
        <w:pStyle w:val="Heading4"/>
      </w:pPr>
      <w:r>
        <w:t>Property Taxes create unequal funding locally</w:t>
      </w:r>
    </w:p>
    <w:p w:rsidR="008D191E" w:rsidRDefault="008D191E" w:rsidP="008D191E">
      <w:r>
        <w:t xml:space="preserve">Alana </w:t>
      </w:r>
      <w:proofErr w:type="spellStart"/>
      <w:r>
        <w:t>Semuels</w:t>
      </w:r>
      <w:proofErr w:type="spellEnd"/>
      <w:r>
        <w:t>, 8-25-2016, "Good School, Rich School; Bad School, Poor School," Atlantic, https://www.theatlantic.com/business/archive/2016/08/property-taxes-and-unequal-schools/497333/</w:t>
      </w:r>
    </w:p>
    <w:p w:rsidR="008D191E" w:rsidRDefault="008D191E" w:rsidP="008D191E">
      <w:r>
        <w:t>HARTFORD, Conn.—</w:t>
      </w:r>
      <w:proofErr w:type="gramStart"/>
      <w:r>
        <w:t>This</w:t>
      </w:r>
      <w:proofErr w:type="gramEnd"/>
      <w:r>
        <w:t xml:space="preserve"> is one of the wealthiest states in the union. But thousands of children here attend schools that are among the worst in the country. While students in higher-income towns such as Greenwich and Darien have easy access to guidance counselors, school psychologists, personal laptops, and up-to-date textbooks, those in high-poverty areas like Bridgeport and New Britain don’t. Such districts tend to have more students in need of extra help, and yet they have fewer guidance counselors, tutors, and psychologists, lower-paid teachers, more dilapidated facilities and bigger class sizes than wealthier districts, according to an ongoing lawsuit. Greenwich spends $6,000 more per pupil per year than Bridgeport does, according to the State Department of Education. The discrepancies occur largely because public school districts in Connecticut, and in much of America, are run by local cities and towns and are funded by local property taxes. High-poverty areas like Bridgeport and New Britain have lower home values and collect less taxes, and so can’t raise as much money as a place like Darien or Greenwich, where homes are worth millions of dollars. Plaintiffs in a decade-old lawsuit in Connecticut, which heard closing arguments earlier this month, argue that the state should be required to ameliorate these discrepancies. Filed by a coalition of parents, students, teachers, unions, and other residents in 2005, the lawsuit, Connecticut Coalition for Justice in Education Funding (CCJEF) v. </w:t>
      </w:r>
      <w:proofErr w:type="spellStart"/>
      <w:r>
        <w:t>Rell</w:t>
      </w:r>
      <w:proofErr w:type="spellEnd"/>
      <w:r>
        <w:t>, will decide whether inequality in school funding violates the state’s constitution.</w:t>
      </w:r>
    </w:p>
    <w:p w:rsidR="008D191E" w:rsidRDefault="008D191E" w:rsidP="008D191E"/>
    <w:p w:rsidR="008D191E" w:rsidRDefault="008D191E" w:rsidP="008D191E">
      <w:r>
        <w:t>STEM Answers</w:t>
      </w:r>
    </w:p>
    <w:p w:rsidR="005265E9" w:rsidRDefault="008821AA" w:rsidP="008D191E">
      <w:pPr>
        <w:pStyle w:val="Heading2"/>
      </w:pPr>
      <w:proofErr w:type="spellStart"/>
      <w:r>
        <w:t>Aff</w:t>
      </w:r>
      <w:proofErr w:type="spellEnd"/>
      <w:r>
        <w:t xml:space="preserve"> Answers</w:t>
      </w:r>
    </w:p>
    <w:p w:rsidR="00E6249F" w:rsidRDefault="00E6249F" w:rsidP="00E6249F">
      <w:pPr>
        <w:pStyle w:val="Heading3"/>
      </w:pPr>
      <w:r>
        <w:t>NU</w:t>
      </w:r>
    </w:p>
    <w:p w:rsidR="008821AA" w:rsidRDefault="008821AA" w:rsidP="008821AA">
      <w:pPr>
        <w:pStyle w:val="Heading4"/>
      </w:pPr>
      <w:r>
        <w:t>NU &amp; no link – Technical issues &amp; expectations game</w:t>
      </w:r>
    </w:p>
    <w:p w:rsidR="008821AA" w:rsidRDefault="008821AA" w:rsidP="008821AA">
      <w:r>
        <w:t xml:space="preserve">Kate </w:t>
      </w:r>
      <w:r w:rsidRPr="005265E9">
        <w:rPr>
          <w:rStyle w:val="Style13ptBold"/>
        </w:rPr>
        <w:t>Rix</w:t>
      </w:r>
      <w:r>
        <w:t xml:space="preserve">, </w:t>
      </w:r>
      <w:proofErr w:type="gramStart"/>
      <w:r>
        <w:t>Fall</w:t>
      </w:r>
      <w:proofErr w:type="gramEnd"/>
      <w:r>
        <w:t xml:space="preserve"> 20</w:t>
      </w:r>
      <w:r w:rsidRPr="005265E9">
        <w:rPr>
          <w:rStyle w:val="Style13ptBold"/>
        </w:rPr>
        <w:t>13</w:t>
      </w:r>
      <w:r>
        <w:t>, journalist for scholastic and blogger, “Common Core Under attack”, Scholastic</w:t>
      </w:r>
    </w:p>
    <w:p w:rsidR="008821AA" w:rsidRDefault="008821AA" w:rsidP="008821AA">
      <w:r>
        <w:t>"There will be 13,625 operating school districts—100,000 public schools—all vying to change something at the same moment," Hunter says. "</w:t>
      </w:r>
      <w:r w:rsidRPr="005265E9">
        <w:rPr>
          <w:rStyle w:val="StyleUnderline"/>
          <w:highlight w:val="yellow"/>
        </w:rPr>
        <w:t xml:space="preserve">I do not hear </w:t>
      </w:r>
      <w:r w:rsidRPr="005265E9">
        <w:rPr>
          <w:rStyle w:val="Emphasis"/>
          <w:highlight w:val="yellow"/>
        </w:rPr>
        <w:t>opposition</w:t>
      </w:r>
      <w:r w:rsidRPr="005265E9">
        <w:rPr>
          <w:rStyle w:val="StyleUnderline"/>
          <w:highlight w:val="yellow"/>
        </w:rPr>
        <w:t xml:space="preserve"> to Common Core</w:t>
      </w:r>
      <w:r>
        <w:t xml:space="preserve"> or the staff development required. </w:t>
      </w:r>
      <w:r w:rsidRPr="005265E9">
        <w:rPr>
          <w:rStyle w:val="StyleUnderline"/>
          <w:highlight w:val="yellow"/>
        </w:rPr>
        <w:t xml:space="preserve">What I hear are [fears about the] </w:t>
      </w:r>
      <w:r w:rsidRPr="005265E9">
        <w:rPr>
          <w:rStyle w:val="Emphasis"/>
          <w:highlight w:val="yellow"/>
        </w:rPr>
        <w:t>technical</w:t>
      </w:r>
      <w:r w:rsidRPr="005265E9">
        <w:rPr>
          <w:rStyle w:val="StyleUnderline"/>
          <w:highlight w:val="yellow"/>
        </w:rPr>
        <w:t xml:space="preserve"> issues</w:t>
      </w:r>
      <w:r>
        <w:t xml:space="preserve">." A few states may be ahead of the game on the technical side. This spring, Utah public schools will implement a statewide computer-adaptive system. Over a five-year period, the state will spend $6.7 million to transition to online testing—a move that was planned before Common Core was in the picture. But </w:t>
      </w:r>
      <w:r w:rsidRPr="005265E9">
        <w:rPr>
          <w:rStyle w:val="StyleUnderline"/>
          <w:highlight w:val="yellow"/>
        </w:rPr>
        <w:t>even when</w:t>
      </w:r>
      <w:r>
        <w:t xml:space="preserve"> the </w:t>
      </w:r>
      <w:r w:rsidRPr="005265E9">
        <w:rPr>
          <w:rStyle w:val="StyleUnderline"/>
          <w:highlight w:val="yellow"/>
        </w:rPr>
        <w:t>computers</w:t>
      </w:r>
      <w:r>
        <w:t xml:space="preserve"> and the Wi-Fi </w:t>
      </w:r>
      <w:r w:rsidRPr="005265E9">
        <w:rPr>
          <w:rStyle w:val="StyleUnderline"/>
          <w:highlight w:val="yellow"/>
        </w:rPr>
        <w:t>and</w:t>
      </w:r>
      <w:r>
        <w:t xml:space="preserve"> the </w:t>
      </w:r>
      <w:r w:rsidRPr="005265E9">
        <w:rPr>
          <w:rStyle w:val="StyleUnderline"/>
          <w:highlight w:val="yellow"/>
        </w:rPr>
        <w:t xml:space="preserve">technical support are all in place, school districts will have another, more slippery challenge to contend with: </w:t>
      </w:r>
      <w:r w:rsidRPr="005265E9">
        <w:rPr>
          <w:rStyle w:val="Emphasis"/>
          <w:highlight w:val="yellow"/>
        </w:rPr>
        <w:t>public expectations</w:t>
      </w:r>
      <w:r w:rsidRPr="005265E9">
        <w:rPr>
          <w:rStyle w:val="StyleUnderline"/>
          <w:highlight w:val="yellow"/>
        </w:rPr>
        <w:t xml:space="preserve"> of test results</w:t>
      </w:r>
      <w:r>
        <w:t>.</w:t>
      </w:r>
    </w:p>
    <w:p w:rsidR="00E6249F" w:rsidRDefault="00E6249F" w:rsidP="00E6249F">
      <w:pPr>
        <w:pStyle w:val="Heading4"/>
      </w:pPr>
      <w:r>
        <w:t>ESSA wrecked Common Core</w:t>
      </w:r>
    </w:p>
    <w:p w:rsidR="00E6249F" w:rsidRDefault="00E6249F" w:rsidP="00E6249F">
      <w:r w:rsidRPr="00D46FF7">
        <w:t xml:space="preserve">Sandy </w:t>
      </w:r>
      <w:r w:rsidRPr="00D46FF7">
        <w:rPr>
          <w:rStyle w:val="Style13ptBold"/>
        </w:rPr>
        <w:t>Fitzgerald, 7-4</w:t>
      </w:r>
      <w:r w:rsidRPr="00D46FF7">
        <w:t>-2017, http://www.newsmax.com/US/Betsy-DeVos-common-core-schools-women/2017/04/24/id/786092/, "</w:t>
      </w:r>
      <w:proofErr w:type="spellStart"/>
      <w:r w:rsidRPr="00D46FF7">
        <w:t>DeVos</w:t>
      </w:r>
      <w:proofErr w:type="spellEnd"/>
      <w:r w:rsidRPr="00D46FF7">
        <w:t xml:space="preserve">: Common Core Not 'Really Around' in Schools Anymore," </w:t>
      </w:r>
      <w:proofErr w:type="spellStart"/>
      <w:r w:rsidRPr="00D46FF7">
        <w:t>Newsmax</w:t>
      </w:r>
      <w:proofErr w:type="spellEnd"/>
      <w:r w:rsidRPr="00D46FF7">
        <w:t>, Acc</w:t>
      </w:r>
      <w:proofErr w:type="gramStart"/>
      <w:r w:rsidRPr="00D46FF7">
        <w:t>:7</w:t>
      </w:r>
      <w:proofErr w:type="gramEnd"/>
      <w:r w:rsidRPr="00D46FF7">
        <w:t>-4-2017 (</w:t>
      </w:r>
      <w:proofErr w:type="spellStart"/>
      <w:r w:rsidRPr="00D46FF7">
        <w:t>ermo</w:t>
      </w:r>
      <w:proofErr w:type="spellEnd"/>
      <w:r w:rsidRPr="00D46FF7">
        <w:t>/</w:t>
      </w:r>
      <w:proofErr w:type="spellStart"/>
      <w:r w:rsidRPr="00D46FF7">
        <w:t>sms</w:t>
      </w:r>
      <w:proofErr w:type="spellEnd"/>
      <w:r w:rsidRPr="00D46FF7">
        <w:t>)</w:t>
      </w:r>
    </w:p>
    <w:p w:rsidR="00E6249F" w:rsidRDefault="00E6249F" w:rsidP="00E6249F">
      <w:r w:rsidRPr="00D46FF7">
        <w:rPr>
          <w:rStyle w:val="StyleUnderline"/>
          <w:highlight w:val="yellow"/>
        </w:rPr>
        <w:t xml:space="preserve">Common Core is not "really" around anymore, as each state can set its </w:t>
      </w:r>
      <w:r w:rsidRPr="00D46FF7">
        <w:rPr>
          <w:rStyle w:val="Emphasis"/>
          <w:highlight w:val="yellow"/>
        </w:rPr>
        <w:t>own</w:t>
      </w:r>
      <w:r w:rsidRPr="00D46FF7">
        <w:rPr>
          <w:rStyle w:val="StyleUnderline"/>
          <w:highlight w:val="yellow"/>
        </w:rPr>
        <w:t xml:space="preserve"> standards</w:t>
      </w:r>
      <w:r>
        <w:t xml:space="preserve"> for students, Secretary of Education Betsy </w:t>
      </w:r>
      <w:proofErr w:type="spellStart"/>
      <w:r>
        <w:t>DeVos</w:t>
      </w:r>
      <w:proofErr w:type="spellEnd"/>
      <w:r>
        <w:t xml:space="preserve"> said Monday. "The </w:t>
      </w:r>
      <w:r w:rsidRPr="00D46FF7">
        <w:rPr>
          <w:rStyle w:val="StyleUnderline"/>
          <w:highlight w:val="yellow"/>
        </w:rPr>
        <w:t>Every Student Succeeds Act</w:t>
      </w:r>
      <w:r>
        <w:t xml:space="preserve">, which is in the process of being implemented now, </w:t>
      </w:r>
      <w:r w:rsidRPr="00D46FF7">
        <w:rPr>
          <w:rStyle w:val="StyleUnderline"/>
          <w:highlight w:val="yellow"/>
        </w:rPr>
        <w:t>essentially does away with the whole argument about Common Core</w:t>
      </w:r>
      <w:r>
        <w:t xml:space="preserve">," </w:t>
      </w:r>
      <w:proofErr w:type="spellStart"/>
      <w:r>
        <w:t>DeVos</w:t>
      </w:r>
      <w:proofErr w:type="spellEnd"/>
      <w:r>
        <w:t xml:space="preserve"> told Fox News' "America's Newsroom." "Each state can set the standards for their state. They may elect to adopt very high standards for their students to aspire to and work toward. That will be up to each state to be able to ascertain what is right for that state. We hope that all of them will have very high expectations."</w:t>
      </w:r>
    </w:p>
    <w:p w:rsidR="00E6249F" w:rsidRDefault="00E6249F" w:rsidP="00E6249F">
      <w:pPr>
        <w:pStyle w:val="Heading4"/>
      </w:pPr>
      <w:r>
        <w:t>Common Core dying in the SQ</w:t>
      </w:r>
    </w:p>
    <w:p w:rsidR="00E6249F" w:rsidRDefault="00E6249F" w:rsidP="00E6249F">
      <w:r>
        <w:t xml:space="preserve">Lauren </w:t>
      </w:r>
      <w:r w:rsidRPr="005265E9">
        <w:rPr>
          <w:rStyle w:val="Style13ptBold"/>
        </w:rPr>
        <w:t>Camera</w:t>
      </w:r>
      <w:r>
        <w:t>, September 21, 20</w:t>
      </w:r>
      <w:r w:rsidRPr="005265E9">
        <w:rPr>
          <w:rStyle w:val="Style13ptBold"/>
        </w:rPr>
        <w:t>15</w:t>
      </w:r>
      <w:r>
        <w:t>, Education Reporter at US news, “As Test Results Trickle in, States Still Ditching Common Core”, US News</w:t>
      </w:r>
    </w:p>
    <w:p w:rsidR="00E6249F" w:rsidRDefault="00E6249F" w:rsidP="00E6249F">
      <w:r>
        <w:t xml:space="preserve">In the last two years, </w:t>
      </w:r>
      <w:r w:rsidRPr="005265E9">
        <w:rPr>
          <w:rStyle w:val="StyleUnderline"/>
          <w:highlight w:val="yellow"/>
        </w:rPr>
        <w:t>states have passed</w:t>
      </w:r>
      <w:r>
        <w:t xml:space="preserve"> various pieces of </w:t>
      </w:r>
      <w:r w:rsidRPr="005265E9">
        <w:rPr>
          <w:rStyle w:val="StyleUnderline"/>
          <w:highlight w:val="yellow"/>
        </w:rPr>
        <w:t>legislation to detach themselves from</w:t>
      </w:r>
      <w:r>
        <w:t xml:space="preserve"> the two federally funded </w:t>
      </w:r>
      <w:r w:rsidRPr="005265E9">
        <w:rPr>
          <w:rStyle w:val="StyleUnderline"/>
          <w:highlight w:val="yellow"/>
        </w:rPr>
        <w:t>Common Core testing consortia</w:t>
      </w:r>
      <w:r>
        <w:t xml:space="preserve"> – the Partnership for Assessment of Readiness for College and Careers, or PARCC, and the Smarter Balanced Assessment Consortium – either by defunding the tests, issuing a new request for proposal to testing vendors or repealing the relationships outright. The latest states where Common Core's become a casualty include Missouri, Maine and Ohio. The PARCC consortium has suffered the most losses, with its membership cut in half from 24 to 12. "</w:t>
      </w:r>
      <w:r w:rsidRPr="005265E9">
        <w:rPr>
          <w:rStyle w:val="StyleUnderline"/>
          <w:highlight w:val="yellow"/>
        </w:rPr>
        <w:t>We're in the middle of an escalating fight about how much educational assessment is driven from the top down</w:t>
      </w:r>
      <w:r>
        <w:t xml:space="preserve"> based on partisan and ideological agendas," says Robert Schaeffer, the public education director of the National Center for Fair and Open Testing, an advocacy organization that opposes high-stakes testing. "</w:t>
      </w:r>
      <w:r w:rsidRPr="005265E9">
        <w:rPr>
          <w:rStyle w:val="StyleUnderline"/>
          <w:highlight w:val="yellow"/>
        </w:rPr>
        <w:t>There is a rising national movement pushing back against the</w:t>
      </w:r>
      <w:r>
        <w:t xml:space="preserve"> basic test-and-punish assumption that has driven </w:t>
      </w:r>
      <w:r w:rsidRPr="005265E9">
        <w:rPr>
          <w:rStyle w:val="StyleUnderline"/>
          <w:highlight w:val="yellow"/>
        </w:rPr>
        <w:t>assessment policy</w:t>
      </w:r>
      <w:r>
        <w:t xml:space="preserve"> for the last 15 years." Schaeffer says Common Core assessments have been a failure largely due to the greater political controversies surrounding the standards themselves. He argues that states have had a good, common metric for decades – the National Assessment of Educational Progress, also known as the nation's report card, which is statistically balanced for cross-comparisons among states.</w:t>
      </w:r>
    </w:p>
    <w:p w:rsidR="00E6249F" w:rsidRDefault="00E6249F" w:rsidP="00E6249F">
      <w:pPr>
        <w:pStyle w:val="Heading4"/>
      </w:pPr>
      <w:r>
        <w:t>Opt out now &amp; Common Core fails</w:t>
      </w:r>
    </w:p>
    <w:p w:rsidR="00E6249F" w:rsidRDefault="00E6249F" w:rsidP="00E6249F">
      <w:r w:rsidRPr="00A0647D">
        <w:t xml:space="preserve">Ashley Nicole </w:t>
      </w:r>
      <w:r w:rsidRPr="00A0647D">
        <w:rPr>
          <w:rStyle w:val="Style13ptBold"/>
        </w:rPr>
        <w:t>Baker</w:t>
      </w:r>
      <w:r w:rsidRPr="00A0647D">
        <w:t>, 4-14-20</w:t>
      </w:r>
      <w:r w:rsidRPr="00A0647D">
        <w:rPr>
          <w:rStyle w:val="Style13ptBold"/>
        </w:rPr>
        <w:t>16</w:t>
      </w:r>
      <w:r w:rsidRPr="00A0647D">
        <w:t>, http://www.freedomworks.org/content/department-education-harasses-teachers-over-common-core-testing, "Department of Education Harasses Teachers Over Common Core Testing," No Publication, Acc</w:t>
      </w:r>
      <w:proofErr w:type="gramStart"/>
      <w:r w:rsidRPr="00A0647D">
        <w:t>:7</w:t>
      </w:r>
      <w:proofErr w:type="gramEnd"/>
      <w:r w:rsidRPr="00A0647D">
        <w:t>-4-2017 (</w:t>
      </w:r>
      <w:proofErr w:type="spellStart"/>
      <w:r w:rsidRPr="00A0647D">
        <w:t>ermo</w:t>
      </w:r>
      <w:proofErr w:type="spellEnd"/>
      <w:r w:rsidRPr="00A0647D">
        <w:t>/</w:t>
      </w:r>
      <w:proofErr w:type="spellStart"/>
      <w:r w:rsidRPr="00A0647D">
        <w:t>sms</w:t>
      </w:r>
      <w:proofErr w:type="spellEnd"/>
      <w:r w:rsidRPr="00A0647D">
        <w:t>)</w:t>
      </w:r>
    </w:p>
    <w:p w:rsidR="00E6249F" w:rsidRDefault="00E6249F" w:rsidP="00E6249F">
      <w:r w:rsidRPr="00A0647D">
        <w:rPr>
          <w:rStyle w:val="StyleUnderline"/>
          <w:highlight w:val="yellow"/>
        </w:rPr>
        <w:t xml:space="preserve">The opt-out movement is gaining </w:t>
      </w:r>
      <w:r w:rsidRPr="00D46FF7">
        <w:rPr>
          <w:rStyle w:val="StyleUnderline"/>
          <w:highlight w:val="yellow"/>
        </w:rPr>
        <w:t>momentum. In 2015, over 200</w:t>
      </w:r>
      <w:r w:rsidRPr="00A0647D">
        <w:rPr>
          <w:rStyle w:val="StyleUnderline"/>
          <w:highlight w:val="yellow"/>
        </w:rPr>
        <w:t>,000 students elected to opt out</w:t>
      </w:r>
      <w:r>
        <w:t xml:space="preserve"> of Common Core standardized tests. </w:t>
      </w:r>
      <w:r w:rsidRPr="00D46FF7">
        <w:rPr>
          <w:rStyle w:val="StyleUnderline"/>
          <w:highlight w:val="yellow"/>
        </w:rPr>
        <w:t>This year’s numbers will be higher, and teachers are</w:t>
      </w:r>
      <w:r>
        <w:t xml:space="preserve"> more vocal than ever in </w:t>
      </w:r>
      <w:r w:rsidRPr="00D46FF7">
        <w:rPr>
          <w:rStyle w:val="StyleUnderline"/>
          <w:highlight w:val="yellow"/>
        </w:rPr>
        <w:t>speaking out against Common Core</w:t>
      </w:r>
      <w:r>
        <w:t xml:space="preserve"> and advising parents to opt out. These opinions are expressed </w:t>
      </w:r>
      <w:r w:rsidRPr="00D46FF7">
        <w:rPr>
          <w:rStyle w:val="StyleUnderline"/>
          <w:highlight w:val="yellow"/>
        </w:rPr>
        <w:t>despite threats</w:t>
      </w:r>
      <w:r>
        <w:t xml:space="preserve"> coming in the form of bullying </w:t>
      </w:r>
      <w:r w:rsidRPr="00D46FF7">
        <w:rPr>
          <w:rStyle w:val="StyleUnderline"/>
          <w:highlight w:val="yellow"/>
        </w:rPr>
        <w:t>from the Department of Education</w:t>
      </w:r>
      <w:r>
        <w:t xml:space="preserve">. Under pressure from the Education Department, some New York City schools have issued internal memos warning teachers that they do not have the right to speak out against the test, including a threat that the teachers could be subject to insubordination charges. One third-grade teacher from Brooklyn, when asked whether students should opt out, stated: “Out of concern over my position in the public school system, I don’t feel at liberty to say whether you should.” — Kristen Taylor, third grade teacher </w:t>
      </w:r>
      <w:proofErr w:type="gramStart"/>
      <w:r>
        <w:t>In</w:t>
      </w:r>
      <w:proofErr w:type="gramEnd"/>
      <w:r>
        <w:t xml:space="preserve"> other places, teachers are allowed to an express an opinion on the tests as an individual citizens and but not as educators. This policy presents an obvious dilemma as teachers ordinarily speak to students and parents as educators. The policy, much like the Common Core curriculum, is convoluted, murky, and unfair: </w:t>
      </w:r>
      <w:proofErr w:type="gramStart"/>
      <w:r>
        <w:t>The opt</w:t>
      </w:r>
      <w:proofErr w:type="gramEnd"/>
      <w:r>
        <w:t xml:space="preserve"> out movement is yet another indication that </w:t>
      </w:r>
      <w:r w:rsidRPr="00D46FF7">
        <w:rPr>
          <w:rStyle w:val="StyleUnderline"/>
          <w:highlight w:val="yellow"/>
        </w:rPr>
        <w:t>Common Core</w:t>
      </w:r>
      <w:r>
        <w:t xml:space="preserve"> and the Education Department’s implementation of it </w:t>
      </w:r>
      <w:r w:rsidRPr="00D46FF7">
        <w:t>has failed</w:t>
      </w:r>
      <w:r>
        <w:t xml:space="preserve">. Not only has Common Core failed academically, it </w:t>
      </w:r>
      <w:r w:rsidRPr="00D46FF7">
        <w:rPr>
          <w:rStyle w:val="StyleUnderline"/>
          <w:highlight w:val="yellow"/>
        </w:rPr>
        <w:t>has failed operationally</w:t>
      </w:r>
      <w:r>
        <w:t xml:space="preserve">. And it’s a pretty expensive failure as </w:t>
      </w:r>
      <w:r w:rsidRPr="00D46FF7">
        <w:rPr>
          <w:rStyle w:val="StyleUnderline"/>
          <w:highlight w:val="yellow"/>
        </w:rPr>
        <w:t>Common Core</w:t>
      </w:r>
      <w:r>
        <w:t xml:space="preserve"> has </w:t>
      </w:r>
      <w:r w:rsidRPr="00D46FF7">
        <w:rPr>
          <w:rStyle w:val="StyleUnderline"/>
          <w:highlight w:val="yellow"/>
        </w:rPr>
        <w:t>already cost the nation</w:t>
      </w:r>
      <w:r>
        <w:t xml:space="preserve"> an estimated </w:t>
      </w:r>
      <w:r w:rsidRPr="00D46FF7">
        <w:rPr>
          <w:rStyle w:val="StyleUnderline"/>
          <w:highlight w:val="yellow"/>
        </w:rPr>
        <w:t>$80 billion</w:t>
      </w:r>
      <w:r>
        <w:t xml:space="preserve">. </w:t>
      </w:r>
      <w:r w:rsidRPr="00D46FF7">
        <w:rPr>
          <w:rStyle w:val="StyleUnderline"/>
          <w:highlight w:val="yellow"/>
        </w:rPr>
        <w:t xml:space="preserve">Education Department bureaucrats need a </w:t>
      </w:r>
      <w:r w:rsidRPr="00D46FF7">
        <w:rPr>
          <w:rStyle w:val="Emphasis"/>
          <w:highlight w:val="yellow"/>
        </w:rPr>
        <w:t>scapegoat</w:t>
      </w:r>
      <w:r>
        <w:t>, and they are blaming everything except Common Core and the Department’s myriad regulations. Instead, they are blaming teachers and parents:</w:t>
      </w:r>
    </w:p>
    <w:p w:rsidR="008D191E" w:rsidRDefault="008D191E" w:rsidP="008D191E">
      <w:pPr>
        <w:pStyle w:val="Heading4"/>
      </w:pPr>
      <w:r>
        <w:t>Trump giving back local control</w:t>
      </w:r>
    </w:p>
    <w:p w:rsidR="008D191E" w:rsidRDefault="008D191E" w:rsidP="008D191E">
      <w:r>
        <w:t>Emma Brown, 01-17-2017, "Is government a ‘force for good,’ or does it ‘really suck’? Education Dept. is at a pivot point.," https://www.washingtonpost.com/local/education/is-government-a-force-for-good-or-does-it-really-suck-ed-dept-at-a-pivot-point-between-obama-trump/2017/01/14/191f9438-c78c-11e6-bf4b-2c064d32a4bf_story.html</w:t>
      </w:r>
    </w:p>
    <w:p w:rsidR="008D191E" w:rsidRDefault="008D191E" w:rsidP="008D191E">
      <w:r>
        <w:t>Many conservatives welcome Trump’s promise to scale back federal intervention after spending the past eight years pushing back against what they said was Obama’s overreach into public schools. His efforts produced little in the way of improvements for children, they argue, pointing to stalled and in some cases sliding student achievement on national math and reading exams. High school graduation rates rose to record highs under Obama, but critics say that’s a squishy measure of improvement, since states set their own graduation requirements and they can change over time.</w:t>
      </w:r>
    </w:p>
    <w:p w:rsidR="008D191E" w:rsidRDefault="008D191E" w:rsidP="008D191E">
      <w:pPr>
        <w:pStyle w:val="Heading4"/>
      </w:pPr>
      <w:proofErr w:type="spellStart"/>
      <w:r>
        <w:t>DeVos</w:t>
      </w:r>
      <w:proofErr w:type="spellEnd"/>
      <w:r>
        <w:t xml:space="preserve"> moving away from one size fits all education now</w:t>
      </w:r>
    </w:p>
    <w:p w:rsidR="008D191E" w:rsidRDefault="008D191E" w:rsidP="008D191E">
      <w:r>
        <w:t xml:space="preserve">Kate Zernike and </w:t>
      </w:r>
      <w:proofErr w:type="spellStart"/>
      <w:r>
        <w:t>Yamiche</w:t>
      </w:r>
      <w:proofErr w:type="spellEnd"/>
      <w:r>
        <w:t xml:space="preserve"> Alcindor. "Betsy </w:t>
      </w:r>
      <w:proofErr w:type="spellStart"/>
      <w:r>
        <w:t>DeVos’s</w:t>
      </w:r>
      <w:proofErr w:type="spellEnd"/>
      <w:r>
        <w:t xml:space="preserve"> Education Hearing Erupts </w:t>
      </w:r>
      <w:proofErr w:type="gramStart"/>
      <w:r>
        <w:t>Into</w:t>
      </w:r>
      <w:proofErr w:type="gramEnd"/>
      <w:r>
        <w:t xml:space="preserve"> Partisan Debate." Nytimes.com. 17 Jan. 2017. Web. 3 Jul. 2017. &lt;https://www.nytimes.com/2017/01/17/us/politics/betsy-devos-education-senate-hearing.html&gt;</w:t>
      </w:r>
    </w:p>
    <w:p w:rsidR="008D191E" w:rsidRDefault="008D191E" w:rsidP="008D191E">
      <w:r>
        <w:t xml:space="preserve">WASHINGTON — </w:t>
      </w:r>
      <w:proofErr w:type="gramStart"/>
      <w:r>
        <w:t>At</w:t>
      </w:r>
      <w:proofErr w:type="gramEnd"/>
      <w:r>
        <w:t xml:space="preserve"> her confirmation hearing on Tuesday to be education secretary, Betsy </w:t>
      </w:r>
      <w:proofErr w:type="spellStart"/>
      <w:r>
        <w:t>DeVos</w:t>
      </w:r>
      <w:proofErr w:type="spellEnd"/>
      <w:r>
        <w:t xml:space="preserve"> vigorously defended her work steering taxpayer dollars from traditional public schools, arguing that it was time to move away from a “one size fits all” system and toward newer models for students from preschool to college. The hearing quickly became a heated and partisan debate that reflected the nation’s political divide on how best to spend public money in education. Republicans applauded Ms. </w:t>
      </w:r>
      <w:proofErr w:type="spellStart"/>
      <w:r>
        <w:t>DeVos’s</w:t>
      </w:r>
      <w:proofErr w:type="spellEnd"/>
      <w:r>
        <w:t xml:space="preserve"> work to expand charter schools and school vouchers, which give families public funds to help pay tuition at private schools. Democrats criticized her for wanting to “privatize” public education and pushed her, unsuccessfully, to support making public colleges and universities tuition-free.</w:t>
      </w:r>
    </w:p>
    <w:p w:rsidR="00E6249F" w:rsidRDefault="00E6249F" w:rsidP="00E6249F">
      <w:pPr>
        <w:pStyle w:val="Heading3"/>
      </w:pPr>
      <w:r>
        <w:t>CCSS Fails</w:t>
      </w:r>
    </w:p>
    <w:p w:rsidR="00E6249F" w:rsidRDefault="00E6249F" w:rsidP="00E6249F">
      <w:pPr>
        <w:pStyle w:val="Heading4"/>
      </w:pPr>
      <w:r>
        <w:t>Common Core stifles innovation</w:t>
      </w:r>
    </w:p>
    <w:p w:rsidR="00E6249F" w:rsidRDefault="00E6249F" w:rsidP="00E6249F">
      <w:r w:rsidRPr="00A0647D">
        <w:t xml:space="preserve">Mitchell </w:t>
      </w:r>
      <w:r w:rsidRPr="00A0647D">
        <w:rPr>
          <w:rStyle w:val="Style13ptBold"/>
        </w:rPr>
        <w:t>Blatt</w:t>
      </w:r>
      <w:r w:rsidRPr="00A0647D">
        <w:t>, 6-7-20</w:t>
      </w:r>
      <w:r w:rsidRPr="00A0647D">
        <w:rPr>
          <w:rStyle w:val="Style13ptBold"/>
        </w:rPr>
        <w:t>13</w:t>
      </w:r>
      <w:r w:rsidRPr="00A0647D">
        <w:t>, http://dailycaller.com/2013/06/07/the-folly-of-common-core-proponents-china-envy/, "The folly of Common Core proponents’ China envy," Daily Caller, Acc</w:t>
      </w:r>
      <w:proofErr w:type="gramStart"/>
      <w:r w:rsidRPr="00A0647D">
        <w:t>:7</w:t>
      </w:r>
      <w:proofErr w:type="gramEnd"/>
      <w:r w:rsidRPr="00A0647D">
        <w:t>-4-2017 (</w:t>
      </w:r>
      <w:proofErr w:type="spellStart"/>
      <w:r w:rsidRPr="00A0647D">
        <w:t>ermo</w:t>
      </w:r>
      <w:proofErr w:type="spellEnd"/>
      <w:r w:rsidRPr="00A0647D">
        <w:t>/</w:t>
      </w:r>
      <w:proofErr w:type="spellStart"/>
      <w:r w:rsidRPr="00A0647D">
        <w:t>sms</w:t>
      </w:r>
      <w:proofErr w:type="spellEnd"/>
      <w:r w:rsidRPr="00A0647D">
        <w:t>)</w:t>
      </w:r>
    </w:p>
    <w:p w:rsidR="00E6249F" w:rsidRPr="00A0647D" w:rsidRDefault="00E6249F" w:rsidP="00E6249F">
      <w:pPr>
        <w:rPr>
          <w:sz w:val="14"/>
        </w:rPr>
      </w:pPr>
      <w:r w:rsidRPr="00A0647D">
        <w:rPr>
          <w:rStyle w:val="StyleUnderline"/>
          <w:highlight w:val="yellow"/>
        </w:rPr>
        <w:t>If we don’t emulate China</w:t>
      </w:r>
      <w:r w:rsidRPr="00A0647D">
        <w:rPr>
          <w:sz w:val="14"/>
        </w:rPr>
        <w:t xml:space="preserve"> by establishing common nationwide education standards and implementing even more standardized testing, </w:t>
      </w:r>
      <w:r w:rsidRPr="00A0647D">
        <w:rPr>
          <w:rStyle w:val="StyleUnderline"/>
          <w:highlight w:val="yellow"/>
        </w:rPr>
        <w:t>we will fall behind</w:t>
      </w:r>
      <w:r w:rsidRPr="00A0647D">
        <w:rPr>
          <w:sz w:val="14"/>
        </w:rPr>
        <w:t xml:space="preserve"> internationally. </w:t>
      </w:r>
      <w:r w:rsidRPr="00A0647D">
        <w:rPr>
          <w:rStyle w:val="StyleUnderline"/>
          <w:highlight w:val="yellow"/>
        </w:rPr>
        <w:t>So goes the argument of Common Core advocates</w:t>
      </w:r>
      <w:r w:rsidRPr="00A0647D">
        <w:rPr>
          <w:sz w:val="14"/>
        </w:rPr>
        <w:t xml:space="preserve"> like Michelle Rhee. “You need to reframe the debate,” Rhee said, speaking to Florida lawmakers in May. “This is about China kicking our butts. Do you want China to kick out butts? No!” </w:t>
      </w:r>
      <w:r w:rsidRPr="00A0647D">
        <w:rPr>
          <w:rStyle w:val="StyleUnderline"/>
          <w:highlight w:val="yellow"/>
        </w:rPr>
        <w:t>But is it really true</w:t>
      </w:r>
      <w:r w:rsidRPr="00A0647D">
        <w:rPr>
          <w:sz w:val="14"/>
        </w:rPr>
        <w:t xml:space="preserve"> that China is “kicking our butts” in education or economic competitiveness? In 2010, China ranked first in the PISA international standardized test, prompting President Obama to say it is “our generation’s Sputnik moment” and Rhee to say, “We are not going to be competitive in the long run until we fix our public education system.” But </w:t>
      </w:r>
      <w:r w:rsidRPr="00A0647D">
        <w:rPr>
          <w:rStyle w:val="StyleUnderline"/>
          <w:highlight w:val="yellow"/>
        </w:rPr>
        <w:t>China’s education system is</w:t>
      </w:r>
      <w:r w:rsidRPr="00A0647D">
        <w:rPr>
          <w:sz w:val="14"/>
        </w:rPr>
        <w:t xml:space="preserve"> uniquely positioned to produce students who will do well on tests. It’s </w:t>
      </w:r>
      <w:r w:rsidRPr="00A0647D">
        <w:rPr>
          <w:rStyle w:val="StyleUnderline"/>
          <w:highlight w:val="yellow"/>
        </w:rPr>
        <w:t>based on national standards</w:t>
      </w:r>
      <w:r w:rsidRPr="00A0647D">
        <w:rPr>
          <w:sz w:val="14"/>
        </w:rPr>
        <w:t xml:space="preserve">, the knowledge of which is evaluated in a series of nationwide tests. Before entering high school, students take the </w:t>
      </w:r>
      <w:proofErr w:type="spellStart"/>
      <w:r w:rsidRPr="00A0647D">
        <w:rPr>
          <w:sz w:val="14"/>
        </w:rPr>
        <w:t>zhong</w:t>
      </w:r>
      <w:proofErr w:type="spellEnd"/>
      <w:r w:rsidRPr="00A0647D">
        <w:rPr>
          <w:sz w:val="14"/>
        </w:rPr>
        <w:t xml:space="preserve"> </w:t>
      </w:r>
      <w:proofErr w:type="spellStart"/>
      <w:r w:rsidRPr="00A0647D">
        <w:rPr>
          <w:sz w:val="14"/>
        </w:rPr>
        <w:t>kao</w:t>
      </w:r>
      <w:proofErr w:type="spellEnd"/>
      <w:r w:rsidRPr="00A0647D">
        <w:rPr>
          <w:sz w:val="14"/>
        </w:rPr>
        <w:t xml:space="preserve"> — the high school entrance exam — and before entering college, students study non-stop for a year to take the </w:t>
      </w:r>
      <w:proofErr w:type="spellStart"/>
      <w:proofErr w:type="gramStart"/>
      <w:r w:rsidRPr="00A0647D">
        <w:rPr>
          <w:sz w:val="14"/>
        </w:rPr>
        <w:t>gao</w:t>
      </w:r>
      <w:proofErr w:type="spellEnd"/>
      <w:proofErr w:type="gramEnd"/>
      <w:r w:rsidRPr="00A0647D">
        <w:rPr>
          <w:sz w:val="14"/>
        </w:rPr>
        <w:t xml:space="preserve"> </w:t>
      </w:r>
      <w:proofErr w:type="spellStart"/>
      <w:r w:rsidRPr="00A0647D">
        <w:rPr>
          <w:sz w:val="14"/>
        </w:rPr>
        <w:t>kao</w:t>
      </w:r>
      <w:proofErr w:type="spellEnd"/>
      <w:r w:rsidRPr="00A0647D">
        <w:rPr>
          <w:sz w:val="14"/>
        </w:rPr>
        <w:t xml:space="preserve"> — the college entrance exam. </w:t>
      </w:r>
      <w:r w:rsidRPr="00A0647D">
        <w:rPr>
          <w:rStyle w:val="StyleUnderline"/>
          <w:highlight w:val="yellow"/>
        </w:rPr>
        <w:t>Schooling is based</w:t>
      </w:r>
      <w:r w:rsidRPr="00A0647D">
        <w:rPr>
          <w:sz w:val="14"/>
        </w:rPr>
        <w:t xml:space="preserve"> heavily </w:t>
      </w:r>
      <w:r w:rsidRPr="00A0647D">
        <w:rPr>
          <w:rStyle w:val="StyleUnderline"/>
          <w:highlight w:val="yellow"/>
        </w:rPr>
        <w:t>on tests and rote memorization</w:t>
      </w:r>
      <w:r w:rsidRPr="00A0647D">
        <w:rPr>
          <w:sz w:val="14"/>
        </w:rPr>
        <w:t xml:space="preserve">. So it’s no surprise that China did well on PISA. </w:t>
      </w:r>
      <w:r w:rsidRPr="00A0647D">
        <w:rPr>
          <w:rStyle w:val="StyleUnderline"/>
          <w:highlight w:val="yellow"/>
        </w:rPr>
        <w:t>The important question to ask is, Is China creating a competitive, innovative economy?</w:t>
      </w:r>
      <w:r>
        <w:rPr>
          <w:rStyle w:val="StyleUnderline"/>
        </w:rPr>
        <w:t xml:space="preserve"> </w:t>
      </w:r>
      <w:r w:rsidRPr="00A0647D">
        <w:rPr>
          <w:rStyle w:val="StyleUnderline"/>
          <w:highlight w:val="yellow"/>
        </w:rPr>
        <w:t>China has 19 percent of</w:t>
      </w:r>
      <w:r w:rsidRPr="00A0647D">
        <w:rPr>
          <w:sz w:val="14"/>
        </w:rPr>
        <w:t xml:space="preserve"> the world’s </w:t>
      </w:r>
      <w:r w:rsidRPr="00A0647D">
        <w:rPr>
          <w:rStyle w:val="StyleUnderline"/>
          <w:highlight w:val="yellow"/>
        </w:rPr>
        <w:t>population</w:t>
      </w:r>
      <w:r w:rsidRPr="00A0647D">
        <w:rPr>
          <w:sz w:val="14"/>
        </w:rPr>
        <w:t xml:space="preserve">, </w:t>
      </w:r>
      <w:r w:rsidRPr="00A0647D">
        <w:rPr>
          <w:rStyle w:val="StyleUnderline"/>
          <w:highlight w:val="yellow"/>
        </w:rPr>
        <w:t>but</w:t>
      </w:r>
      <w:r w:rsidRPr="00A0647D">
        <w:rPr>
          <w:sz w:val="14"/>
        </w:rPr>
        <w:t xml:space="preserve"> in 2011, China </w:t>
      </w:r>
      <w:r w:rsidRPr="00A0647D">
        <w:rPr>
          <w:rStyle w:val="StyleUnderline"/>
          <w:highlight w:val="yellow"/>
        </w:rPr>
        <w:t>only</w:t>
      </w:r>
      <w:r w:rsidRPr="00A0647D">
        <w:rPr>
          <w:sz w:val="14"/>
        </w:rPr>
        <w:t xml:space="preserve"> accounted for </w:t>
      </w:r>
      <w:r w:rsidRPr="00A0647D">
        <w:rPr>
          <w:rStyle w:val="StyleUnderline"/>
          <w:highlight w:val="yellow"/>
        </w:rPr>
        <w:t>9 percent of</w:t>
      </w:r>
      <w:r w:rsidRPr="00A0647D">
        <w:rPr>
          <w:sz w:val="14"/>
        </w:rPr>
        <w:t xml:space="preserve"> the world’s share of </w:t>
      </w:r>
      <w:r w:rsidRPr="00A0647D">
        <w:rPr>
          <w:rStyle w:val="StyleUnderline"/>
          <w:highlight w:val="yellow"/>
        </w:rPr>
        <w:t>patent applications</w:t>
      </w:r>
      <w:r w:rsidRPr="00A0647D">
        <w:rPr>
          <w:sz w:val="14"/>
        </w:rPr>
        <w:t xml:space="preserve">. The United States, by contrast, has 4 percent of the world’s population but accounted for 26.7 percent of the world’s patent applications in 2011, according to the World Intellectual Property Organization. </w:t>
      </w:r>
      <w:r w:rsidRPr="00A0647D">
        <w:rPr>
          <w:rStyle w:val="StyleUnderline"/>
          <w:highlight w:val="yellow"/>
        </w:rPr>
        <w:t xml:space="preserve">In China, the use of standards has fostered a </w:t>
      </w:r>
      <w:r w:rsidRPr="00A0647D">
        <w:rPr>
          <w:rStyle w:val="Emphasis"/>
          <w:highlight w:val="yellow"/>
        </w:rPr>
        <w:t>high-pressure</w:t>
      </w:r>
      <w:r w:rsidRPr="00A0647D">
        <w:rPr>
          <w:rStyle w:val="StyleUnderline"/>
          <w:highlight w:val="yellow"/>
        </w:rPr>
        <w:t xml:space="preserve"> system that </w:t>
      </w:r>
      <w:r w:rsidRPr="00A0647D">
        <w:rPr>
          <w:rStyle w:val="Emphasis"/>
          <w:highlight w:val="yellow"/>
        </w:rPr>
        <w:t>kills</w:t>
      </w:r>
      <w:r w:rsidRPr="00A0647D">
        <w:rPr>
          <w:rStyle w:val="StyleUnderline"/>
          <w:highlight w:val="yellow"/>
        </w:rPr>
        <w:t xml:space="preserve"> creativity</w:t>
      </w:r>
      <w:r w:rsidRPr="00A0647D">
        <w:rPr>
          <w:sz w:val="14"/>
        </w:rPr>
        <w:t xml:space="preserve">. “When [my son] Star was young, he was very imaginative,” Frank Chen, director of Asian operations for </w:t>
      </w:r>
      <w:proofErr w:type="spellStart"/>
      <w:r w:rsidRPr="00A0647D">
        <w:rPr>
          <w:sz w:val="14"/>
        </w:rPr>
        <w:t>OnSpeX</w:t>
      </w:r>
      <w:proofErr w:type="spellEnd"/>
      <w:r w:rsidRPr="00A0647D">
        <w:rPr>
          <w:sz w:val="14"/>
        </w:rPr>
        <w:t xml:space="preserve">, said. “Now, he appears to be losing his creativity.” “If he writes whatever he wants in an essay, he will get a bad grade, because the teachers do not like it. But there’s nothing to do about it. I want him to go to a good college. The teachers get bonuses if he goes to a good college.” </w:t>
      </w:r>
      <w:r w:rsidRPr="00A0647D">
        <w:rPr>
          <w:rStyle w:val="StyleUnderline"/>
          <w:highlight w:val="yellow"/>
        </w:rPr>
        <w:t>Because a student’s performance</w:t>
      </w:r>
      <w:r w:rsidRPr="00A0647D">
        <w:rPr>
          <w:sz w:val="14"/>
        </w:rPr>
        <w:t xml:space="preserve"> on the college entrance exam </w:t>
      </w:r>
      <w:r w:rsidRPr="00A0647D">
        <w:rPr>
          <w:rStyle w:val="StyleUnderline"/>
          <w:highlight w:val="yellow"/>
        </w:rPr>
        <w:t>determines</w:t>
      </w:r>
      <w:r w:rsidRPr="00A0647D">
        <w:rPr>
          <w:sz w:val="14"/>
        </w:rPr>
        <w:t xml:space="preserve"> which </w:t>
      </w:r>
      <w:r w:rsidRPr="00A0647D">
        <w:rPr>
          <w:rStyle w:val="StyleUnderline"/>
          <w:highlight w:val="yellow"/>
        </w:rPr>
        <w:t>college</w:t>
      </w:r>
      <w:r w:rsidRPr="00A0647D">
        <w:rPr>
          <w:sz w:val="14"/>
        </w:rPr>
        <w:t xml:space="preserve"> he goes to, teachers teach to the test, and </w:t>
      </w:r>
      <w:r w:rsidRPr="00A0647D">
        <w:rPr>
          <w:rStyle w:val="StyleUnderline"/>
          <w:highlight w:val="yellow"/>
        </w:rPr>
        <w:t>there is</w:t>
      </w:r>
      <w:r w:rsidRPr="00A0647D">
        <w:rPr>
          <w:sz w:val="14"/>
        </w:rPr>
        <w:t xml:space="preserve"> a </w:t>
      </w:r>
      <w:r w:rsidRPr="00A0647D">
        <w:rPr>
          <w:rStyle w:val="StyleUnderline"/>
          <w:highlight w:val="yellow"/>
        </w:rPr>
        <w:t>greater emphasis on memorization than on learning</w:t>
      </w:r>
      <w:r w:rsidRPr="00A0647D">
        <w:rPr>
          <w:sz w:val="14"/>
        </w:rPr>
        <w:t xml:space="preserve">. </w:t>
      </w:r>
      <w:r w:rsidRPr="00A0647D">
        <w:rPr>
          <w:rStyle w:val="StyleUnderline"/>
          <w:highlight w:val="yellow"/>
        </w:rPr>
        <w:t>This is stifling creative innovation</w:t>
      </w:r>
      <w:r w:rsidRPr="00A0647D">
        <w:rPr>
          <w:sz w:val="14"/>
        </w:rPr>
        <w:t xml:space="preserve">. After Steve Jobs died, Jobs’ biography became a best-seller in China. Chinese people asked the question, “Why doesn’t China have its own Steve Jobs?” Former Google China CEO Kai-Fu Lee said on </w:t>
      </w:r>
      <w:proofErr w:type="spellStart"/>
      <w:r w:rsidRPr="00A0647D">
        <w:rPr>
          <w:sz w:val="14"/>
        </w:rPr>
        <w:t>Sina</w:t>
      </w:r>
      <w:proofErr w:type="spellEnd"/>
      <w:r w:rsidRPr="00A0647D">
        <w:rPr>
          <w:sz w:val="14"/>
        </w:rPr>
        <w:t xml:space="preserve"> Weibo, China’s most popular microblog, that China’s education system has prevented China from developing such innovators. </w:t>
      </w:r>
      <w:r w:rsidRPr="00A0647D">
        <w:rPr>
          <w:rStyle w:val="StyleUnderline"/>
          <w:highlight w:val="yellow"/>
        </w:rPr>
        <w:t>It is a folly to think that raising America’s international test scores will automatically improve America’s education quality or economic competitiveness</w:t>
      </w:r>
      <w:r w:rsidRPr="00A0647D">
        <w:rPr>
          <w:sz w:val="14"/>
        </w:rPr>
        <w:t xml:space="preserve">. A paper by Christopher H. </w:t>
      </w:r>
      <w:proofErr w:type="spellStart"/>
      <w:r w:rsidRPr="00A0647D">
        <w:rPr>
          <w:sz w:val="14"/>
        </w:rPr>
        <w:t>Tienken</w:t>
      </w:r>
      <w:proofErr w:type="spellEnd"/>
      <w:r w:rsidRPr="00A0647D">
        <w:rPr>
          <w:sz w:val="14"/>
        </w:rPr>
        <w:t xml:space="preserve">, an assistant professor at Seton Hall University, notes: “According to the World Economic Forum (Schwab 2009), the United States has ranked either 1st or 2nd consistently in economic competitiveness since 1998. … Keep in mind that that U.S. students never scored in the top two spots on any international test during this same period or any prior time.” An analysis by Keith Baker, a retired researcher for the Department of Education, found that when comparing the United States to countries that outscored us on the FIMS test, the U.S., on average, outranked those countries in the categories of economic growth, quality of life, livability, democracy, and creativity. Moreover, </w:t>
      </w:r>
      <w:r w:rsidRPr="00A0647D">
        <w:rPr>
          <w:rStyle w:val="StyleUnderline"/>
          <w:highlight w:val="yellow"/>
        </w:rPr>
        <w:t>even if we do make scoring higher</w:t>
      </w:r>
      <w:r w:rsidRPr="00A0647D">
        <w:rPr>
          <w:sz w:val="14"/>
        </w:rPr>
        <w:t xml:space="preserve"> on international tests </w:t>
      </w:r>
      <w:r w:rsidRPr="00A0647D">
        <w:rPr>
          <w:rStyle w:val="StyleUnderline"/>
          <w:highlight w:val="yellow"/>
        </w:rPr>
        <w:t>a goal</w:t>
      </w:r>
      <w:r w:rsidRPr="00A0647D">
        <w:rPr>
          <w:sz w:val="14"/>
        </w:rPr>
        <w:t xml:space="preserve"> of education reform, </w:t>
      </w:r>
      <w:r w:rsidRPr="00A0647D">
        <w:rPr>
          <w:rStyle w:val="StyleUnderline"/>
          <w:highlight w:val="yellow"/>
        </w:rPr>
        <w:t>Common Core isn’t the right way to do it.</w:t>
      </w:r>
      <w:r w:rsidRPr="00A0647D">
        <w:rPr>
          <w:sz w:val="14"/>
        </w:rPr>
        <w:t xml:space="preserve"> “</w:t>
      </w:r>
      <w:r w:rsidRPr="00A0647D">
        <w:rPr>
          <w:rStyle w:val="StyleUnderline"/>
          <w:highlight w:val="yellow"/>
        </w:rPr>
        <w:t>There is no</w:t>
      </w:r>
      <w:r w:rsidRPr="00A0647D">
        <w:rPr>
          <w:sz w:val="14"/>
        </w:rPr>
        <w:t xml:space="preserve"> strong, or even mild, </w:t>
      </w:r>
      <w:r w:rsidRPr="00A0647D">
        <w:rPr>
          <w:rStyle w:val="StyleUnderline"/>
          <w:highlight w:val="yellow"/>
        </w:rPr>
        <w:t>correlation</w:t>
      </w:r>
      <w:r w:rsidRPr="00A0647D">
        <w:rPr>
          <w:sz w:val="14"/>
        </w:rPr>
        <w:t xml:space="preserve"> — and certainly not a cause-and-effect relationship — </w:t>
      </w:r>
      <w:r w:rsidRPr="00A0647D">
        <w:rPr>
          <w:rStyle w:val="StyleUnderline"/>
          <w:highlight w:val="yellow"/>
        </w:rPr>
        <w:t>between national standards and</w:t>
      </w:r>
      <w:r w:rsidRPr="00A0647D">
        <w:rPr>
          <w:sz w:val="14"/>
        </w:rPr>
        <w:t xml:space="preserve"> national </w:t>
      </w:r>
      <w:r w:rsidRPr="00A0647D">
        <w:rPr>
          <w:rStyle w:val="StyleUnderline"/>
          <w:highlight w:val="yellow"/>
        </w:rPr>
        <w:t>performance on international tests</w:t>
      </w:r>
      <w:r w:rsidRPr="00A0647D">
        <w:rPr>
          <w:sz w:val="14"/>
        </w:rPr>
        <w:t xml:space="preserve">,” </w:t>
      </w:r>
      <w:proofErr w:type="spellStart"/>
      <w:r w:rsidRPr="00A0647D">
        <w:rPr>
          <w:sz w:val="14"/>
        </w:rPr>
        <w:t>Tienken’s</w:t>
      </w:r>
      <w:proofErr w:type="spellEnd"/>
      <w:r w:rsidRPr="00A0647D">
        <w:rPr>
          <w:sz w:val="14"/>
        </w:rPr>
        <w:t xml:space="preserve"> report notes. Right now, the Chinese are discussing how to make China’s education system less reliant on standardized tests and rote memorization. If Michelle Rhee really wants to learn from China, she should look to Chinese reformers. As they know, standardization doesn’t build a globally competitive workforce.</w:t>
      </w:r>
    </w:p>
    <w:p w:rsidR="00E6249F" w:rsidRDefault="00E6249F" w:rsidP="00E6249F"/>
    <w:p w:rsidR="008821AA" w:rsidRDefault="008821AA" w:rsidP="008821AA">
      <w:pPr>
        <w:pStyle w:val="Heading4"/>
      </w:pPr>
      <w:r>
        <w:t>National standards won’t fix achievement gap within states.</w:t>
      </w:r>
    </w:p>
    <w:p w:rsidR="008821AA" w:rsidRDefault="008821AA" w:rsidP="008821AA">
      <w:r>
        <w:t xml:space="preserve">Kate </w:t>
      </w:r>
      <w:r w:rsidRPr="005265E9">
        <w:rPr>
          <w:rStyle w:val="Style13ptBold"/>
        </w:rPr>
        <w:t>Rix</w:t>
      </w:r>
      <w:r>
        <w:t xml:space="preserve">, </w:t>
      </w:r>
      <w:proofErr w:type="gramStart"/>
      <w:r>
        <w:t>Fall</w:t>
      </w:r>
      <w:proofErr w:type="gramEnd"/>
      <w:r>
        <w:t xml:space="preserve"> 20</w:t>
      </w:r>
      <w:r w:rsidRPr="005265E9">
        <w:rPr>
          <w:rStyle w:val="Style13ptBold"/>
        </w:rPr>
        <w:t>13</w:t>
      </w:r>
      <w:r>
        <w:t>, journalist for scholastic and blogger, “Common Core Under attack”, Scholastic</w:t>
      </w:r>
    </w:p>
    <w:p w:rsidR="008821AA" w:rsidRDefault="008821AA" w:rsidP="008821AA">
      <w:r>
        <w:t>There's still a year to go before the standards and assessment officially roll out. Most participating states are already deep into unpacking the standards and training teachers. Common Core is being heralded as a sea change in American education, shifting the focus toward independent thinking, inquiry, and problem solving while sifting diverse state curricula into common alignment.</w:t>
      </w:r>
    </w:p>
    <w:p w:rsidR="008821AA" w:rsidRDefault="008821AA" w:rsidP="008821AA">
      <w:r>
        <w:t>To close observers, it's no surprise that the debate over Common Core's mission is heating up, given the odd alliances that have formed.</w:t>
      </w:r>
    </w:p>
    <w:p w:rsidR="008821AA" w:rsidRDefault="008821AA" w:rsidP="008821AA">
      <w:r>
        <w:t xml:space="preserve">Former U.S. assistant secretary of education (and anti-NCLB firebrand) Diane </w:t>
      </w:r>
      <w:proofErr w:type="spellStart"/>
      <w:r>
        <w:t>Ravitch</w:t>
      </w:r>
      <w:proofErr w:type="spellEnd"/>
      <w:r>
        <w:t xml:space="preserve"> complains that the standards are untested and are not sufficiently benchmarked. She has company in the liberal Brookings Institution, which worries that national standards won't fix persistent achievement gaps within states. Brookings has an ally in the libertarian Cato Institute.</w:t>
      </w:r>
    </w:p>
    <w:p w:rsidR="008821AA" w:rsidRDefault="008821AA" w:rsidP="008821AA">
      <w:pPr>
        <w:pStyle w:val="Heading4"/>
      </w:pPr>
      <w:r>
        <w:t>Data insufficient to predict public reaction to plan</w:t>
      </w:r>
    </w:p>
    <w:p w:rsidR="008821AA" w:rsidRDefault="008821AA" w:rsidP="008821AA">
      <w:r w:rsidRPr="005265E9">
        <w:rPr>
          <w:rStyle w:val="Style13ptBold"/>
        </w:rPr>
        <w:t>Berry</w:t>
      </w:r>
      <w:r>
        <w:t xml:space="preserve"> and Howell </w:t>
      </w:r>
      <w:r w:rsidRPr="005265E9">
        <w:rPr>
          <w:rStyle w:val="Style13ptBold"/>
        </w:rPr>
        <w:t>07</w:t>
      </w:r>
      <w:r>
        <w:t xml:space="preserve"> (Christopher R. Berry and William G. Howell; 2007; Berry is a professor at the University of Chicago Harris School of Public Policy and Howell is the Sydney Stein Professor in American Politics at the University of Chicago Harris School of Public Policy; “Accountability and Local Elections: Rethinking Retrospective Voting”; University of Chicago Harris School of Public Policy; http://home.uchicago.edu/~whowell/papers/AccountabilityAndLocal.pdf)</w:t>
      </w:r>
    </w:p>
    <w:p w:rsidR="008821AA" w:rsidRDefault="008821AA" w:rsidP="008821AA">
      <w:r>
        <w:t xml:space="preserve">Complementing a mature comparative politics literature and a nascent local politics literature, </w:t>
      </w:r>
      <w:r w:rsidRPr="008821AA">
        <w:rPr>
          <w:rStyle w:val="StyleUnderline"/>
          <w:highlight w:val="yellow"/>
        </w:rPr>
        <w:t>the South Carolina findings raise</w:t>
      </w:r>
      <w:r>
        <w:t xml:space="preserve"> important </w:t>
      </w:r>
      <w:r w:rsidRPr="008821AA">
        <w:rPr>
          <w:rStyle w:val="StyleUnderline"/>
          <w:highlight w:val="yellow"/>
        </w:rPr>
        <w:t xml:space="preserve">questions about the </w:t>
      </w:r>
      <w:r w:rsidRPr="008821AA">
        <w:rPr>
          <w:rStyle w:val="Emphasis"/>
          <w:highlight w:val="yellow"/>
        </w:rPr>
        <w:t>generalizability</w:t>
      </w:r>
      <w:r w:rsidRPr="008821AA">
        <w:rPr>
          <w:rStyle w:val="StyleUnderline"/>
          <w:highlight w:val="yellow"/>
        </w:rPr>
        <w:t xml:space="preserve"> of the retrospective voting model</w:t>
      </w:r>
      <w:r>
        <w:t xml:space="preserve">. The vast majority of </w:t>
      </w:r>
      <w:r w:rsidRPr="008821AA">
        <w:rPr>
          <w:rStyle w:val="StyleUnderline"/>
          <w:highlight w:val="yellow"/>
        </w:rPr>
        <w:t>retrospective voting studies</w:t>
      </w:r>
      <w:r>
        <w:t xml:space="preserve"> have </w:t>
      </w:r>
      <w:r w:rsidRPr="008821AA">
        <w:rPr>
          <w:rStyle w:val="StyleUnderline"/>
          <w:highlight w:val="yellow"/>
        </w:rPr>
        <w:t>focused on national and state elections</w:t>
      </w:r>
      <w:r>
        <w:t xml:space="preserve">. Though these offices are important, </w:t>
      </w:r>
      <w:r w:rsidRPr="008821AA">
        <w:rPr>
          <w:rStyle w:val="StyleUnderline"/>
          <w:highlight w:val="yellow"/>
        </w:rPr>
        <w:t>they represent a limited and atypical subset of U.S. elections</w:t>
      </w:r>
      <w:r>
        <w:t xml:space="preserve">. Hundreds of thousands of local elections take place in a markedly different electoral environment, one characterized by single-function jurisdictions, spotty media coverage, little campaign spending, and nonpartisan balloting. By highlighting the influence of noneconomic forces on incumbents’ electoral fortunes and uncovering only limited evidence of retrospective voting across multiple election cycles, this paper represents an initial foray into the characteristics of voting behavior in local, single-function elections. </w:t>
      </w:r>
      <w:r w:rsidRPr="008821AA">
        <w:rPr>
          <w:rStyle w:val="StyleUnderline"/>
          <w:highlight w:val="yellow"/>
        </w:rPr>
        <w:t>Future research</w:t>
      </w:r>
      <w:r>
        <w:t xml:space="preserve">, though, </w:t>
      </w:r>
      <w:r w:rsidRPr="008821AA">
        <w:rPr>
          <w:rStyle w:val="StyleUnderline"/>
          <w:highlight w:val="yellow"/>
        </w:rPr>
        <w:t>is vital if we wish to untangle the various institutional and informational forces that shape retrospective voting</w:t>
      </w:r>
      <w:r>
        <w:t xml:space="preserve"> in the more common, though admittedly less glamorous, local elections in American politics. One thing is clear: with nearly a half a million local elections held around the country, the vista is wide open for continued research. Scholars may yet examine whether voters hold sheriffs responsible for trends in crime rates, district attorneys for conviction rates, roads commissioners for traffic congestion, mass transit officials for public transportation, or fire commissioners for emergency response times. We anticipate that such studies will advance our understanding of voting behavior in ways not possible by continually tinkering with existing models of recent congressional and presidential elections. </w:t>
      </w:r>
      <w:r w:rsidRPr="008821AA">
        <w:rPr>
          <w:rStyle w:val="StyleUnderline"/>
          <w:highlight w:val="yellow"/>
        </w:rPr>
        <w:t>As empirical research</w:t>
      </w:r>
      <w:r>
        <w:t xml:space="preserve"> on single- and multiple-function local elections </w:t>
      </w:r>
      <w:r w:rsidRPr="008821AA">
        <w:rPr>
          <w:rStyle w:val="StyleUnderline"/>
          <w:highlight w:val="yellow"/>
        </w:rPr>
        <w:t>progresses, we may better understand how</w:t>
      </w:r>
      <w:r>
        <w:t xml:space="preserve"> different institutional frameworks and the availability of </w:t>
      </w:r>
      <w:r w:rsidRPr="008821AA">
        <w:rPr>
          <w:rStyle w:val="StyleUnderline"/>
          <w:highlight w:val="yellow"/>
        </w:rPr>
        <w:t>information</w:t>
      </w:r>
      <w:r>
        <w:t xml:space="preserve"> on incumbents’ job performances </w:t>
      </w:r>
      <w:r w:rsidRPr="008821AA">
        <w:rPr>
          <w:rStyle w:val="StyleUnderline"/>
          <w:highlight w:val="yellow"/>
        </w:rPr>
        <w:t>contribute to, or detract from, retrospective voting</w:t>
      </w:r>
      <w:r>
        <w:t>.</w:t>
      </w:r>
    </w:p>
    <w:p w:rsidR="008821AA" w:rsidRDefault="008821AA" w:rsidP="008821AA"/>
    <w:p w:rsidR="008821AA" w:rsidRDefault="008821AA" w:rsidP="008821AA">
      <w:pPr>
        <w:pStyle w:val="Heading4"/>
      </w:pPr>
      <w:r>
        <w:t>Common Core failing now – cost is alt cause</w:t>
      </w:r>
    </w:p>
    <w:p w:rsidR="008821AA" w:rsidRDefault="008821AA" w:rsidP="008821AA">
      <w:r>
        <w:t xml:space="preserve">Kate </w:t>
      </w:r>
      <w:r w:rsidRPr="005265E9">
        <w:rPr>
          <w:rStyle w:val="Style13ptBold"/>
        </w:rPr>
        <w:t>Rix</w:t>
      </w:r>
      <w:r>
        <w:t xml:space="preserve">, </w:t>
      </w:r>
      <w:proofErr w:type="gramStart"/>
      <w:r>
        <w:t>Fall</w:t>
      </w:r>
      <w:proofErr w:type="gramEnd"/>
      <w:r>
        <w:t xml:space="preserve"> 20</w:t>
      </w:r>
      <w:r w:rsidRPr="005265E9">
        <w:rPr>
          <w:rStyle w:val="Style13ptBold"/>
        </w:rPr>
        <w:t>13</w:t>
      </w:r>
      <w:r>
        <w:t>, journalist for scholastic and blogger, “Common Core Under attack”, Scholastic</w:t>
      </w:r>
    </w:p>
    <w:p w:rsidR="008821AA" w:rsidRDefault="008821AA" w:rsidP="008821AA">
      <w:r>
        <w:t xml:space="preserve">In the spring, one of the two </w:t>
      </w:r>
      <w:r w:rsidRPr="008821AA">
        <w:rPr>
          <w:rStyle w:val="StyleUnderline"/>
          <w:highlight w:val="yellow"/>
        </w:rPr>
        <w:t>consortia developing online assessments for Common Core announced the cost</w:t>
      </w:r>
      <w:r>
        <w:t xml:space="preserve"> of its tests. A full suite of summative, formative, and interim tests designed by the Smarter Balanced consortium will cost states $27.30 per student. Over the summer, the Partnership for Assessment of Readiness for College and </w:t>
      </w:r>
      <w:proofErr w:type="gramStart"/>
      <w:r>
        <w:t>Careers(</w:t>
      </w:r>
      <w:proofErr w:type="gramEnd"/>
      <w:r>
        <w:t xml:space="preserve">PARCC) consortium announced its price: </w:t>
      </w:r>
      <w:r w:rsidRPr="008821AA">
        <w:rPr>
          <w:rStyle w:val="StyleUnderline"/>
          <w:highlight w:val="yellow"/>
        </w:rPr>
        <w:t>$29.50 per student</w:t>
      </w:r>
      <w:r>
        <w:t xml:space="preserve">. Money to develop the tests came from Race to the Top grants, with the goal of providing comparable achievement data across states. "We were concerned about expense from day one," says Georgia state school superintendent John Barge. In July, </w:t>
      </w:r>
      <w:r w:rsidRPr="008821AA">
        <w:rPr>
          <w:rStyle w:val="StyleUnderline"/>
          <w:highlight w:val="yellow"/>
        </w:rPr>
        <w:t>Barge announced that Georgia would withdraw</w:t>
      </w:r>
      <w:r>
        <w:t xml:space="preserve"> from PARCC and would not use its assessments. "All along we were hoping that we'd be able to give some input into other ways of implementing the testing," Barge says. "None of that seemed to pan out and the numbers were higher than projected. </w:t>
      </w:r>
      <w:r w:rsidRPr="008821AA">
        <w:rPr>
          <w:rStyle w:val="StyleUnderline"/>
          <w:highlight w:val="yellow"/>
        </w:rPr>
        <w:t>We were priced out</w:t>
      </w:r>
      <w:r>
        <w:t xml:space="preserve"> of the ball game." </w:t>
      </w:r>
      <w:r w:rsidRPr="008821AA">
        <w:rPr>
          <w:rStyle w:val="StyleUnderline"/>
          <w:highlight w:val="yellow"/>
        </w:rPr>
        <w:t>Georgia spends just over $27 million on</w:t>
      </w:r>
      <w:r>
        <w:t xml:space="preserve"> annual kindergarten readiness, ELA, math, science, social studies, high school graduation, and advanced placement </w:t>
      </w:r>
      <w:r w:rsidRPr="008821AA">
        <w:rPr>
          <w:rStyle w:val="StyleUnderline"/>
          <w:highlight w:val="yellow"/>
        </w:rPr>
        <w:t>tests. Adding</w:t>
      </w:r>
      <w:r>
        <w:t xml:space="preserve"> the </w:t>
      </w:r>
      <w:r w:rsidRPr="008821AA">
        <w:rPr>
          <w:rStyle w:val="StyleUnderline"/>
          <w:highlight w:val="yellow"/>
        </w:rPr>
        <w:t>Common Core</w:t>
      </w:r>
      <w:r>
        <w:t xml:space="preserve"> assessments </w:t>
      </w:r>
      <w:r w:rsidRPr="008821AA">
        <w:rPr>
          <w:rStyle w:val="StyleUnderline"/>
          <w:highlight w:val="yellow"/>
        </w:rPr>
        <w:t>would have brought the annual cost to $56 million</w:t>
      </w:r>
      <w:r>
        <w:t>. “That was something we just couldn't do," Barge says. Georgia is planning to work with other states that are not part of either consortium.</w:t>
      </w:r>
    </w:p>
    <w:p w:rsidR="00A0647D" w:rsidRDefault="00A0647D" w:rsidP="00A0647D">
      <w:pPr>
        <w:pStyle w:val="Heading4"/>
      </w:pPr>
      <w:r>
        <w:t>Common Core wrecks education federalism</w:t>
      </w:r>
    </w:p>
    <w:p w:rsidR="00A0647D" w:rsidRDefault="00A0647D" w:rsidP="008821AA">
      <w:r w:rsidRPr="00A0647D">
        <w:t xml:space="preserve">Hayden K. </w:t>
      </w:r>
      <w:r w:rsidRPr="00A0647D">
        <w:rPr>
          <w:rStyle w:val="Style13ptBold"/>
        </w:rPr>
        <w:t>Smith</w:t>
      </w:r>
      <w:r w:rsidRPr="00A0647D">
        <w:t>, 3-27-20</w:t>
      </w:r>
      <w:r w:rsidRPr="00A0647D">
        <w:rPr>
          <w:rStyle w:val="Style13ptBold"/>
        </w:rPr>
        <w:t>13</w:t>
      </w:r>
      <w:r w:rsidRPr="00A0647D">
        <w:t>, http://www.freedomworks.org/content/battle-against-common-core-standards, "The Battle Against Common Core Standards," No Publication, Acc</w:t>
      </w:r>
      <w:proofErr w:type="gramStart"/>
      <w:r w:rsidRPr="00A0647D">
        <w:t>:7</w:t>
      </w:r>
      <w:proofErr w:type="gramEnd"/>
      <w:r w:rsidRPr="00A0647D">
        <w:t>-4-2017 (</w:t>
      </w:r>
      <w:proofErr w:type="spellStart"/>
      <w:r w:rsidRPr="00A0647D">
        <w:t>ermo</w:t>
      </w:r>
      <w:proofErr w:type="spellEnd"/>
      <w:r w:rsidRPr="00A0647D">
        <w:t>/</w:t>
      </w:r>
      <w:proofErr w:type="spellStart"/>
      <w:r w:rsidRPr="00A0647D">
        <w:t>sms</w:t>
      </w:r>
      <w:proofErr w:type="spellEnd"/>
      <w:r w:rsidRPr="00A0647D">
        <w:t>)</w:t>
      </w:r>
    </w:p>
    <w:p w:rsidR="00A0647D" w:rsidRPr="00A0647D" w:rsidRDefault="00A0647D" w:rsidP="00A0647D">
      <w:pPr>
        <w:rPr>
          <w:sz w:val="14"/>
        </w:rPr>
      </w:pPr>
      <w:r w:rsidRPr="00A0647D">
        <w:rPr>
          <w:rStyle w:val="StyleUnderline"/>
          <w:highlight w:val="yellow"/>
        </w:rPr>
        <w:t>Putting a stop to implementation of the Common Core would preserve a measure of sovereignty for states to dictate their own, individualized requirements</w:t>
      </w:r>
      <w:r w:rsidRPr="00A0647D">
        <w:rPr>
          <w:sz w:val="14"/>
        </w:rPr>
        <w:t xml:space="preserve">. The Michigan lawmaker introducing the bill, Republican Tom </w:t>
      </w:r>
      <w:proofErr w:type="spellStart"/>
      <w:r w:rsidRPr="00A0647D">
        <w:rPr>
          <w:sz w:val="14"/>
        </w:rPr>
        <w:t>McMillin</w:t>
      </w:r>
      <w:proofErr w:type="spellEnd"/>
      <w:r w:rsidRPr="00A0647D">
        <w:rPr>
          <w:sz w:val="14"/>
        </w:rPr>
        <w:t xml:space="preserve">, put it best when he said, “We don’t want our kids to be common. We want our kids in Michigan to be exceptional.” The Initiative narrowly focuses on the difficulties high school graduates were facing in college and the job market. Unaddressed is the fact that much of what is currently taught at universities was once considered standard teaching in high school. Instead of simply making high schools better at preparing students for college/careers (something these standards in no way guarantee) more attention should perhaps be given to why even college graduates are learning far less than they did even fifty years ago. In its essence the </w:t>
      </w:r>
      <w:r w:rsidRPr="00A0647D">
        <w:rPr>
          <w:rStyle w:val="StyleUnderline"/>
          <w:highlight w:val="yellow"/>
        </w:rPr>
        <w:t>Common Core cheapens our children’s education and further erodes the nation’s tradition of Federalism</w:t>
      </w:r>
      <w:r w:rsidRPr="00A0647D">
        <w:rPr>
          <w:sz w:val="14"/>
        </w:rPr>
        <w:t xml:space="preserve">. The argument here is not against educational standards being raised at public schools. </w:t>
      </w:r>
      <w:r w:rsidRPr="00A0647D">
        <w:rPr>
          <w:rStyle w:val="StyleUnderline"/>
          <w:highlight w:val="yellow"/>
        </w:rPr>
        <w:t>The problem is loss of state control in making those standards</w:t>
      </w:r>
      <w:r w:rsidRPr="00A0647D">
        <w:rPr>
          <w:sz w:val="14"/>
        </w:rPr>
        <w:t>. Keeping standards under state control puts more power into the hands of parents as opposed to bureaucrats. Lawmakers should keep in mind that simply changing standards is no guarantee students will actually learn any more than they do now. It may be time to think about a more fundamental shift in the way we educate our children.</w:t>
      </w:r>
    </w:p>
    <w:p w:rsidR="005265E9" w:rsidRDefault="008D191E" w:rsidP="008D191E">
      <w:pPr>
        <w:pStyle w:val="Heading3"/>
      </w:pPr>
      <w:bookmarkStart w:id="0" w:name="_GoBack"/>
      <w:bookmarkEnd w:id="0"/>
      <w:r>
        <w:t>CCSS Bad - OSFA</w:t>
      </w:r>
      <w:r w:rsidR="005265E9">
        <w:t xml:space="preserve"> </w:t>
      </w:r>
      <w:r>
        <w:t>Bad</w:t>
      </w:r>
    </w:p>
    <w:p w:rsidR="008D191E" w:rsidRDefault="008D191E" w:rsidP="008D191E">
      <w:pPr>
        <w:pStyle w:val="Heading4"/>
      </w:pPr>
      <w:r>
        <w:t xml:space="preserve">Common Core has made the “One size fit all” </w:t>
      </w:r>
    </w:p>
    <w:p w:rsidR="008D191E" w:rsidRDefault="008D191E" w:rsidP="008D191E">
      <w:r>
        <w:t>Phelps, Richard 2016 P., ('One Size Fits All' National Tests Not Deeper or More Rigorous (May 21, 2016). Phelps, R.P. (2016, May 21). 'One size fits all' national tests not deeper or more rigorous. Education News. . Available at SSRN: https://ssrn.com/abstract=2794494)//LM</w:t>
      </w:r>
    </w:p>
    <w:p w:rsidR="008D191E" w:rsidRDefault="008D191E" w:rsidP="008D191E">
      <w:r>
        <w:t xml:space="preserve">Though </w:t>
      </w:r>
      <w:r w:rsidRPr="008D191E">
        <w:rPr>
          <w:rStyle w:val="StyleUnderline"/>
          <w:highlight w:val="yellow"/>
        </w:rPr>
        <w:t>Common Core consortia</w:t>
      </w:r>
      <w:r>
        <w:t xml:space="preserve"> test sales pitches </w:t>
      </w:r>
      <w:r w:rsidRPr="008D191E">
        <w:rPr>
          <w:rStyle w:val="StyleUnderline"/>
          <w:highlight w:val="yellow"/>
        </w:rPr>
        <w:t>may be</w:t>
      </w:r>
      <w:r>
        <w:t xml:space="preserve"> the most </w:t>
      </w:r>
      <w:r w:rsidRPr="008D191E">
        <w:rPr>
          <w:rStyle w:val="StyleUnderline"/>
          <w:highlight w:val="yellow"/>
        </w:rPr>
        <w:t>disingenuous</w:t>
      </w:r>
      <w:r>
        <w:t xml:space="preserve">, SAT and ACT spokespersons haven’t been completely forthright either. To those concerned about the inevitable degradation of predictive validity if their tests are truly aligned to the K-12 </w:t>
      </w:r>
      <w:r w:rsidRPr="008D191E">
        <w:rPr>
          <w:rStyle w:val="StyleUnderline"/>
          <w:highlight w:val="yellow"/>
        </w:rPr>
        <w:t>Common Core standards</w:t>
      </w:r>
      <w:r>
        <w:t xml:space="preserve">, public relations staffs assure us that predictive validity is a foremost consideration. To those concerned about the inevitable loss of alignment to the Common Core standards if predictive validity is optimized, they </w:t>
      </w:r>
      <w:r w:rsidRPr="008D191E">
        <w:rPr>
          <w:rStyle w:val="StyleUnderline"/>
          <w:highlight w:val="yellow"/>
        </w:rPr>
        <w:t>assure complete alignment</w:t>
      </w:r>
      <w:r>
        <w:t xml:space="preserve">. So, all four of the test organizations have been muddling the issue. It is difficult to know what we are going to get with any of the four tests. They are all straddling or avoiding questions about the trade-offs. Indeed, we may end up with four, roughly equivalent, muddling tests, none of which serve any of their intended purposes well. This is not progress. We should want separate tests, each optimized for a different purpose, be it measuring high school subject mastery, or predicting success in 4-year college, in 2-year </w:t>
      </w:r>
      <w:proofErr w:type="gramStart"/>
      <w:r>
        <w:t>college</w:t>
      </w:r>
      <w:proofErr w:type="gramEnd"/>
      <w:r>
        <w:t xml:space="preserve">, or in a skilled trade. Instead, </w:t>
      </w:r>
      <w:r w:rsidRPr="008D191E">
        <w:rPr>
          <w:rStyle w:val="StyleUnderline"/>
          <w:highlight w:val="yellow"/>
        </w:rPr>
        <w:t>we may be getting several one-size-fits-all, watered-down tests that claim to do all but, as a consequence, do nothing well</w:t>
      </w:r>
      <w:r>
        <w:t xml:space="preserve">. Instead of a skilled tradesperson’s complete tool set, we may be getting four Swiss army knives with roughly the same features. Instead of exploiting psychometricians’ advanced knowledge and skills to optimize three or more very different types of measurements, we seem to be reducing all of our nationally normed end-of-high-school tests to a common, generic muddle. </w:t>
      </w:r>
    </w:p>
    <w:p w:rsidR="005265E9" w:rsidRDefault="005265E9" w:rsidP="008D191E">
      <w:pPr>
        <w:pStyle w:val="Heading4"/>
      </w:pPr>
      <w:r>
        <w:t>One size fits all education has empirically failed and undercuts depth of education</w:t>
      </w:r>
    </w:p>
    <w:p w:rsidR="005265E9" w:rsidRDefault="005265E9" w:rsidP="005265E9">
      <w:r w:rsidRPr="008D191E">
        <w:rPr>
          <w:rStyle w:val="Style13ptBold"/>
        </w:rPr>
        <w:t>Kohn 01</w:t>
      </w:r>
      <w:r w:rsidR="008D191E">
        <w:rPr>
          <w:rStyle w:val="Style13ptBold"/>
        </w:rPr>
        <w:t xml:space="preserve"> </w:t>
      </w:r>
      <w:r>
        <w:t>Alfie Kohn. "One-Size-Fits-All Education Doesn’t Work" Alfie Kohn. 10 Jun. 2001. Web. 3 Jul. 2017. &lt;http://www.alfiekohn.org/article/one-size-fits-education-doesnt-work/&gt;</w:t>
      </w:r>
    </w:p>
    <w:p w:rsidR="005265E9" w:rsidRDefault="005265E9" w:rsidP="005265E9">
      <w:r>
        <w:t xml:space="preserve">Critics point out </w:t>
      </w:r>
      <w:r w:rsidRPr="008D191E">
        <w:rPr>
          <w:rStyle w:val="StyleUnderline"/>
          <w:highlight w:val="yellow"/>
        </w:rPr>
        <w:t>there is no evidence that a national curriculum would raise achievement</w:t>
      </w:r>
      <w:r>
        <w:t xml:space="preserve">. You may have read that eight of the 10 top-scoring countries on the Third International Mathematics and Science Study had centralized education systems. But you may not have read that nine of the 10 lowest scoring countries did, too. And what if we go beyond test scores? </w:t>
      </w:r>
      <w:r w:rsidRPr="008D191E">
        <w:rPr>
          <w:rStyle w:val="StyleUnderline"/>
          <w:highlight w:val="yellow"/>
        </w:rPr>
        <w:t>There is no research to show – and considerable reason to doubt – that a curriculum even more standardized than what we currently have will help students to tackle controversial issues skillfully, think more creatively, love learning, participate actively in a democratic society, become moral and compassionate people</w:t>
      </w:r>
      <w:r>
        <w:t xml:space="preserve">, and so on. On another front, those who list what every </w:t>
      </w:r>
      <w:proofErr w:type="gramStart"/>
      <w:r>
        <w:t>Nth</w:t>
      </w:r>
      <w:proofErr w:type="gramEnd"/>
      <w:r>
        <w:t xml:space="preserve"> grader should know have been challenged for emphasizing the literature, culture, and values of the dominant culture. Those who prefer the status quo, however unjust, and lack defensible reasons for doing so, have responded by simply labeling the critics “politically correct.” Other educators have added multicultural window dressing: If we stick Toni Morrison on the reading list alongside Mark Twain, one size really will fit all. Unfortunately, as Harold </w:t>
      </w:r>
      <w:proofErr w:type="spellStart"/>
      <w:r>
        <w:t>Berlak</w:t>
      </w:r>
      <w:proofErr w:type="spellEnd"/>
      <w:r>
        <w:t xml:space="preserve">, a former professor of education at Washington University, has pointed out, “Multiculturalism is not primarily about the content of the canon.” It’s about “who has the power to decide” and by what criteria. “A state-mandated multicultural curriculum is an oxymoron.” Educationally speaking, </w:t>
      </w:r>
      <w:r w:rsidRPr="008D191E">
        <w:rPr>
          <w:rStyle w:val="StyleUnderline"/>
          <w:highlight w:val="yellow"/>
        </w:rPr>
        <w:t xml:space="preserve">standards are even more problematic when </w:t>
      </w:r>
      <w:r w:rsidRPr="008D191E">
        <w:t>three things are true. First, when</w:t>
      </w:r>
      <w:r w:rsidRPr="008D191E">
        <w:rPr>
          <w:rStyle w:val="StyleUnderline"/>
          <w:highlight w:val="yellow"/>
        </w:rPr>
        <w:t xml:space="preserve"> they consist of lists of specific content</w:t>
      </w:r>
      <w:r>
        <w:t xml:space="preserve">, </w:t>
      </w:r>
      <w:r w:rsidRPr="008D191E">
        <w:rPr>
          <w:rStyle w:val="StyleUnderline"/>
          <w:highlight w:val="yellow"/>
        </w:rPr>
        <w:t xml:space="preserve">teachers must adopt a “bunch o’ facts” model of teaching that discourages </w:t>
      </w:r>
      <w:r w:rsidRPr="008D191E">
        <w:rPr>
          <w:rStyle w:val="Emphasis"/>
          <w:highlight w:val="yellow"/>
        </w:rPr>
        <w:t>depth of understanding</w:t>
      </w:r>
      <w:r w:rsidRPr="008D191E">
        <w:rPr>
          <w:rStyle w:val="StyleUnderline"/>
          <w:highlight w:val="yellow"/>
        </w:rPr>
        <w:t>.</w:t>
      </w:r>
      <w:r>
        <w:t xml:space="preserve"> Vast amounts of material are covered that even many successful students will not remember, care about, or be able to use. Thinking is messy, while standards documents are nothing if not orderly. When Harold Howe II, who was President Johnson’s commissioner of education, was asked what national standards should be like if we had to have them, he summarized a lifetime of wisdom in four words: They should be “as vague as possible.”</w:t>
      </w:r>
    </w:p>
    <w:p w:rsidR="008D191E" w:rsidRDefault="008D191E" w:rsidP="008D191E">
      <w:pPr>
        <w:pStyle w:val="Heading4"/>
      </w:pPr>
      <w:r>
        <w:t>One Size fits all education is fueled by a failed big data model – fails</w:t>
      </w:r>
    </w:p>
    <w:p w:rsidR="008D191E" w:rsidRDefault="008D191E" w:rsidP="008D191E">
      <w:r>
        <w:t xml:space="preserve">Alia </w:t>
      </w:r>
      <w:r w:rsidRPr="008D191E">
        <w:rPr>
          <w:rStyle w:val="Style13ptBold"/>
        </w:rPr>
        <w:t>Wong</w:t>
      </w:r>
      <w:r>
        <w:t>. "In 2014, One Size Didn't Fit All." The Atlantic. DEC 23, 20</w:t>
      </w:r>
      <w:r w:rsidRPr="008D191E">
        <w:rPr>
          <w:rStyle w:val="Style13ptBold"/>
        </w:rPr>
        <w:t>14</w:t>
      </w:r>
      <w:r>
        <w:t xml:space="preserve"> Web. 3 Jul. 2017. &lt;http://www.theatlantic.com/education/archive/2014/12/in-2014-one-size-didnt-fit-all/384001/&gt;</w:t>
      </w:r>
      <w:r>
        <w:tab/>
      </w:r>
    </w:p>
    <w:p w:rsidR="008D191E" w:rsidRDefault="008D191E" w:rsidP="008D191E">
      <w:r>
        <w:t xml:space="preserve">But this year it became clearer than ever in the public consciousness that these elements are all, in fact, symptoms of the same problem. </w:t>
      </w:r>
      <w:r w:rsidRPr="008D191E">
        <w:rPr>
          <w:rStyle w:val="StyleUnderline"/>
          <w:highlight w:val="yellow"/>
        </w:rPr>
        <w:t>Tests, standards, standardized tests—they’re the bad guys in the drama known as Public Education</w:t>
      </w:r>
      <w:r>
        <w:t xml:space="preserve"> 2014. The phenomenon is in large part a result of </w:t>
      </w:r>
      <w:r w:rsidRPr="008D191E">
        <w:rPr>
          <w:rStyle w:val="StyleUnderline"/>
          <w:highlight w:val="yellow"/>
        </w:rPr>
        <w:t>the “big data” ethos</w:t>
      </w:r>
      <w:r>
        <w:t xml:space="preserve"> that’s driving countless industries today. Technological advances have made it easier to track large groups of people, like kids and their teachers, and make sweeping conclusions using a set of numbers on a page. Last year, Bill Gates </w:t>
      </w:r>
      <w:r w:rsidRPr="008D191E">
        <w:rPr>
          <w:rStyle w:val="StyleUnderline"/>
          <w:highlight w:val="yellow"/>
        </w:rPr>
        <w:t>proposed</w:t>
      </w:r>
      <w:r>
        <w:t xml:space="preserve"> that big data can “</w:t>
      </w:r>
      <w:r w:rsidRPr="008D191E">
        <w:rPr>
          <w:rStyle w:val="StyleUnderline"/>
          <w:highlight w:val="yellow"/>
        </w:rPr>
        <w:t>save American schools</w:t>
      </w:r>
      <w:r>
        <w:t xml:space="preserve">.” </w:t>
      </w:r>
      <w:r w:rsidRPr="008D191E">
        <w:rPr>
          <w:rStyle w:val="StyleUnderline"/>
          <w:highlight w:val="yellow"/>
        </w:rPr>
        <w:t>But can it really?</w:t>
      </w:r>
      <w:r>
        <w:t xml:space="preserve"> As Public Education 2014 might suggest, that approach comes with some significant caveats. </w:t>
      </w:r>
      <w:r w:rsidRPr="008D191E">
        <w:rPr>
          <w:rStyle w:val="StyleUnderline"/>
          <w:highlight w:val="yellow"/>
        </w:rPr>
        <w:t>Big data risks relegating every student and teacher</w:t>
      </w:r>
      <w:r>
        <w:t xml:space="preserve"> to some cells in a spreadsheet, a few dots on a scatter plot; it doesn’t embrace them as creative, complex human beings with unique skills and weaknesses, backgrounds, and interests. They say numbers don’t lie and that’s usually the case … well, until they do. It’s no surprise that </w:t>
      </w:r>
      <w:r w:rsidRPr="008D191E">
        <w:rPr>
          <w:rStyle w:val="StyleUnderline"/>
          <w:highlight w:val="yellow"/>
        </w:rPr>
        <w:t>public school educators have been one of the most vocal critics of this phenomenon</w:t>
      </w:r>
      <w:r>
        <w:t>. As part of controversial accountability strategies in part mandated by the federal government, school districts are increasingly relying on the standards—and the tests aligned to those standards—to determine the merits of teachers, including how much money they earn. “We are trying to lift children; we are trying to open up their minds, and we are trying to engage them,” Randi Weingarten, president of the 1.6 million-member American Federation of Teachers, recently told me. “That takes a lot of creativity. And yet the way in which we’re getting measured is by an old-fashioned, factory-mode measurement … When you think about it, it’s insulting and ridiculous to think that ‘test-and-sanction’ is going to work.” Even the Gates Foundation, which bankrolled the development of the Common Core standards, in June backtracked on its support of the initiative, calling for a moratorium on the use of test scores to evaluate teachers, students, and schools.</w:t>
      </w:r>
    </w:p>
    <w:p w:rsidR="008D191E" w:rsidRDefault="008D191E" w:rsidP="008D191E">
      <w:pPr>
        <w:pStyle w:val="Heading4"/>
      </w:pPr>
      <w:r>
        <w:t>Current one size fits all standards exacerbate the achievement gap to bilingual students</w:t>
      </w:r>
    </w:p>
    <w:p w:rsidR="008D191E" w:rsidRDefault="008D191E" w:rsidP="008D191E">
      <w:r>
        <w:t xml:space="preserve">Jamie </w:t>
      </w:r>
      <w:r w:rsidRPr="008D191E">
        <w:rPr>
          <w:rStyle w:val="Style13ptBold"/>
        </w:rPr>
        <w:t>Eldridge</w:t>
      </w:r>
      <w:r>
        <w:t>. "The Argument: Should school districts be given more leeway to offer bilingual education?" BostonGlobe.com. 19 Aug. 20</w:t>
      </w:r>
      <w:r w:rsidRPr="008D191E">
        <w:rPr>
          <w:rStyle w:val="Style13ptBold"/>
        </w:rPr>
        <w:t>16</w:t>
      </w:r>
      <w:r>
        <w:t>. Web. 3 Jul. 2017. &lt;https://www.bostonglobe.com/metro/regionals/west/2016/08/19/the-argument-should-school-districts-given-more-leeway-offer-bilingual-education/miCtHiDM81MWKVSCKS9jUO/story.html&gt;</w:t>
      </w:r>
    </w:p>
    <w:p w:rsidR="008D191E" w:rsidRDefault="008D191E" w:rsidP="008D191E">
      <w:r>
        <w:t xml:space="preserve">Expanding learning opportunities to include bilingual programs in our public schools will better position the next generation of leaders and learners for academic success and help close the achievement gap. The current </w:t>
      </w:r>
      <w:r w:rsidRPr="008D191E">
        <w:rPr>
          <w:rStyle w:val="StyleUnderline"/>
          <w:highlight w:val="yellow"/>
        </w:rPr>
        <w:t>one-size-fits-all education model is failing our students, leaving our English language learners falling increasingly behind at an alarming rate</w:t>
      </w:r>
      <w:r>
        <w:t xml:space="preserve">. This legislative session, I was pleased to support more bilingual programs for English language learners as a co-sponsor of legislation filed by two of my colleagues, state Senator Sal </w:t>
      </w:r>
      <w:proofErr w:type="spellStart"/>
      <w:r>
        <w:t>DiDomenico</w:t>
      </w:r>
      <w:proofErr w:type="spellEnd"/>
      <w:r>
        <w:t xml:space="preserve">, an Everett Democrat, and state Representative Jeff Sanchez, a Jamaica Plain Democrat. The bill reflects recent academic findings and best practices to better serve the varying needs of English learners in public schools. It removes the current mandate in Massachusetts that requires schools to use Sheltered English Immersion, or English-only programs, as the default ELL program model. Instead, schools would be given the flexibility to establish programs based on the unique needs of their students. In short, this bill removes barriers to success for students by empowering them to learn English faster and easier. As the ELL student population continues to grow, so does the achievement gap between those students and their peers who speak English as a first </w:t>
      </w:r>
      <w:proofErr w:type="gramStart"/>
      <w:r>
        <w:t>language.</w:t>
      </w:r>
      <w:proofErr w:type="gramEnd"/>
      <w:r>
        <w:t xml:space="preserve"> In 2015, only 64 percent of ELL students graduated from high school, as compared to 87 percent of all Massachusetts students. Of the 64 percent who graduated, only 34 percent enrolled in college, and 27 percent finished. In an effort to reverse these trends, the bill removes the one-size-fits-all requirements to better accommodate the diverse needs of the Commonwealth’s ELL students.</w:t>
      </w:r>
    </w:p>
    <w:p w:rsidR="008D191E" w:rsidRDefault="008D191E" w:rsidP="008D191E">
      <w:pPr>
        <w:pStyle w:val="Heading4"/>
      </w:pPr>
      <w:r>
        <w:t xml:space="preserve">7 reasons as to why the one size fits all is an un-successful way of learning </w:t>
      </w:r>
    </w:p>
    <w:p w:rsidR="008D191E" w:rsidRDefault="008D191E" w:rsidP="008D191E">
      <w:r>
        <w:t xml:space="preserve"> Joshua </w:t>
      </w:r>
      <w:proofErr w:type="spellStart"/>
      <w:r>
        <w:t>Aromin</w:t>
      </w:r>
      <w:proofErr w:type="spellEnd"/>
      <w:r>
        <w:t xml:space="preserve"> 2016https://www.whitbyschool.org/passionforlearning/differentiated-learning-why-one-size-fits-all-doesnt-work-in-education) Josh is the Content Marketing//Coordinator for </w:t>
      </w:r>
      <w:proofErr w:type="spellStart"/>
      <w:r>
        <w:t>Whitby</w:t>
      </w:r>
      <w:proofErr w:type="spellEnd"/>
      <w:r>
        <w:t xml:space="preserve"> School. A former magazine editor, Josh first drew an interest in journalism after the 2004 Boston Red Sox won the World Series, wanting to someday be on the field for a championship, while having subpar baseball skills. His desire to become a sportswriter eventually faded and he developed an interest in memoirs and human interest stories. Today, Josh strives to tell the stories happening at </w:t>
      </w:r>
      <w:proofErr w:type="spellStart"/>
      <w:r>
        <w:t>Whitby</w:t>
      </w:r>
      <w:proofErr w:type="spellEnd"/>
      <w:r>
        <w:t xml:space="preserve"> School through writing, photography and video.)//LM</w:t>
      </w:r>
    </w:p>
    <w:p w:rsidR="008D191E" w:rsidRDefault="008D191E" w:rsidP="008D191E">
      <w:r>
        <w:t xml:space="preserve">When you have a school-aged child, of course you want your student to have all the tools he or she needs for academic success. </w:t>
      </w:r>
      <w:r w:rsidRPr="008D191E">
        <w:rPr>
          <w:rStyle w:val="StyleUnderline"/>
          <w:highlight w:val="yellow"/>
        </w:rPr>
        <w:t>Unfortunately the "one size fits all" teaching approach is flawed because it assumes all students learn in the same ways</w:t>
      </w:r>
      <w:r>
        <w:t xml:space="preserve">. </w:t>
      </w:r>
      <w:r w:rsidRPr="008D191E">
        <w:rPr>
          <w:rStyle w:val="StyleUnderline"/>
          <w:highlight w:val="yellow"/>
        </w:rPr>
        <w:t>Curriculums should be differentiated</w:t>
      </w:r>
      <w:r>
        <w:t xml:space="preserve"> to suit the individual needs of each unique student. </w:t>
      </w:r>
      <w:r w:rsidRPr="008D191E">
        <w:rPr>
          <w:rStyle w:val="StyleUnderline"/>
          <w:highlight w:val="yellow"/>
        </w:rPr>
        <w:t>Only then can students receive the best possible education</w:t>
      </w:r>
      <w:r>
        <w:t xml:space="preserve"> and be prepared for future success </w:t>
      </w:r>
      <w:proofErr w:type="gramStart"/>
      <w:r>
        <w:t>In</w:t>
      </w:r>
      <w:proofErr w:type="gramEnd"/>
      <w:r>
        <w:t xml:space="preserve"> many schools </w:t>
      </w:r>
      <w:r w:rsidRPr="008D191E">
        <w:rPr>
          <w:rStyle w:val="StyleUnderline"/>
          <w:highlight w:val="yellow"/>
        </w:rPr>
        <w:t>it is common for a student's day to largely consist of sitting at a desk</w:t>
      </w:r>
      <w:r>
        <w:t xml:space="preserve">, </w:t>
      </w:r>
      <w:r w:rsidRPr="008D191E">
        <w:rPr>
          <w:rStyle w:val="StyleUnderline"/>
          <w:highlight w:val="yellow"/>
        </w:rPr>
        <w:t>listening</w:t>
      </w:r>
      <w:r>
        <w:t xml:space="preserve"> to a teacher lecture, and taking notes in preparation for an exam or quiz. However, when we take into consideration that </w:t>
      </w:r>
      <w:r w:rsidRPr="008D191E">
        <w:rPr>
          <w:rStyle w:val="StyleUnderline"/>
          <w:highlight w:val="yellow"/>
        </w:rPr>
        <w:t>not all students learn effectively with this method</w:t>
      </w:r>
      <w:r>
        <w:t xml:space="preserve">, it becomes clear that </w:t>
      </w:r>
      <w:r w:rsidRPr="008D191E">
        <w:rPr>
          <w:rStyle w:val="StyleUnderline"/>
          <w:highlight w:val="yellow"/>
        </w:rPr>
        <w:t>what we really need in more classrooms</w:t>
      </w:r>
      <w:r>
        <w:t xml:space="preserve"> across the United States </w:t>
      </w:r>
      <w:r w:rsidRPr="008D191E">
        <w:rPr>
          <w:rStyle w:val="StyleUnderline"/>
          <w:highlight w:val="yellow"/>
        </w:rPr>
        <w:t>is student centered or differentiated learning</w:t>
      </w:r>
      <w:r>
        <w:t xml:space="preserve">. Research finds that </w:t>
      </w:r>
      <w:r w:rsidRPr="008D191E">
        <w:rPr>
          <w:rStyle w:val="StyleUnderline"/>
          <w:highlight w:val="yellow"/>
        </w:rPr>
        <w:t>students immersed in student centered classrooms are more engaged</w:t>
      </w:r>
      <w:r>
        <w:t xml:space="preserve"> and achieve more than students in traditional classrooms. In other words, a differentiated learning approach is more likely to reach students than the traditional one-size-fits-all lecture. Understanding Common Learning Styles When we mention that </w:t>
      </w:r>
      <w:r w:rsidRPr="008D191E">
        <w:rPr>
          <w:rStyle w:val="StyleUnderline"/>
          <w:highlight w:val="yellow"/>
        </w:rPr>
        <w:t>all students have unique learning styles</w:t>
      </w:r>
      <w:r>
        <w:t xml:space="preserve">, what exactly do we mean? Educators have agreed upon the existence of seven primary learning styles that includes most students. Some may fall into more than one. </w:t>
      </w:r>
      <w:r w:rsidRPr="008D191E">
        <w:rPr>
          <w:rStyle w:val="StyleUnderline"/>
          <w:highlight w:val="yellow"/>
        </w:rPr>
        <w:t>These</w:t>
      </w:r>
      <w:r>
        <w:t xml:space="preserve"> common learning styles </w:t>
      </w:r>
      <w:r w:rsidRPr="008D191E">
        <w:rPr>
          <w:rStyle w:val="StyleUnderline"/>
          <w:highlight w:val="yellow"/>
        </w:rPr>
        <w:t>include: Aural</w:t>
      </w:r>
      <w:r>
        <w:t xml:space="preserve"> - prefer using sound and music to learn </w:t>
      </w:r>
      <w:r w:rsidRPr="008D191E">
        <w:rPr>
          <w:rStyle w:val="StyleUnderline"/>
          <w:highlight w:val="yellow"/>
        </w:rPr>
        <w:t>Verbal</w:t>
      </w:r>
      <w:r>
        <w:t xml:space="preserve"> - learn best through speech and writing </w:t>
      </w:r>
      <w:r w:rsidRPr="008D191E">
        <w:rPr>
          <w:rStyle w:val="StyleUnderline"/>
          <w:highlight w:val="yellow"/>
        </w:rPr>
        <w:t>Physical</w:t>
      </w:r>
      <w:r>
        <w:t xml:space="preserve"> - do best using a "hands-on" approach </w:t>
      </w:r>
      <w:r w:rsidRPr="008D191E">
        <w:rPr>
          <w:rStyle w:val="StyleUnderline"/>
          <w:highlight w:val="yellow"/>
        </w:rPr>
        <w:t>Visual</w:t>
      </w:r>
      <w:r>
        <w:t xml:space="preserve"> - prefer learning using pictures and images </w:t>
      </w:r>
      <w:r w:rsidRPr="008D191E">
        <w:rPr>
          <w:rStyle w:val="StyleUnderline"/>
          <w:highlight w:val="yellow"/>
        </w:rPr>
        <w:t>Logical</w:t>
      </w:r>
      <w:r>
        <w:t xml:space="preserve"> - learn best through reasoning (tend to do well in math) </w:t>
      </w:r>
      <w:r w:rsidRPr="008D191E">
        <w:rPr>
          <w:rStyle w:val="StyleUnderline"/>
          <w:highlight w:val="yellow"/>
        </w:rPr>
        <w:t>Solitary</w:t>
      </w:r>
      <w:r>
        <w:t xml:space="preserve"> - do best through self-paced studying </w:t>
      </w:r>
      <w:r w:rsidRPr="008D191E">
        <w:rPr>
          <w:rStyle w:val="StyleUnderline"/>
          <w:highlight w:val="yellow"/>
        </w:rPr>
        <w:t>Social</w:t>
      </w:r>
      <w:r>
        <w:t xml:space="preserve"> - like to learn in groups with others </w:t>
      </w:r>
      <w:r w:rsidRPr="008D191E">
        <w:rPr>
          <w:rStyle w:val="StyleUnderline"/>
          <w:highlight w:val="yellow"/>
        </w:rPr>
        <w:t>Of those seven learning styles, only verbal learners are well-served by the traditional style of education</w:t>
      </w:r>
      <w:r>
        <w:t xml:space="preserve"> where the teacher stands at the front of the classroom and explains concepts to students. This leaves out the overwhelming majority of learners who do best with hands-on learning, group work, or learning through images and sound. </w:t>
      </w:r>
    </w:p>
    <w:p w:rsidR="008D191E" w:rsidRDefault="008D191E" w:rsidP="008D191E">
      <w:pPr>
        <w:pStyle w:val="Heading4"/>
      </w:pPr>
      <w:r>
        <w:t xml:space="preserve">One size fits all does not fit at all – impact is diseases </w:t>
      </w:r>
    </w:p>
    <w:p w:rsidR="008D191E" w:rsidRDefault="008D191E" w:rsidP="008D191E">
      <w:r>
        <w:t xml:space="preserve"> Matthew w. </w:t>
      </w:r>
      <w:proofErr w:type="spellStart"/>
      <w:r>
        <w:t>kreuter</w:t>
      </w:r>
      <w:proofErr w:type="spellEnd"/>
      <w:r>
        <w:t xml:space="preserve"> Victor J. </w:t>
      </w:r>
      <w:r w:rsidRPr="008D191E">
        <w:rPr>
          <w:rStyle w:val="Style13ptBold"/>
        </w:rPr>
        <w:t>Glassman 99</w:t>
      </w:r>
    </w:p>
    <w:p w:rsidR="008D191E" w:rsidRDefault="008D191E" w:rsidP="008D191E">
      <w:r>
        <w:t xml:space="preserve"> (One size does not fit all: The case for tailoring print materials// DOI: 10.1007/BF02895958//</w:t>
      </w:r>
      <w:proofErr w:type="spellStart"/>
      <w:r>
        <w:t>Kreuter</w:t>
      </w:r>
      <w:proofErr w:type="spellEnd"/>
      <w:r>
        <w:t xml:space="preserve">, M.W., </w:t>
      </w:r>
      <w:proofErr w:type="spellStart"/>
      <w:r>
        <w:t>Strecher</w:t>
      </w:r>
      <w:proofErr w:type="spellEnd"/>
      <w:r>
        <w:t xml:space="preserve">, V.J. &amp; Glassman, B. ann. </w:t>
      </w:r>
      <w:proofErr w:type="spellStart"/>
      <w:r>
        <w:t>behav</w:t>
      </w:r>
      <w:proofErr w:type="spellEnd"/>
      <w:r>
        <w:t>. med. (1999) 21: 276. doi:10.1007/BF02895958)//LM</w:t>
      </w:r>
    </w:p>
    <w:p w:rsidR="008D191E" w:rsidRDefault="008D191E" w:rsidP="008D191E">
      <w:r>
        <w:t xml:space="preserve">Printed </w:t>
      </w:r>
      <w:r w:rsidRPr="00E6249F">
        <w:rPr>
          <w:rStyle w:val="StyleUnderline"/>
          <w:highlight w:val="yellow"/>
        </w:rPr>
        <w:t>health education materials frequently consist of mass-produced brochures</w:t>
      </w:r>
      <w:r>
        <w:t xml:space="preserve">, booklets, or pamphlets designed for a general population audience. Although </w:t>
      </w:r>
      <w:r w:rsidRPr="00E6249F">
        <w:rPr>
          <w:rStyle w:val="StyleUnderline"/>
          <w:highlight w:val="yellow"/>
        </w:rPr>
        <w:t>this one-size-fits-all approach</w:t>
      </w:r>
      <w:r>
        <w:t xml:space="preserve"> might be appropriate under certain circumstances and even produce small changes at relatively modest costs, it </w:t>
      </w:r>
      <w:r w:rsidRPr="00E6249F">
        <w:rPr>
          <w:rStyle w:val="StyleUnderline"/>
          <w:highlight w:val="yellow"/>
        </w:rPr>
        <w:t>cannot address the unique needs, interests, and concerns of different individuals</w:t>
      </w:r>
      <w:r>
        <w:t xml:space="preserve">. With the advent and dissemination of new communication technologies, our ability to collect information from individuals and provide feedback tailored to the specific information </w:t>
      </w:r>
      <w:proofErr w:type="spellStart"/>
      <w:r>
        <w:t>cellected</w:t>
      </w:r>
      <w:proofErr w:type="spellEnd"/>
      <w:r>
        <w:t xml:space="preserve"> is not only possible, but practical. The purpose of this article is to: (a) distinguish between tailored print communication and other common communication-based approaches to health education and behavior change; (b) present a theoretical and public health rationale for tailoring health information; and (c) describe the steps involved in creating and </w:t>
      </w:r>
      <w:proofErr w:type="spellStart"/>
      <w:r>
        <w:t>deliverin</w:t>
      </w:r>
      <w:proofErr w:type="spellEnd"/>
      <w:r>
        <w:t xml:space="preserve"> tailored print communication programs. Studies suggest computer </w:t>
      </w:r>
      <w:r w:rsidRPr="00E6249F">
        <w:rPr>
          <w:rStyle w:val="StyleUnderline"/>
          <w:highlight w:val="yellow"/>
        </w:rPr>
        <w:t>tailoring is a promising strategy for health education and behavior change</w:t>
      </w:r>
      <w:r>
        <w:t xml:space="preserve">. Practitioners and researchers should understand the approach and consider the possibilities it presents for enhancing their work </w:t>
      </w:r>
      <w:r w:rsidRPr="00E6249F">
        <w:rPr>
          <w:rStyle w:val="StyleUnderline"/>
          <w:highlight w:val="yellow"/>
        </w:rPr>
        <w:t>in disease prevention</w:t>
      </w:r>
      <w:r>
        <w:t xml:space="preserve">. National Cancer Institute </w:t>
      </w:r>
      <w:proofErr w:type="gramStart"/>
      <w:r>
        <w:t>The</w:t>
      </w:r>
      <w:proofErr w:type="gramEnd"/>
      <w:r>
        <w:t xml:space="preserve"> authors would like to thank Drs. David Abrams, William </w:t>
      </w:r>
      <w:proofErr w:type="spellStart"/>
      <w:r>
        <w:t>Rakowski</w:t>
      </w:r>
      <w:proofErr w:type="spellEnd"/>
      <w:r>
        <w:t xml:space="preserve">, Barbara </w:t>
      </w:r>
      <w:proofErr w:type="spellStart"/>
      <w:r>
        <w:t>Rimer</w:t>
      </w:r>
      <w:proofErr w:type="spellEnd"/>
      <w:r>
        <w:t xml:space="preserve">, </w:t>
      </w:r>
      <w:proofErr w:type="spellStart"/>
      <w:r>
        <w:t>Darcell</w:t>
      </w:r>
      <w:proofErr w:type="spellEnd"/>
      <w:r>
        <w:t xml:space="preserve"> </w:t>
      </w:r>
      <w:proofErr w:type="spellStart"/>
      <w:r>
        <w:t>Scharff</w:t>
      </w:r>
      <w:proofErr w:type="spellEnd"/>
      <w:r>
        <w:t xml:space="preserve">, and </w:t>
      </w:r>
      <w:proofErr w:type="spellStart"/>
      <w:r>
        <w:t>Celette</w:t>
      </w:r>
      <w:proofErr w:type="spellEnd"/>
      <w:r>
        <w:t xml:space="preserve"> Skinner for their assistance in reviewing earlier drafts of the manuscript.</w:t>
      </w:r>
    </w:p>
    <w:p w:rsidR="008D191E" w:rsidRDefault="008D191E" w:rsidP="008D191E"/>
    <w:p w:rsidR="008D191E" w:rsidRDefault="008D191E" w:rsidP="008D191E">
      <w:pPr>
        <w:pStyle w:val="Heading4"/>
      </w:pPr>
      <w:r>
        <w:t>STEM can be flexible</w:t>
      </w:r>
    </w:p>
    <w:p w:rsidR="008D191E" w:rsidRDefault="008D191E" w:rsidP="008D191E">
      <w:r>
        <w:t>Intuit Tax and Financial, 9-15-2016, "STEM Education: Vital to Our Economic Future," http://intuittaxandfinancialcenter.com/where-we-stand/stem-education/</w:t>
      </w:r>
    </w:p>
    <w:p w:rsidR="008D191E" w:rsidRDefault="008D191E" w:rsidP="008D191E">
      <w:r>
        <w:t xml:space="preserve">STEM jobs are among the highest paying in today’s workforce. And contrary to some misconceptions, </w:t>
      </w:r>
      <w:r w:rsidRPr="00E6249F">
        <w:rPr>
          <w:rStyle w:val="StyleUnderline"/>
          <w:highlight w:val="yellow"/>
        </w:rPr>
        <w:t>STEM education and training does not always require a four-year degree</w:t>
      </w:r>
      <w:r>
        <w:t xml:space="preserve">. Many vocational and junior colleges offer the type of course work that technology-based employers seek in job applicants. </w:t>
      </w:r>
      <w:r w:rsidRPr="00E6249F">
        <w:rPr>
          <w:rStyle w:val="StyleUnderline"/>
          <w:highlight w:val="yellow"/>
        </w:rPr>
        <w:t xml:space="preserve">There is no one-size-fits-all approach, and narrowly defining academic success </w:t>
      </w:r>
      <w:r w:rsidRPr="00E6249F">
        <w:rPr>
          <w:rStyle w:val="Emphasis"/>
          <w:highlight w:val="yellow"/>
        </w:rPr>
        <w:t>shortchanges students and society</w:t>
      </w:r>
      <w:r>
        <w:t>. More broadly, STEM education and training is vital to our global competitiveness. International assessments rank the United States 35th in math education achievement, trailing countries such as Russia and Slovenia. In the sciences, the United States ranks 27th, behind Latvia and Vietnam.</w:t>
      </w:r>
    </w:p>
    <w:p w:rsidR="008D191E" w:rsidRDefault="008D191E" w:rsidP="008D191E">
      <w:pPr>
        <w:pStyle w:val="Heading4"/>
      </w:pPr>
      <w:r>
        <w:t>One-Size-fits-all curriculum leads to systemic racism</w:t>
      </w:r>
    </w:p>
    <w:p w:rsidR="008D191E" w:rsidRDefault="008D191E" w:rsidP="008D191E">
      <w:r>
        <w:t xml:space="preserve">Marty </w:t>
      </w:r>
      <w:proofErr w:type="spellStart"/>
      <w:r>
        <w:t>Nemko</w:t>
      </w:r>
      <w:proofErr w:type="spellEnd"/>
      <w:r>
        <w:t xml:space="preserve">, Ph.D. in education from the University of California Berkeley, could read the New York Times at age 3, 5-1-2009, "The Case </w:t>
      </w:r>
      <w:proofErr w:type="gramStart"/>
      <w:r>
        <w:t>Against</w:t>
      </w:r>
      <w:proofErr w:type="gramEnd"/>
      <w:r>
        <w:t xml:space="preserve"> One-Size-Fits-All Education," http://www.martynemko.com/articles/case-against-one-size-fits-all-education_id1580</w:t>
      </w:r>
    </w:p>
    <w:p w:rsidR="008D191E" w:rsidRDefault="008D191E" w:rsidP="008D191E">
      <w:r>
        <w:t xml:space="preserve">Ironically, </w:t>
      </w:r>
      <w:r w:rsidRPr="00E6249F">
        <w:rPr>
          <w:rStyle w:val="StyleUnderline"/>
          <w:highlight w:val="yellow"/>
        </w:rPr>
        <w:t>a one-size-fits-all curriculum, which was intended to avoid minorities being tracked in dumping-ground classes has resulted in that very thing</w:t>
      </w:r>
      <w:r>
        <w:t xml:space="preserve">. For example, in </w:t>
      </w:r>
      <w:proofErr w:type="spellStart"/>
      <w:r>
        <w:t>EdTrust's</w:t>
      </w:r>
      <w:proofErr w:type="spellEnd"/>
      <w:r>
        <w:t xml:space="preserve"> showcase district, the San Jose Unified School District, if a student cannot succeed in its one-size-fits-all curriculum in its regular high schools, the student is shipped to one of its many alternative schools or an adult school--which have disproportionately high percentages of students of color. Both from a logical point of view as well as in looking fairly at the data, </w:t>
      </w:r>
      <w:r w:rsidRPr="00E6249F">
        <w:rPr>
          <w:rStyle w:val="StyleUnderline"/>
          <w:highlight w:val="yellow"/>
        </w:rPr>
        <w:t>I cannot imagine a worse approach to helping all children to live up to their potential than to insist on one-size fits-all education</w:t>
      </w:r>
      <w:r>
        <w:t xml:space="preserve">. It's ironic that </w:t>
      </w:r>
      <w:proofErr w:type="spellStart"/>
      <w:r>
        <w:t>EdTrust</w:t>
      </w:r>
      <w:proofErr w:type="spellEnd"/>
      <w:r>
        <w:t xml:space="preserve"> says it values diversity yet insists on a one-size-fits-all education. Imagine that someone told you that in order to renew your membership in EWA, you had no choice: You had to have college-prep-level expertise in math and science. Mightn't you think that was unfair--forcing everyone into a narrow box determined by some out-of-touch entity? Mightn't you drop out of EWA? That's what one-size-fits-all education is doing to our children, our future.</w:t>
      </w:r>
    </w:p>
    <w:p w:rsidR="008D191E" w:rsidRDefault="008D191E" w:rsidP="008D191E">
      <w:pPr>
        <w:pStyle w:val="Heading4"/>
      </w:pPr>
      <w:r>
        <w:t>Federal programs contain gaps hurt local interests</w:t>
      </w:r>
    </w:p>
    <w:p w:rsidR="008D191E" w:rsidRDefault="008D191E" w:rsidP="008D191E">
      <w:r w:rsidRPr="00E6249F">
        <w:rPr>
          <w:rStyle w:val="Style13ptBold"/>
        </w:rPr>
        <w:t>United Nations Educational, Scientific, and Cultural Organization, no-date</w:t>
      </w:r>
      <w:r>
        <w:t>, "One size does not fit all," No Publication, http://www.unesco.org/new/en/culture/themes/culture-and-development/the-future-we-want-the-role-of-culture/one-size-does-not-fit-all/</w:t>
      </w:r>
    </w:p>
    <w:p w:rsidR="008D191E" w:rsidRDefault="008D191E" w:rsidP="008D191E">
      <w:r>
        <w:t xml:space="preserve">In the lead-up to their elaboration, growing recognition of culture’s role led to important initiatives and research that aimed to capture and measure the links and relationships between culture and development. Unfortunately, culture was eventually left out of the MDGs’ and their indicators, largely due to difficulties in concretely measuring and demonstrating </w:t>
      </w:r>
      <w:proofErr w:type="gramStart"/>
      <w:r>
        <w:t>culture’s</w:t>
      </w:r>
      <w:proofErr w:type="gramEnd"/>
      <w:r>
        <w:t xml:space="preserve"> impact on development. Many have suggested, however, that </w:t>
      </w:r>
      <w:r w:rsidRPr="00E6249F">
        <w:rPr>
          <w:rStyle w:val="StyleUnderline"/>
          <w:highlight w:val="yellow"/>
        </w:rPr>
        <w:t xml:space="preserve">acknowledged gaps and setbacks in the implementation of many well-intentioned development </w:t>
      </w:r>
      <w:proofErr w:type="spellStart"/>
      <w:r w:rsidRPr="00E6249F">
        <w:rPr>
          <w:rStyle w:val="StyleUnderline"/>
          <w:highlight w:val="yellow"/>
        </w:rPr>
        <w:t>programmes</w:t>
      </w:r>
      <w:proofErr w:type="spellEnd"/>
      <w:r w:rsidRPr="00E6249F">
        <w:rPr>
          <w:rStyle w:val="StyleUnderline"/>
          <w:highlight w:val="yellow"/>
        </w:rPr>
        <w:t xml:space="preserve"> are in fact due to a lack of consideration for local specificities, cultural identities and values, the ‘softer’ dimensions of development which are crucial for sustainability</w:t>
      </w:r>
      <w:r>
        <w:t xml:space="preserve">. </w:t>
      </w:r>
    </w:p>
    <w:p w:rsidR="008D191E" w:rsidRDefault="008D191E" w:rsidP="008D191E">
      <w:pPr>
        <w:pStyle w:val="Heading4"/>
      </w:pPr>
      <w:r>
        <w:t>Federal standardization ruins academic achievement</w:t>
      </w:r>
    </w:p>
    <w:p w:rsidR="008D191E" w:rsidRDefault="008D191E" w:rsidP="008D191E">
      <w:r>
        <w:t xml:space="preserve">Douglas N. </w:t>
      </w:r>
      <w:r w:rsidRPr="00E6249F">
        <w:rPr>
          <w:rStyle w:val="Style13ptBold"/>
        </w:rPr>
        <w:t>Harris</w:t>
      </w:r>
      <w:r>
        <w:t xml:space="preserve"> is a professor of economics and the </w:t>
      </w:r>
      <w:proofErr w:type="spellStart"/>
      <w:r>
        <w:t>Schleider</w:t>
      </w:r>
      <w:proofErr w:type="spellEnd"/>
      <w:r>
        <w:t xml:space="preserve"> Foundation Chair in Public Education at Tulane University; Helen F. Ladd is the Susan B. King Professor of Public Policy in the Sanford School of Public Policy, Duke University; Marshall (Mike) S. Smith is a senior fellow at the Carnegie Foundation for the Advancement of Teaching; Martin R. West is an associate professor of education at the Harvard Graduate School of Education, A Principled Federal Role in Pre-K-12 Education Policy, 20</w:t>
      </w:r>
      <w:r w:rsidRPr="00E6249F">
        <w:rPr>
          <w:rStyle w:val="Style13ptBold"/>
        </w:rPr>
        <w:t>16</w:t>
      </w:r>
      <w:r>
        <w:t>, https://www.brookings.edu/wp-content/uploads/2016/12/gs_20161206_principled_federal_role_browncenter1.pdf</w:t>
      </w:r>
    </w:p>
    <w:p w:rsidR="008D191E" w:rsidRDefault="008D191E" w:rsidP="008D191E">
      <w:r>
        <w:t xml:space="preserve">The above principles provide an affirmative case for action by the federal government. It is equally important to consider the limits these principles entail, as actions that are otherwise consistent with our affirmative case can inadvertently undermine local goals and have unintended consequences.6 </w:t>
      </w:r>
      <w:r w:rsidRPr="00E6249F">
        <w:rPr>
          <w:rStyle w:val="StyleUnderline"/>
          <w:highlight w:val="yellow"/>
        </w:rPr>
        <w:t xml:space="preserve">Even if individual regulations are well intentioned, their </w:t>
      </w:r>
      <w:r w:rsidRPr="00E6249F">
        <w:rPr>
          <w:rStyle w:val="Emphasis"/>
          <w:highlight w:val="yellow"/>
        </w:rPr>
        <w:t>cumulative and unintended effects</w:t>
      </w:r>
      <w:r w:rsidRPr="00E6249F">
        <w:rPr>
          <w:rStyle w:val="StyleUnderline"/>
          <w:highlight w:val="yellow"/>
        </w:rPr>
        <w:t xml:space="preserve"> can be difficult to predict and may induce educators to focus on compliance over student success</w:t>
      </w:r>
      <w:r>
        <w:t xml:space="preserve">. </w:t>
      </w:r>
      <w:r w:rsidRPr="00E6249F">
        <w:rPr>
          <w:rStyle w:val="StyleUnderline"/>
          <w:highlight w:val="yellow"/>
        </w:rPr>
        <w:t>Federal policymakers should bear this in mind</w:t>
      </w:r>
      <w:r>
        <w:t xml:space="preserve"> when applying the principles to specific issues, </w:t>
      </w:r>
      <w:r w:rsidRPr="00E6249F">
        <w:rPr>
          <w:rStyle w:val="StyleUnderline"/>
          <w:highlight w:val="yellow"/>
        </w:rPr>
        <w:t>exercising caution even when undertaking actions that the principles would otherwise seem to justify</w:t>
      </w:r>
      <w:r>
        <w:t xml:space="preserve">. To illustrate these limits more concretely, we consider some of the most controversial policy issues of the past quarter-century: </w:t>
      </w:r>
      <w:r w:rsidRPr="00E6249F">
        <w:rPr>
          <w:rStyle w:val="StyleUnderline"/>
          <w:highlight w:val="yellow"/>
        </w:rPr>
        <w:t>test-based accountability and school choice</w:t>
      </w:r>
      <w:r>
        <w:t xml:space="preserve">. It </w:t>
      </w:r>
      <w:r w:rsidRPr="00E6249F">
        <w:rPr>
          <w:rStyle w:val="StyleUnderline"/>
          <w:highlight w:val="yellow"/>
        </w:rPr>
        <w:t>might seem self-evident</w:t>
      </w:r>
      <w:r>
        <w:t xml:space="preserve"> that the federal government should require that states hold their schools accountable, especially for ensuring that all students obtain basic skills. Our own stated principles emphasize the importance of equal opportunity and that the federal government has fiduciary responsibility to ensure that public resources are used effectively. Moreover, accountability supporters argue that </w:t>
      </w:r>
      <w:r w:rsidRPr="00E6249F">
        <w:rPr>
          <w:rStyle w:val="StyleUnderline"/>
          <w:highlight w:val="yellow"/>
        </w:rPr>
        <w:t>capacity and pressure are complementary—that neither works without the other</w:t>
      </w:r>
      <w:r>
        <w:t>. Even if we accept these arguments, d</w:t>
      </w:r>
      <w:r w:rsidRPr="00E6249F">
        <w:rPr>
          <w:rStyle w:val="StyleUnderline"/>
          <w:highlight w:val="yellow"/>
        </w:rPr>
        <w:t xml:space="preserve">ifferences in the needs and goals across communities are likely to undermine the success of </w:t>
      </w:r>
      <w:r w:rsidRPr="00E6249F">
        <w:rPr>
          <w:rStyle w:val="Emphasis"/>
          <w:highlight w:val="yellow"/>
        </w:rPr>
        <w:t>any</w:t>
      </w:r>
      <w:r w:rsidRPr="00E6249F">
        <w:rPr>
          <w:rStyle w:val="StyleUnderline"/>
          <w:highlight w:val="yellow"/>
        </w:rPr>
        <w:t xml:space="preserve"> standardized federal accountability system. The </w:t>
      </w:r>
      <w:r w:rsidRPr="00E6249F">
        <w:rPr>
          <w:rStyle w:val="Emphasis"/>
          <w:highlight w:val="yellow"/>
        </w:rPr>
        <w:t>track record</w:t>
      </w:r>
      <w:r w:rsidRPr="00E6249F">
        <w:rPr>
          <w:rStyle w:val="StyleUnderline"/>
          <w:highlight w:val="yellow"/>
        </w:rPr>
        <w:t xml:space="preserve"> of recent federal accountability efforts bears this out, as research indicates that their effects on student achievement outcomes have been </w:t>
      </w:r>
      <w:r w:rsidRPr="00E6249F">
        <w:rPr>
          <w:rStyle w:val="Emphasis"/>
          <w:highlight w:val="yellow"/>
        </w:rPr>
        <w:t>limited</w:t>
      </w:r>
      <w:r>
        <w:t>.</w:t>
      </w:r>
    </w:p>
    <w:p w:rsidR="008D191E" w:rsidRDefault="008D191E" w:rsidP="008D191E"/>
    <w:p w:rsidR="008D191E" w:rsidRDefault="008D191E" w:rsidP="008D191E"/>
    <w:p w:rsidR="008D191E" w:rsidRDefault="008D191E" w:rsidP="008D191E"/>
    <w:p w:rsidR="008D191E" w:rsidRDefault="008D191E" w:rsidP="008D191E"/>
    <w:p w:rsidR="008D191E" w:rsidRDefault="008D191E" w:rsidP="008D191E"/>
    <w:p w:rsidR="008D191E" w:rsidRDefault="008D191E" w:rsidP="008D191E"/>
    <w:p w:rsidR="008D191E" w:rsidRDefault="008D191E" w:rsidP="008D191E"/>
    <w:p w:rsidR="008D191E" w:rsidRDefault="008D191E" w:rsidP="008D191E"/>
    <w:p w:rsidR="008D191E" w:rsidRDefault="008D191E" w:rsidP="008D191E"/>
    <w:p w:rsidR="008D191E" w:rsidRDefault="008D191E" w:rsidP="008D191E"/>
    <w:p w:rsidR="008D191E" w:rsidRDefault="008D191E" w:rsidP="008D191E"/>
    <w:p w:rsidR="008D191E" w:rsidRDefault="008D191E" w:rsidP="008D191E"/>
    <w:p w:rsidR="008D191E" w:rsidRPr="00B55AD5" w:rsidRDefault="008D191E" w:rsidP="008D191E"/>
    <w:sectPr w:rsidR="008D191E"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Ermo"/>
    <w:docVar w:name="RibbonPointer" w:val="150407768"/>
    <w:docVar w:name="Team" w:val="Missouri State"/>
    <w:docVar w:name="VerbatimVersion" w:val="5.1"/>
  </w:docVars>
  <w:rsids>
    <w:rsidRoot w:val="005265E9"/>
    <w:rsid w:val="00003BE1"/>
    <w:rsid w:val="000139A3"/>
    <w:rsid w:val="000D41EE"/>
    <w:rsid w:val="000E08AC"/>
    <w:rsid w:val="00100833"/>
    <w:rsid w:val="00104529"/>
    <w:rsid w:val="00105942"/>
    <w:rsid w:val="00107396"/>
    <w:rsid w:val="00144A4C"/>
    <w:rsid w:val="00176AB0"/>
    <w:rsid w:val="00177B7D"/>
    <w:rsid w:val="0018322D"/>
    <w:rsid w:val="001B5776"/>
    <w:rsid w:val="001E527A"/>
    <w:rsid w:val="001F78CE"/>
    <w:rsid w:val="00251FC7"/>
    <w:rsid w:val="00257A38"/>
    <w:rsid w:val="002855A7"/>
    <w:rsid w:val="002B146A"/>
    <w:rsid w:val="002B5E17"/>
    <w:rsid w:val="00315690"/>
    <w:rsid w:val="00316B75"/>
    <w:rsid w:val="00325646"/>
    <w:rsid w:val="003460F2"/>
    <w:rsid w:val="00375584"/>
    <w:rsid w:val="0038158C"/>
    <w:rsid w:val="003902BA"/>
    <w:rsid w:val="003A09E2"/>
    <w:rsid w:val="00407037"/>
    <w:rsid w:val="00457BD9"/>
    <w:rsid w:val="004605D6"/>
    <w:rsid w:val="004C5B3E"/>
    <w:rsid w:val="004C60E8"/>
    <w:rsid w:val="004E3579"/>
    <w:rsid w:val="004E728B"/>
    <w:rsid w:val="004F39E0"/>
    <w:rsid w:val="005265E9"/>
    <w:rsid w:val="00537BD5"/>
    <w:rsid w:val="0057268A"/>
    <w:rsid w:val="005D2912"/>
    <w:rsid w:val="006065BD"/>
    <w:rsid w:val="00645FA9"/>
    <w:rsid w:val="00647866"/>
    <w:rsid w:val="00665003"/>
    <w:rsid w:val="006A2AD0"/>
    <w:rsid w:val="006C2375"/>
    <w:rsid w:val="006D4ECC"/>
    <w:rsid w:val="00722258"/>
    <w:rsid w:val="007243E5"/>
    <w:rsid w:val="0073143E"/>
    <w:rsid w:val="00766EA0"/>
    <w:rsid w:val="007A2226"/>
    <w:rsid w:val="007F5B66"/>
    <w:rsid w:val="00823A1C"/>
    <w:rsid w:val="00845B9D"/>
    <w:rsid w:val="00860984"/>
    <w:rsid w:val="008821AA"/>
    <w:rsid w:val="008B3ECB"/>
    <w:rsid w:val="008B4E85"/>
    <w:rsid w:val="008C1B2E"/>
    <w:rsid w:val="008D191E"/>
    <w:rsid w:val="0091627E"/>
    <w:rsid w:val="0097032B"/>
    <w:rsid w:val="009D2EAD"/>
    <w:rsid w:val="009D54B2"/>
    <w:rsid w:val="009E1922"/>
    <w:rsid w:val="009F7ED2"/>
    <w:rsid w:val="00A0647D"/>
    <w:rsid w:val="00A06651"/>
    <w:rsid w:val="00A93661"/>
    <w:rsid w:val="00A942A5"/>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6FF7"/>
    <w:rsid w:val="00D61409"/>
    <w:rsid w:val="00D6691E"/>
    <w:rsid w:val="00D71170"/>
    <w:rsid w:val="00DA1C92"/>
    <w:rsid w:val="00DA25D4"/>
    <w:rsid w:val="00DA6538"/>
    <w:rsid w:val="00E15E75"/>
    <w:rsid w:val="00E5262C"/>
    <w:rsid w:val="00E6249F"/>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096D49-00E8-44AF-ACBC-C53542061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942A5"/>
    <w:rPr>
      <w:rFonts w:ascii="Calibri" w:hAnsi="Calibri"/>
      <w:sz w:val="16"/>
    </w:rPr>
  </w:style>
  <w:style w:type="paragraph" w:styleId="Heading1">
    <w:name w:val="heading 1"/>
    <w:aliases w:val="Pocket"/>
    <w:basedOn w:val="Normal"/>
    <w:next w:val="Normal"/>
    <w:link w:val="Heading1Char"/>
    <w:qFormat/>
    <w:rsid w:val="00A942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42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42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942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942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42A5"/>
  </w:style>
  <w:style w:type="character" w:customStyle="1" w:styleId="Heading1Char">
    <w:name w:val="Heading 1 Char"/>
    <w:aliases w:val="Pocket Char"/>
    <w:basedOn w:val="DefaultParagraphFont"/>
    <w:link w:val="Heading1"/>
    <w:rsid w:val="00A942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42A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42A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942A5"/>
    <w:rPr>
      <w:rFonts w:ascii="Calibri" w:eastAsiaTheme="majorEastAsia" w:hAnsi="Calibri" w:cstheme="majorBidi"/>
      <w:b/>
      <w:iCs/>
      <w:sz w:val="26"/>
    </w:rPr>
  </w:style>
  <w:style w:type="character" w:styleId="Emphasis">
    <w:name w:val="Emphasis"/>
    <w:basedOn w:val="DefaultParagraphFont"/>
    <w:uiPriority w:val="7"/>
    <w:qFormat/>
    <w:rsid w:val="00A942A5"/>
    <w:rPr>
      <w:rFonts w:ascii="Calibri" w:hAnsi="Calibri"/>
      <w:b/>
      <w:i w:val="0"/>
      <w:iCs/>
      <w:sz w:val="26"/>
      <w:u w:val="single"/>
      <w:bdr w:val="single" w:sz="24" w:space="0" w:color="auto"/>
    </w:rPr>
  </w:style>
  <w:style w:type="character" w:customStyle="1" w:styleId="Style13ptBold">
    <w:name w:val="Style 13 pt Bold"/>
    <w:aliases w:val="Cite"/>
    <w:basedOn w:val="DefaultParagraphFont"/>
    <w:uiPriority w:val="5"/>
    <w:qFormat/>
    <w:rsid w:val="00A942A5"/>
    <w:rPr>
      <w:b/>
      <w:bCs/>
      <w:sz w:val="26"/>
      <w:u w:val="none"/>
    </w:rPr>
  </w:style>
  <w:style w:type="character" w:customStyle="1" w:styleId="StyleUnderline">
    <w:name w:val="Style Underline"/>
    <w:aliases w:val="Underline"/>
    <w:basedOn w:val="DefaultParagraphFont"/>
    <w:uiPriority w:val="6"/>
    <w:qFormat/>
    <w:rsid w:val="00A942A5"/>
    <w:rPr>
      <w:b/>
      <w:sz w:val="22"/>
      <w:u w:val="single"/>
    </w:rPr>
  </w:style>
  <w:style w:type="character" w:styleId="Hyperlink">
    <w:name w:val="Hyperlink"/>
    <w:basedOn w:val="DefaultParagraphFont"/>
    <w:uiPriority w:val="99"/>
    <w:semiHidden/>
    <w:unhideWhenUsed/>
    <w:rsid w:val="00A942A5"/>
    <w:rPr>
      <w:color w:val="auto"/>
      <w:u w:val="none"/>
    </w:rPr>
  </w:style>
  <w:style w:type="character" w:styleId="FollowedHyperlink">
    <w:name w:val="FollowedHyperlink"/>
    <w:basedOn w:val="DefaultParagraphFont"/>
    <w:uiPriority w:val="99"/>
    <w:semiHidden/>
    <w:unhideWhenUsed/>
    <w:rsid w:val="00A942A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17932">
      <w:bodyDiv w:val="1"/>
      <w:marLeft w:val="0"/>
      <w:marRight w:val="0"/>
      <w:marTop w:val="0"/>
      <w:marBottom w:val="0"/>
      <w:divBdr>
        <w:top w:val="none" w:sz="0" w:space="0" w:color="auto"/>
        <w:left w:val="none" w:sz="0" w:space="0" w:color="auto"/>
        <w:bottom w:val="none" w:sz="0" w:space="0" w:color="auto"/>
        <w:right w:val="none" w:sz="0" w:space="0" w:color="auto"/>
      </w:divBdr>
      <w:divsChild>
        <w:div w:id="1099449022">
          <w:marLeft w:val="75"/>
          <w:marRight w:val="75"/>
          <w:marTop w:val="75"/>
          <w:marBottom w:val="75"/>
          <w:divBdr>
            <w:top w:val="none" w:sz="0" w:space="0" w:color="auto"/>
            <w:left w:val="none" w:sz="0" w:space="0" w:color="auto"/>
            <w:bottom w:val="none" w:sz="0" w:space="0" w:color="auto"/>
            <w:right w:val="none" w:sz="0" w:space="0" w:color="auto"/>
          </w:divBdr>
          <w:divsChild>
            <w:div w:id="1690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01234">
      <w:bodyDiv w:val="1"/>
      <w:marLeft w:val="0"/>
      <w:marRight w:val="0"/>
      <w:marTop w:val="0"/>
      <w:marBottom w:val="0"/>
      <w:divBdr>
        <w:top w:val="none" w:sz="0" w:space="0" w:color="auto"/>
        <w:left w:val="none" w:sz="0" w:space="0" w:color="auto"/>
        <w:bottom w:val="none" w:sz="0" w:space="0" w:color="auto"/>
        <w:right w:val="none" w:sz="0" w:space="0" w:color="auto"/>
      </w:divBdr>
    </w:div>
    <w:div w:id="333848819">
      <w:bodyDiv w:val="1"/>
      <w:marLeft w:val="0"/>
      <w:marRight w:val="0"/>
      <w:marTop w:val="0"/>
      <w:marBottom w:val="0"/>
      <w:divBdr>
        <w:top w:val="none" w:sz="0" w:space="0" w:color="auto"/>
        <w:left w:val="none" w:sz="0" w:space="0" w:color="auto"/>
        <w:bottom w:val="none" w:sz="0" w:space="0" w:color="auto"/>
        <w:right w:val="none" w:sz="0" w:space="0" w:color="auto"/>
      </w:divBdr>
      <w:divsChild>
        <w:div w:id="1443528473">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 w:id="500238717">
      <w:bodyDiv w:val="1"/>
      <w:marLeft w:val="0"/>
      <w:marRight w:val="0"/>
      <w:marTop w:val="0"/>
      <w:marBottom w:val="0"/>
      <w:divBdr>
        <w:top w:val="none" w:sz="0" w:space="0" w:color="auto"/>
        <w:left w:val="none" w:sz="0" w:space="0" w:color="auto"/>
        <w:bottom w:val="none" w:sz="0" w:space="0" w:color="auto"/>
        <w:right w:val="none" w:sz="0" w:space="0" w:color="auto"/>
      </w:divBdr>
    </w:div>
    <w:div w:id="700128167">
      <w:bodyDiv w:val="1"/>
      <w:marLeft w:val="0"/>
      <w:marRight w:val="0"/>
      <w:marTop w:val="0"/>
      <w:marBottom w:val="0"/>
      <w:divBdr>
        <w:top w:val="none" w:sz="0" w:space="0" w:color="auto"/>
        <w:left w:val="none" w:sz="0" w:space="0" w:color="auto"/>
        <w:bottom w:val="none" w:sz="0" w:space="0" w:color="auto"/>
        <w:right w:val="none" w:sz="0" w:space="0" w:color="auto"/>
      </w:divBdr>
      <w:divsChild>
        <w:div w:id="1221475625">
          <w:marLeft w:val="75"/>
          <w:marRight w:val="75"/>
          <w:marTop w:val="75"/>
          <w:marBottom w:val="75"/>
          <w:divBdr>
            <w:top w:val="none" w:sz="0" w:space="0" w:color="auto"/>
            <w:left w:val="none" w:sz="0" w:space="0" w:color="auto"/>
            <w:bottom w:val="none" w:sz="0" w:space="0" w:color="auto"/>
            <w:right w:val="none" w:sz="0" w:space="0" w:color="auto"/>
          </w:divBdr>
          <w:divsChild>
            <w:div w:id="115114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17531">
      <w:bodyDiv w:val="1"/>
      <w:marLeft w:val="0"/>
      <w:marRight w:val="0"/>
      <w:marTop w:val="0"/>
      <w:marBottom w:val="0"/>
      <w:divBdr>
        <w:top w:val="none" w:sz="0" w:space="0" w:color="auto"/>
        <w:left w:val="none" w:sz="0" w:space="0" w:color="auto"/>
        <w:bottom w:val="none" w:sz="0" w:space="0" w:color="auto"/>
        <w:right w:val="none" w:sz="0" w:space="0" w:color="auto"/>
      </w:divBdr>
    </w:div>
    <w:div w:id="926885145">
      <w:bodyDiv w:val="1"/>
      <w:marLeft w:val="0"/>
      <w:marRight w:val="0"/>
      <w:marTop w:val="0"/>
      <w:marBottom w:val="0"/>
      <w:divBdr>
        <w:top w:val="none" w:sz="0" w:space="0" w:color="auto"/>
        <w:left w:val="none" w:sz="0" w:space="0" w:color="auto"/>
        <w:bottom w:val="none" w:sz="0" w:space="0" w:color="auto"/>
        <w:right w:val="none" w:sz="0" w:space="0" w:color="auto"/>
      </w:divBdr>
    </w:div>
    <w:div w:id="941109505">
      <w:bodyDiv w:val="1"/>
      <w:marLeft w:val="0"/>
      <w:marRight w:val="0"/>
      <w:marTop w:val="0"/>
      <w:marBottom w:val="0"/>
      <w:divBdr>
        <w:top w:val="none" w:sz="0" w:space="0" w:color="auto"/>
        <w:left w:val="none" w:sz="0" w:space="0" w:color="auto"/>
        <w:bottom w:val="none" w:sz="0" w:space="0" w:color="auto"/>
        <w:right w:val="none" w:sz="0" w:space="0" w:color="auto"/>
      </w:divBdr>
    </w:div>
    <w:div w:id="1132820371">
      <w:bodyDiv w:val="1"/>
      <w:marLeft w:val="0"/>
      <w:marRight w:val="0"/>
      <w:marTop w:val="0"/>
      <w:marBottom w:val="0"/>
      <w:divBdr>
        <w:top w:val="none" w:sz="0" w:space="0" w:color="auto"/>
        <w:left w:val="none" w:sz="0" w:space="0" w:color="auto"/>
        <w:bottom w:val="none" w:sz="0" w:space="0" w:color="auto"/>
        <w:right w:val="none" w:sz="0" w:space="0" w:color="auto"/>
      </w:divBdr>
    </w:div>
    <w:div w:id="1368338847">
      <w:bodyDiv w:val="1"/>
      <w:marLeft w:val="0"/>
      <w:marRight w:val="0"/>
      <w:marTop w:val="0"/>
      <w:marBottom w:val="0"/>
      <w:divBdr>
        <w:top w:val="none" w:sz="0" w:space="0" w:color="auto"/>
        <w:left w:val="none" w:sz="0" w:space="0" w:color="auto"/>
        <w:bottom w:val="none" w:sz="0" w:space="0" w:color="auto"/>
        <w:right w:val="none" w:sz="0" w:space="0" w:color="auto"/>
      </w:divBdr>
    </w:div>
    <w:div w:id="1525947319">
      <w:bodyDiv w:val="1"/>
      <w:marLeft w:val="0"/>
      <w:marRight w:val="0"/>
      <w:marTop w:val="0"/>
      <w:marBottom w:val="0"/>
      <w:divBdr>
        <w:top w:val="none" w:sz="0" w:space="0" w:color="auto"/>
        <w:left w:val="none" w:sz="0" w:space="0" w:color="auto"/>
        <w:bottom w:val="none" w:sz="0" w:space="0" w:color="auto"/>
        <w:right w:val="none" w:sz="0" w:space="0" w:color="auto"/>
      </w:divBdr>
    </w:div>
    <w:div w:id="1682123028">
      <w:bodyDiv w:val="1"/>
      <w:marLeft w:val="0"/>
      <w:marRight w:val="0"/>
      <w:marTop w:val="0"/>
      <w:marBottom w:val="0"/>
      <w:divBdr>
        <w:top w:val="none" w:sz="0" w:space="0" w:color="auto"/>
        <w:left w:val="none" w:sz="0" w:space="0" w:color="auto"/>
        <w:bottom w:val="none" w:sz="0" w:space="0" w:color="auto"/>
        <w:right w:val="none" w:sz="0" w:space="0" w:color="auto"/>
      </w:divBdr>
      <w:divsChild>
        <w:div w:id="1193693545">
          <w:marLeft w:val="75"/>
          <w:marRight w:val="75"/>
          <w:marTop w:val="75"/>
          <w:marBottom w:val="75"/>
          <w:divBdr>
            <w:top w:val="none" w:sz="0" w:space="0" w:color="auto"/>
            <w:left w:val="none" w:sz="0" w:space="0" w:color="auto"/>
            <w:bottom w:val="none" w:sz="0" w:space="0" w:color="auto"/>
            <w:right w:val="none" w:sz="0" w:space="0" w:color="auto"/>
          </w:divBdr>
          <w:divsChild>
            <w:div w:id="99576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0160">
      <w:bodyDiv w:val="1"/>
      <w:marLeft w:val="0"/>
      <w:marRight w:val="0"/>
      <w:marTop w:val="0"/>
      <w:marBottom w:val="0"/>
      <w:divBdr>
        <w:top w:val="none" w:sz="0" w:space="0" w:color="auto"/>
        <w:left w:val="none" w:sz="0" w:space="0" w:color="auto"/>
        <w:bottom w:val="none" w:sz="0" w:space="0" w:color="auto"/>
        <w:right w:val="none" w:sz="0" w:space="0" w:color="auto"/>
      </w:divBdr>
      <w:divsChild>
        <w:div w:id="492526658">
          <w:marLeft w:val="75"/>
          <w:marRight w:val="75"/>
          <w:marTop w:val="75"/>
          <w:marBottom w:val="75"/>
          <w:divBdr>
            <w:top w:val="none" w:sz="0" w:space="0" w:color="auto"/>
            <w:left w:val="none" w:sz="0" w:space="0" w:color="auto"/>
            <w:bottom w:val="none" w:sz="0" w:space="0" w:color="auto"/>
            <w:right w:val="none" w:sz="0" w:space="0" w:color="auto"/>
          </w:divBdr>
          <w:divsChild>
            <w:div w:id="1795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7928">
      <w:bodyDiv w:val="1"/>
      <w:marLeft w:val="0"/>
      <w:marRight w:val="0"/>
      <w:marTop w:val="0"/>
      <w:marBottom w:val="0"/>
      <w:divBdr>
        <w:top w:val="none" w:sz="0" w:space="0" w:color="auto"/>
        <w:left w:val="none" w:sz="0" w:space="0" w:color="auto"/>
        <w:bottom w:val="none" w:sz="0" w:space="0" w:color="auto"/>
        <w:right w:val="none" w:sz="0" w:space="0" w:color="auto"/>
      </w:divBdr>
      <w:divsChild>
        <w:div w:id="1533954288">
          <w:marLeft w:val="0"/>
          <w:marRight w:val="0"/>
          <w:marTop w:val="225"/>
          <w:marBottom w:val="225"/>
          <w:divBdr>
            <w:top w:val="none" w:sz="0" w:space="0" w:color="auto"/>
            <w:left w:val="none" w:sz="0" w:space="0" w:color="auto"/>
            <w:bottom w:val="none" w:sz="0" w:space="0" w:color="auto"/>
            <w:right w:val="none" w:sz="0" w:space="0" w:color="auto"/>
          </w:divBdr>
        </w:div>
        <w:div w:id="1243951037">
          <w:marLeft w:val="0"/>
          <w:marRight w:val="0"/>
          <w:marTop w:val="225"/>
          <w:marBottom w:val="0"/>
          <w:divBdr>
            <w:top w:val="none" w:sz="0" w:space="0" w:color="auto"/>
            <w:left w:val="none" w:sz="0" w:space="0" w:color="auto"/>
            <w:bottom w:val="none" w:sz="0" w:space="0" w:color="auto"/>
            <w:right w:val="none" w:sz="0" w:space="0" w:color="auto"/>
          </w:divBdr>
        </w:div>
      </w:divsChild>
    </w:div>
    <w:div w:id="1958290265">
      <w:bodyDiv w:val="1"/>
      <w:marLeft w:val="0"/>
      <w:marRight w:val="0"/>
      <w:marTop w:val="0"/>
      <w:marBottom w:val="0"/>
      <w:divBdr>
        <w:top w:val="none" w:sz="0" w:space="0" w:color="auto"/>
        <w:left w:val="none" w:sz="0" w:space="0" w:color="auto"/>
        <w:bottom w:val="none" w:sz="0" w:space="0" w:color="auto"/>
        <w:right w:val="none" w:sz="0" w:space="0" w:color="auto"/>
      </w:divBdr>
      <w:divsChild>
        <w:div w:id="1031612745">
          <w:marLeft w:val="75"/>
          <w:marRight w:val="75"/>
          <w:marTop w:val="75"/>
          <w:marBottom w:val="75"/>
          <w:divBdr>
            <w:top w:val="none" w:sz="0" w:space="0" w:color="auto"/>
            <w:left w:val="none" w:sz="0" w:space="0" w:color="auto"/>
            <w:bottom w:val="none" w:sz="0" w:space="0" w:color="auto"/>
            <w:right w:val="none" w:sz="0" w:space="0" w:color="auto"/>
          </w:divBdr>
          <w:divsChild>
            <w:div w:id="1911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57086">
      <w:bodyDiv w:val="1"/>
      <w:marLeft w:val="0"/>
      <w:marRight w:val="0"/>
      <w:marTop w:val="0"/>
      <w:marBottom w:val="0"/>
      <w:divBdr>
        <w:top w:val="none" w:sz="0" w:space="0" w:color="auto"/>
        <w:left w:val="none" w:sz="0" w:space="0" w:color="auto"/>
        <w:bottom w:val="none" w:sz="0" w:space="0" w:color="auto"/>
        <w:right w:val="none" w:sz="0" w:space="0" w:color="auto"/>
      </w:divBdr>
      <w:divsChild>
        <w:div w:id="1179656521">
          <w:marLeft w:val="75"/>
          <w:marRight w:val="75"/>
          <w:marTop w:val="75"/>
          <w:marBottom w:val="75"/>
          <w:divBdr>
            <w:top w:val="none" w:sz="0" w:space="0" w:color="auto"/>
            <w:left w:val="none" w:sz="0" w:space="0" w:color="auto"/>
            <w:bottom w:val="none" w:sz="0" w:space="0" w:color="auto"/>
            <w:right w:val="none" w:sz="0" w:space="0" w:color="auto"/>
          </w:divBdr>
          <w:divsChild>
            <w:div w:id="19724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5109">
      <w:bodyDiv w:val="1"/>
      <w:marLeft w:val="0"/>
      <w:marRight w:val="0"/>
      <w:marTop w:val="0"/>
      <w:marBottom w:val="0"/>
      <w:divBdr>
        <w:top w:val="none" w:sz="0" w:space="0" w:color="auto"/>
        <w:left w:val="none" w:sz="0" w:space="0" w:color="auto"/>
        <w:bottom w:val="none" w:sz="0" w:space="0" w:color="auto"/>
        <w:right w:val="none" w:sz="0" w:space="0" w:color="auto"/>
      </w:divBdr>
      <w:divsChild>
        <w:div w:id="1585340508">
          <w:marLeft w:val="75"/>
          <w:marRight w:val="75"/>
          <w:marTop w:val="75"/>
          <w:marBottom w:val="75"/>
          <w:divBdr>
            <w:top w:val="none" w:sz="0" w:space="0" w:color="auto"/>
            <w:left w:val="none" w:sz="0" w:space="0" w:color="auto"/>
            <w:bottom w:val="none" w:sz="0" w:space="0" w:color="auto"/>
            <w:right w:val="none" w:sz="0" w:space="0" w:color="auto"/>
          </w:divBdr>
          <w:divsChild>
            <w:div w:id="13134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lobalasia.org/Back_Issues/Volume_4_Number_1_Spring_2009/Preserving_Hegemony_The_Strategic_Tasks_Facing_the_United_States.html"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foreignpolicy.com/2017/02/06/backing-into-world-war-iii-russia-china-trump-obama/?utm_content=buffera4da4&amp;utm_medium=social&amp;utm_source=twitter.com&amp;utm_campaign=buff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494C6-AD0C-421F-A036-04A0A6C9D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91</TotalTime>
  <Pages>1</Pages>
  <Words>15870</Words>
  <Characters>90460</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Eric R</dc:creator>
  <cp:keywords>5.1.1</cp:keywords>
  <dc:description/>
  <cp:lastModifiedBy>Morris, Eric R</cp:lastModifiedBy>
  <cp:revision>2</cp:revision>
  <dcterms:created xsi:type="dcterms:W3CDTF">2017-07-04T05:36:00Z</dcterms:created>
  <dcterms:modified xsi:type="dcterms:W3CDTF">2017-09-03T21:33:00Z</dcterms:modified>
</cp:coreProperties>
</file>