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FD7B6B" w14:textId="77777777" w:rsidR="006B522B" w:rsidRDefault="006B522B" w:rsidP="006B522B">
      <w:bookmarkStart w:id="0" w:name="_GoBack"/>
      <w:bookmarkEnd w:id="0"/>
    </w:p>
    <w:p w14:paraId="1C0528C8" w14:textId="1C478051" w:rsidR="00E42E4C" w:rsidRPr="00F218DC" w:rsidRDefault="002E1BF6" w:rsidP="002E1BF6">
      <w:pPr>
        <w:pStyle w:val="Heading1"/>
      </w:pPr>
      <w:r w:rsidRPr="00F218DC">
        <w:lastRenderedPageBreak/>
        <w:t>C</w:t>
      </w:r>
      <w:r w:rsidR="0018462C">
        <w:t>ourt Clog DA</w:t>
      </w:r>
    </w:p>
    <w:p w14:paraId="0CFA400D" w14:textId="77777777" w:rsidR="002E1BF6" w:rsidRPr="00F218DC" w:rsidRDefault="002E1BF6" w:rsidP="002E1BF6">
      <w:pPr>
        <w:pStyle w:val="Heading2"/>
      </w:pPr>
      <w:r w:rsidRPr="00F218DC">
        <w:lastRenderedPageBreak/>
        <w:t>Top</w:t>
      </w:r>
    </w:p>
    <w:p w14:paraId="49D33AC2" w14:textId="36A41865" w:rsidR="00E641B7" w:rsidRPr="00F218DC" w:rsidRDefault="00E641B7" w:rsidP="00E641B7">
      <w:pPr>
        <w:pStyle w:val="Heading3"/>
      </w:pPr>
      <w:r w:rsidRPr="00F218DC">
        <w:lastRenderedPageBreak/>
        <w:t>1NC – Court Clog DA</w:t>
      </w:r>
    </w:p>
    <w:p w14:paraId="63804136" w14:textId="77777777" w:rsidR="00FD591D" w:rsidRPr="00F218DC" w:rsidRDefault="00FD591D" w:rsidP="00FD591D">
      <w:pPr>
        <w:pStyle w:val="Heading4"/>
        <w:rPr>
          <w:sz w:val="28"/>
        </w:rPr>
      </w:pPr>
      <w:r w:rsidRPr="00F218DC">
        <w:rPr>
          <w:sz w:val="28"/>
        </w:rPr>
        <w:t>The courts can handle the workload of cases right now.</w:t>
      </w:r>
    </w:p>
    <w:p w14:paraId="4A529679" w14:textId="77777777" w:rsidR="00FD591D" w:rsidRPr="00F218DC" w:rsidRDefault="00FD591D" w:rsidP="00FD591D">
      <w:pPr>
        <w:rPr>
          <w:sz w:val="16"/>
          <w:szCs w:val="16"/>
        </w:rPr>
      </w:pPr>
      <w:r w:rsidRPr="00F218DC">
        <w:rPr>
          <w:b/>
          <w:sz w:val="28"/>
          <w:szCs w:val="26"/>
        </w:rPr>
        <w:t>Prost 15</w:t>
      </w:r>
      <w:r w:rsidRPr="00F218DC">
        <w:t xml:space="preserve"> </w:t>
      </w:r>
      <w:r w:rsidRPr="00F218DC">
        <w:rPr>
          <w:sz w:val="16"/>
          <w:szCs w:val="16"/>
        </w:rPr>
        <w:t>(Sharon Prost, Chief Judge, U.S. Court of Appeals for the Federal Circuit, 9-23-2015, "Innovator Insights", IPO Education Foundation, https://www.ipoef.org/?p=1513, accessed 7-11-2017)</w:t>
      </w:r>
    </w:p>
    <w:p w14:paraId="5D638256" w14:textId="77777777" w:rsidR="00FD591D" w:rsidRPr="00F218DC" w:rsidRDefault="00FD591D" w:rsidP="00FD591D">
      <w:pPr>
        <w:rPr>
          <w:u w:val="single"/>
        </w:rPr>
      </w:pPr>
      <w:r w:rsidRPr="00F218DC">
        <w:rPr>
          <w:u w:val="single"/>
        </w:rPr>
        <w:t>How will the Court manage the workload?</w:t>
      </w:r>
    </w:p>
    <w:p w14:paraId="49913A8E" w14:textId="34AA2060" w:rsidR="00FD591D" w:rsidRPr="00F218DC" w:rsidRDefault="00FD591D" w:rsidP="00FD591D">
      <w:pPr>
        <w:rPr>
          <w:sz w:val="14"/>
          <w:szCs w:val="14"/>
        </w:rPr>
      </w:pPr>
      <w:r w:rsidRPr="00F218DC">
        <w:rPr>
          <w:u w:val="single"/>
        </w:rPr>
        <w:t xml:space="preserve">For now, </w:t>
      </w:r>
      <w:r w:rsidRPr="00F218DC">
        <w:rPr>
          <w:b/>
          <w:u w:val="single"/>
        </w:rPr>
        <w:t>we’re ok</w:t>
      </w:r>
      <w:r w:rsidRPr="00F218DC">
        <w:rPr>
          <w:u w:val="single"/>
        </w:rPr>
        <w:t>.</w:t>
      </w:r>
      <w:r w:rsidRPr="00F218DC">
        <w:t xml:space="preserve"> We just got our twelfth vacancy filled when Judge Kara Stoll came on board, so for the first time we have six senior judges. </w:t>
      </w:r>
      <w:r w:rsidRPr="00F218DC">
        <w:rPr>
          <w:u w:val="single"/>
        </w:rPr>
        <w:t>We’re all hands on deck in a way we’ve never been.</w:t>
      </w:r>
      <w:r w:rsidRPr="00F218DC">
        <w:t xml:space="preserve"> </w:t>
      </w:r>
      <w:r w:rsidRPr="00F218DC">
        <w:rPr>
          <w:sz w:val="14"/>
          <w:szCs w:val="14"/>
        </w:rPr>
        <w:t>A few years ago, under former Chief Judge Paul Michel, we rose from three clerks each to four clerks each</w:t>
      </w:r>
      <w:r w:rsidRPr="00F218DC">
        <w:t xml:space="preserve">. I’m fairly optimistic that in the foreseeable future we’ll be up to the task. </w:t>
      </w:r>
      <w:r w:rsidRPr="00F218DC">
        <w:rPr>
          <w:u w:val="single"/>
        </w:rPr>
        <w:t xml:space="preserve">We’re proud of the fact that we’re very current; </w:t>
      </w:r>
      <w:r w:rsidRPr="00F218DC">
        <w:rPr>
          <w:b/>
          <w:u w:val="single"/>
        </w:rPr>
        <w:t>we have virtually no backlog</w:t>
      </w:r>
      <w:r w:rsidRPr="00F218DC">
        <w:rPr>
          <w:u w:val="single"/>
        </w:rPr>
        <w:t xml:space="preserve"> and are probably one of the most current appeals courts in the country, so we’d like to be able to keep that going</w:t>
      </w:r>
      <w:r w:rsidRPr="00F218DC">
        <w:t xml:space="preserve">. </w:t>
      </w:r>
      <w:r w:rsidRPr="00F218DC">
        <w:rPr>
          <w:sz w:val="14"/>
          <w:szCs w:val="14"/>
        </w:rPr>
        <w:t>It may get a little harder with the influx of PTAB cases, but we’ll do the best we can.</w:t>
      </w:r>
    </w:p>
    <w:p w14:paraId="3F91E42F" w14:textId="77777777" w:rsidR="00E641B7" w:rsidRPr="00F218DC" w:rsidRDefault="00E641B7" w:rsidP="00E641B7">
      <w:pPr>
        <w:pStyle w:val="Heading4"/>
        <w:rPr>
          <w:sz w:val="28"/>
        </w:rPr>
      </w:pPr>
      <w:r w:rsidRPr="00F218DC">
        <w:rPr>
          <w:sz w:val="28"/>
        </w:rPr>
        <w:t>Empirically education cases require courts to explore massive amounts of sociology literature – has taken up to 18 years</w:t>
      </w:r>
    </w:p>
    <w:p w14:paraId="5AEBB145" w14:textId="77777777" w:rsidR="00E641B7" w:rsidRPr="00F218DC" w:rsidRDefault="00E641B7" w:rsidP="00E641B7">
      <w:pPr>
        <w:pStyle w:val="ListParagraph"/>
        <w:numPr>
          <w:ilvl w:val="0"/>
          <w:numId w:val="12"/>
        </w:numPr>
      </w:pPr>
      <w:r w:rsidRPr="00F218DC">
        <w:t>link turns the case – courts strike down the aff and long cases means solvency takes forever</w:t>
      </w:r>
    </w:p>
    <w:p w14:paraId="1EFC87E0" w14:textId="77777777" w:rsidR="00E641B7" w:rsidRPr="00F218DC" w:rsidRDefault="00E641B7" w:rsidP="00E641B7">
      <w:pPr>
        <w:pStyle w:val="ListParagraph"/>
        <w:numPr>
          <w:ilvl w:val="0"/>
          <w:numId w:val="12"/>
        </w:numPr>
      </w:pPr>
      <w:r w:rsidRPr="00F218DC">
        <w:t>solvency advocate for the “declare a RTE and have the states determine what that means” CP/aff</w:t>
      </w:r>
    </w:p>
    <w:p w14:paraId="58F54DC0" w14:textId="77777777" w:rsidR="00E641B7" w:rsidRPr="00F218DC" w:rsidRDefault="00E641B7" w:rsidP="00E641B7">
      <w:pPr>
        <w:pStyle w:val="ListParagraph"/>
        <w:numPr>
          <w:ilvl w:val="0"/>
          <w:numId w:val="12"/>
        </w:numPr>
      </w:pPr>
      <w:r w:rsidRPr="00F218DC">
        <w:t>that CP avoids the link</w:t>
      </w:r>
    </w:p>
    <w:p w14:paraId="55B4B37D" w14:textId="77777777" w:rsidR="00E641B7" w:rsidRPr="00F218DC" w:rsidRDefault="00E641B7" w:rsidP="00E641B7">
      <w:r w:rsidRPr="00F218DC">
        <w:rPr>
          <w:rStyle w:val="Style13ptBold"/>
          <w:sz w:val="28"/>
        </w:rPr>
        <w:t>Wilkins 5</w:t>
      </w:r>
      <w:r w:rsidRPr="00F218DC">
        <w:t xml:space="preserve"> — (Brooke Wilkins, JD from BYU, “Should Public Education be a Federal Fundamental Right?”, 2005 BYU Educ. &amp; L. J. 261, 2005, accessed 7-11-2017)</w:t>
      </w:r>
    </w:p>
    <w:p w14:paraId="10569C1A" w14:textId="77777777" w:rsidR="00E641B7" w:rsidRPr="00F218DC" w:rsidRDefault="00E641B7" w:rsidP="00E641B7">
      <w:pPr>
        <w:rPr>
          <w:rStyle w:val="Emphasis"/>
        </w:rPr>
      </w:pPr>
      <w:r w:rsidRPr="00F218DC">
        <w:t xml:space="preserve">Yet </w:t>
      </w:r>
      <w:r w:rsidRPr="00F218DC">
        <w:rPr>
          <w:rStyle w:val="StyleUnderline"/>
        </w:rPr>
        <w:t>if public education is considered a federal fundamental right it could embroil the federal judiciary in administrative educational issues</w:t>
      </w:r>
      <w:r w:rsidRPr="00F218DC">
        <w:t xml:space="preserve">. A fundamental right should invoke strict scrutiny. n212 Strict scrutiny means that </w:t>
      </w:r>
      <w:r w:rsidRPr="00F218DC">
        <w:rPr>
          <w:rStyle w:val="StyleUnderline"/>
        </w:rPr>
        <w:t>any governmental regulation must be narrowly tailored to accomplish a compelling interest.</w:t>
      </w:r>
      <w:r w:rsidRPr="00F218DC">
        <w:t xml:space="preserve"> Few regulations survive such analysis. So </w:t>
      </w:r>
      <w:r w:rsidRPr="00F218DC">
        <w:rPr>
          <w:rStyle w:val="StyleUnderline"/>
        </w:rPr>
        <w:t>any educational policy that anyone would care to litigate would most likely be struck down by the court.</w:t>
      </w:r>
      <w:r w:rsidRPr="00F218DC">
        <w:t xml:space="preserve"> The State could not accurately predict how to create educational policy. </w:t>
      </w:r>
      <w:r w:rsidRPr="00F218DC">
        <w:rPr>
          <w:rStyle w:val="StyleUnderline"/>
        </w:rPr>
        <w:t>The difficulties and costs associated with litigation could harm educational processes.</w:t>
      </w:r>
      <w:r w:rsidRPr="00F218DC">
        <w:t xml:space="preserve"> </w:t>
      </w:r>
      <w:r w:rsidRPr="00F218DC">
        <w:rPr>
          <w:rStyle w:val="Emphasis"/>
        </w:rPr>
        <w:t>Courts would have to depend upon mounds of sociology, rather than legal or constitutional principles, in order to make decisions. The judiciary could be forced to expound the minutest details of educational policy.</w:t>
      </w:r>
    </w:p>
    <w:p w14:paraId="65AF552E" w14:textId="77777777" w:rsidR="00E641B7" w:rsidRPr="00F218DC" w:rsidRDefault="00E641B7" w:rsidP="00E641B7">
      <w:r w:rsidRPr="00F218DC">
        <w:t xml:space="preserve">Missouri v. Jenkins n213 is an example of what can happen when the judiciary takes on educational policy issues. The federal district court was attempting to enforce desegregation laws. </w:t>
      </w:r>
      <w:r w:rsidRPr="00F218DC">
        <w:rPr>
          <w:rStyle w:val="StyleUnderline"/>
        </w:rPr>
        <w:t>By the time the issue reached the U.S. Supreme Court, the federal district court judge was ordering salary increases, ordering funding of educational programs, approving facility improvements and otherwise using judicial decrees to effect an increased attractiveness of the district</w:t>
      </w:r>
      <w:r w:rsidRPr="00F218DC">
        <w:t xml:space="preserve">. The course of </w:t>
      </w:r>
      <w:r w:rsidRPr="00F218DC">
        <w:rPr>
          <w:rStyle w:val="Emphasis"/>
        </w:rPr>
        <w:t>the litigation took over eighteen years</w:t>
      </w:r>
      <w:r w:rsidRPr="00F218DC">
        <w:rPr>
          <w:rStyle w:val="StyleUnderline"/>
        </w:rPr>
        <w:t>. A federal district court became mired in minute</w:t>
      </w:r>
      <w:r w:rsidRPr="00F218DC">
        <w:t xml:space="preserve">  [*290]  </w:t>
      </w:r>
      <w:r w:rsidRPr="00F218DC">
        <w:rPr>
          <w:rStyle w:val="StyleUnderline"/>
        </w:rPr>
        <w:t>educational procedures, and the resulting cost of litigation</w:t>
      </w:r>
      <w:r w:rsidRPr="00F218DC">
        <w:t xml:space="preserve">. n214 However, what was the district </w:t>
      </w:r>
      <w:r w:rsidRPr="00F218DC">
        <w:lastRenderedPageBreak/>
        <w:t>court to do when the political branches of the state government were not desegregating the schools? The tension is difficult.</w:t>
      </w:r>
    </w:p>
    <w:p w14:paraId="1263A758" w14:textId="77777777" w:rsidR="00E641B7" w:rsidRPr="00F218DC" w:rsidRDefault="00E641B7" w:rsidP="00E641B7">
      <w:r w:rsidRPr="00F218DC">
        <w:t xml:space="preserve">The traditional repository for educational policy-making power is with the states. </w:t>
      </w:r>
      <w:r w:rsidRPr="00F218DC">
        <w:rPr>
          <w:rStyle w:val="StyleUnderline"/>
        </w:rPr>
        <w:t>Such a federalist approach has the advantages of local control and of allowing for experimentation. The complex issues affecting educational processes and policies are not easily resolved</w:t>
      </w:r>
      <w:r w:rsidRPr="00F218DC">
        <w:t xml:space="preserve">. Finding that </w:t>
      </w:r>
      <w:r w:rsidRPr="00F218DC">
        <w:rPr>
          <w:rStyle w:val="StyleUnderline"/>
        </w:rPr>
        <w:t>public education is a federal fundamental right would require the federal government to carry the responsibility to fund education. n215 Centralized control from the federal government may not be the best manner for controlling public education</w:t>
      </w:r>
      <w:r w:rsidRPr="00F218DC">
        <w:t>.</w:t>
      </w:r>
    </w:p>
    <w:p w14:paraId="1417A873" w14:textId="77777777" w:rsidR="00E641B7" w:rsidRPr="00F218DC" w:rsidRDefault="00E641B7" w:rsidP="00E641B7">
      <w:r w:rsidRPr="00F218DC">
        <w:t xml:space="preserve">Perhaps the best approach, that respects federalism issues and the competencies of the judiciary, while placing appropriate emphasis on the importance of education </w:t>
      </w:r>
      <w:r w:rsidRPr="00F218DC">
        <w:rPr>
          <w:rStyle w:val="StyleUnderline"/>
        </w:rPr>
        <w:t>is for the federal judiciary to state explicitly the un-held holding of Rodriguez - that there is a right to some basic level of education, and that the states must determine and enforce this level</w:t>
      </w:r>
      <w:r w:rsidRPr="00F218DC">
        <w:t>. n216 Such a finding would be in accord with natural law principles, that a right to education does exist, n217 while avoiding embroiling the federal judiciary in day to day educational procedural matters or incurring additional federal funds. n218</w:t>
      </w:r>
    </w:p>
    <w:p w14:paraId="2559E1FE" w14:textId="2CCAE3BC" w:rsidR="00590DA7" w:rsidRPr="00F218DC" w:rsidRDefault="00590DA7" w:rsidP="00590DA7">
      <w:pPr>
        <w:pStyle w:val="Heading4"/>
        <w:rPr>
          <w:sz w:val="28"/>
        </w:rPr>
      </w:pPr>
      <w:r w:rsidRPr="00F218DC">
        <w:rPr>
          <w:sz w:val="28"/>
        </w:rPr>
        <w:t xml:space="preserve">Increasing the federal circuit court’s workload would hinder current courts ability to </w:t>
      </w:r>
      <w:r w:rsidR="007D0348" w:rsidRPr="00F218DC">
        <w:rPr>
          <w:sz w:val="28"/>
        </w:rPr>
        <w:t xml:space="preserve">guarantee IP protection </w:t>
      </w:r>
    </w:p>
    <w:p w14:paraId="043F82C7" w14:textId="3119478B" w:rsidR="00590DA7" w:rsidRPr="00F218DC" w:rsidRDefault="00590DA7" w:rsidP="00590DA7">
      <w:r w:rsidRPr="00F218DC">
        <w:rPr>
          <w:rStyle w:val="Style13ptBold"/>
          <w:sz w:val="28"/>
        </w:rPr>
        <w:t xml:space="preserve">Kirk 06 – </w:t>
      </w:r>
      <w:r w:rsidRPr="00F218DC">
        <w:t xml:space="preserve">Michael K. Kirk, Executive Director of the American Intellectual Property Law Association, Chairman, Senate Judiciary Committee; United States Senate </w:t>
      </w:r>
      <w:r w:rsidRPr="00730CD6">
        <w:t>http://www.aipla.org/Advocacy%20Shared%20Documents/TES_2006-03-24_109C_ImmigrationBill-Specter-Kirk.pdf pg.1-2</w:t>
      </w:r>
      <w:r w:rsidRPr="00F218DC">
        <w:t xml:space="preserve">  KKC</w:t>
      </w:r>
    </w:p>
    <w:p w14:paraId="1388B3EF" w14:textId="77777777" w:rsidR="00590DA7" w:rsidRPr="00F218DC" w:rsidRDefault="00590DA7" w:rsidP="00590DA7">
      <w:pPr>
        <w:rPr>
          <w:sz w:val="14"/>
        </w:rPr>
      </w:pPr>
      <w:r w:rsidRPr="00F218DC">
        <w:rPr>
          <w:sz w:val="14"/>
        </w:rPr>
        <w:t xml:space="preserve">I am writing to you on behalf of the American Intellectual Property Law Association (AIPLA) </w:t>
      </w:r>
      <w:r w:rsidRPr="00F218DC">
        <w:rPr>
          <w:rStyle w:val="StyleUnderline"/>
        </w:rPr>
        <w:t>regarding the pending immigration reform legislation</w:t>
      </w:r>
      <w:r w:rsidRPr="00F218DC">
        <w:rPr>
          <w:sz w:val="14"/>
        </w:rPr>
        <w:t xml:space="preserve"> that would transfer jurisdiction over immigration appeals to the U.S. Court of Appeals for the Federal Circuit. We believe </w:t>
      </w:r>
      <w:r w:rsidRPr="00F218DC">
        <w:rPr>
          <w:rStyle w:val="StyleUnderline"/>
        </w:rPr>
        <w:t xml:space="preserve">that such broadening of the Federal Circuit’s jurisdiction </w:t>
      </w:r>
      <w:r w:rsidRPr="00F218DC">
        <w:rPr>
          <w:rStyle w:val="Emphasis"/>
        </w:rPr>
        <w:t>would seriously hinder the court’s ability</w:t>
      </w:r>
      <w:r w:rsidRPr="00F218DC">
        <w:rPr>
          <w:rStyle w:val="StyleUnderline"/>
        </w:rPr>
        <w:t xml:space="preserve"> to render high quality, timely decisions on patent appeals from district courts, and patent and trademark appeals from the U.S. Patent and Trademark Office.</w:t>
      </w:r>
      <w:r w:rsidRPr="00F218DC">
        <w:rPr>
          <w:sz w:val="14"/>
        </w:rPr>
        <w:t xml:space="preserve"> </w:t>
      </w:r>
      <w:r w:rsidRPr="00F218DC">
        <w:rPr>
          <w:rStyle w:val="StyleUnderline"/>
        </w:rPr>
        <w:t>This runs directly counter to the present efforts of Congress to otherwise reform and improve this nation’s patent system</w:t>
      </w:r>
      <w:r w:rsidRPr="00F218DC">
        <w:rPr>
          <w:sz w:val="14"/>
        </w:rPr>
        <w:t xml:space="preserve">. </w:t>
      </w:r>
    </w:p>
    <w:p w14:paraId="7E6B8EAB" w14:textId="77777777" w:rsidR="00590DA7" w:rsidRPr="00F218DC" w:rsidRDefault="00590DA7" w:rsidP="00590DA7">
      <w:pPr>
        <w:rPr>
          <w:sz w:val="16"/>
        </w:rPr>
      </w:pPr>
      <w:r w:rsidRPr="00F218DC">
        <w:rPr>
          <w:sz w:val="16"/>
        </w:rPr>
        <w:t>We take no position on other specific elements of the legislation or on the underlying need for immigration reform. Our concern focuses solely on the proposed shift in appellate jurisdiction, which we believe will do more harm than good.</w:t>
      </w:r>
    </w:p>
    <w:p w14:paraId="7F4D34D2" w14:textId="77777777" w:rsidR="00590DA7" w:rsidRPr="00F218DC" w:rsidRDefault="00590DA7" w:rsidP="00590DA7">
      <w:pPr>
        <w:rPr>
          <w:sz w:val="14"/>
        </w:rPr>
      </w:pPr>
      <w:r w:rsidRPr="00F218DC">
        <w:rPr>
          <w:sz w:val="14"/>
        </w:rPr>
        <w:t xml:space="preserve">AIPLA is a national bar association whose approximately 16,000 members are primarily lawyers in private and corporate practice, in government service, and in the academic community. </w:t>
      </w:r>
      <w:r w:rsidRPr="00F218DC">
        <w:rPr>
          <w:rStyle w:val="StyleUnderline"/>
        </w:rPr>
        <w:t>AIPLA represents a wide and diverse spectrum</w:t>
      </w:r>
      <w:r w:rsidRPr="00F218DC">
        <w:rPr>
          <w:sz w:val="14"/>
        </w:rPr>
        <w:t xml:space="preserve"> of individuals, companies, and institutions involved directly or indirectly </w:t>
      </w:r>
      <w:r w:rsidRPr="00F218DC">
        <w:rPr>
          <w:rStyle w:val="StyleUnderline"/>
        </w:rPr>
        <w:t xml:space="preserve">in </w:t>
      </w:r>
      <w:r w:rsidRPr="00F218DC">
        <w:rPr>
          <w:sz w:val="14"/>
        </w:rPr>
        <w:t>the practice of patent, trademark, copyright, and unfair competition law, as well as other</w:t>
      </w:r>
      <w:r w:rsidRPr="00F218DC">
        <w:rPr>
          <w:rStyle w:val="StyleUnderline"/>
        </w:rPr>
        <w:t xml:space="preserve"> fields of law affecting intellectual property</w:t>
      </w:r>
      <w:r w:rsidRPr="00F218DC">
        <w:rPr>
          <w:sz w:val="14"/>
        </w:rPr>
        <w:t xml:space="preserve">. Our members represent both owners and users of intellectual property, and have a keen interest in an efficient federal judicial system. </w:t>
      </w:r>
    </w:p>
    <w:p w14:paraId="4FF0627C" w14:textId="77777777" w:rsidR="00590DA7" w:rsidRPr="00F218DC" w:rsidRDefault="00590DA7" w:rsidP="00590DA7">
      <w:pPr>
        <w:rPr>
          <w:sz w:val="14"/>
        </w:rPr>
      </w:pPr>
      <w:r w:rsidRPr="00F218DC">
        <w:rPr>
          <w:rStyle w:val="StyleUnderline"/>
        </w:rPr>
        <w:t xml:space="preserve">The Court of Appeals for the Federal Circuit was established in 1982 after more than a decade of deliberate study and Congressional consideration. </w:t>
      </w:r>
      <w:r w:rsidRPr="00F218DC">
        <w:rPr>
          <w:sz w:val="14"/>
        </w:rPr>
        <w:t xml:space="preserve">The Hruska Commission (chaired by Senator Roman Hruska) conducted </w:t>
      </w:r>
      <w:r w:rsidRPr="00F218DC">
        <w:rPr>
          <w:rStyle w:val="StyleUnderline"/>
        </w:rPr>
        <w:t>a study lasting nearly three years before recommending to Congress the establishment of a national appeals court to consider patent cases. It took two Administrations, several Congresses, and a number of hearings in both the House and Senate before legislation establishing the Federal Circuit was finally enacted</w:t>
      </w:r>
      <w:r w:rsidRPr="00F218DC">
        <w:rPr>
          <w:sz w:val="14"/>
        </w:rPr>
        <w:t xml:space="preserve">. Over the past 26 years the Court, through its thoughtful and deliberate opinions, has made great progress in providing stability and consistency in the patent law. </w:t>
      </w:r>
    </w:p>
    <w:p w14:paraId="53FF152C" w14:textId="77777777" w:rsidR="00590DA7" w:rsidRPr="00F218DC" w:rsidRDefault="00590DA7" w:rsidP="00590DA7">
      <w:pPr>
        <w:rPr>
          <w:sz w:val="14"/>
        </w:rPr>
      </w:pPr>
      <w:r w:rsidRPr="00F218DC">
        <w:rPr>
          <w:sz w:val="14"/>
        </w:rPr>
        <w:lastRenderedPageBreak/>
        <w:t xml:space="preserve">Removing immigration appeals from the general jurisdiction of the twelve regional Courts of Appeals and centralizing it in the Federal Circuit is an enormous change. Leaving aside the impact, both pro and con, on the affected litigants, </w:t>
      </w:r>
      <w:r w:rsidRPr="00F218DC">
        <w:rPr>
          <w:rStyle w:val="StyleUnderline"/>
        </w:rPr>
        <w:t>the Federal Circuit is simply not equipped to undertake the more than 12,000 requests for review of deportation orders that twelve courts now share each year</w:t>
      </w:r>
      <w:r w:rsidRPr="00F218DC">
        <w:rPr>
          <w:sz w:val="14"/>
        </w:rPr>
        <w:t xml:space="preserve">. The Federal Circuit currently has no expertise or experience in the field of immigration law. While the legislation envisions adding three judges to the twelve currently on the Court, we have serious concerns whether this increase will be adequate. Judge Posner has calculated that, even with the three additional judges proposed in the legislation, each of the fifteen Federal Circuit judges would be responsible for about 820 immigration cases per year, on the average—an incredibly large number that we believe will have a significant adverse impact on the remainder of the court’s docket. </w:t>
      </w:r>
    </w:p>
    <w:p w14:paraId="7BDC28ED" w14:textId="77777777" w:rsidR="00590DA7" w:rsidRPr="00F218DC" w:rsidRDefault="00590DA7" w:rsidP="00590DA7">
      <w:pPr>
        <w:rPr>
          <w:sz w:val="14"/>
        </w:rPr>
      </w:pPr>
      <w:r w:rsidRPr="00F218DC">
        <w:rPr>
          <w:rStyle w:val="Emphasis"/>
        </w:rPr>
        <w:t>It seems inevitable</w:t>
      </w:r>
      <w:r w:rsidRPr="00F218DC">
        <w:rPr>
          <w:sz w:val="14"/>
        </w:rPr>
        <w:t xml:space="preserve"> </w:t>
      </w:r>
      <w:r w:rsidRPr="00F218DC">
        <w:rPr>
          <w:rStyle w:val="StyleUnderline"/>
        </w:rPr>
        <w:t xml:space="preserve">that the proposed legislation will have a dramatic, negative impact on Federal Circuit decisions in patent cases and appeals from the USPTO. Such an increased caseload will necessarily delay decisions in these appeals, which in turn will cause uncertainty over patent and trademark rights </w:t>
      </w:r>
      <w:r w:rsidRPr="00F218DC">
        <w:rPr>
          <w:rStyle w:val="Emphasis"/>
        </w:rPr>
        <w:t>and interfere with business investments in technological innovation</w:t>
      </w:r>
      <w:r w:rsidRPr="00F218DC">
        <w:rPr>
          <w:rStyle w:val="StyleUnderline"/>
        </w:rPr>
        <w:t>.</w:t>
      </w:r>
      <w:r w:rsidRPr="00F218DC">
        <w:rPr>
          <w:sz w:val="14"/>
        </w:rPr>
        <w:t xml:space="preserve"> Beyond mere delay, </w:t>
      </w:r>
      <w:r w:rsidRPr="00F218DC">
        <w:rPr>
          <w:rStyle w:val="StyleUnderline"/>
        </w:rPr>
        <w:t>the Federal Circuit's ability to issue consistent, predictable opinions in patent cases will be complicated by an increase in the number of judge</w:t>
      </w:r>
      <w:r w:rsidRPr="00F218DC">
        <w:rPr>
          <w:sz w:val="14"/>
        </w:rPr>
        <w:t xml:space="preserve">s. If conflicts in panel opinions increase, the inefficient and often contentious en banc process will have to be used more often, </w:t>
      </w:r>
      <w:r w:rsidRPr="00F218DC">
        <w:rPr>
          <w:rStyle w:val="StyleUnderline"/>
        </w:rPr>
        <w:t>further adding to the overall burden on the court</w:t>
      </w:r>
      <w:r w:rsidRPr="00F218DC">
        <w:rPr>
          <w:sz w:val="14"/>
        </w:rPr>
        <w:t xml:space="preserve">. Business can effectively deal with decisions, positive or negative, but </w:t>
      </w:r>
      <w:r w:rsidRPr="00F218DC">
        <w:rPr>
          <w:rStyle w:val="StyleUnderline"/>
        </w:rPr>
        <w:t>it cannot deal with protracted uncertainty caused by inconsistent opinions or long delays in judicial review.</w:t>
      </w:r>
      <w:r w:rsidRPr="00F218DC">
        <w:rPr>
          <w:sz w:val="14"/>
        </w:rPr>
        <w:t xml:space="preserve"> </w:t>
      </w:r>
    </w:p>
    <w:p w14:paraId="481AF42C" w14:textId="77777777" w:rsidR="00590DA7" w:rsidRPr="00F218DC" w:rsidRDefault="00590DA7" w:rsidP="00590DA7">
      <w:pPr>
        <w:rPr>
          <w:sz w:val="16"/>
        </w:rPr>
      </w:pPr>
      <w:r w:rsidRPr="00F218DC">
        <w:rPr>
          <w:sz w:val="16"/>
        </w:rPr>
        <w:t xml:space="preserve">Demand for reform of the patent system has been the topic of considerable public debate of late. Congress held extensive hearings on this subject last year, and more are scheduled in coming weeks. The House is currently considering legislation that would dramatically change the patent statute, and we understand that patent reform legislation may soon be introduced in the Senate as well. It would be unfortunate for Congress to inadvertently compound the challenges facing the patent system by weakening the ability of the Federal Circuit to give timely and consistent consideration to patent cases. We appreciate your attention to this matter and urge you to reconsider this proposed expansion of Federal Circuit Court jurisdiction. </w:t>
      </w:r>
    </w:p>
    <w:p w14:paraId="44C0C623" w14:textId="77777777" w:rsidR="00DA0520" w:rsidRPr="00F218DC" w:rsidRDefault="00DA0520" w:rsidP="00DA0520">
      <w:pPr>
        <w:pStyle w:val="Heading4"/>
        <w:rPr>
          <w:sz w:val="28"/>
        </w:rPr>
      </w:pPr>
      <w:r w:rsidRPr="00F218DC">
        <w:rPr>
          <w:sz w:val="28"/>
        </w:rPr>
        <w:t>IP innovation and IPR protection is key to the economy</w:t>
      </w:r>
    </w:p>
    <w:p w14:paraId="327DFEEA" w14:textId="74C64002" w:rsidR="00DA0520" w:rsidRPr="00F218DC" w:rsidRDefault="00DA0520" w:rsidP="00DA0520">
      <w:r w:rsidRPr="00F218DC">
        <w:rPr>
          <w:rStyle w:val="Style13ptBold"/>
          <w:sz w:val="28"/>
        </w:rPr>
        <w:t>Bird</w:t>
      </w:r>
      <w:r w:rsidRPr="00F218DC">
        <w:t xml:space="preserve">, </w:t>
      </w:r>
      <w:r w:rsidRPr="00F218DC">
        <w:rPr>
          <w:b/>
        </w:rPr>
        <w:t>American Legislative Exchange Council</w:t>
      </w:r>
      <w:r w:rsidRPr="00F218DC">
        <w:t xml:space="preserve">, </w:t>
      </w:r>
      <w:r w:rsidRPr="00F218DC">
        <w:rPr>
          <w:rStyle w:val="Style13ptBold"/>
          <w:sz w:val="28"/>
        </w:rPr>
        <w:t>12 –</w:t>
      </w:r>
      <w:r w:rsidRPr="00F218DC">
        <w:t xml:space="preserve"> Tom Bird October 8, 2012, an intern for the International Relations Task Force. “Intellectual Property: The Innovation Economy’s Engine for Growth and Job Creation” </w:t>
      </w:r>
      <w:r w:rsidRPr="00730CD6">
        <w:t>http://www.americanlegislator.org/intellectual-property-the-innovation-economys-engine-for-growth-and-job-creation/</w:t>
      </w:r>
      <w:r w:rsidRPr="00F218DC">
        <w:t xml:space="preserve"> KKC</w:t>
      </w:r>
    </w:p>
    <w:p w14:paraId="26A91473" w14:textId="77777777" w:rsidR="00DA0520" w:rsidRPr="00F218DC" w:rsidRDefault="00DA0520" w:rsidP="00DA0520">
      <w:pPr>
        <w:rPr>
          <w:sz w:val="16"/>
        </w:rPr>
      </w:pPr>
      <w:r w:rsidRPr="00F218DC">
        <w:rPr>
          <w:rStyle w:val="StyleUnderline"/>
        </w:rPr>
        <w:t>Intellectual Property</w:t>
      </w:r>
      <w:r w:rsidRPr="00F218DC">
        <w:rPr>
          <w:sz w:val="16"/>
        </w:rPr>
        <w:t xml:space="preserve"> (IP) is work or an invention resulting from creativity and innovation and can be used to define anything from a piece of art to the latest technological gadget.  Intellectual property rights (IPR) have always been part of the American legal landscape and were so important to the Framers that they enshrined them in Article I, Section 8, Clause 8 of our Constitution.</w:t>
      </w:r>
    </w:p>
    <w:p w14:paraId="3F825785" w14:textId="77777777" w:rsidR="00DA0520" w:rsidRPr="00F218DC" w:rsidRDefault="00DA0520" w:rsidP="00DA0520">
      <w:pPr>
        <w:rPr>
          <w:sz w:val="16"/>
        </w:rPr>
      </w:pPr>
      <w:r w:rsidRPr="00F218DC">
        <w:rPr>
          <w:sz w:val="16"/>
        </w:rPr>
        <w:t>To promote the progress of science and useful Arts, by securing for limited Times to Authors and Inventors the Exclusive Right to their Respective Writings and Discoveries</w:t>
      </w:r>
    </w:p>
    <w:p w14:paraId="066457B2" w14:textId="77777777" w:rsidR="00DA0520" w:rsidRPr="00F218DC" w:rsidRDefault="00DA0520" w:rsidP="00DA0520">
      <w:pPr>
        <w:rPr>
          <w:sz w:val="16"/>
        </w:rPr>
      </w:pPr>
      <w:r w:rsidRPr="00F218DC">
        <w:rPr>
          <w:sz w:val="16"/>
        </w:rPr>
        <w:t xml:space="preserve">The Framers realized that </w:t>
      </w:r>
      <w:r w:rsidRPr="00F218DC">
        <w:rPr>
          <w:rStyle w:val="StyleUnderline"/>
        </w:rPr>
        <w:t>protecting IPR was vital to encourage invention</w:t>
      </w:r>
      <w:r w:rsidRPr="00F218DC">
        <w:rPr>
          <w:sz w:val="16"/>
        </w:rPr>
        <w:t xml:space="preserve">, </w:t>
      </w:r>
      <w:r w:rsidRPr="00F218DC">
        <w:rPr>
          <w:rStyle w:val="StyleUnderline"/>
        </w:rPr>
        <w:t>creativity</w:t>
      </w:r>
      <w:r w:rsidRPr="00F218DC">
        <w:rPr>
          <w:sz w:val="16"/>
        </w:rPr>
        <w:t xml:space="preserve">, </w:t>
      </w:r>
      <w:r w:rsidRPr="00F218DC">
        <w:rPr>
          <w:rStyle w:val="StyleUnderline"/>
        </w:rPr>
        <w:t>and</w:t>
      </w:r>
      <w:r w:rsidRPr="00F218DC">
        <w:rPr>
          <w:sz w:val="16"/>
        </w:rPr>
        <w:t xml:space="preserve"> </w:t>
      </w:r>
      <w:r w:rsidRPr="00F218DC">
        <w:rPr>
          <w:rStyle w:val="Emphasis"/>
        </w:rPr>
        <w:t>innovation, and the U.S. has relied on ingenuity to drive our economy ever since</w:t>
      </w:r>
      <w:r w:rsidRPr="00F218DC">
        <w:rPr>
          <w:sz w:val="16"/>
        </w:rPr>
        <w:t xml:space="preserve">! </w:t>
      </w:r>
      <w:r w:rsidRPr="00F218DC">
        <w:rPr>
          <w:rStyle w:val="Emphasis"/>
        </w:rPr>
        <w:t>According to the World Intellectual Property Organization over one fifth of all patents issued in 2006 were granted by the U.S. Patent Office, and the U.S. Chamber’s Global Intellectual Property Center (GIPC) found that over one-third of U.S. gross output originated from IP-centered companies and accounted for 74% of U.S. exports</w:t>
      </w:r>
      <w:r w:rsidRPr="00F218DC">
        <w:rPr>
          <w:sz w:val="16"/>
        </w:rPr>
        <w:t>. Twenty-first century America is as cognizant as the Framers of the importance of protecting IP and has enacted laws making our nation second to none in protecting IPR.</w:t>
      </w:r>
    </w:p>
    <w:p w14:paraId="5284FAFD" w14:textId="77777777" w:rsidR="00DA0520" w:rsidRPr="00F218DC" w:rsidRDefault="00DA0520" w:rsidP="00DA0520">
      <w:pPr>
        <w:rPr>
          <w:b/>
          <w:iCs/>
          <w:u w:val="single"/>
        </w:rPr>
      </w:pPr>
      <w:r w:rsidRPr="00F218DC">
        <w:rPr>
          <w:sz w:val="16"/>
        </w:rPr>
        <w:t>IP also creates high-paying American jobs! A recent GIPC study “IP Creates Jobs for America” has a state by state breakdown of what IP means in your state with state-specific statistics illustrating just how significant IP’s effects are from coast to coast. The study results indicate that wages in IP-intensive industries are 30% higher than similar jobs in non-IP industries</w:t>
      </w:r>
      <w:r w:rsidRPr="00F218DC">
        <w:rPr>
          <w:rStyle w:val="StyleUnderline"/>
        </w:rPr>
        <w:t xml:space="preserve">. These jobs are found in numerous business sectors, including fashion, </w:t>
      </w:r>
      <w:r w:rsidRPr="00F218DC">
        <w:rPr>
          <w:rStyle w:val="StyleUnderline"/>
        </w:rPr>
        <w:lastRenderedPageBreak/>
        <w:t xml:space="preserve">automotive, medical, energy, entertainment, electronics, biotech, consumer goods, and green technologies </w:t>
      </w:r>
      <w:r w:rsidRPr="00F218DC">
        <w:rPr>
          <w:rStyle w:val="Emphasis"/>
        </w:rPr>
        <w:t>and account for 55 million U.S. jobs and over 45% of total employment.</w:t>
      </w:r>
    </w:p>
    <w:p w14:paraId="529DA602" w14:textId="77777777" w:rsidR="00DA0520" w:rsidRPr="00F218DC" w:rsidRDefault="00DA0520" w:rsidP="00DA0520">
      <w:pPr>
        <w:rPr>
          <w:sz w:val="16"/>
        </w:rPr>
      </w:pPr>
      <w:r w:rsidRPr="00F218DC">
        <w:rPr>
          <w:sz w:val="16"/>
        </w:rPr>
        <w:t>Globalization presents a number of challenges to IPR including the counterfeiting and piracy of American IP. In 2011, Business Software Alliance estimated that over half of the world’s computer users have used pirated software. Additionally, some national governments and large numbers of non-state actors do not enforce IP protections or do not have them at all.  While testifying to the Senate Finance Committee last March US Trade Representative, Ambassador Ron Kirk observed that over 90% of Chinese government software is pirated. Inside ALEC underscores the importance of trade frameworks with strong IP provisions.</w:t>
      </w:r>
    </w:p>
    <w:p w14:paraId="04F67C5D" w14:textId="77777777" w:rsidR="00DA0520" w:rsidRPr="00F218DC" w:rsidRDefault="00DA0520" w:rsidP="00DA0520">
      <w:pPr>
        <w:rPr>
          <w:sz w:val="16"/>
        </w:rPr>
      </w:pPr>
      <w:r w:rsidRPr="00F218DC">
        <w:rPr>
          <w:rStyle w:val="Emphasis"/>
        </w:rPr>
        <w:t>Recognizing this threat to our nation’s economy, ALEC’s International Relations Task Force has a body of policy calling for the protection of IPR.</w:t>
      </w:r>
      <w:r w:rsidRPr="00F218DC">
        <w:rPr>
          <w:sz w:val="16"/>
        </w:rPr>
        <w:t xml:space="preserve"> We support the negotiation of high standard trade agreements with strong IP provisions; understand the threat that rogue internet sites pose to consumer health and safety as well as IP; and recognize the roles that all stakeholders including government at all levels, NGOs and the private sector can play in IPR protection.  Some of these ideas are explored in Inside ALEC’s “Theft is Not a Free Market Principle” and “America’s Economic Freedom Depends on Protecting Our Intellectual Property.”</w:t>
      </w:r>
    </w:p>
    <w:p w14:paraId="7F0DA2E5" w14:textId="77777777" w:rsidR="00DA0520" w:rsidRPr="00F218DC" w:rsidRDefault="00DA0520" w:rsidP="00DA0520">
      <w:pPr>
        <w:rPr>
          <w:rStyle w:val="StyleUnderline"/>
        </w:rPr>
      </w:pPr>
      <w:r w:rsidRPr="00F218DC">
        <w:rPr>
          <w:rStyle w:val="Emphasis"/>
        </w:rPr>
        <w:t>Innovation drives our economy and the protection of the IP underpinning innovation is the key to spurring economic growth nationally</w:t>
      </w:r>
      <w:r w:rsidRPr="00F218DC">
        <w:t xml:space="preserve"> </w:t>
      </w:r>
      <w:r w:rsidRPr="00F218DC">
        <w:rPr>
          <w:rStyle w:val="StyleUnderline"/>
        </w:rPr>
        <w:t>and, of course, in the states.  In order to reap IP’s benefits we must protect IPR.</w:t>
      </w:r>
    </w:p>
    <w:p w14:paraId="62BE74C0" w14:textId="10D58DB2" w:rsidR="00E641B7" w:rsidRDefault="009D7CC6" w:rsidP="00873A13">
      <w:pPr>
        <w:pStyle w:val="Heading4"/>
        <w:rPr>
          <w:sz w:val="28"/>
        </w:rPr>
      </w:pPr>
      <w:r>
        <w:rPr>
          <w:sz w:val="28"/>
        </w:rPr>
        <w:t xml:space="preserve">Economic collapse causes nuclear war </w:t>
      </w:r>
    </w:p>
    <w:p w14:paraId="2B7263DD" w14:textId="3C480BFA" w:rsidR="00BB1369" w:rsidRPr="00F218DC" w:rsidRDefault="00BB1369" w:rsidP="00BB1369">
      <w:r w:rsidRPr="00F218DC">
        <w:rPr>
          <w:rStyle w:val="Style13ptBold"/>
          <w:sz w:val="28"/>
        </w:rPr>
        <w:t>Tønnesson 15</w:t>
      </w:r>
      <w:r w:rsidRPr="00F218DC">
        <w:t xml:space="preserve"> — (Stein Tønnesson, Leader of programme on East Asian peace @ Uppsala University, “Deterrence, interdependence and Sino–US peace,” </w:t>
      </w:r>
      <w:r w:rsidRPr="00F218DC">
        <w:rPr>
          <w:i/>
        </w:rPr>
        <w:t xml:space="preserve">International Area Studies Review, </w:t>
      </w:r>
      <w:r w:rsidRPr="00F218DC">
        <w:t>18:3, p.297-311, http://journals.sagepub.com/doi/full/10.1177/2233865915596660, accessed 7-13-2017, SagePub, JSO)</w:t>
      </w:r>
    </w:p>
    <w:p w14:paraId="74A60BC8" w14:textId="53EF4180" w:rsidR="00BB1369" w:rsidRPr="00F218DC" w:rsidRDefault="00BB1369" w:rsidP="00BB1369">
      <w:r w:rsidRPr="00F218DC">
        <w:t>Several recent works on China and Sino–US relations have made substantial contributions to the</w:t>
      </w:r>
      <w:r w:rsidRPr="00F218DC">
        <w:rPr>
          <w:sz w:val="12"/>
        </w:rPr>
        <w:t xml:space="preserve">∂ </w:t>
      </w:r>
      <w:r w:rsidRPr="00F218DC">
        <w:t>current understanding of how and under what circumstances a combination of nuclear deterrence</w:t>
      </w:r>
      <w:r w:rsidRPr="00F218DC">
        <w:rPr>
          <w:sz w:val="12"/>
        </w:rPr>
        <w:t xml:space="preserve">∂ </w:t>
      </w:r>
      <w:r w:rsidRPr="00F218DC">
        <w:t>and economic interdependence may reduce the risk of war between major powers. At least four</w:t>
      </w:r>
      <w:r w:rsidRPr="00F218DC">
        <w:rPr>
          <w:sz w:val="12"/>
        </w:rPr>
        <w:t xml:space="preserve">∂ </w:t>
      </w:r>
      <w:r w:rsidRPr="00F218DC">
        <w:t>conclusions can be drawn from the review above</w:t>
      </w:r>
      <w:r w:rsidRPr="00F218DC">
        <w:rPr>
          <w:rStyle w:val="StyleUnderline"/>
        </w:rPr>
        <w:t>: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w:t>
      </w:r>
      <w:r w:rsidRPr="00F218DC">
        <w:rPr>
          <w:sz w:val="12"/>
        </w:rPr>
        <w:t xml:space="preserve">∂ </w:t>
      </w:r>
      <w:r w:rsidRPr="00F218DC">
        <w:t xml:space="preserve">(Copeland, 2015: 1, 14, 437; Roach, 2014). </w:t>
      </w:r>
      <w:r w:rsidRPr="00F218DC">
        <w:rPr>
          <w:rStyle w:val="StyleUnderline"/>
        </w:rPr>
        <w:t>The risk may increase if one of the interdependent∂ countries is governed by an inward-looking socio-economic coalition</w:t>
      </w:r>
      <w:r w:rsidRPr="00F218DC">
        <w:t xml:space="preserve"> (Solingen, 2015); second,</w:t>
      </w:r>
      <w:r w:rsidRPr="00F218DC">
        <w:rPr>
          <w:sz w:val="12"/>
        </w:rPr>
        <w:t xml:space="preserve">∂ </w:t>
      </w:r>
      <w:r w:rsidRPr="00F218DC">
        <w:rPr>
          <w:rStyle w:val="StyleUnderline"/>
        </w:rPr>
        <w:t>the risk of war between China and the US should not just be analysed bilaterally but include their∂ allies and partners</w:t>
      </w:r>
      <w:r w:rsidRPr="00F218DC">
        <w:t>. Third party countries could drag China or the US into confrontation; third, in</w:t>
      </w:r>
      <w:r w:rsidRPr="00F218DC">
        <w:rPr>
          <w:sz w:val="12"/>
        </w:rPr>
        <w:t xml:space="preserve">∂ </w:t>
      </w:r>
      <w:r w:rsidRPr="00F218DC">
        <w:t>this context it is of some comfort that the three main economic powers in Northeast Asia (China,</w:t>
      </w:r>
      <w:r w:rsidRPr="00F218DC">
        <w:rPr>
          <w:sz w:val="12"/>
        </w:rPr>
        <w:t xml:space="preserve">∂ </w:t>
      </w:r>
      <w:r w:rsidRPr="00F218DC">
        <w:t>Japan and South Korea) are all deeply integrated economically through production networks within</w:t>
      </w:r>
      <w:r w:rsidRPr="00F218DC">
        <w:rPr>
          <w:sz w:val="12"/>
        </w:rPr>
        <w:t xml:space="preserve">∂ </w:t>
      </w:r>
      <w:r w:rsidRPr="00F218DC">
        <w:t>a global system of trade and finance (Ravenhill, 2014; Yoshimatsu, 2014: 576); and fourth, decisions</w:t>
      </w:r>
      <w:r w:rsidRPr="00F218DC">
        <w:rPr>
          <w:sz w:val="12"/>
        </w:rPr>
        <w:t xml:space="preserve">∂ </w:t>
      </w:r>
      <w:r w:rsidRPr="00F218DC">
        <w:t>for war and peace are taken by very few people, who act on the basis of their future expectations.</w:t>
      </w:r>
      <w:r w:rsidRPr="00F218DC">
        <w:rPr>
          <w:sz w:val="12"/>
        </w:rPr>
        <w:t xml:space="preserve">∂ </w:t>
      </w:r>
      <w:r w:rsidRPr="00F218DC">
        <w:t>International relations theory must be supplemented by foreign policy analysis in order to</w:t>
      </w:r>
      <w:r w:rsidRPr="00F218DC">
        <w:rPr>
          <w:sz w:val="12"/>
        </w:rPr>
        <w:t xml:space="preserve">∂ </w:t>
      </w:r>
      <w:r w:rsidRPr="00F218DC">
        <w:t>assess the value attributed by national decision-makers to economic development and their assessments</w:t>
      </w:r>
      <w:r w:rsidRPr="00F218DC">
        <w:rPr>
          <w:sz w:val="12"/>
        </w:rPr>
        <w:t xml:space="preserve">∂ </w:t>
      </w:r>
      <w:r w:rsidRPr="00F218DC">
        <w:t xml:space="preserve">of risks and opportunities. </w:t>
      </w:r>
      <w:r w:rsidRPr="00F218DC">
        <w:rPr>
          <w:rStyle w:val="Emphasis"/>
        </w:rPr>
        <w:t xml:space="preserve">If leaders on either side of the Atlantic begin to seriously fear or∂ anticipate their own nation’s decline then they may blame this on external dependence, appeal </w:t>
      </w:r>
      <w:r w:rsidRPr="00F218DC">
        <w:rPr>
          <w:rStyle w:val="Emphasis"/>
        </w:rPr>
        <w:lastRenderedPageBreak/>
        <w:t>to∂ anti-foreign sentiments, contemplate the use of force to gain respect or credibility, adopt protectionist∂ policies, and ultimately refuse to be deterred by either nuclear arms or prospects of socioeconomic∂ calamities</w:t>
      </w:r>
      <w:r w:rsidRPr="00F218DC">
        <w:t xml:space="preserve">. </w:t>
      </w:r>
      <w:r w:rsidRPr="00F218DC">
        <w:rPr>
          <w:rStyle w:val="StyleUnderline"/>
        </w:rPr>
        <w:t>Such a dangerous shift could happen abruptly, i.e. under the instigation of∂ actions by a third party – or against a third party</w:t>
      </w:r>
      <w:r w:rsidRPr="00F218DC">
        <w:t>.</w:t>
      </w:r>
    </w:p>
    <w:p w14:paraId="5048B342" w14:textId="7A9B1B47" w:rsidR="00E641B7" w:rsidRPr="00F218DC" w:rsidRDefault="00BB1369" w:rsidP="00BB1369">
      <w:r w:rsidRPr="00F218DC">
        <w:t>Yet as long as there is both nuclear deterrence and interdependence, the tensions in East Asia are</w:t>
      </w:r>
      <w:r w:rsidRPr="00F218DC">
        <w:rPr>
          <w:sz w:val="12"/>
        </w:rPr>
        <w:t xml:space="preserve">∂ </w:t>
      </w:r>
      <w:r w:rsidRPr="00F218DC">
        <w:t>unlikely to escalate to war. As Chan (2013) says, all states in the region are aware that they cannot</w:t>
      </w:r>
      <w:r w:rsidRPr="00F218DC">
        <w:rPr>
          <w:sz w:val="12"/>
        </w:rPr>
        <w:t xml:space="preserve">∂ </w:t>
      </w:r>
      <w:r w:rsidRPr="00F218DC">
        <w:t xml:space="preserve">count on support from either China or the US if they make provocative moves. </w:t>
      </w:r>
      <w:r w:rsidRPr="00F218DC">
        <w:rPr>
          <w:rStyle w:val="StyleUnderline"/>
        </w:rPr>
        <w:t>The greatest risk is</w:t>
      </w:r>
      <w:r w:rsidRPr="00F218DC">
        <w:rPr>
          <w:sz w:val="12"/>
        </w:rPr>
        <w:t xml:space="preserve">∂ </w:t>
      </w:r>
      <w:r w:rsidRPr="00F218DC">
        <w:t xml:space="preserve">not that a territorial dispute leads to war under present circumstances but </w:t>
      </w:r>
      <w:r w:rsidRPr="00F218DC">
        <w:rPr>
          <w:rStyle w:val="StyleUnderline"/>
        </w:rPr>
        <w:t>that changes in the world∂ economy alter those circumstances in ways that render inter-state peace more precariou</w:t>
      </w:r>
      <w:r w:rsidRPr="00F218DC">
        <w:t>s. If China</w:t>
      </w:r>
      <w:r w:rsidRPr="00F218DC">
        <w:rPr>
          <w:sz w:val="12"/>
        </w:rPr>
        <w:t xml:space="preserve">∂ </w:t>
      </w:r>
      <w:r w:rsidRPr="00F218DC">
        <w:t>and the US fail to rebalance their financial and trading relations (Roach, 2014) then a trade war</w:t>
      </w:r>
      <w:r w:rsidRPr="00F218DC">
        <w:rPr>
          <w:sz w:val="12"/>
        </w:rPr>
        <w:t xml:space="preserve">∂ </w:t>
      </w:r>
      <w:r w:rsidRPr="00F218DC">
        <w:t>could result, interrupting transnational production networks, provoking social distress, and exacerbating</w:t>
      </w:r>
      <w:r w:rsidRPr="00F218DC">
        <w:rPr>
          <w:sz w:val="12"/>
        </w:rPr>
        <w:t xml:space="preserve">∂ </w:t>
      </w:r>
      <w:r w:rsidRPr="00F218DC">
        <w:t xml:space="preserve">nationalist emotions. </w:t>
      </w:r>
      <w:r w:rsidRPr="00F218DC">
        <w:rPr>
          <w:rStyle w:val="StyleUnderline"/>
        </w:rPr>
        <w:t>This could have unforeseen consequences in the field of security, with∂ nuclear deterrence remaining the only factor to protect the world from Armageddon, and unreliably∂ so.</w:t>
      </w:r>
      <w:r w:rsidRPr="00F218DC">
        <w:t xml:space="preserve"> </w:t>
      </w:r>
      <w:r w:rsidRPr="00F218DC">
        <w:rPr>
          <w:rStyle w:val="StyleUnderline"/>
        </w:rPr>
        <w:t>Deterrence could lose its credibility: one of the two great powers might gamble that the other ∂ =yield in a cyber-war or conventional limited war, or third party countries might engage in conflict∂ with each other, with a view to obliging Washington or Beijing to intervene</w:t>
      </w:r>
    </w:p>
    <w:p w14:paraId="3CA97CFC" w14:textId="48CF1F43" w:rsidR="00E94E65" w:rsidRPr="00F218DC" w:rsidRDefault="00E94E65" w:rsidP="00E94E65">
      <w:pPr>
        <w:pStyle w:val="Heading3"/>
      </w:pPr>
      <w:r w:rsidRPr="00F218DC">
        <w:lastRenderedPageBreak/>
        <w:t>1NC – </w:t>
      </w:r>
      <w:r w:rsidRPr="00F218DC">
        <w:rPr>
          <w:i/>
        </w:rPr>
        <w:t>Rodriguez</w:t>
      </w:r>
      <w:r w:rsidRPr="00F218DC">
        <w:t xml:space="preserve"> CP</w:t>
      </w:r>
    </w:p>
    <w:p w14:paraId="4F68906A" w14:textId="77777777" w:rsidR="00E94E65" w:rsidRPr="00F218DC" w:rsidRDefault="00E94E65" w:rsidP="00E94E65">
      <w:pPr>
        <w:pStyle w:val="Heading4"/>
        <w:rPr>
          <w:sz w:val="28"/>
        </w:rPr>
      </w:pPr>
      <w:r w:rsidRPr="00F218DC">
        <w:rPr>
          <w:sz w:val="28"/>
        </w:rPr>
        <w:t>Text: the United States federal government should establish a Constitutional right to education. The United States federal government should mandate that each state and relevant territory determine and enforce the right to education within its jurisdiction and that courts specific to each state or territory hear cases on the right to education.</w:t>
      </w:r>
    </w:p>
    <w:p w14:paraId="797923B9" w14:textId="24E65F67" w:rsidR="00E94E65" w:rsidRPr="00F218DC" w:rsidRDefault="00E94E65" w:rsidP="00E94E65">
      <w:pPr>
        <w:pStyle w:val="Heading4"/>
        <w:rPr>
          <w:sz w:val="28"/>
        </w:rPr>
      </w:pPr>
      <w:r w:rsidRPr="00F218DC">
        <w:rPr>
          <w:sz w:val="28"/>
        </w:rPr>
        <w:t xml:space="preserve">Empirically </w:t>
      </w:r>
      <w:r w:rsidR="00F54972" w:rsidRPr="00F218DC">
        <w:rPr>
          <w:sz w:val="28"/>
        </w:rPr>
        <w:t>right to</w:t>
      </w:r>
      <w:r w:rsidR="006F4D60" w:rsidRPr="00F218DC">
        <w:rPr>
          <w:sz w:val="28"/>
        </w:rPr>
        <w:t xml:space="preserve"> </w:t>
      </w:r>
      <w:r w:rsidRPr="00F218DC">
        <w:rPr>
          <w:sz w:val="28"/>
        </w:rPr>
        <w:t>education cases require courts to explore massive a</w:t>
      </w:r>
      <w:r w:rsidR="00222CAA" w:rsidRPr="00F218DC">
        <w:rPr>
          <w:sz w:val="28"/>
        </w:rPr>
        <w:t>mounts of sociology literature which</w:t>
      </w:r>
      <w:r w:rsidRPr="00F218DC">
        <w:rPr>
          <w:sz w:val="28"/>
        </w:rPr>
        <w:t> has taken up to 18 years</w:t>
      </w:r>
      <w:r w:rsidR="00222CAA" w:rsidRPr="00F218DC">
        <w:rPr>
          <w:sz w:val="28"/>
        </w:rPr>
        <w:t xml:space="preserve"> – the CP avoids the link</w:t>
      </w:r>
    </w:p>
    <w:p w14:paraId="375C5BA8" w14:textId="77777777" w:rsidR="00E94E65" w:rsidRPr="00F218DC" w:rsidRDefault="00E94E65" w:rsidP="00E94E65">
      <w:pPr>
        <w:pStyle w:val="ListParagraph"/>
        <w:numPr>
          <w:ilvl w:val="0"/>
          <w:numId w:val="12"/>
        </w:numPr>
      </w:pPr>
      <w:r w:rsidRPr="00F218DC">
        <w:t>link turns the case – courts strike down the aff and long cases means solvency takes forever</w:t>
      </w:r>
    </w:p>
    <w:p w14:paraId="6D3501C9" w14:textId="77777777" w:rsidR="00E94E65" w:rsidRPr="00F218DC" w:rsidRDefault="00E94E65" w:rsidP="00E94E65">
      <w:pPr>
        <w:pStyle w:val="ListParagraph"/>
        <w:numPr>
          <w:ilvl w:val="0"/>
          <w:numId w:val="12"/>
        </w:numPr>
      </w:pPr>
      <w:r w:rsidRPr="00F218DC">
        <w:t>solvency advocate for the “declare a RTE and have the states determine what that means” CP/aff</w:t>
      </w:r>
    </w:p>
    <w:p w14:paraId="25928058" w14:textId="77777777" w:rsidR="00E94E65" w:rsidRPr="00F218DC" w:rsidRDefault="00E94E65" w:rsidP="00E94E65">
      <w:pPr>
        <w:pStyle w:val="ListParagraph"/>
        <w:numPr>
          <w:ilvl w:val="0"/>
          <w:numId w:val="12"/>
        </w:numPr>
      </w:pPr>
      <w:r w:rsidRPr="00F218DC">
        <w:t>that CP avoids the link</w:t>
      </w:r>
    </w:p>
    <w:p w14:paraId="0052816C" w14:textId="77777777" w:rsidR="00E94E65" w:rsidRPr="00F218DC" w:rsidRDefault="00E94E65" w:rsidP="00E94E65">
      <w:r w:rsidRPr="00F218DC">
        <w:rPr>
          <w:rStyle w:val="Style13ptBold"/>
          <w:sz w:val="28"/>
        </w:rPr>
        <w:t>Wilkins 5</w:t>
      </w:r>
      <w:r w:rsidRPr="00F218DC">
        <w:t xml:space="preserve"> — (Brooke Wilkins, JD from BYU, “Should Public Education be a Federal Fundamental Right?”, 2005 BYU Educ. &amp; L. J. 261, 2005, accessed 7-11-2017)</w:t>
      </w:r>
    </w:p>
    <w:p w14:paraId="783BAA5A" w14:textId="77777777" w:rsidR="00E94E65" w:rsidRPr="00F218DC" w:rsidRDefault="00E94E65" w:rsidP="00E94E65">
      <w:pPr>
        <w:rPr>
          <w:rStyle w:val="Emphasis"/>
        </w:rPr>
      </w:pPr>
      <w:r w:rsidRPr="00F218DC">
        <w:t xml:space="preserve">Yet </w:t>
      </w:r>
      <w:r w:rsidRPr="00F218DC">
        <w:rPr>
          <w:rStyle w:val="StyleUnderline"/>
        </w:rPr>
        <w:t>if public education is considered a federal fundamental right it could embroil the federal judiciary in administrative educational issues</w:t>
      </w:r>
      <w:r w:rsidRPr="00F218DC">
        <w:t xml:space="preserve">. A fundamental right should invoke strict scrutiny. n212 Strict scrutiny means that </w:t>
      </w:r>
      <w:r w:rsidRPr="00F218DC">
        <w:rPr>
          <w:rStyle w:val="StyleUnderline"/>
        </w:rPr>
        <w:t>any governmental regulation must be narrowly tailored to accomplish a compelling interest.</w:t>
      </w:r>
      <w:r w:rsidRPr="00F218DC">
        <w:t xml:space="preserve"> Few regulations survive such analysis. So </w:t>
      </w:r>
      <w:r w:rsidRPr="00F218DC">
        <w:rPr>
          <w:rStyle w:val="StyleUnderline"/>
        </w:rPr>
        <w:t>any educational policy that anyone would care to litigate would most likely be struck down by the court.</w:t>
      </w:r>
      <w:r w:rsidRPr="00F218DC">
        <w:t xml:space="preserve"> The State could not accurately predict how to create educational policy. </w:t>
      </w:r>
      <w:r w:rsidRPr="00F218DC">
        <w:rPr>
          <w:rStyle w:val="StyleUnderline"/>
        </w:rPr>
        <w:t>The difficulties and costs associated with litigation could harm educational processes.</w:t>
      </w:r>
      <w:r w:rsidRPr="00F218DC">
        <w:t xml:space="preserve"> </w:t>
      </w:r>
      <w:r w:rsidRPr="00F218DC">
        <w:rPr>
          <w:rStyle w:val="Emphasis"/>
        </w:rPr>
        <w:t>Courts would have to depend upon mounds of sociology, rather than legal or constitutional principles, in order to make decisions. The judiciary could be forced to expound the minutest details of educational policy.</w:t>
      </w:r>
    </w:p>
    <w:p w14:paraId="24033FA7" w14:textId="77777777" w:rsidR="00E94E65" w:rsidRPr="00F218DC" w:rsidRDefault="00E94E65" w:rsidP="00E94E65">
      <w:r w:rsidRPr="00F218DC">
        <w:t xml:space="preserve">Missouri v. Jenkins n213 is an example of what can happen when the judiciary takes on educational policy issues. The federal district court was attempting to enforce desegregation laws. </w:t>
      </w:r>
      <w:r w:rsidRPr="00F218DC">
        <w:rPr>
          <w:rStyle w:val="StyleUnderline"/>
        </w:rPr>
        <w:t>By the time the issue reached the U.S. Supreme Court, the federal district court judge was ordering salary increases, ordering funding of educational programs, approving facility improvements and otherwise using judicial decrees to effect an increased attractiveness of the district</w:t>
      </w:r>
      <w:r w:rsidRPr="00F218DC">
        <w:t xml:space="preserve">. The course of </w:t>
      </w:r>
      <w:r w:rsidRPr="00F218DC">
        <w:rPr>
          <w:rStyle w:val="Emphasis"/>
        </w:rPr>
        <w:t>the litigation took over eighteen years</w:t>
      </w:r>
      <w:r w:rsidRPr="00F218DC">
        <w:rPr>
          <w:rStyle w:val="StyleUnderline"/>
        </w:rPr>
        <w:t>. A federal district court became mired in minute</w:t>
      </w:r>
      <w:r w:rsidRPr="00F218DC">
        <w:t xml:space="preserve">  [*290]  </w:t>
      </w:r>
      <w:r w:rsidRPr="00F218DC">
        <w:rPr>
          <w:rStyle w:val="StyleUnderline"/>
        </w:rPr>
        <w:t>educational procedures, and the resulting cost of litigation</w:t>
      </w:r>
      <w:r w:rsidRPr="00F218DC">
        <w:t>. n214 However, what was the district court to do when the political branches of the state government were not desegregating the schools? The tension is difficult.</w:t>
      </w:r>
    </w:p>
    <w:p w14:paraId="2BAD9C65" w14:textId="77777777" w:rsidR="00E94E65" w:rsidRPr="00F218DC" w:rsidRDefault="00E94E65" w:rsidP="00E94E65">
      <w:r w:rsidRPr="00F218DC">
        <w:t xml:space="preserve">The traditional repository for educational policy-making power is with the states. </w:t>
      </w:r>
      <w:r w:rsidRPr="00F218DC">
        <w:rPr>
          <w:rStyle w:val="StyleUnderline"/>
        </w:rPr>
        <w:t>Such a federalist approach has the advantages of local control and of allowing for experimentation. The complex issues affecting educational processes and policies are not easily resolved</w:t>
      </w:r>
      <w:r w:rsidRPr="00F218DC">
        <w:t xml:space="preserve">. Finding that </w:t>
      </w:r>
      <w:r w:rsidRPr="00F218DC">
        <w:rPr>
          <w:rStyle w:val="StyleUnderline"/>
        </w:rPr>
        <w:t xml:space="preserve">public education is a federal fundamental right would </w:t>
      </w:r>
      <w:r w:rsidRPr="00F218DC">
        <w:rPr>
          <w:rStyle w:val="StyleUnderline"/>
        </w:rPr>
        <w:lastRenderedPageBreak/>
        <w:t>require the federal government to carry the responsibility to fund education. n215 Centralized control from the federal government may not be the best manner for controlling public education</w:t>
      </w:r>
      <w:r w:rsidRPr="00F218DC">
        <w:t>.</w:t>
      </w:r>
    </w:p>
    <w:p w14:paraId="3E55A768" w14:textId="77777777" w:rsidR="00E94E65" w:rsidRPr="00F218DC" w:rsidRDefault="00E94E65" w:rsidP="00E94E65">
      <w:r w:rsidRPr="00F218DC">
        <w:t xml:space="preserve">Perhaps the best approach, that respects federalism issues and the competencies of the judiciary, while placing appropriate emphasis on the importance of education </w:t>
      </w:r>
      <w:r w:rsidRPr="00F218DC">
        <w:rPr>
          <w:rStyle w:val="StyleUnderline"/>
        </w:rPr>
        <w:t>is for the federal judiciary to state explicitly the un-held holding of Rodriguez - that there is a right to some basic level of education, and that the states must determine and enforce this level</w:t>
      </w:r>
      <w:r w:rsidRPr="00F218DC">
        <w:t xml:space="preserve">. n216 </w:t>
      </w:r>
      <w:r w:rsidRPr="00F218DC">
        <w:rPr>
          <w:rStyle w:val="StyleUnderline"/>
        </w:rPr>
        <w:t>Such a finding would</w:t>
      </w:r>
      <w:r w:rsidRPr="00F218DC">
        <w:t xml:space="preserve"> be in accord with natural law principles, that a right to education does exist, n217 while </w:t>
      </w:r>
      <w:r w:rsidRPr="00F218DC">
        <w:rPr>
          <w:rStyle w:val="StyleUnderline"/>
        </w:rPr>
        <w:t>avoiding embroiling the federal judiciary in day to day educational procedural matters or incurring additional federal funds</w:t>
      </w:r>
      <w:r w:rsidRPr="00F218DC">
        <w:t>. n218</w:t>
      </w:r>
    </w:p>
    <w:p w14:paraId="0A89272B" w14:textId="77777777" w:rsidR="00222CAA" w:rsidRPr="00F218DC" w:rsidRDefault="00222CAA" w:rsidP="00222CAA">
      <w:pPr>
        <w:pStyle w:val="Heading4"/>
        <w:rPr>
          <w:sz w:val="28"/>
        </w:rPr>
      </w:pPr>
      <w:r w:rsidRPr="00F218DC">
        <w:rPr>
          <w:sz w:val="28"/>
        </w:rPr>
        <w:t>The courts can handle the workload of cases right now.</w:t>
      </w:r>
    </w:p>
    <w:p w14:paraId="4AB06587" w14:textId="77777777" w:rsidR="00222CAA" w:rsidRPr="00F218DC" w:rsidRDefault="00222CAA" w:rsidP="00222CAA">
      <w:pPr>
        <w:rPr>
          <w:sz w:val="16"/>
          <w:szCs w:val="16"/>
        </w:rPr>
      </w:pPr>
      <w:r w:rsidRPr="00F218DC">
        <w:rPr>
          <w:b/>
          <w:sz w:val="28"/>
          <w:szCs w:val="26"/>
        </w:rPr>
        <w:t>Prost 15</w:t>
      </w:r>
      <w:r w:rsidRPr="00F218DC">
        <w:t xml:space="preserve"> </w:t>
      </w:r>
      <w:r w:rsidRPr="00F218DC">
        <w:rPr>
          <w:sz w:val="16"/>
          <w:szCs w:val="16"/>
        </w:rPr>
        <w:t>(Sharon Prost, Chief Judge, U.S. Court of Appeals for the Federal Circuit, 9-23-2015, "Innovator Insights", IPO Education Foundation, https://www.ipoef.org/?p=1513, accessed 7-11-2017)</w:t>
      </w:r>
    </w:p>
    <w:p w14:paraId="6C33BBC4" w14:textId="77777777" w:rsidR="00222CAA" w:rsidRPr="00F218DC" w:rsidRDefault="00222CAA" w:rsidP="00222CAA">
      <w:pPr>
        <w:rPr>
          <w:u w:val="single"/>
        </w:rPr>
      </w:pPr>
      <w:r w:rsidRPr="00F218DC">
        <w:rPr>
          <w:u w:val="single"/>
        </w:rPr>
        <w:t>How will the Court manage the workload?</w:t>
      </w:r>
    </w:p>
    <w:p w14:paraId="17B7323C" w14:textId="77777777" w:rsidR="00222CAA" w:rsidRPr="00F218DC" w:rsidRDefault="00222CAA" w:rsidP="00222CAA">
      <w:pPr>
        <w:rPr>
          <w:sz w:val="14"/>
          <w:szCs w:val="14"/>
        </w:rPr>
      </w:pPr>
      <w:r w:rsidRPr="00F218DC">
        <w:rPr>
          <w:u w:val="single"/>
        </w:rPr>
        <w:t xml:space="preserve">For now, </w:t>
      </w:r>
      <w:r w:rsidRPr="00F218DC">
        <w:rPr>
          <w:b/>
          <w:u w:val="single"/>
        </w:rPr>
        <w:t>we’re ok</w:t>
      </w:r>
      <w:r w:rsidRPr="00F218DC">
        <w:rPr>
          <w:u w:val="single"/>
        </w:rPr>
        <w:t>.</w:t>
      </w:r>
      <w:r w:rsidRPr="00F218DC">
        <w:t xml:space="preserve"> We just got our twelfth vacancy filled when Judge Kara Stoll came on board, so for the first time we have six senior judges. </w:t>
      </w:r>
      <w:r w:rsidRPr="00F218DC">
        <w:rPr>
          <w:u w:val="single"/>
        </w:rPr>
        <w:t>We’re all hands on deck in a way we’ve never been.</w:t>
      </w:r>
      <w:r w:rsidRPr="00F218DC">
        <w:t xml:space="preserve"> </w:t>
      </w:r>
      <w:r w:rsidRPr="00F218DC">
        <w:rPr>
          <w:sz w:val="14"/>
          <w:szCs w:val="14"/>
        </w:rPr>
        <w:t>A few years ago, under former Chief Judge Paul Michel, we rose from three clerks each to four clerks each</w:t>
      </w:r>
      <w:r w:rsidRPr="00F218DC">
        <w:t xml:space="preserve">. I’m fairly optimistic that in the foreseeable future we’ll be up to the task. </w:t>
      </w:r>
      <w:r w:rsidRPr="00F218DC">
        <w:rPr>
          <w:u w:val="single"/>
        </w:rPr>
        <w:t xml:space="preserve">We’re proud of the fact that we’re very current; </w:t>
      </w:r>
      <w:r w:rsidRPr="00F218DC">
        <w:rPr>
          <w:b/>
          <w:u w:val="single"/>
        </w:rPr>
        <w:t>we have virtually no backlog</w:t>
      </w:r>
      <w:r w:rsidRPr="00F218DC">
        <w:rPr>
          <w:u w:val="single"/>
        </w:rPr>
        <w:t xml:space="preserve"> and are probably one of the most current appeals courts in the country, so we’d like to be able to keep that going</w:t>
      </w:r>
      <w:r w:rsidRPr="00F218DC">
        <w:t xml:space="preserve">. </w:t>
      </w:r>
      <w:r w:rsidRPr="00F218DC">
        <w:rPr>
          <w:sz w:val="14"/>
          <w:szCs w:val="14"/>
        </w:rPr>
        <w:t>It may get a little harder with the influx of PTAB cases, but we’ll do the best we can.</w:t>
      </w:r>
    </w:p>
    <w:p w14:paraId="524F791B" w14:textId="77777777" w:rsidR="00222CAA" w:rsidRPr="00F218DC" w:rsidRDefault="00222CAA" w:rsidP="00222CAA">
      <w:pPr>
        <w:pStyle w:val="Heading4"/>
        <w:rPr>
          <w:sz w:val="28"/>
        </w:rPr>
      </w:pPr>
      <w:r w:rsidRPr="00F218DC">
        <w:rPr>
          <w:sz w:val="28"/>
        </w:rPr>
        <w:t xml:space="preserve">Increasing the federal circuit court’s workload would hinder current courts ability to guarantee IP protection </w:t>
      </w:r>
    </w:p>
    <w:p w14:paraId="4DE5E955" w14:textId="3DE25717" w:rsidR="00222CAA" w:rsidRPr="00F218DC" w:rsidRDefault="00222CAA" w:rsidP="00222CAA">
      <w:r w:rsidRPr="00F218DC">
        <w:rPr>
          <w:rStyle w:val="Style13ptBold"/>
          <w:sz w:val="28"/>
        </w:rPr>
        <w:t xml:space="preserve">Kirk 06 – </w:t>
      </w:r>
      <w:r w:rsidRPr="00F218DC">
        <w:t xml:space="preserve">Michael K. Kirk, Executive Director of the American Intellectual Property Law Association, Chairman, Senate Judiciary Committee; United States Senate </w:t>
      </w:r>
      <w:r w:rsidRPr="00730CD6">
        <w:t>http://www.aipla.org/Advocacy%20Shared%20Documents/TES_2006-03-24_109C_ImmigrationBill-Specter-Kirk.pdf pg.1-2</w:t>
      </w:r>
      <w:r w:rsidRPr="00F218DC">
        <w:t xml:space="preserve">  KKC</w:t>
      </w:r>
    </w:p>
    <w:p w14:paraId="08354AA2" w14:textId="77777777" w:rsidR="00222CAA" w:rsidRPr="00F218DC" w:rsidRDefault="00222CAA" w:rsidP="00222CAA">
      <w:pPr>
        <w:rPr>
          <w:sz w:val="14"/>
        </w:rPr>
      </w:pPr>
      <w:r w:rsidRPr="00F218DC">
        <w:rPr>
          <w:sz w:val="14"/>
        </w:rPr>
        <w:t xml:space="preserve">I am writing to you on behalf of the American Intellectual Property Law Association (AIPLA) </w:t>
      </w:r>
      <w:r w:rsidRPr="00F218DC">
        <w:rPr>
          <w:rStyle w:val="StyleUnderline"/>
        </w:rPr>
        <w:t>regarding the pending immigration reform legislation</w:t>
      </w:r>
      <w:r w:rsidRPr="00F218DC">
        <w:rPr>
          <w:sz w:val="14"/>
        </w:rPr>
        <w:t xml:space="preserve"> that would transfer jurisdiction over immigration appeals to the U.S. Court of Appeals for the Federal Circuit. We believe </w:t>
      </w:r>
      <w:r w:rsidRPr="00F218DC">
        <w:rPr>
          <w:rStyle w:val="StyleUnderline"/>
        </w:rPr>
        <w:t xml:space="preserve">that such broadening of the Federal Circuit’s jurisdiction </w:t>
      </w:r>
      <w:r w:rsidRPr="00F218DC">
        <w:rPr>
          <w:rStyle w:val="Emphasis"/>
        </w:rPr>
        <w:t>would seriously hinder the court’s ability</w:t>
      </w:r>
      <w:r w:rsidRPr="00F218DC">
        <w:rPr>
          <w:rStyle w:val="StyleUnderline"/>
        </w:rPr>
        <w:t xml:space="preserve"> to render high quality, timely decisions on patent appeals from district courts, and patent and trademark appeals from the U.S. Patent and Trademark Office.</w:t>
      </w:r>
      <w:r w:rsidRPr="00F218DC">
        <w:rPr>
          <w:sz w:val="14"/>
        </w:rPr>
        <w:t xml:space="preserve"> </w:t>
      </w:r>
      <w:r w:rsidRPr="00F218DC">
        <w:rPr>
          <w:rStyle w:val="StyleUnderline"/>
        </w:rPr>
        <w:t>This runs directly counter to the present efforts of Congress to otherwise reform and improve this nation’s patent system</w:t>
      </w:r>
      <w:r w:rsidRPr="00F218DC">
        <w:rPr>
          <w:sz w:val="14"/>
        </w:rPr>
        <w:t xml:space="preserve">. </w:t>
      </w:r>
    </w:p>
    <w:p w14:paraId="7F7CD9C7" w14:textId="77777777" w:rsidR="00222CAA" w:rsidRPr="00F218DC" w:rsidRDefault="00222CAA" w:rsidP="00222CAA">
      <w:pPr>
        <w:rPr>
          <w:sz w:val="16"/>
        </w:rPr>
      </w:pPr>
      <w:r w:rsidRPr="00F218DC">
        <w:rPr>
          <w:sz w:val="16"/>
        </w:rPr>
        <w:t>We take no position on other specific elements of the legislation or on the underlying need for immigration reform. Our concern focuses solely on the proposed shift in appellate jurisdiction, which we believe will do more harm than good.</w:t>
      </w:r>
    </w:p>
    <w:p w14:paraId="73BB9895" w14:textId="77777777" w:rsidR="00222CAA" w:rsidRPr="00F218DC" w:rsidRDefault="00222CAA" w:rsidP="00222CAA">
      <w:pPr>
        <w:rPr>
          <w:sz w:val="14"/>
        </w:rPr>
      </w:pPr>
      <w:r w:rsidRPr="00F218DC">
        <w:rPr>
          <w:sz w:val="14"/>
        </w:rPr>
        <w:t xml:space="preserve">AIPLA is a national bar association whose approximately 16,000 members are primarily lawyers in private and corporate practice, in government service, and in the academic community. </w:t>
      </w:r>
      <w:r w:rsidRPr="00F218DC">
        <w:rPr>
          <w:rStyle w:val="StyleUnderline"/>
        </w:rPr>
        <w:t>AIPLA represents a wide and diverse spectrum</w:t>
      </w:r>
      <w:r w:rsidRPr="00F218DC">
        <w:rPr>
          <w:sz w:val="14"/>
        </w:rPr>
        <w:t xml:space="preserve"> of individuals, companies, and institutions involved directly or indirectly </w:t>
      </w:r>
      <w:r w:rsidRPr="00F218DC">
        <w:rPr>
          <w:rStyle w:val="StyleUnderline"/>
        </w:rPr>
        <w:t xml:space="preserve">in </w:t>
      </w:r>
      <w:r w:rsidRPr="00F218DC">
        <w:rPr>
          <w:sz w:val="14"/>
        </w:rPr>
        <w:t>the practice of patent, trademark, copyright, and unfair competition law, as well as other</w:t>
      </w:r>
      <w:r w:rsidRPr="00F218DC">
        <w:rPr>
          <w:rStyle w:val="StyleUnderline"/>
        </w:rPr>
        <w:t xml:space="preserve"> fields of law affecting intellectual property</w:t>
      </w:r>
      <w:r w:rsidRPr="00F218DC">
        <w:rPr>
          <w:sz w:val="14"/>
        </w:rPr>
        <w:t xml:space="preserve">. Our members represent both owners and users of intellectual property, and have a keen interest in an efficient federal judicial system. </w:t>
      </w:r>
    </w:p>
    <w:p w14:paraId="7ED97E8A" w14:textId="77777777" w:rsidR="00222CAA" w:rsidRPr="00F218DC" w:rsidRDefault="00222CAA" w:rsidP="00222CAA">
      <w:pPr>
        <w:rPr>
          <w:sz w:val="14"/>
        </w:rPr>
      </w:pPr>
      <w:r w:rsidRPr="00F218DC">
        <w:rPr>
          <w:rStyle w:val="StyleUnderline"/>
        </w:rPr>
        <w:t xml:space="preserve">The Court of Appeals for the Federal Circuit was established in 1982 after more than a decade of deliberate study and Congressional consideration. </w:t>
      </w:r>
      <w:r w:rsidRPr="00F218DC">
        <w:rPr>
          <w:sz w:val="14"/>
        </w:rPr>
        <w:t xml:space="preserve">The Hruska Commission (chaired by </w:t>
      </w:r>
      <w:r w:rsidRPr="00F218DC">
        <w:rPr>
          <w:sz w:val="14"/>
        </w:rPr>
        <w:lastRenderedPageBreak/>
        <w:t xml:space="preserve">Senator Roman Hruska) conducted </w:t>
      </w:r>
      <w:r w:rsidRPr="00F218DC">
        <w:rPr>
          <w:rStyle w:val="StyleUnderline"/>
        </w:rPr>
        <w:t>a study lasting nearly three years before recommending to Congress the establishment of a national appeals court to consider patent cases. It took two Administrations, several Congresses, and a number of hearings in both the House and Senate before legislation establishing the Federal Circuit was finally enacted</w:t>
      </w:r>
      <w:r w:rsidRPr="00F218DC">
        <w:rPr>
          <w:sz w:val="14"/>
        </w:rPr>
        <w:t xml:space="preserve">. Over the past 26 years the Court, through its thoughtful and deliberate opinions, has made great progress in providing stability and consistency in the patent law. </w:t>
      </w:r>
    </w:p>
    <w:p w14:paraId="78D8826B" w14:textId="77777777" w:rsidR="00222CAA" w:rsidRPr="00F218DC" w:rsidRDefault="00222CAA" w:rsidP="00222CAA">
      <w:pPr>
        <w:rPr>
          <w:sz w:val="14"/>
        </w:rPr>
      </w:pPr>
      <w:r w:rsidRPr="00F218DC">
        <w:rPr>
          <w:sz w:val="14"/>
        </w:rPr>
        <w:t xml:space="preserve">Removing immigration appeals from the general jurisdiction of the twelve regional Courts of Appeals and centralizing it in the Federal Circuit is an enormous change. Leaving aside the impact, both pro and con, on the affected litigants, </w:t>
      </w:r>
      <w:r w:rsidRPr="00F218DC">
        <w:rPr>
          <w:rStyle w:val="StyleUnderline"/>
        </w:rPr>
        <w:t>the Federal Circuit is simply not equipped to undertake the more than 12,000 requests for review of deportation orders that twelve courts now share each year</w:t>
      </w:r>
      <w:r w:rsidRPr="00F218DC">
        <w:rPr>
          <w:sz w:val="14"/>
        </w:rPr>
        <w:t xml:space="preserve">. The Federal Circuit currently has no expertise or experience in the field of immigration law. While the legislation envisions adding three judges to the twelve currently on the Court, we have serious concerns whether this increase will be adequate. Judge Posner has calculated that, even with the three additional judges proposed in the legislation, each of the fifteen Federal Circuit judges would be responsible for about 820 immigration cases per year, on the average—an incredibly large number that we believe will have a significant adverse impact on the remainder of the court’s docket. </w:t>
      </w:r>
    </w:p>
    <w:p w14:paraId="251040AD" w14:textId="77777777" w:rsidR="00222CAA" w:rsidRPr="00F218DC" w:rsidRDefault="00222CAA" w:rsidP="00222CAA">
      <w:pPr>
        <w:rPr>
          <w:sz w:val="14"/>
        </w:rPr>
      </w:pPr>
      <w:r w:rsidRPr="00F218DC">
        <w:rPr>
          <w:rStyle w:val="Emphasis"/>
        </w:rPr>
        <w:t>It seems inevitable</w:t>
      </w:r>
      <w:r w:rsidRPr="00F218DC">
        <w:rPr>
          <w:sz w:val="14"/>
        </w:rPr>
        <w:t xml:space="preserve"> </w:t>
      </w:r>
      <w:r w:rsidRPr="00F218DC">
        <w:rPr>
          <w:rStyle w:val="StyleUnderline"/>
        </w:rPr>
        <w:t xml:space="preserve">that the proposed legislation will have a dramatic, negative impact on Federal Circuit decisions in patent cases and appeals from the USPTO. Such an increased caseload will necessarily delay decisions in these appeals, which in turn will cause uncertainty over patent and trademark rights </w:t>
      </w:r>
      <w:r w:rsidRPr="00F218DC">
        <w:rPr>
          <w:rStyle w:val="Emphasis"/>
        </w:rPr>
        <w:t>and interfere with business investments in technological innovation</w:t>
      </w:r>
      <w:r w:rsidRPr="00F218DC">
        <w:rPr>
          <w:rStyle w:val="StyleUnderline"/>
        </w:rPr>
        <w:t>.</w:t>
      </w:r>
      <w:r w:rsidRPr="00F218DC">
        <w:rPr>
          <w:sz w:val="14"/>
        </w:rPr>
        <w:t xml:space="preserve"> Beyond mere delay, </w:t>
      </w:r>
      <w:r w:rsidRPr="00F218DC">
        <w:rPr>
          <w:rStyle w:val="StyleUnderline"/>
        </w:rPr>
        <w:t>the Federal Circuit's ability to issue consistent, predictable opinions in patent cases will be complicated by an increase in the number of judge</w:t>
      </w:r>
      <w:r w:rsidRPr="00F218DC">
        <w:rPr>
          <w:sz w:val="14"/>
        </w:rPr>
        <w:t xml:space="preserve">s. If conflicts in panel opinions increase, the inefficient and often contentious en banc process will have to be used more often, </w:t>
      </w:r>
      <w:r w:rsidRPr="00F218DC">
        <w:rPr>
          <w:rStyle w:val="StyleUnderline"/>
        </w:rPr>
        <w:t>further adding to the overall burden on the court</w:t>
      </w:r>
      <w:r w:rsidRPr="00F218DC">
        <w:rPr>
          <w:sz w:val="14"/>
        </w:rPr>
        <w:t xml:space="preserve">. Business can effectively deal with decisions, positive or negative, but </w:t>
      </w:r>
      <w:r w:rsidRPr="00F218DC">
        <w:rPr>
          <w:rStyle w:val="StyleUnderline"/>
        </w:rPr>
        <w:t>it cannot deal with protracted uncertainty caused by inconsistent opinions or long delays in judicial review.</w:t>
      </w:r>
      <w:r w:rsidRPr="00F218DC">
        <w:rPr>
          <w:sz w:val="14"/>
        </w:rPr>
        <w:t xml:space="preserve"> </w:t>
      </w:r>
    </w:p>
    <w:p w14:paraId="7B8E05C9" w14:textId="77777777" w:rsidR="00222CAA" w:rsidRPr="00F218DC" w:rsidRDefault="00222CAA" w:rsidP="00222CAA">
      <w:pPr>
        <w:rPr>
          <w:sz w:val="16"/>
        </w:rPr>
      </w:pPr>
      <w:r w:rsidRPr="00F218DC">
        <w:rPr>
          <w:sz w:val="16"/>
        </w:rPr>
        <w:t xml:space="preserve">Demand for reform of the patent system has been the topic of considerable public debate of late. Congress held extensive hearings on this subject last year, and more are scheduled in coming weeks. The House is currently considering legislation that would dramatically change the patent statute, and we understand that patent reform legislation may soon be introduced in the Senate as well. It would be unfortunate for Congress to inadvertently compound the challenges facing the patent system by weakening the ability of the Federal Circuit to give timely and consistent consideration to patent cases. We appreciate your attention to this matter and urge you to reconsider this proposed expansion of Federal Circuit Court jurisdiction. </w:t>
      </w:r>
    </w:p>
    <w:p w14:paraId="1280E12A" w14:textId="77777777" w:rsidR="00222CAA" w:rsidRPr="00F218DC" w:rsidRDefault="00222CAA" w:rsidP="00222CAA">
      <w:pPr>
        <w:pStyle w:val="Heading4"/>
        <w:rPr>
          <w:sz w:val="28"/>
        </w:rPr>
      </w:pPr>
      <w:r w:rsidRPr="00F218DC">
        <w:rPr>
          <w:sz w:val="28"/>
        </w:rPr>
        <w:t>IP innovation and IPR protection is key to the economy</w:t>
      </w:r>
    </w:p>
    <w:p w14:paraId="754AC685" w14:textId="243DD41C" w:rsidR="00222CAA" w:rsidRPr="00F218DC" w:rsidRDefault="00222CAA" w:rsidP="00222CAA">
      <w:r w:rsidRPr="00F218DC">
        <w:rPr>
          <w:rStyle w:val="Style13ptBold"/>
          <w:sz w:val="28"/>
        </w:rPr>
        <w:t>Bird</w:t>
      </w:r>
      <w:r w:rsidRPr="00F218DC">
        <w:t xml:space="preserve">, </w:t>
      </w:r>
      <w:r w:rsidRPr="00F218DC">
        <w:rPr>
          <w:b/>
        </w:rPr>
        <w:t>American Legislative Exchange Council</w:t>
      </w:r>
      <w:r w:rsidRPr="00F218DC">
        <w:t xml:space="preserve">, </w:t>
      </w:r>
      <w:r w:rsidRPr="00F218DC">
        <w:rPr>
          <w:rStyle w:val="Style13ptBold"/>
          <w:sz w:val="28"/>
        </w:rPr>
        <w:t>12 –</w:t>
      </w:r>
      <w:r w:rsidRPr="00F218DC">
        <w:t xml:space="preserve"> Tom Bird October 8, 2012, an intern for the International Relations Task Force. “Intellectual Property: The Innovation Economy’s Engine for Growth and Job Creation” </w:t>
      </w:r>
      <w:r w:rsidRPr="00730CD6">
        <w:t>http://www.americanlegislator.org/intellectual-property-the-innovation-economys-engine-for-growth-and-job-creation/</w:t>
      </w:r>
      <w:r w:rsidRPr="00F218DC">
        <w:t xml:space="preserve"> KKC</w:t>
      </w:r>
    </w:p>
    <w:p w14:paraId="50AEDA58" w14:textId="77777777" w:rsidR="00222CAA" w:rsidRPr="00F218DC" w:rsidRDefault="00222CAA" w:rsidP="00222CAA">
      <w:pPr>
        <w:rPr>
          <w:sz w:val="16"/>
        </w:rPr>
      </w:pPr>
      <w:r w:rsidRPr="00F218DC">
        <w:rPr>
          <w:rStyle w:val="StyleUnderline"/>
        </w:rPr>
        <w:t>Intellectual Property</w:t>
      </w:r>
      <w:r w:rsidRPr="00F218DC">
        <w:rPr>
          <w:sz w:val="16"/>
        </w:rPr>
        <w:t xml:space="preserve"> (IP) is work or an invention resulting from creativity and innovation and can be used to define anything from a piece of art to the latest technological gadget.  Intellectual property rights (IPR) have always been part of the American legal landscape and were so important to the Framers that they enshrined them in Article I, Section 8, Clause 8 of our Constitution.</w:t>
      </w:r>
    </w:p>
    <w:p w14:paraId="5EFB4FE3" w14:textId="77777777" w:rsidR="00222CAA" w:rsidRPr="00F218DC" w:rsidRDefault="00222CAA" w:rsidP="00222CAA">
      <w:pPr>
        <w:rPr>
          <w:sz w:val="16"/>
        </w:rPr>
      </w:pPr>
      <w:r w:rsidRPr="00F218DC">
        <w:rPr>
          <w:sz w:val="16"/>
        </w:rPr>
        <w:t>To promote the progress of science and useful Arts, by securing for limited Times to Authors and Inventors the Exclusive Right to their Respective Writings and Discoveries</w:t>
      </w:r>
    </w:p>
    <w:p w14:paraId="6A34A336" w14:textId="77777777" w:rsidR="00222CAA" w:rsidRPr="00F218DC" w:rsidRDefault="00222CAA" w:rsidP="00222CAA">
      <w:pPr>
        <w:rPr>
          <w:sz w:val="16"/>
        </w:rPr>
      </w:pPr>
      <w:r w:rsidRPr="00F218DC">
        <w:rPr>
          <w:sz w:val="16"/>
        </w:rPr>
        <w:t xml:space="preserve">The Framers realized that </w:t>
      </w:r>
      <w:r w:rsidRPr="00F218DC">
        <w:rPr>
          <w:rStyle w:val="StyleUnderline"/>
        </w:rPr>
        <w:t>protecting IPR was vital to encourage invention</w:t>
      </w:r>
      <w:r w:rsidRPr="00F218DC">
        <w:rPr>
          <w:sz w:val="16"/>
        </w:rPr>
        <w:t xml:space="preserve">, </w:t>
      </w:r>
      <w:r w:rsidRPr="00F218DC">
        <w:rPr>
          <w:rStyle w:val="StyleUnderline"/>
        </w:rPr>
        <w:t>creativity</w:t>
      </w:r>
      <w:r w:rsidRPr="00F218DC">
        <w:rPr>
          <w:sz w:val="16"/>
        </w:rPr>
        <w:t xml:space="preserve">, </w:t>
      </w:r>
      <w:r w:rsidRPr="00F218DC">
        <w:rPr>
          <w:rStyle w:val="StyleUnderline"/>
        </w:rPr>
        <w:t>and</w:t>
      </w:r>
      <w:r w:rsidRPr="00F218DC">
        <w:rPr>
          <w:sz w:val="16"/>
        </w:rPr>
        <w:t xml:space="preserve"> </w:t>
      </w:r>
      <w:r w:rsidRPr="00F218DC">
        <w:rPr>
          <w:rStyle w:val="Emphasis"/>
        </w:rPr>
        <w:t>innovation, and the U.S. has relied on ingenuity to drive our economy ever since</w:t>
      </w:r>
      <w:r w:rsidRPr="00F218DC">
        <w:rPr>
          <w:sz w:val="16"/>
        </w:rPr>
        <w:t xml:space="preserve">! </w:t>
      </w:r>
      <w:r w:rsidRPr="00F218DC">
        <w:rPr>
          <w:rStyle w:val="Emphasis"/>
        </w:rPr>
        <w:t xml:space="preserve">According to the World Intellectual Property Organization over one fifth of all patents issued in 2006 were granted by the U.S. Patent Office, and the U.S. Chamber’s Global Intellectual Property Center (GIPC) found that over one-third of U.S. gross output originated from IP-centered companies </w:t>
      </w:r>
      <w:r w:rsidRPr="00F218DC">
        <w:rPr>
          <w:rStyle w:val="Emphasis"/>
        </w:rPr>
        <w:lastRenderedPageBreak/>
        <w:t>and accounted for 74% of U.S. exports</w:t>
      </w:r>
      <w:r w:rsidRPr="00F218DC">
        <w:rPr>
          <w:sz w:val="16"/>
        </w:rPr>
        <w:t>. Twenty-first century America is as cognizant as the Framers of the importance of protecting IP and has enacted laws making our nation second to none in protecting IPR.</w:t>
      </w:r>
    </w:p>
    <w:p w14:paraId="0066301A" w14:textId="77777777" w:rsidR="00222CAA" w:rsidRPr="00F218DC" w:rsidRDefault="00222CAA" w:rsidP="00222CAA">
      <w:pPr>
        <w:rPr>
          <w:b/>
          <w:iCs/>
          <w:u w:val="single"/>
        </w:rPr>
      </w:pPr>
      <w:r w:rsidRPr="00F218DC">
        <w:rPr>
          <w:sz w:val="16"/>
        </w:rPr>
        <w:t>IP also creates high-paying American jobs! A recent GIPC study “IP Creates Jobs for America” has a state by state breakdown of what IP means in your state with state-specific statistics illustrating just how significant IP’s effects are from coast to coast. The study results indicate that wages in IP-intensive industries are 30% higher than similar jobs in non-IP industries</w:t>
      </w:r>
      <w:r w:rsidRPr="00F218DC">
        <w:rPr>
          <w:rStyle w:val="StyleUnderline"/>
        </w:rPr>
        <w:t xml:space="preserve">. These jobs are found in numerous business sectors, including fashion, automotive, medical, energy, entertainment, electronics, biotech, consumer goods, and green technologies </w:t>
      </w:r>
      <w:r w:rsidRPr="00F218DC">
        <w:rPr>
          <w:rStyle w:val="Emphasis"/>
        </w:rPr>
        <w:t>and account for 55 million U.S. jobs and over 45% of total employment.</w:t>
      </w:r>
    </w:p>
    <w:p w14:paraId="6B5014FB" w14:textId="77777777" w:rsidR="00222CAA" w:rsidRPr="00F218DC" w:rsidRDefault="00222CAA" w:rsidP="00222CAA">
      <w:pPr>
        <w:rPr>
          <w:sz w:val="16"/>
        </w:rPr>
      </w:pPr>
      <w:r w:rsidRPr="00F218DC">
        <w:rPr>
          <w:sz w:val="16"/>
        </w:rPr>
        <w:t>Globalization presents a number of challenges to IPR including the counterfeiting and piracy of American IP. In 2011, Business Software Alliance estimated that over half of the world’s computer users have used pirated software. Additionally, some national governments and large numbers of non-state actors do not enforce IP protections or do not have them at all.  While testifying to the Senate Finance Committee last March US Trade Representative, Ambassador Ron Kirk observed that over 90% of Chinese government software is pirated. Inside ALEC underscores the importance of trade frameworks with strong IP provisions.</w:t>
      </w:r>
    </w:p>
    <w:p w14:paraId="7A41E295" w14:textId="77777777" w:rsidR="00222CAA" w:rsidRPr="00F218DC" w:rsidRDefault="00222CAA" w:rsidP="00222CAA">
      <w:pPr>
        <w:rPr>
          <w:sz w:val="16"/>
        </w:rPr>
      </w:pPr>
      <w:r w:rsidRPr="00F218DC">
        <w:rPr>
          <w:rStyle w:val="Emphasis"/>
        </w:rPr>
        <w:t>Recognizing this threat to our nation’s economy, ALEC’s International Relations Task Force has a body of policy calling for the protection of IPR.</w:t>
      </w:r>
      <w:r w:rsidRPr="00F218DC">
        <w:rPr>
          <w:sz w:val="16"/>
        </w:rPr>
        <w:t xml:space="preserve"> We support the negotiation of high standard trade agreements with strong IP provisions; understand the threat that rogue internet sites pose to consumer health and safety as well as IP; and recognize the roles that all stakeholders including government at all levels, NGOs and the private sector can play in IPR protection.  Some of these ideas are explored in Inside ALEC’s “Theft is Not a Free Market Principle” and “America’s Economic Freedom Depends on Protecting Our Intellectual Property.”</w:t>
      </w:r>
    </w:p>
    <w:p w14:paraId="4C9E7107" w14:textId="77777777" w:rsidR="00222CAA" w:rsidRPr="00F218DC" w:rsidRDefault="00222CAA" w:rsidP="00222CAA">
      <w:pPr>
        <w:rPr>
          <w:rStyle w:val="StyleUnderline"/>
        </w:rPr>
      </w:pPr>
      <w:r w:rsidRPr="00F218DC">
        <w:rPr>
          <w:rStyle w:val="Emphasis"/>
        </w:rPr>
        <w:t>Innovation drives our economy and the protection of the IP underpinning innovation is the key to spurring economic growth nationally</w:t>
      </w:r>
      <w:r w:rsidRPr="00F218DC">
        <w:t xml:space="preserve"> </w:t>
      </w:r>
      <w:r w:rsidRPr="00F218DC">
        <w:rPr>
          <w:rStyle w:val="StyleUnderline"/>
        </w:rPr>
        <w:t>and, of course, in the states.  In order to reap IP’s benefits we must protect IPR.</w:t>
      </w:r>
    </w:p>
    <w:p w14:paraId="650E641E" w14:textId="77777777" w:rsidR="009D7CC6" w:rsidRDefault="009D7CC6" w:rsidP="009D7CC6">
      <w:pPr>
        <w:pStyle w:val="Heading4"/>
        <w:rPr>
          <w:sz w:val="28"/>
        </w:rPr>
      </w:pPr>
      <w:r>
        <w:rPr>
          <w:sz w:val="28"/>
        </w:rPr>
        <w:t xml:space="preserve">Economic collapse causes nuclear war </w:t>
      </w:r>
    </w:p>
    <w:p w14:paraId="7202B28B" w14:textId="77777777" w:rsidR="00222CAA" w:rsidRPr="00F218DC" w:rsidRDefault="00222CAA" w:rsidP="00222CAA">
      <w:r w:rsidRPr="00F218DC">
        <w:rPr>
          <w:rStyle w:val="Style13ptBold"/>
          <w:sz w:val="28"/>
        </w:rPr>
        <w:t>Tønnesson 15</w:t>
      </w:r>
      <w:r w:rsidRPr="00F218DC">
        <w:t xml:space="preserve"> — (Stein Tønnesson, Leader of programme on East Asian peace @ Uppsala University, “Deterrence, interdependence and Sino–US peace,” </w:t>
      </w:r>
      <w:r w:rsidRPr="00F218DC">
        <w:rPr>
          <w:i/>
        </w:rPr>
        <w:t xml:space="preserve">International Area Studies Review, </w:t>
      </w:r>
      <w:r w:rsidRPr="00F218DC">
        <w:t>18:3, p.297-311, http://journals.sagepub.com/doi/full/10.1177/2233865915596660, accessed 7-13-2017, SagePub, JSO)</w:t>
      </w:r>
    </w:p>
    <w:p w14:paraId="6C887C99" w14:textId="77777777" w:rsidR="00222CAA" w:rsidRPr="00F218DC" w:rsidRDefault="00222CAA" w:rsidP="00222CAA">
      <w:r w:rsidRPr="00F218DC">
        <w:t>Several recent works on China and Sino–US relations have made substantial contributions to the</w:t>
      </w:r>
      <w:r w:rsidRPr="00F218DC">
        <w:rPr>
          <w:sz w:val="12"/>
        </w:rPr>
        <w:t xml:space="preserve">∂ </w:t>
      </w:r>
      <w:r w:rsidRPr="00F218DC">
        <w:t>current understanding of how and under what circumstances a combination of nuclear deterrence</w:t>
      </w:r>
      <w:r w:rsidRPr="00F218DC">
        <w:rPr>
          <w:sz w:val="12"/>
        </w:rPr>
        <w:t xml:space="preserve">∂ </w:t>
      </w:r>
      <w:r w:rsidRPr="00F218DC">
        <w:t>and economic interdependence may reduce the risk of war between major powers. At least four</w:t>
      </w:r>
      <w:r w:rsidRPr="00F218DC">
        <w:rPr>
          <w:sz w:val="12"/>
        </w:rPr>
        <w:t xml:space="preserve">∂ </w:t>
      </w:r>
      <w:r w:rsidRPr="00F218DC">
        <w:t>conclusions can be drawn from the review above</w:t>
      </w:r>
      <w:r w:rsidRPr="00F218DC">
        <w:rPr>
          <w:rStyle w:val="StyleUnderline"/>
        </w:rPr>
        <w:t>: first, those who say that interdependence may∂ both inhibit and drive conflict are right. Interdependence raises the cost of conflict for all sides but∂ asymmetrical or unbalanced dependencies and negative trade expectations may generate tensions∂ leading to trade wars among inter-dependent states that in turn increase the risk of military conflict</w:t>
      </w:r>
      <w:r w:rsidRPr="00F218DC">
        <w:rPr>
          <w:sz w:val="12"/>
        </w:rPr>
        <w:t xml:space="preserve">∂ </w:t>
      </w:r>
      <w:r w:rsidRPr="00F218DC">
        <w:t xml:space="preserve">(Copeland, 2015: 1, 14, 437; Roach, 2014). </w:t>
      </w:r>
      <w:r w:rsidRPr="00F218DC">
        <w:rPr>
          <w:rStyle w:val="StyleUnderline"/>
        </w:rPr>
        <w:t>The risk may increase if one of the interdependent∂ countries is governed by an inward-looking socio-economic coalition</w:t>
      </w:r>
      <w:r w:rsidRPr="00F218DC">
        <w:t xml:space="preserve"> (Solingen, 2015); second,</w:t>
      </w:r>
      <w:r w:rsidRPr="00F218DC">
        <w:rPr>
          <w:sz w:val="12"/>
        </w:rPr>
        <w:t xml:space="preserve">∂ </w:t>
      </w:r>
      <w:r w:rsidRPr="00F218DC">
        <w:rPr>
          <w:rStyle w:val="StyleUnderline"/>
        </w:rPr>
        <w:t>the risk of war between China and the US should not just be analysed bilaterally but include their∂ allies and partners</w:t>
      </w:r>
      <w:r w:rsidRPr="00F218DC">
        <w:t>. Third party countries could drag China or the US into confrontation; third, in</w:t>
      </w:r>
      <w:r w:rsidRPr="00F218DC">
        <w:rPr>
          <w:sz w:val="12"/>
        </w:rPr>
        <w:t xml:space="preserve">∂ </w:t>
      </w:r>
      <w:r w:rsidRPr="00F218DC">
        <w:t>this context it is of some comfort that the three main economic powers in Northeast Asia (China,</w:t>
      </w:r>
      <w:r w:rsidRPr="00F218DC">
        <w:rPr>
          <w:sz w:val="12"/>
        </w:rPr>
        <w:t xml:space="preserve">∂ </w:t>
      </w:r>
      <w:r w:rsidRPr="00F218DC">
        <w:t>Japan and South Korea) are all deeply integrated economically through production networks within</w:t>
      </w:r>
      <w:r w:rsidRPr="00F218DC">
        <w:rPr>
          <w:sz w:val="12"/>
        </w:rPr>
        <w:t xml:space="preserve">∂ </w:t>
      </w:r>
      <w:r w:rsidRPr="00F218DC">
        <w:t>a global system of trade and finance (Ravenhill, 2014; Yoshimatsu, 2014: 576); and fourth, decisions</w:t>
      </w:r>
      <w:r w:rsidRPr="00F218DC">
        <w:rPr>
          <w:sz w:val="12"/>
        </w:rPr>
        <w:t xml:space="preserve">∂ </w:t>
      </w:r>
      <w:r w:rsidRPr="00F218DC">
        <w:t xml:space="preserve">for war and peace are taken by very few people, who act on the basis of their </w:t>
      </w:r>
      <w:r w:rsidRPr="00F218DC">
        <w:lastRenderedPageBreak/>
        <w:t>future expectations.</w:t>
      </w:r>
      <w:r w:rsidRPr="00F218DC">
        <w:rPr>
          <w:sz w:val="12"/>
        </w:rPr>
        <w:t xml:space="preserve">∂ </w:t>
      </w:r>
      <w:r w:rsidRPr="00F218DC">
        <w:t>International relations theory must be supplemented by foreign policy analysis in order to</w:t>
      </w:r>
      <w:r w:rsidRPr="00F218DC">
        <w:rPr>
          <w:sz w:val="12"/>
        </w:rPr>
        <w:t xml:space="preserve">∂ </w:t>
      </w:r>
      <w:r w:rsidRPr="00F218DC">
        <w:t>assess the value attributed by national decision-makers to economic development and their assessments</w:t>
      </w:r>
      <w:r w:rsidRPr="00F218DC">
        <w:rPr>
          <w:sz w:val="12"/>
        </w:rPr>
        <w:t xml:space="preserve">∂ </w:t>
      </w:r>
      <w:r w:rsidRPr="00F218DC">
        <w:t xml:space="preserve">of risks and opportunities. </w:t>
      </w:r>
      <w:r w:rsidRPr="00F218DC">
        <w:rPr>
          <w:rStyle w:val="Emphasis"/>
        </w:rPr>
        <w:t>If leaders on either side of the Atlantic begin to seriously fear or∂ anticipate their own nation’s decline then they may blame this on external dependence, appeal to∂ anti-foreign sentiments, contemplate the use of force to gain respect or credibility, adopt protectionist∂ policies, and ultimately refuse to be deterred by either nuclear arms or prospects of socioeconomic∂ calamities</w:t>
      </w:r>
      <w:r w:rsidRPr="00F218DC">
        <w:t xml:space="preserve">. </w:t>
      </w:r>
      <w:r w:rsidRPr="00F218DC">
        <w:rPr>
          <w:rStyle w:val="StyleUnderline"/>
        </w:rPr>
        <w:t>Such a dangerous shift could happen abruptly, i.e. under the instigation of∂ actions by a third party – or against a third party</w:t>
      </w:r>
      <w:r w:rsidRPr="00F218DC">
        <w:t>.</w:t>
      </w:r>
    </w:p>
    <w:p w14:paraId="4B20EE65" w14:textId="77777777" w:rsidR="00222CAA" w:rsidRPr="00F218DC" w:rsidRDefault="00222CAA" w:rsidP="00222CAA">
      <w:r w:rsidRPr="00F218DC">
        <w:t>Yet as long as there is both nuclear deterrence and interdependence, the tensions in East Asia are</w:t>
      </w:r>
      <w:r w:rsidRPr="00F218DC">
        <w:rPr>
          <w:sz w:val="12"/>
        </w:rPr>
        <w:t xml:space="preserve">∂ </w:t>
      </w:r>
      <w:r w:rsidRPr="00F218DC">
        <w:t>unlikely to escalate to war. As Chan (2013) says, all states in the region are aware that they cannot</w:t>
      </w:r>
      <w:r w:rsidRPr="00F218DC">
        <w:rPr>
          <w:sz w:val="12"/>
        </w:rPr>
        <w:t xml:space="preserve">∂ </w:t>
      </w:r>
      <w:r w:rsidRPr="00F218DC">
        <w:t xml:space="preserve">count on support from either China or the US if they make provocative moves. </w:t>
      </w:r>
      <w:r w:rsidRPr="00F218DC">
        <w:rPr>
          <w:rStyle w:val="StyleUnderline"/>
        </w:rPr>
        <w:t>The greatest risk is</w:t>
      </w:r>
      <w:r w:rsidRPr="00F218DC">
        <w:rPr>
          <w:sz w:val="12"/>
        </w:rPr>
        <w:t xml:space="preserve">∂ </w:t>
      </w:r>
      <w:r w:rsidRPr="00F218DC">
        <w:t xml:space="preserve">not that a territorial dispute leads to war under present circumstances but </w:t>
      </w:r>
      <w:r w:rsidRPr="00F218DC">
        <w:rPr>
          <w:rStyle w:val="StyleUnderline"/>
        </w:rPr>
        <w:t>that changes in the world∂ economy alter those circumstances in ways that render inter-state peace more precariou</w:t>
      </w:r>
      <w:r w:rsidRPr="00F218DC">
        <w:t>s. If China</w:t>
      </w:r>
      <w:r w:rsidRPr="00F218DC">
        <w:rPr>
          <w:sz w:val="12"/>
        </w:rPr>
        <w:t xml:space="preserve">∂ </w:t>
      </w:r>
      <w:r w:rsidRPr="00F218DC">
        <w:t>and the US fail to rebalance their financial and trading relations (Roach, 2014) then a trade war</w:t>
      </w:r>
      <w:r w:rsidRPr="00F218DC">
        <w:rPr>
          <w:sz w:val="12"/>
        </w:rPr>
        <w:t xml:space="preserve">∂ </w:t>
      </w:r>
      <w:r w:rsidRPr="00F218DC">
        <w:t>could result, interrupting transnational production networks, provoking social distress, and exacerbating</w:t>
      </w:r>
      <w:r w:rsidRPr="00F218DC">
        <w:rPr>
          <w:sz w:val="12"/>
        </w:rPr>
        <w:t xml:space="preserve">∂ </w:t>
      </w:r>
      <w:r w:rsidRPr="00F218DC">
        <w:t xml:space="preserve">nationalist emotions. </w:t>
      </w:r>
      <w:r w:rsidRPr="00F218DC">
        <w:rPr>
          <w:rStyle w:val="StyleUnderline"/>
        </w:rPr>
        <w:t>This could have unforeseen consequences in the field of security, with∂ nuclear deterrence remaining the only factor to protect the world from Armageddon, and unreliably∂ so.</w:t>
      </w:r>
      <w:r w:rsidRPr="00F218DC">
        <w:t xml:space="preserve"> </w:t>
      </w:r>
      <w:r w:rsidRPr="00F218DC">
        <w:rPr>
          <w:rStyle w:val="StyleUnderline"/>
        </w:rPr>
        <w:t>Deterrence could lose its credibility: one of the two great powers might gamble that the other ∂ =yield in a cyber-war or conventional limited war, or third party countries might engage in conflict∂ with each other, with a view to obliging Washington or Beijing to intervene</w:t>
      </w:r>
    </w:p>
    <w:p w14:paraId="05CA9BFE" w14:textId="77777777" w:rsidR="00E94E65" w:rsidRPr="00F218DC" w:rsidRDefault="00E94E65" w:rsidP="00E94E65"/>
    <w:p w14:paraId="7777D975" w14:textId="77777777" w:rsidR="002E1BF6" w:rsidRDefault="002E1BF6" w:rsidP="002E1BF6">
      <w:pPr>
        <w:pStyle w:val="Heading2"/>
      </w:pPr>
      <w:r w:rsidRPr="00F218DC">
        <w:lastRenderedPageBreak/>
        <w:t>UQ</w:t>
      </w:r>
    </w:p>
    <w:p w14:paraId="296CC9AC" w14:textId="7F06F179" w:rsidR="00AF7CD9" w:rsidRDefault="00AF7CD9" w:rsidP="00ED23FC">
      <w:pPr>
        <w:pStyle w:val="Heading3"/>
      </w:pPr>
      <w:r>
        <w:lastRenderedPageBreak/>
        <w:t>UQ – Patent Litigation Down Now</w:t>
      </w:r>
    </w:p>
    <w:p w14:paraId="486A99F4" w14:textId="77777777" w:rsidR="00AF7CD9" w:rsidRDefault="00AF7CD9" w:rsidP="00AF7CD9">
      <w:pPr>
        <w:pStyle w:val="Heading4"/>
      </w:pPr>
      <w:r>
        <w:t>Decrease in patent litigation right now</w:t>
      </w:r>
    </w:p>
    <w:p w14:paraId="3CA10E2B" w14:textId="77777777" w:rsidR="00AF7CD9" w:rsidRDefault="00AF7CD9" w:rsidP="00AF7CD9">
      <w:pPr>
        <w:rPr>
          <w:rStyle w:val="Style13ptBold"/>
        </w:rPr>
      </w:pPr>
      <w:r w:rsidRPr="000F28DD">
        <w:rPr>
          <w:rStyle w:val="Style13ptBold"/>
        </w:rPr>
        <w:t xml:space="preserve">Quinn 15 </w:t>
      </w:r>
      <w:r w:rsidRPr="000F28DD">
        <w:rPr>
          <w:rStyle w:val="Style13ptBold"/>
          <w:b w:val="0"/>
          <w:sz w:val="16"/>
          <w:szCs w:val="16"/>
        </w:rPr>
        <w:t>(Gene Quinn, Gene Quinn is a Patent Attorney and Editor and founder of IPWatchdog.com. Gene is also a principal lecturer in the PLI Patent Bar Review Course and an attorney with Widerman Malek. Gene’s specialty is in the area of strategic patent consulting, patent application drafting and patent prosecution. He consults with attorneys facing peculiar procedural issues at the Patent Office, advises investors and executives on patent law changes and pending litigation matters, and works with start-up businesses throughout the United States and around the world, primarily dealing with software and computer related innovations. Gene is admitted to practice law in New Hampshire, is a Registered Patent Attorney and is also admitted to practice before the United States Court of Appeals for the Federal Circuit., 3-30-2015, "Decrease in patent litigation questions need for patent reform", IPWatchdog, http://www.ipwatchdog.com/2015/03/30/decrease-in-patent-litigation-questions-need-for-patent-reform/id=56</w:t>
      </w:r>
      <w:r>
        <w:rPr>
          <w:rStyle w:val="Style13ptBold"/>
          <w:b w:val="0"/>
          <w:sz w:val="16"/>
          <w:szCs w:val="16"/>
        </w:rPr>
        <w:t xml:space="preserve">159/, accessed 7-13-2017) </w:t>
      </w:r>
    </w:p>
    <w:p w14:paraId="09A94A03" w14:textId="77777777" w:rsidR="00AF7CD9" w:rsidRDefault="00AF7CD9" w:rsidP="00AF7CD9">
      <w:pPr>
        <w:rPr>
          <w:rStyle w:val="Style13ptBold"/>
        </w:rPr>
      </w:pPr>
    </w:p>
    <w:p w14:paraId="3E890605" w14:textId="77777777" w:rsidR="00AF7CD9" w:rsidRPr="001F321C" w:rsidRDefault="00AF7CD9" w:rsidP="00AF7CD9">
      <w:pPr>
        <w:rPr>
          <w:rStyle w:val="Style13ptBold"/>
          <w:b w:val="0"/>
          <w:sz w:val="22"/>
        </w:rPr>
      </w:pPr>
      <w:r w:rsidRPr="0050207E">
        <w:rPr>
          <w:rStyle w:val="Style13ptBold"/>
          <w:b w:val="0"/>
          <w:sz w:val="14"/>
          <w:szCs w:val="14"/>
        </w:rPr>
        <w:t>Lex Machina recently released its second annual Patent Litigation Year in Review report, which provides some interesting insight into the major patent litigation trends of 2014.</w:t>
      </w:r>
      <w:r w:rsidRPr="001F321C">
        <w:rPr>
          <w:rStyle w:val="Style13ptBold"/>
          <w:b w:val="0"/>
          <w:sz w:val="22"/>
        </w:rPr>
        <w:t xml:space="preserve"> The report paints a picture for patent litigation that seems quite different than the narrative you typically hear in the popular press. </w:t>
      </w:r>
      <w:r w:rsidRPr="0050207E">
        <w:rPr>
          <w:rStyle w:val="Style13ptBold"/>
          <w:b w:val="0"/>
          <w:sz w:val="22"/>
          <w:u w:val="single"/>
        </w:rPr>
        <w:t xml:space="preserve">According to Lex Machina data there has been a </w:t>
      </w:r>
      <w:r w:rsidRPr="0050207E">
        <w:rPr>
          <w:rStyle w:val="Style13ptBold"/>
          <w:sz w:val="22"/>
          <w:u w:val="single"/>
        </w:rPr>
        <w:t xml:space="preserve">dramatic </w:t>
      </w:r>
      <w:r w:rsidRPr="0050207E">
        <w:rPr>
          <w:rStyle w:val="Style13ptBold"/>
          <w:sz w:val="22"/>
          <w:u w:val="single"/>
          <w:bdr w:val="single" w:sz="4" w:space="0" w:color="auto"/>
        </w:rPr>
        <w:t>decrease in patent litigation</w:t>
      </w:r>
      <w:r w:rsidRPr="001F321C">
        <w:rPr>
          <w:rStyle w:val="Style13ptBold"/>
          <w:b w:val="0"/>
          <w:sz w:val="22"/>
        </w:rPr>
        <w:t>.</w:t>
      </w:r>
    </w:p>
    <w:p w14:paraId="29B8B8BF" w14:textId="77777777" w:rsidR="00AF7CD9" w:rsidRPr="009B4CC9" w:rsidRDefault="00AF7CD9" w:rsidP="00AF7CD9">
      <w:pPr>
        <w:rPr>
          <w:rStyle w:val="Style13ptBold"/>
          <w:b w:val="0"/>
          <w:sz w:val="22"/>
          <w:u w:val="single"/>
        </w:rPr>
      </w:pPr>
      <w:r w:rsidRPr="009B4CC9">
        <w:rPr>
          <w:rStyle w:val="Style13ptBold"/>
          <w:b w:val="0"/>
          <w:sz w:val="14"/>
          <w:szCs w:val="14"/>
        </w:rPr>
        <w:t>The topic of patent reform has once again taken center stage in Washington, DC, with several large tech companies continuing to push for additional reforms.</w:t>
      </w:r>
      <w:r w:rsidRPr="001F321C">
        <w:rPr>
          <w:rStyle w:val="Style13ptBold"/>
          <w:b w:val="0"/>
          <w:sz w:val="22"/>
        </w:rPr>
        <w:t xml:space="preserve"> These tech companies claim that the reforms are necessary in order to combat run away patent litigation. But that is not what Lex Machina’s data shows. </w:t>
      </w:r>
      <w:r w:rsidRPr="009B4CC9">
        <w:rPr>
          <w:rStyle w:val="Style13ptBold"/>
          <w:b w:val="0"/>
          <w:sz w:val="22"/>
          <w:u w:val="single"/>
        </w:rPr>
        <w:t xml:space="preserve">In fact, in 2014 there were </w:t>
      </w:r>
      <w:r w:rsidRPr="009B4CC9">
        <w:rPr>
          <w:rStyle w:val="Style13ptBold"/>
          <w:sz w:val="22"/>
          <w:u w:val="single"/>
        </w:rPr>
        <w:t>1,070 fewer patent lawsuits</w:t>
      </w:r>
      <w:r w:rsidRPr="009B4CC9">
        <w:rPr>
          <w:rStyle w:val="Style13ptBold"/>
          <w:b w:val="0"/>
          <w:sz w:val="22"/>
          <w:u w:val="single"/>
        </w:rPr>
        <w:t xml:space="preserve"> filed than during 2013. Furthermore, </w:t>
      </w:r>
      <w:r w:rsidRPr="009B4CC9">
        <w:rPr>
          <w:rStyle w:val="Style13ptBold"/>
          <w:sz w:val="22"/>
          <w:u w:val="single"/>
        </w:rPr>
        <w:t>the number of patent cases filed in 2014 was lower than the number of cases filed in 2012</w:t>
      </w:r>
      <w:r w:rsidRPr="009B4CC9">
        <w:rPr>
          <w:rStyle w:val="Style13ptBold"/>
          <w:b w:val="0"/>
          <w:sz w:val="22"/>
          <w:u w:val="single"/>
        </w:rPr>
        <w:t xml:space="preserve"> by some 433 cases. Therefore, </w:t>
      </w:r>
      <w:r w:rsidRPr="009B4CC9">
        <w:rPr>
          <w:rStyle w:val="Style13ptBold"/>
          <w:sz w:val="22"/>
          <w:u w:val="single"/>
        </w:rPr>
        <w:t>the stories of continued run away litigation seem to be greatly exaggerated</w:t>
      </w:r>
      <w:r w:rsidRPr="009B4CC9">
        <w:rPr>
          <w:rStyle w:val="Style13ptBold"/>
          <w:b w:val="0"/>
          <w:sz w:val="22"/>
          <w:u w:val="single"/>
        </w:rPr>
        <w:t>.</w:t>
      </w:r>
    </w:p>
    <w:p w14:paraId="2E944371" w14:textId="77777777" w:rsidR="00AF7CD9" w:rsidRPr="001F321C" w:rsidRDefault="00AF7CD9" w:rsidP="00AF7CD9">
      <w:pPr>
        <w:rPr>
          <w:rStyle w:val="Style13ptBold"/>
          <w:b w:val="0"/>
          <w:sz w:val="22"/>
        </w:rPr>
      </w:pPr>
      <w:r w:rsidRPr="009E72EA">
        <w:rPr>
          <w:rStyle w:val="Style13ptBold"/>
          <w:b w:val="0"/>
          <w:sz w:val="14"/>
          <w:szCs w:val="14"/>
        </w:rPr>
        <w:t xml:space="preserve">When looking at this chart it is wise to keep in mind that President Obama signed the America Invents Act (AIA) into law on September 16, 2011. The AIA included several litigation relevant provisions. First, the AIA created the new and extremely popular Inter partes review procedure, which gives defendants the ability to challenge patents at the United States Patent and Trademark Office (USPTO) in a streamlined, challenger friendly process. The entire purpose of IPR and the other post grant proceedings was to alleviate the burden on district courts and to give challengers a faster, cheaper way to challenge specious patents. </w:t>
      </w:r>
      <w:r w:rsidRPr="009E72EA">
        <w:rPr>
          <w:rStyle w:val="Style13ptBold"/>
          <w:b w:val="0"/>
          <w:sz w:val="22"/>
          <w:u w:val="single"/>
        </w:rPr>
        <w:t>Given the extreme popularity of IPR and the fact that we are witnessing a steep decline in patent litigation it would seem that there is reason to believe IPR is working as intended.</w:t>
      </w:r>
    </w:p>
    <w:p w14:paraId="08EC078B" w14:textId="77777777" w:rsidR="00AF7CD9" w:rsidRPr="0031251D" w:rsidRDefault="00AF7CD9" w:rsidP="00AF7CD9">
      <w:pPr>
        <w:rPr>
          <w:rStyle w:val="Style13ptBold"/>
          <w:b w:val="0"/>
          <w:sz w:val="14"/>
          <w:szCs w:val="14"/>
        </w:rPr>
      </w:pPr>
      <w:r w:rsidRPr="0085679F">
        <w:rPr>
          <w:rStyle w:val="Style13ptBold"/>
          <w:b w:val="0"/>
          <w:sz w:val="14"/>
          <w:szCs w:val="14"/>
        </w:rPr>
        <w:t>Second, and perhaps most importantly, the AIA introduced new joinder provisions that would make it more difficult, if not impossible, for patent owners to sue large numbers of defendants in a single litigation. Prior to the enactment of the AIA dozens or hundreds of defendants were sued in a single case. This unfairly compromised their right to mount an individual defense. Of particular interest, the joinder rules were not intended to prevent patent litigation, just make it fairer for defendants so that they would not be bundled together in cases where there really was no commonality of facts aside from the patent being asserted.</w:t>
      </w:r>
    </w:p>
    <w:p w14:paraId="61EA0987" w14:textId="77777777" w:rsidR="00AF7CD9" w:rsidRPr="00DC2A71" w:rsidRDefault="00AF7CD9" w:rsidP="00AF7CD9">
      <w:pPr>
        <w:rPr>
          <w:rStyle w:val="Style13ptBold"/>
          <w:b w:val="0"/>
          <w:sz w:val="22"/>
          <w:u w:val="single"/>
        </w:rPr>
      </w:pPr>
      <w:r w:rsidRPr="0031251D">
        <w:rPr>
          <w:rStyle w:val="Style13ptBold"/>
          <w:b w:val="0"/>
          <w:sz w:val="14"/>
          <w:szCs w:val="14"/>
        </w:rPr>
        <w:t xml:space="preserve">Although Congress may have naively thought otherwise, no one familiar with the industry suspected that the implementation of joinder provisions in the AIA would mean patent plaintiffs would give up suing, or that patent plaintiffs would sue fewer defendants. Yes, patent plaintiffs cannot sue as many defendants per case, so that necessarily meant that they would bring a greater number of patent lawsuits, which they did initially during 2012 and 2013. </w:t>
      </w:r>
      <w:r w:rsidRPr="00AF612A">
        <w:rPr>
          <w:rStyle w:val="Style13ptBold"/>
          <w:b w:val="0"/>
          <w:sz w:val="22"/>
          <w:u w:val="single"/>
        </w:rPr>
        <w:t>That there is such a dramatic decrease in patent lawsuit filings in 2014 suggests that the initial surge in the number of patent lawsuits filed in response to the joinder provisions has slowed, likely in response to Inter Parte review and the fact that the Patent Trial and Appeal Board (PTAB) has been working as intended, as a filter to weed out cases.</w:t>
      </w:r>
    </w:p>
    <w:p w14:paraId="6A7C7C6C" w14:textId="77777777" w:rsidR="00AF7CD9" w:rsidRPr="00F86AF8" w:rsidRDefault="00AF7CD9" w:rsidP="00AF7CD9">
      <w:pPr>
        <w:rPr>
          <w:rStyle w:val="Style13ptBold"/>
          <w:b w:val="0"/>
          <w:sz w:val="14"/>
          <w:szCs w:val="14"/>
        </w:rPr>
      </w:pPr>
      <w:r w:rsidRPr="00DC2A71">
        <w:rPr>
          <w:rStyle w:val="Style13ptBold"/>
          <w:b w:val="0"/>
          <w:sz w:val="14"/>
          <w:szCs w:val="14"/>
        </w:rPr>
        <w:t>Given the dramatic decrease in patent litigation it seems entirely premature for Congress to be considering additional patent reform at this early stage. The AIA is barely 3.5 years old, post grant challenges such as IPRs have only been available for barely 2.5 years, and the most significant changes to substantive patent law are barely 2 years old. Now that we have evidence that the so-called patent litigation explosion (which was of course intended by the AIA) has been curbed the prudent thing to do would be to wait and see what, if any, additional laws are necessary. The significant changes to both substantive and procedural patent law brought about by recent Supreme Court decisions on patent eligibility and the availability of attorneys’ fees further mandates caution.</w:t>
      </w:r>
    </w:p>
    <w:p w14:paraId="44BE2927" w14:textId="77777777" w:rsidR="00AF7CD9" w:rsidRPr="008241E5" w:rsidRDefault="00AF7CD9" w:rsidP="00AF7CD9">
      <w:pPr>
        <w:rPr>
          <w:rStyle w:val="Style13ptBold"/>
          <w:b w:val="0"/>
          <w:sz w:val="14"/>
          <w:szCs w:val="14"/>
        </w:rPr>
      </w:pPr>
      <w:r w:rsidRPr="008241E5">
        <w:rPr>
          <w:rStyle w:val="Style13ptBold"/>
          <w:b w:val="0"/>
          <w:sz w:val="14"/>
          <w:szCs w:val="14"/>
        </w:rPr>
        <w:t>Other highlights from Lex Machina’s 2014 Patent Litigation Year in Review include:</w:t>
      </w:r>
    </w:p>
    <w:p w14:paraId="4E3DA8EA" w14:textId="77777777" w:rsidR="00AF7CD9" w:rsidRPr="001F321C" w:rsidRDefault="00AF7CD9" w:rsidP="00AF7CD9">
      <w:pPr>
        <w:rPr>
          <w:rStyle w:val="Style13ptBold"/>
          <w:b w:val="0"/>
          <w:sz w:val="22"/>
        </w:rPr>
      </w:pPr>
      <w:r w:rsidRPr="00DC2A71">
        <w:rPr>
          <w:rStyle w:val="Style13ptBold"/>
          <w:b w:val="0"/>
          <w:sz w:val="14"/>
          <w:szCs w:val="14"/>
        </w:rPr>
        <w:lastRenderedPageBreak/>
        <w:t xml:space="preserve">Filing Trends: Although the Eastern District of Texas and the District of Delaware remain the most popular courts </w:t>
      </w:r>
      <w:r w:rsidRPr="00DC2A71">
        <w:rPr>
          <w:rStyle w:val="Style13ptBold"/>
          <w:b w:val="0"/>
          <w:sz w:val="22"/>
          <w:u w:val="single"/>
        </w:rPr>
        <w:t>for new patent cases</w:t>
      </w:r>
      <w:r w:rsidRPr="00DC2A71">
        <w:rPr>
          <w:rStyle w:val="Style13ptBold"/>
          <w:b w:val="0"/>
          <w:sz w:val="14"/>
          <w:szCs w:val="14"/>
          <w:u w:val="single"/>
        </w:rPr>
        <w:t>,</w:t>
      </w:r>
      <w:r w:rsidRPr="00DC2A71">
        <w:rPr>
          <w:rStyle w:val="Style13ptBold"/>
          <w:b w:val="0"/>
          <w:sz w:val="22"/>
          <w:u w:val="single"/>
        </w:rPr>
        <w:t xml:space="preserve"> both saw a net decrease from last year</w:t>
      </w:r>
      <w:r w:rsidRPr="001F321C">
        <w:rPr>
          <w:rStyle w:val="Style13ptBold"/>
          <w:b w:val="0"/>
          <w:sz w:val="22"/>
        </w:rPr>
        <w:t xml:space="preserve"> – </w:t>
      </w:r>
      <w:r w:rsidRPr="00DC2A71">
        <w:rPr>
          <w:rStyle w:val="Style13ptBold"/>
          <w:b w:val="0"/>
          <w:sz w:val="22"/>
          <w:u w:val="single"/>
        </w:rPr>
        <w:t>a 4.9% drop for Eastern Texas and a whopping 41.2% decline in Delaware.</w:t>
      </w:r>
    </w:p>
    <w:p w14:paraId="2E85FA7E" w14:textId="77777777" w:rsidR="00AF7CD9" w:rsidRPr="00DC2A71" w:rsidRDefault="00AF7CD9" w:rsidP="00AF7CD9">
      <w:pPr>
        <w:rPr>
          <w:rStyle w:val="Style13ptBold"/>
          <w:b w:val="0"/>
          <w:sz w:val="14"/>
          <w:szCs w:val="14"/>
        </w:rPr>
      </w:pPr>
      <w:r w:rsidRPr="00DC2A71">
        <w:rPr>
          <w:rStyle w:val="Style13ptBold"/>
          <w:b w:val="0"/>
          <w:sz w:val="14"/>
          <w:szCs w:val="14"/>
        </w:rPr>
        <w:t>Case Timing: Both the Central and Northern Districts of California saw faster median times to claim construction (about a year) than the Eastern District of Texas, the District of Delaware, or the national average (all a year and a half).</w:t>
      </w:r>
    </w:p>
    <w:p w14:paraId="64E77350" w14:textId="77777777" w:rsidR="00AF7CD9" w:rsidRPr="00DC2A71" w:rsidRDefault="00AF7CD9" w:rsidP="00AF7CD9">
      <w:pPr>
        <w:rPr>
          <w:rStyle w:val="Style13ptBold"/>
          <w:b w:val="0"/>
          <w:sz w:val="14"/>
          <w:szCs w:val="14"/>
        </w:rPr>
      </w:pPr>
      <w:r w:rsidRPr="00DC2A71">
        <w:rPr>
          <w:rStyle w:val="Style13ptBold"/>
          <w:b w:val="0"/>
          <w:sz w:val="14"/>
          <w:szCs w:val="14"/>
        </w:rPr>
        <w:t>Motion Metrics: Of transfer motions decided in 2014, the Eastern District of Texas and the Northern District of California both saw near parity in their grant/deny rates, while Delaware and the Central District of California both exhibited a higher motion rate.</w:t>
      </w:r>
    </w:p>
    <w:p w14:paraId="1E3F9F1A" w14:textId="77777777" w:rsidR="00AF7CD9" w:rsidRPr="00F86AF8" w:rsidRDefault="00AF7CD9" w:rsidP="00AF7CD9">
      <w:pPr>
        <w:rPr>
          <w:rStyle w:val="Style13ptBold"/>
          <w:b w:val="0"/>
          <w:sz w:val="14"/>
          <w:szCs w:val="14"/>
        </w:rPr>
      </w:pPr>
      <w:r w:rsidRPr="00F86AF8">
        <w:rPr>
          <w:rStyle w:val="Style13ptBold"/>
          <w:b w:val="0"/>
          <w:sz w:val="14"/>
          <w:szCs w:val="14"/>
        </w:rPr>
        <w:t>ANDA Cases and Design Patent Cases: Neither kind of case has been affected by the general downturn in new patent case filings.</w:t>
      </w:r>
    </w:p>
    <w:p w14:paraId="09C77686" w14:textId="77777777" w:rsidR="00AF7CD9" w:rsidRPr="00F86AF8" w:rsidRDefault="00AF7CD9" w:rsidP="00AF7CD9">
      <w:pPr>
        <w:rPr>
          <w:rStyle w:val="Style13ptBold"/>
          <w:b w:val="0"/>
          <w:sz w:val="14"/>
          <w:szCs w:val="14"/>
        </w:rPr>
      </w:pPr>
      <w:r w:rsidRPr="00F86AF8">
        <w:rPr>
          <w:rStyle w:val="Style13ptBold"/>
          <w:b w:val="0"/>
          <w:sz w:val="14"/>
          <w:szCs w:val="14"/>
        </w:rPr>
        <w:t>Judges: Judge Gilstrap (E.D.Tex.) had 982 new cases in 2014, the most of any district court judge. Judges Sue Robinson (D. Del.), Leonard Davis (E.D.Tex.) and Richard Andrews (D.Del.) led in dispositive summary judgments.</w:t>
      </w:r>
    </w:p>
    <w:p w14:paraId="441AB07F" w14:textId="77777777" w:rsidR="00AF7CD9" w:rsidRPr="00F86AF8" w:rsidRDefault="00AF7CD9" w:rsidP="00AF7CD9">
      <w:pPr>
        <w:rPr>
          <w:rStyle w:val="Style13ptBold"/>
          <w:b w:val="0"/>
          <w:sz w:val="14"/>
          <w:szCs w:val="14"/>
        </w:rPr>
      </w:pPr>
      <w:r w:rsidRPr="00F86AF8">
        <w:rPr>
          <w:rStyle w:val="Style13ptBold"/>
          <w:b w:val="0"/>
          <w:sz w:val="14"/>
          <w:szCs w:val="14"/>
        </w:rPr>
        <w:t xml:space="preserve">Law Firms: Fish &amp; Richardson led nationally by open cases, while Morris, Nichols, Arsht &amp; Tunnell in Delaware and the Tadlock firm in Texas led in their respective districts.  </w:t>
      </w:r>
    </w:p>
    <w:p w14:paraId="4EF1CC5B" w14:textId="77777777" w:rsidR="00AF7CD9" w:rsidRPr="00F86AF8" w:rsidRDefault="00AF7CD9" w:rsidP="00AF7CD9">
      <w:pPr>
        <w:rPr>
          <w:rStyle w:val="Style13ptBold"/>
          <w:b w:val="0"/>
          <w:sz w:val="14"/>
          <w:szCs w:val="14"/>
        </w:rPr>
      </w:pPr>
      <w:r w:rsidRPr="00F86AF8">
        <w:rPr>
          <w:rStyle w:val="Style13ptBold"/>
          <w:b w:val="0"/>
          <w:sz w:val="14"/>
          <w:szCs w:val="14"/>
        </w:rPr>
        <w:t>Parties: A large number of cases by eDekka and Olivistar placed them at the top of the plaintiffs list; Apple remained the top defendant.</w:t>
      </w:r>
    </w:p>
    <w:p w14:paraId="2D399F31" w14:textId="77777777" w:rsidR="00AF7CD9" w:rsidRPr="00F86AF8" w:rsidRDefault="00AF7CD9" w:rsidP="00AF7CD9">
      <w:pPr>
        <w:rPr>
          <w:rStyle w:val="Style13ptBold"/>
          <w:b w:val="0"/>
          <w:sz w:val="14"/>
          <w:szCs w:val="14"/>
        </w:rPr>
      </w:pPr>
      <w:r w:rsidRPr="00F86AF8">
        <w:rPr>
          <w:rStyle w:val="Style13ptBold"/>
          <w:b w:val="0"/>
          <w:sz w:val="14"/>
          <w:szCs w:val="14"/>
        </w:rPr>
        <w:t>Patents: The Alice v. CLS Bank decision coincided with a dramatic increase in §101 invalidations for unpatentable subject matter.</w:t>
      </w:r>
    </w:p>
    <w:p w14:paraId="169CF65E" w14:textId="77777777" w:rsidR="00AF7CD9" w:rsidRPr="00DC2A71" w:rsidRDefault="00AF7CD9" w:rsidP="00AF7CD9">
      <w:pPr>
        <w:rPr>
          <w:rStyle w:val="Style13ptBold"/>
          <w:b w:val="0"/>
          <w:sz w:val="14"/>
          <w:szCs w:val="14"/>
        </w:rPr>
      </w:pPr>
      <w:r w:rsidRPr="00DC2A71">
        <w:rPr>
          <w:rStyle w:val="Style13ptBold"/>
          <w:b w:val="0"/>
          <w:sz w:val="14"/>
          <w:szCs w:val="14"/>
        </w:rPr>
        <w:t>Damages: Damages awarded in 2014 included approximately $1.8 billion total in compensatory damages, with another $313 million total in enhanced damages.  Eastern Texas tended to award more damages than other districts, regardless of whether measured by ratio of damages awarded to cases filed, or simply by median damages.</w:t>
      </w:r>
    </w:p>
    <w:p w14:paraId="4D819391" w14:textId="1A5D3921" w:rsidR="00AF7CD9" w:rsidRPr="00AF7CD9" w:rsidRDefault="00AF7CD9" w:rsidP="00AF7CD9">
      <w:pPr>
        <w:rPr>
          <w:b/>
          <w:sz w:val="14"/>
          <w:szCs w:val="14"/>
        </w:rPr>
      </w:pPr>
      <w:r w:rsidRPr="00DC2A71">
        <w:rPr>
          <w:rStyle w:val="Style13ptBold"/>
          <w:b w:val="0"/>
          <w:sz w:val="14"/>
          <w:szCs w:val="14"/>
        </w:rPr>
        <w:t>PTAB and ITC: PTAB cases were on the rise and ITC activity remained steady since its peak years in 2010-2011.</w:t>
      </w:r>
    </w:p>
    <w:p w14:paraId="1BE77D07" w14:textId="037CD3DE" w:rsidR="00ED23FC" w:rsidRPr="00F218DC" w:rsidRDefault="00ED23FC" w:rsidP="00ED23FC">
      <w:pPr>
        <w:pStyle w:val="Heading3"/>
      </w:pPr>
      <w:r w:rsidRPr="00F218DC">
        <w:lastRenderedPageBreak/>
        <w:t>UQ – </w:t>
      </w:r>
      <w:r w:rsidR="000B074A" w:rsidRPr="00F218DC">
        <w:t>Patent Courts OK Now</w:t>
      </w:r>
    </w:p>
    <w:p w14:paraId="4D93F050" w14:textId="793C5F62" w:rsidR="003769C7" w:rsidRPr="003769C7" w:rsidRDefault="009D7CC6" w:rsidP="003769C7">
      <w:pPr>
        <w:pStyle w:val="Heading4"/>
      </w:pPr>
      <w:r>
        <w:t xml:space="preserve">Increasing docket has only been due to patents – all other flings are decreasing </w:t>
      </w:r>
    </w:p>
    <w:p w14:paraId="1BD736CB" w14:textId="01596CC5" w:rsidR="00E07C08" w:rsidRPr="00E07C08" w:rsidRDefault="00E07C08" w:rsidP="00E07C08">
      <w:r w:rsidRPr="00D26130">
        <w:rPr>
          <w:rStyle w:val="Style13ptBold"/>
        </w:rPr>
        <w:t>US Courts 16</w:t>
      </w:r>
      <w:r>
        <w:t xml:space="preserve"> — (United States Courts System, subject of this debate, </w:t>
      </w:r>
      <w:r w:rsidRPr="00E07C08">
        <w:t xml:space="preserve">"Federal Judicial Caseload Statistics 2016", </w:t>
      </w:r>
      <w:r w:rsidR="00BF1929">
        <w:t>3-31-2017</w:t>
      </w:r>
      <w:r w:rsidRPr="00E07C08">
        <w:t>, Available Online at http://www.uscourts.gov/statistics-reports/federal-judicial-caseload-statistics-2016, accessed 7-13-2017, JSO)</w:t>
      </w:r>
    </w:p>
    <w:p w14:paraId="321C229C" w14:textId="77777777" w:rsidR="00E1017C" w:rsidRPr="00DE6A5C" w:rsidRDefault="00E1017C" w:rsidP="00E1017C">
      <w:pPr>
        <w:rPr>
          <w:rStyle w:val="StyleUnderline"/>
        </w:rPr>
      </w:pPr>
      <w:r w:rsidRPr="00DE6A5C">
        <w:rPr>
          <w:rStyle w:val="StyleUnderline"/>
        </w:rPr>
        <w:t>Filings in the U.S. Court of Appeals for the Federal Circuit grew 6 percent to 1,736.</w:t>
      </w:r>
    </w:p>
    <w:p w14:paraId="7C689555" w14:textId="77777777" w:rsidR="00E1017C" w:rsidRPr="00E1017C" w:rsidRDefault="00E1017C" w:rsidP="00E1017C">
      <w:r w:rsidRPr="00DE6A5C">
        <w:rPr>
          <w:rStyle w:val="Emphasis"/>
        </w:rPr>
        <w:t>Appeals arising from the United States Patent and Trademark Office had the largest numeric increase, a rise of 229 appeals to 546 (up 72 percent)</w:t>
      </w:r>
      <w:r w:rsidRPr="00E1017C">
        <w:t>.</w:t>
      </w:r>
    </w:p>
    <w:p w14:paraId="5335D5D7" w14:textId="77777777" w:rsidR="00E1017C" w:rsidRPr="00E1017C" w:rsidRDefault="00E1017C" w:rsidP="00E1017C">
      <w:r w:rsidRPr="00E1017C">
        <w:t>Appeals of decisions by the U.S. district courts had the largest numeric decrease, a drop of 33 appeals to 559 (down 6 percent).</w:t>
      </w:r>
    </w:p>
    <w:tbl>
      <w:tblPr>
        <w:tblW w:w="9780" w:type="dxa"/>
        <w:tblCellMar>
          <w:top w:w="15" w:type="dxa"/>
          <w:left w:w="15" w:type="dxa"/>
          <w:bottom w:w="15" w:type="dxa"/>
          <w:right w:w="15" w:type="dxa"/>
        </w:tblCellMar>
        <w:tblLook w:val="04A0" w:firstRow="1" w:lastRow="0" w:firstColumn="1" w:lastColumn="0" w:noHBand="0" w:noVBand="1"/>
      </w:tblPr>
      <w:tblGrid>
        <w:gridCol w:w="5310"/>
        <w:gridCol w:w="1514"/>
        <w:gridCol w:w="1482"/>
        <w:gridCol w:w="1474"/>
      </w:tblGrid>
      <w:tr w:rsidR="00E1017C" w14:paraId="2881CC43" w14:textId="77777777" w:rsidTr="00E1017C">
        <w:trPr>
          <w:tblHeader/>
        </w:trPr>
        <w:tc>
          <w:tcPr>
            <w:tcW w:w="0" w:type="auto"/>
            <w:gridSpan w:val="4"/>
            <w:tcBorders>
              <w:top w:val="nil"/>
              <w:left w:val="nil"/>
              <w:bottom w:val="nil"/>
              <w:right w:val="nil"/>
            </w:tcBorders>
            <w:shd w:val="clear" w:color="auto" w:fill="auto"/>
            <w:tcMar>
              <w:top w:w="0" w:type="dxa"/>
              <w:left w:w="0" w:type="dxa"/>
              <w:bottom w:w="0" w:type="dxa"/>
              <w:right w:w="0" w:type="dxa"/>
            </w:tcMar>
            <w:vAlign w:val="center"/>
            <w:hideMark/>
          </w:tcPr>
          <w:p w14:paraId="53596B9A" w14:textId="77777777" w:rsidR="00E1017C" w:rsidRPr="003E0C23" w:rsidRDefault="00E1017C" w:rsidP="003E0C23">
            <w:pPr>
              <w:jc w:val="center"/>
            </w:pPr>
            <w:r w:rsidRPr="003E0C23">
              <w:t>FEDERAL CIRCUIT FILINGS</w:t>
            </w:r>
            <w:r w:rsidRPr="003E0C23">
              <w:br/>
              <w:t>PERCENT CHANGE OVER TIME</w:t>
            </w:r>
          </w:p>
        </w:tc>
      </w:tr>
      <w:tr w:rsidR="006C781B" w14:paraId="090F57BD" w14:textId="77777777" w:rsidTr="00E1017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tcPr>
          <w:p w14:paraId="73FBE48D" w14:textId="77777777" w:rsidR="00DE6A5C" w:rsidRPr="007F2CE8" w:rsidRDefault="00DE6A5C" w:rsidP="007F2CE8"/>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tcPr>
          <w:p w14:paraId="217BDD73" w14:textId="2CA5A1D0" w:rsidR="00DE6A5C" w:rsidRPr="007F2CE8" w:rsidRDefault="00DE6A5C" w:rsidP="007F2CE8">
            <w:r>
              <w:t>Since 2007</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tcPr>
          <w:p w14:paraId="27EB51BB" w14:textId="6F91FDC4" w:rsidR="00DE6A5C" w:rsidRPr="007F2CE8" w:rsidRDefault="006C781B" w:rsidP="007F2CE8">
            <w:r>
              <w:t>Since 2012</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tcPr>
          <w:p w14:paraId="09AB3B51" w14:textId="4EC1300E" w:rsidR="00DE6A5C" w:rsidRPr="007F2CE8" w:rsidRDefault="006C781B" w:rsidP="007F2CE8">
            <w:r>
              <w:t>Since 2015</w:t>
            </w:r>
          </w:p>
        </w:tc>
      </w:tr>
      <w:tr w:rsidR="006C781B" w14:paraId="69CC45A3" w14:textId="77777777" w:rsidTr="00E1017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49BF16CB" w14:textId="77777777" w:rsidR="00E1017C" w:rsidRPr="007F2CE8" w:rsidRDefault="00E1017C" w:rsidP="007F2CE8">
            <w:r w:rsidRPr="007F2CE8">
              <w:t>Total Filings</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42DA4695" w14:textId="77777777" w:rsidR="00E1017C" w:rsidRPr="007F2CE8" w:rsidRDefault="00E1017C" w:rsidP="007F2CE8">
            <w:r w:rsidRPr="007F2CE8">
              <w:t>3</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4AD29DFE" w14:textId="77777777" w:rsidR="00E1017C" w:rsidRPr="007F2CE8" w:rsidRDefault="00E1017C" w:rsidP="007F2CE8">
            <w:r w:rsidRPr="007F2CE8">
              <w:t>28</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0D03E747" w14:textId="77777777" w:rsidR="00E1017C" w:rsidRPr="007F2CE8" w:rsidRDefault="00E1017C" w:rsidP="007F2CE8">
            <w:r w:rsidRPr="007F2CE8">
              <w:t>6</w:t>
            </w:r>
          </w:p>
        </w:tc>
      </w:tr>
      <w:tr w:rsidR="006C781B" w14:paraId="19FFBDAD" w14:textId="77777777" w:rsidTr="00E1017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5C987CEB" w14:textId="77777777" w:rsidR="00E1017C" w:rsidRPr="007F2CE8" w:rsidRDefault="00E1017C" w:rsidP="007F2CE8">
            <w:r w:rsidRPr="007F2CE8">
              <w:t>U.S. District Court Appeals</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60FD2321" w14:textId="77777777" w:rsidR="00E1017C" w:rsidRPr="007F2CE8" w:rsidRDefault="00E1017C" w:rsidP="007F2CE8">
            <w:r w:rsidRPr="007F2CE8">
              <w:t>24</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6A398812" w14:textId="77777777" w:rsidR="00E1017C" w:rsidRPr="007F2CE8" w:rsidRDefault="00E1017C" w:rsidP="007F2CE8">
            <w:r w:rsidRPr="007F2CE8">
              <w:t>18</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3C2607A3" w14:textId="77777777" w:rsidR="00E1017C" w:rsidRPr="007F2CE8" w:rsidRDefault="00E1017C" w:rsidP="007F2CE8">
            <w:r w:rsidRPr="007F2CE8">
              <w:t>-6</w:t>
            </w:r>
          </w:p>
        </w:tc>
      </w:tr>
      <w:tr w:rsidR="006C781B" w14:paraId="37C5F5A8" w14:textId="77777777" w:rsidTr="00E1017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031C57F0" w14:textId="77777777" w:rsidR="00E1017C" w:rsidRPr="00DE6A5C" w:rsidRDefault="00E1017C" w:rsidP="007F2CE8">
            <w:pPr>
              <w:rPr>
                <w:rStyle w:val="StyleUnderline"/>
              </w:rPr>
            </w:pPr>
            <w:r w:rsidRPr="00DE6A5C">
              <w:rPr>
                <w:rStyle w:val="StyleUnderline"/>
              </w:rPr>
              <w:t>U.S. Patent and Trademark Office Appeals</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71664D9A" w14:textId="77777777" w:rsidR="00E1017C" w:rsidRPr="00DE6A5C" w:rsidRDefault="00E1017C" w:rsidP="007F2CE8">
            <w:pPr>
              <w:rPr>
                <w:rStyle w:val="StyleUnderline"/>
              </w:rPr>
            </w:pPr>
            <w:r w:rsidRPr="00DE6A5C">
              <w:rPr>
                <w:rStyle w:val="StyleUnderline"/>
              </w:rPr>
              <w:t>825</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7CBC0EB8" w14:textId="77777777" w:rsidR="00E1017C" w:rsidRPr="00DE6A5C" w:rsidRDefault="00E1017C" w:rsidP="007F2CE8">
            <w:pPr>
              <w:rPr>
                <w:rStyle w:val="StyleUnderline"/>
              </w:rPr>
            </w:pPr>
            <w:r w:rsidRPr="00DE6A5C">
              <w:rPr>
                <w:rStyle w:val="StyleUnderline"/>
              </w:rPr>
              <w:t>296</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558DB0D6" w14:textId="77777777" w:rsidR="00E1017C" w:rsidRPr="007F2CE8" w:rsidRDefault="00E1017C" w:rsidP="007F2CE8">
            <w:r w:rsidRPr="007F2CE8">
              <w:t>72</w:t>
            </w:r>
          </w:p>
        </w:tc>
      </w:tr>
      <w:tr w:rsidR="006C781B" w14:paraId="4C129D76" w14:textId="77777777" w:rsidTr="00E1017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406E07CC" w14:textId="77777777" w:rsidR="00E1017C" w:rsidRPr="007F2CE8" w:rsidRDefault="00E1017C" w:rsidP="007F2CE8">
            <w:r w:rsidRPr="007F2CE8">
              <w:t>U.S. Merit Systems Protection Board Appeals</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582DE7D0" w14:textId="77777777" w:rsidR="00E1017C" w:rsidRPr="007F2CE8" w:rsidRDefault="00E1017C" w:rsidP="007F2CE8">
            <w:r w:rsidRPr="007F2CE8">
              <w:t>-46</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7422F412" w14:textId="77777777" w:rsidR="00E1017C" w:rsidRPr="007F2CE8" w:rsidRDefault="00E1017C" w:rsidP="007F2CE8">
            <w:r w:rsidRPr="007F2CE8">
              <w:t>-11</w:t>
            </w:r>
          </w:p>
        </w:tc>
        <w:tc>
          <w:tcPr>
            <w:tcW w:w="0" w:type="auto"/>
            <w:tcBorders>
              <w:top w:val="single" w:sz="6" w:space="0" w:color="7E6B59"/>
              <w:left w:val="single" w:sz="6" w:space="0" w:color="7E6B59"/>
              <w:bottom w:val="single" w:sz="6" w:space="0" w:color="7E6B59"/>
              <w:right w:val="single" w:sz="6" w:space="0" w:color="7E6B59"/>
            </w:tcBorders>
            <w:shd w:val="clear" w:color="auto" w:fill="auto"/>
            <w:tcMar>
              <w:top w:w="120" w:type="dxa"/>
              <w:left w:w="120" w:type="dxa"/>
              <w:bottom w:w="120" w:type="dxa"/>
              <w:right w:w="120" w:type="dxa"/>
            </w:tcMar>
            <w:hideMark/>
          </w:tcPr>
          <w:p w14:paraId="7BFA4AC0" w14:textId="77777777" w:rsidR="00E1017C" w:rsidRPr="007F2CE8" w:rsidRDefault="00E1017C" w:rsidP="007F2CE8">
            <w:r w:rsidRPr="007F2CE8">
              <w:t>-10</w:t>
            </w:r>
          </w:p>
        </w:tc>
      </w:tr>
    </w:tbl>
    <w:p w14:paraId="012F9F7F" w14:textId="77777777" w:rsidR="00E1017C" w:rsidRPr="00E1017C" w:rsidRDefault="00E1017C" w:rsidP="00E1017C">
      <w:r w:rsidRPr="00E1017C">
        <w:t>Terminations of appeals increased by 135 appeals to 1,604 (up 9 percent). The pending caseload rose by 132 appeals to 1,293 (up 11 percent).</w:t>
      </w:r>
    </w:p>
    <w:p w14:paraId="1B0686A2" w14:textId="0ACCAFA3" w:rsidR="00E1017C" w:rsidRDefault="00E1017C" w:rsidP="00E1017C">
      <w:r w:rsidRPr="00E1017C">
        <w:t>For data on activity of the U.S. Court of Appeals for the Federal Circuit, see Table B-8.</w:t>
      </w:r>
    </w:p>
    <w:p w14:paraId="330E828C" w14:textId="6C820BBF" w:rsidR="009D7CC6" w:rsidRPr="00E1017C" w:rsidRDefault="009D7CC6" w:rsidP="009D7CC6">
      <w:pPr>
        <w:pStyle w:val="Heading4"/>
      </w:pPr>
      <w:r>
        <w:t>&lt;insert Heartland reduces patent cases/trolls&gt;</w:t>
      </w:r>
    </w:p>
    <w:p w14:paraId="69CD7775" w14:textId="0A6CBF10" w:rsidR="004F30DA" w:rsidRDefault="000D75C0" w:rsidP="004F30DA">
      <w:pPr>
        <w:pStyle w:val="Heading3"/>
      </w:pPr>
      <w:r>
        <w:lastRenderedPageBreak/>
        <w:t>U</w:t>
      </w:r>
      <w:r w:rsidR="005C7F89">
        <w:t>Q</w:t>
      </w:r>
      <w:r>
        <w:t xml:space="preserve"> – AT Patent Troll</w:t>
      </w:r>
      <w:r w:rsidR="00854573">
        <w:t>s</w:t>
      </w:r>
    </w:p>
    <w:p w14:paraId="08EA9073" w14:textId="00E60991" w:rsidR="004F30DA" w:rsidRPr="004F30DA" w:rsidRDefault="004F30DA" w:rsidP="004F30DA">
      <w:pPr>
        <w:pStyle w:val="Heading4"/>
      </w:pPr>
      <w:r>
        <w:rPr>
          <w:i/>
        </w:rPr>
        <w:t>Heartland</w:t>
      </w:r>
      <w:r>
        <w:t xml:space="preserve"> solves</w:t>
      </w:r>
    </w:p>
    <w:p w14:paraId="2D727888" w14:textId="3FC130F4" w:rsidR="005C7F89" w:rsidRPr="005C7F89" w:rsidRDefault="005C7F89" w:rsidP="005C7F89">
      <w:r w:rsidRPr="00507BB9">
        <w:rPr>
          <w:rStyle w:val="Style13ptBold"/>
        </w:rPr>
        <w:t xml:space="preserve">Greenwald 5-30 </w:t>
      </w:r>
      <w:r w:rsidRPr="005C7F89">
        <w:t>— Senior Reporter at Business Insurance</w:t>
      </w:r>
      <w:r>
        <w:t>, "’Troll’</w:t>
      </w:r>
      <w:r w:rsidRPr="005C7F89">
        <w:t xml:space="preserve"> patent lawsuits seen declining in wake of Supreme Court ruling ", 5-30-2017, Available Online at http://www.businessinsurance.com/article/20170530/NEWS06/912313632/Troll-patent-lawsuits-supreme-court-jurisdiction, accessed 7-14-2017, JSO)</w:t>
      </w:r>
    </w:p>
    <w:p w14:paraId="0B751F05" w14:textId="77777777" w:rsidR="005C7F89" w:rsidRDefault="005C7F89" w:rsidP="005C7F89">
      <w:r w:rsidRPr="0039687D">
        <w:rPr>
          <w:rStyle w:val="StyleUnderline"/>
        </w:rPr>
        <w:t>The U.S. Supreme Court’s ruling last week in TC Heartland L.L.C. vs. Kraft Foods Group Brands L.L.C. is expected to lead to a reduction in the number of nuisance patent litigation lawsuits filed against many firms</w:t>
      </w:r>
      <w:r>
        <w:t>.</w:t>
      </w:r>
    </w:p>
    <w:p w14:paraId="28408DE8" w14:textId="0F8ADACF" w:rsidR="005C7F89" w:rsidRDefault="005C7F89" w:rsidP="005C7F89">
      <w:r w:rsidRPr="0039687D">
        <w:rPr>
          <w:rStyle w:val="StyleUnderline"/>
        </w:rPr>
        <w:t>The high court held in its</w:t>
      </w:r>
      <w:r>
        <w:t xml:space="preserve"> May 22, 8</w:t>
      </w:r>
      <w:r w:rsidRPr="0039687D">
        <w:rPr>
          <w:rStyle w:val="StyleUnderline"/>
        </w:rPr>
        <w:t>-0 ruling that patent cases can be filed only in courts located where the target company</w:t>
      </w:r>
      <w:r>
        <w:t xml:space="preserve"> is domiciled or </w:t>
      </w:r>
      <w:r w:rsidRPr="0039687D">
        <w:rPr>
          <w:rStyle w:val="StyleUnderline"/>
        </w:rPr>
        <w:t>has a regular place of business.</w:t>
      </w:r>
      <w:r>
        <w:t xml:space="preserve"> The ruling represents the first patent venue law change in almost 30 years, say experts.</w:t>
      </w:r>
      <w:r w:rsidR="009D7CC6">
        <w:t xml:space="preserve"> </w:t>
      </w:r>
    </w:p>
    <w:p w14:paraId="4F90C37D" w14:textId="77777777" w:rsidR="005C7F89" w:rsidRDefault="005C7F89" w:rsidP="005C7F89">
      <w:r>
        <w:t>Chicago-based Kraft, a competitor in flavored drink mixes with Carmel, Indiana-based Heartland, had filed suit in 2014 in the U.S. District Court in Delaware, charging that Heartland’s products infringed on one of its patents.</w:t>
      </w:r>
    </w:p>
    <w:p w14:paraId="6E849227" w14:textId="73E864CB" w:rsidR="005C7F89" w:rsidRDefault="005C7F89" w:rsidP="005C7F89">
      <w:r w:rsidRPr="0039687D">
        <w:rPr>
          <w:rStyle w:val="StyleUnderline"/>
        </w:rPr>
        <w:t>Although Heartland is not registered to conduct business in Delaware, and has no meaningful local presence there, it does ship its products into the state, according to the Supreme Court’s ruling.</w:t>
      </w:r>
      <w:r w:rsidR="009D7CC6">
        <w:rPr>
          <w:rStyle w:val="StyleUnderline"/>
        </w:rPr>
        <w:t xml:space="preserve"> </w:t>
      </w:r>
    </w:p>
    <w:p w14:paraId="6EE7DD46" w14:textId="77777777" w:rsidR="005C7F89" w:rsidRDefault="005C7F89" w:rsidP="005C7F89">
      <w:r>
        <w:t>Heartland had moved to dismiss the case or transfer the venue to the Southern District Court of Indiana, arguing a Delaware venue was improper, according to the ruling.</w:t>
      </w:r>
    </w:p>
    <w:p w14:paraId="3FDFDB6E" w14:textId="31E3E8B2" w:rsidR="005C7F89" w:rsidRDefault="005C7F89" w:rsidP="005C7F89">
      <w:r w:rsidRPr="0039687D">
        <w:rPr>
          <w:rStyle w:val="StyleUnderline"/>
        </w:rPr>
        <w:t>The United States Court of Appeals for the Federal Circuit in Washington, D.C., denied Heartland’s motion in April 2016 and Heartland appealed.</w:t>
      </w:r>
      <w:r w:rsidR="009D7CC6">
        <w:rPr>
          <w:rStyle w:val="StyleUnderline"/>
        </w:rPr>
        <w:t xml:space="preserve"> </w:t>
      </w:r>
    </w:p>
    <w:p w14:paraId="09F1DC43" w14:textId="77777777" w:rsidR="005C7F89" w:rsidRPr="0039687D" w:rsidRDefault="005C7F89" w:rsidP="005C7F89">
      <w:pPr>
        <w:rPr>
          <w:rStyle w:val="StyleUnderline"/>
        </w:rPr>
      </w:pPr>
      <w:r>
        <w:t xml:space="preserve">In ruling in Heartland’s favor, the U.S. Supreme Court focused on two statutes: a patent venue statute dating back to 1948 that states that </w:t>
      </w:r>
      <w:r w:rsidRPr="0039687D">
        <w:rPr>
          <w:rStyle w:val="StyleUnderline"/>
        </w:rPr>
        <w:t>patent infringement litigation must be brought in the district where the defendant resides or where it has committed acts of infringement and has a regular and established place of business. The Supreme Court said in its 1957 ruling in Fourco Glass Co. v. Transmirra Products Corp. that a corporation “resides” only in its state of incorporation.</w:t>
      </w:r>
    </w:p>
    <w:p w14:paraId="3BA2247D" w14:textId="0D543C7B" w:rsidR="005C7F89" w:rsidRDefault="005C7F89" w:rsidP="005C7F89">
      <w:r>
        <w:t xml:space="preserve">However, a 1990 ruling by the Federal Circuit Court of Appeals held in VE Holding Corp. v. Johnson Gas Appliance Co. that under a general venue statute that was most recently adopted by Congress in 2011, a </w:t>
      </w:r>
      <w:r w:rsidRPr="0039687D">
        <w:rPr>
          <w:rStyle w:val="StyleUnderline"/>
        </w:rPr>
        <w:t>corporation is considered to reside in any judicial district in which it is subject to the court’s “personal jurisdiction</w:t>
      </w:r>
      <w:r>
        <w:t xml:space="preserve">,” which meant </w:t>
      </w:r>
      <w:r w:rsidRPr="0039687D">
        <w:rPr>
          <w:rStyle w:val="StyleUnderline"/>
        </w:rPr>
        <w:t>patent infringement lawsuits could be filed against companies that have nationwide distribution virtually anywhere in the United States.</w:t>
      </w:r>
      <w:r w:rsidR="009D7CC6">
        <w:rPr>
          <w:rStyle w:val="StyleUnderline"/>
        </w:rPr>
        <w:t xml:space="preserve"> </w:t>
      </w:r>
    </w:p>
    <w:p w14:paraId="565EACFF" w14:textId="77777777" w:rsidR="005C7F89" w:rsidRPr="0039687D" w:rsidRDefault="005C7F89" w:rsidP="005C7F89">
      <w:pPr>
        <w:rPr>
          <w:rStyle w:val="StyleUnderline"/>
        </w:rPr>
      </w:pPr>
      <w:r>
        <w:t xml:space="preserve">In reversing the lower court ruling, </w:t>
      </w:r>
      <w:r w:rsidRPr="0039687D">
        <w:rPr>
          <w:rStyle w:val="StyleUnderline"/>
        </w:rPr>
        <w:t>the Supreme Court held the 1948 law applies to patent cases.</w:t>
      </w:r>
      <w:r>
        <w:t xml:space="preserve"> “In Fourco, </w:t>
      </w:r>
      <w:r w:rsidRPr="0039687D">
        <w:rPr>
          <w:rStyle w:val="StyleUnderline"/>
        </w:rPr>
        <w:t xml:space="preserve">this Court definitely and unambiguously held that the word “reside(nce’)” in the patent venue law “has a particular meaning as applied to domestic corporations.” </w:t>
      </w:r>
    </w:p>
    <w:p w14:paraId="1EE833FE" w14:textId="1A44AEE0" w:rsidR="005C7F89" w:rsidRDefault="005C7F89" w:rsidP="005C7F89">
      <w:r w:rsidRPr="0039687D">
        <w:rPr>
          <w:rStyle w:val="StyleUnderline"/>
        </w:rPr>
        <w:t>The “current version of (the general venue law) does not contain any indication that Congress intended to alter the meaning” of the patent venue law</w:t>
      </w:r>
      <w:r>
        <w:t>, according to the ruling delivered by Justice Clarence Thomas.</w:t>
      </w:r>
      <w:r w:rsidR="009D7CC6">
        <w:t xml:space="preserve"> </w:t>
      </w:r>
    </w:p>
    <w:p w14:paraId="4D1F4C66" w14:textId="77777777" w:rsidR="005C7F89" w:rsidRDefault="005C7F89" w:rsidP="005C7F89">
      <w:r>
        <w:lastRenderedPageBreak/>
        <w:t xml:space="preserve">Until </w:t>
      </w:r>
      <w:r w:rsidRPr="0039687D">
        <w:rPr>
          <w:rStyle w:val="Emphasis"/>
        </w:rPr>
        <w:t>this ruling, it was “fairly wide open” as to where patent infringement lawsuits could be filed</w:t>
      </w:r>
      <w:r>
        <w:t>, said Paul M. Rivard, an attorney with Banner &amp; Witcoff Ltd. in Washington, D.C.</w:t>
      </w:r>
    </w:p>
    <w:p w14:paraId="2EFE95D0" w14:textId="138C699E" w:rsidR="005C7F89" w:rsidRDefault="005C7F89" w:rsidP="005C7F89">
      <w:r w:rsidRPr="0039687D">
        <w:rPr>
          <w:rStyle w:val="StyleUnderline"/>
        </w:rPr>
        <w:t>But now a plaintiff will be limited to where the defendant is located</w:t>
      </w:r>
      <w:r>
        <w:t xml:space="preserve"> </w:t>
      </w:r>
      <w:r w:rsidRPr="0039687D">
        <w:rPr>
          <w:rStyle w:val="StyleUnderline"/>
        </w:rPr>
        <w:t>or where it has a regular and established place of business and committed acts of infringement</w:t>
      </w:r>
      <w:r>
        <w:t>, he said.</w:t>
      </w:r>
      <w:r w:rsidR="009D7CC6">
        <w:t xml:space="preserve"> </w:t>
      </w:r>
    </w:p>
    <w:p w14:paraId="77C617B6" w14:textId="77777777" w:rsidR="005C7F89" w:rsidRPr="0039687D" w:rsidRDefault="005C7F89" w:rsidP="005C7F89">
      <w:pPr>
        <w:rPr>
          <w:rStyle w:val="StyleUnderline"/>
        </w:rPr>
      </w:pPr>
      <w:r>
        <w:t xml:space="preserve">Experts say </w:t>
      </w:r>
      <w:r w:rsidRPr="0039687D">
        <w:rPr>
          <w:rStyle w:val="Emphasis"/>
        </w:rPr>
        <w:t>an expected impact of the ruling is that the volume of cases filed in the U.S. District Court</w:t>
      </w:r>
      <w:r>
        <w:t xml:space="preserve"> for Eastern Texas in Marshall </w:t>
      </w:r>
      <w:r w:rsidRPr="0039687D">
        <w:rPr>
          <w:rStyle w:val="Emphasis"/>
        </w:rPr>
        <w:t>will significantly diminish</w:t>
      </w:r>
      <w:r>
        <w:t xml:space="preserve">.  </w:t>
      </w:r>
      <w:r w:rsidRPr="0039687D">
        <w:rPr>
          <w:rStyle w:val="Emphasis"/>
        </w:rPr>
        <w:t>Many of the lawsuits filed there are so-called “patent troll” lawsuits</w:t>
      </w:r>
      <w:r>
        <w:t xml:space="preserve">, </w:t>
      </w:r>
      <w:r w:rsidRPr="0039687D">
        <w:rPr>
          <w:rStyle w:val="StyleUnderline"/>
        </w:rPr>
        <w:t>which is litigation filed by “nonpracticing entities</w:t>
      </w:r>
      <w:r>
        <w:t>.” These are companies that make a business out of accumulating large numbers of patents with the purpose of filing patent infringement lawsuits, but do not provide any product or service.</w:t>
      </w:r>
    </w:p>
    <w:p w14:paraId="6F89CB9C" w14:textId="381396C1" w:rsidR="005C7F89" w:rsidRDefault="005C7F89" w:rsidP="005C7F89">
      <w:r>
        <w:t>Lawsuits by nonpublic entities accounted for 40% of that court’s patent rulings, the highest percentage of any jurisdiction, according to a study issued in May 2016 by PricewaterhouseCoopers L.L.P. They had a 48% success rate, which was almost double the average for these suits, according to the study.</w:t>
      </w:r>
      <w:r w:rsidR="009D7CC6">
        <w:t xml:space="preserve"> </w:t>
      </w:r>
    </w:p>
    <w:p w14:paraId="14550940" w14:textId="77777777" w:rsidR="005C7F89" w:rsidRDefault="005C7F89" w:rsidP="005C7F89">
      <w:r>
        <w:t>Texas has been an attractive jurisdiction for plaintiffs in part because under its local rules its judges do not quickly grant summary judgment, thus increasing costs and the subsequent pressure on defendants to settle quickly, experts say.</w:t>
      </w:r>
    </w:p>
    <w:p w14:paraId="0C9DA7A2" w14:textId="09FA92BA" w:rsidR="005C7F89" w:rsidRDefault="005C7F89" w:rsidP="005C7F89">
      <w:r>
        <w:t>Other jurisdictions are more likely to quickly issue summary judgments dismissing litigation, they say.</w:t>
      </w:r>
      <w:r w:rsidR="009D7CC6">
        <w:t xml:space="preserve"> </w:t>
      </w:r>
    </w:p>
    <w:p w14:paraId="1734B357" w14:textId="77777777" w:rsidR="005C7F89" w:rsidRDefault="005C7F89" w:rsidP="005C7F89">
      <w:r>
        <w:t>There will likely be “a more even field of play, if you will,” said Hector G. Gallegos, a partner with Morrison &amp; Foerster L.L.P. in Los Angeles.</w:t>
      </w:r>
    </w:p>
    <w:p w14:paraId="0858AC29" w14:textId="2DE9D8BB" w:rsidR="005C7F89" w:rsidRDefault="005C7F89" w:rsidP="005C7F89">
      <w:r>
        <w:t xml:space="preserve">Observers say many </w:t>
      </w:r>
      <w:r w:rsidRPr="0039687D">
        <w:rPr>
          <w:rStyle w:val="Emphasis"/>
        </w:rPr>
        <w:t>of these lawsuits are now expected to be filed in federal district court in Delaware, where many companies are incorporated, although some question whether the federal judiciary will have enough judges to consider a glut of cases.</w:t>
      </w:r>
      <w:r w:rsidR="009D7CC6">
        <w:rPr>
          <w:rStyle w:val="Emphasis"/>
        </w:rPr>
        <w:t xml:space="preserve"> </w:t>
      </w:r>
    </w:p>
    <w:p w14:paraId="4CD1665A" w14:textId="77777777" w:rsidR="005C7F89" w:rsidRDefault="005C7F89" w:rsidP="005C7F89">
      <w:r w:rsidRPr="0039687D">
        <w:rPr>
          <w:rStyle w:val="StyleUnderline"/>
        </w:rPr>
        <w:t>Northern California, where many technology companies are based, is also expected to be a popular authority</w:t>
      </w:r>
      <w:r>
        <w:t>. It is less attractive for nonpracticing entities because they are likely to get a jury “that would not look favorably on that kind of suit,” said Leslie M. Spencer, a partner with Ropes &amp; Gray L.L.P.  in East Palo Alto, California.</w:t>
      </w:r>
    </w:p>
    <w:p w14:paraId="76064A1E" w14:textId="547B1C34" w:rsidR="005C7F89" w:rsidRDefault="005C7F89" w:rsidP="005C7F89">
      <w:r>
        <w:t xml:space="preserve">She said </w:t>
      </w:r>
      <w:r w:rsidRPr="0039687D">
        <w:rPr>
          <w:rStyle w:val="StyleUnderline"/>
        </w:rPr>
        <w:t>plaintiffs may also turn to multidistrict panels</w:t>
      </w:r>
      <w:r>
        <w:t>, which would involve consolidating a large set of lawsuits against multiple defendants.</w:t>
      </w:r>
      <w:r w:rsidR="009D7CC6">
        <w:t xml:space="preserve"> </w:t>
      </w:r>
    </w:p>
    <w:p w14:paraId="6A5651D0" w14:textId="77777777" w:rsidR="005C7F89" w:rsidRDefault="005C7F89" w:rsidP="005C7F89">
      <w:r>
        <w:t xml:space="preserve">“The initial impact is, </w:t>
      </w:r>
      <w:r w:rsidRPr="0039687D">
        <w:rPr>
          <w:rStyle w:val="StyleUnderline"/>
        </w:rPr>
        <w:t>you’re going to have a lot of motions to transfer ventures (from) the Eastern District of Texas</w:t>
      </w:r>
      <w:r>
        <w:t>,” said Joel W. Mohrman, a member of law firm McGlinchey Stafford P.L.L.C. in Houston.</w:t>
      </w:r>
    </w:p>
    <w:p w14:paraId="739DF1A2" w14:textId="6FA4FBA0" w:rsidR="005C7F89" w:rsidRDefault="005C7F89" w:rsidP="005C7F89">
      <w:r w:rsidRPr="0039687D">
        <w:rPr>
          <w:rStyle w:val="StyleUnderline"/>
        </w:rPr>
        <w:t>The ruling has already had an effect,</w:t>
      </w:r>
      <w:r>
        <w:t xml:space="preserve"> said David Patariu, a senior associate with Pillsbury Winthrop Shaw Pittman L.L.P. in Washington, D.C. As of Friday, </w:t>
      </w:r>
      <w:r w:rsidRPr="0039687D">
        <w:rPr>
          <w:rStyle w:val="StyleUnderline"/>
        </w:rPr>
        <w:t>since the ruling was issued, no new patent litigation lawsuits had been filed in the Eastern District of Texas, while typically 10 or more would have been filed during this period, he said.</w:t>
      </w:r>
      <w:r w:rsidR="009D7CC6">
        <w:rPr>
          <w:rStyle w:val="StyleUnderline"/>
        </w:rPr>
        <w:t xml:space="preserve"> </w:t>
      </w:r>
    </w:p>
    <w:p w14:paraId="73068B8D" w14:textId="0D4BBBDB" w:rsidR="005C7F89" w:rsidRPr="005C7F89" w:rsidRDefault="005C7F89" w:rsidP="005C7F89">
      <w:r>
        <w:lastRenderedPageBreak/>
        <w:t xml:space="preserve">However, C. Graham Gerst, </w:t>
      </w:r>
      <w:r w:rsidRPr="0039687D">
        <w:rPr>
          <w:rStyle w:val="StyleUnderline"/>
        </w:rPr>
        <w:t>a Chicago-based partner with the Global IP Law Group L.L.C., said while the ruling may discourage some of the “sue and settle” nuisance lawsuits, “I would be surprised if (the Supreme Court ruling) makes a material difference" in the overall number of suits being filed.</w:t>
      </w:r>
    </w:p>
    <w:p w14:paraId="72B7A786" w14:textId="191E22BA" w:rsidR="0026063D" w:rsidRPr="000D75C0" w:rsidRDefault="000D75C0" w:rsidP="000D75C0">
      <w:pPr>
        <w:pStyle w:val="Heading4"/>
      </w:pPr>
      <w:r>
        <w:rPr>
          <w:i/>
        </w:rPr>
        <w:t>Heartland</w:t>
      </w:r>
      <w:r>
        <w:t xml:space="preserve"> decision </w:t>
      </w:r>
      <w:r w:rsidR="007770AD">
        <w:t>solves</w:t>
      </w:r>
    </w:p>
    <w:p w14:paraId="1AF95EA6" w14:textId="3670E114" w:rsidR="0026063D" w:rsidRPr="0026063D" w:rsidRDefault="0026063D" w:rsidP="0026063D">
      <w:r w:rsidRPr="00815632">
        <w:rPr>
          <w:rStyle w:val="Style13ptBold"/>
        </w:rPr>
        <w:t xml:space="preserve">Brann and Isaacson 17 </w:t>
      </w:r>
      <w:r w:rsidRPr="0026063D">
        <w:t xml:space="preserve">— </w:t>
      </w:r>
      <w:r>
        <w:t xml:space="preserve">(Brann and Isaacson, law firm, </w:t>
      </w:r>
      <w:r w:rsidRPr="0026063D">
        <w:t xml:space="preserve">"Supreme Court Sharply Limits Patent </w:t>
      </w:r>
      <w:r w:rsidR="00815632">
        <w:t>Forum–Shopping In TC Heartland</w:t>
      </w:r>
      <w:r w:rsidRPr="0026063D">
        <w:t>", Brann</w:t>
      </w:r>
      <w:r w:rsidR="00815632">
        <w:t xml:space="preserve"> and </w:t>
      </w:r>
      <w:r w:rsidRPr="0026063D">
        <w:t>Isaacson, 5-22-2017, Available Online at http://www.brannlaw.com/ip-wise/supreme-court-sharply-limits-patent-forum-shopping-tc-heartland/, accessed 7-14-2017, JSO)</w:t>
      </w:r>
    </w:p>
    <w:p w14:paraId="487A79B8" w14:textId="77777777" w:rsidR="0026063D" w:rsidRDefault="0026063D" w:rsidP="0026063D">
      <w:r>
        <w:t>Today, May 22, 2017, the Supreme</w:t>
      </w:r>
      <w:r w:rsidRPr="000D75C0">
        <w:rPr>
          <w:rStyle w:val="StyleUnderline"/>
        </w:rPr>
        <w:t xml:space="preserve"> Court struck a powerful blow against forum–shopping in patent litigation and the related patent troll plague. In a concise opinion by Justice Thomas in TC Heartland v. Kraft Foods Group Brands, a unanimous Supreme Court held that a domestic corporation “resides” only in its State of incorporation for purpose of determining where a patent lawsuit can filed against it.</w:t>
      </w:r>
      <w:r>
        <w:t xml:space="preserve"> In reaching this result, </w:t>
      </w:r>
      <w:r w:rsidRPr="000D75C0">
        <w:rPr>
          <w:rStyle w:val="StyleUnderline"/>
        </w:rPr>
        <w:t>the Supreme Court rejected the Federal Circuit’s expansive view of patent venue as extending to any court with personal jurisdiction over a defendant</w:t>
      </w:r>
      <w:r>
        <w:t xml:space="preserve">. </w:t>
      </w:r>
      <w:r w:rsidRPr="000D75C0">
        <w:rPr>
          <w:rStyle w:val="StyleUnderline"/>
        </w:rPr>
        <w:t>That view had led directly to the surge in forum–shopping</w:t>
      </w:r>
      <w:r>
        <w:t xml:space="preserve"> that had seen the Eastern District of Texas become home to well over one–third of all patent cases.</w:t>
      </w:r>
    </w:p>
    <w:p w14:paraId="64575D5D" w14:textId="0F9456AF" w:rsidR="0026063D" w:rsidRDefault="0026063D" w:rsidP="0026063D">
      <w:r w:rsidRPr="000D75C0">
        <w:rPr>
          <w:rStyle w:val="StyleUnderline"/>
        </w:rPr>
        <w:t>Today’s holding moved to restore some balance to a broken system</w:t>
      </w:r>
      <w:r>
        <w:t xml:space="preserve">. </w:t>
      </w:r>
      <w:r w:rsidRPr="000D75C0">
        <w:rPr>
          <w:rStyle w:val="StyleUnderline"/>
        </w:rPr>
        <w:t>From today, corporate defendants may now be sued only in their jurisdiction of residence</w:t>
      </w:r>
      <w:r>
        <w:t xml:space="preserve"> (i.e., where they are incorporated) </w:t>
      </w:r>
      <w:r w:rsidRPr="000D75C0">
        <w:rPr>
          <w:rStyle w:val="StyleUnderline"/>
        </w:rPr>
        <w:t>or in a jurisdiction in which they have committed acts of alleged infringement</w:t>
      </w:r>
      <w:r>
        <w:t xml:space="preserve"> and have a regular and established place of business. See 28 U.S.C § 1400(b). In practical terms, </w:t>
      </w:r>
      <w:r w:rsidRPr="000D75C0">
        <w:rPr>
          <w:rStyle w:val="StyleUnderline"/>
        </w:rPr>
        <w:t>this result should mean that the Eastern District of Texas will see far fewer patent lawsuits because few defendants named in patent suits in that district are incorporated there</w:t>
      </w:r>
      <w:r>
        <w:t xml:space="preserve">. By contrast, </w:t>
      </w:r>
      <w:r w:rsidRPr="000D75C0">
        <w:rPr>
          <w:rStyle w:val="StyleUnderline"/>
        </w:rPr>
        <w:t>Delaware, already a fairly popular venue, may see an increase in its popularity given that it is the state of “residence” of many U.S. corporations.</w:t>
      </w:r>
      <w:r w:rsidR="009D7CC6">
        <w:rPr>
          <w:rStyle w:val="StyleUnderline"/>
        </w:rPr>
        <w:t xml:space="preserve"> </w:t>
      </w:r>
    </w:p>
    <w:p w14:paraId="45623C8E" w14:textId="64B9F896" w:rsidR="00CF420A" w:rsidRDefault="0026063D" w:rsidP="00CF420A">
      <w:r>
        <w:t xml:space="preserve">As our readers know, we strongly support the corrective action taken by the Supreme Court, having filed an amicus brief in the case on behalf of 48 Internet companies, retailers, and associations urging the Court to reach this very result. </w:t>
      </w:r>
      <w:r w:rsidRPr="000D75C0">
        <w:rPr>
          <w:rStyle w:val="StyleUnderline"/>
        </w:rPr>
        <w:t>Today is a good day for all legitimate stakeholders in patent litigation</w:t>
      </w:r>
      <w:r>
        <w:t>.</w:t>
      </w:r>
    </w:p>
    <w:p w14:paraId="0F84CE20" w14:textId="031126B6" w:rsidR="00F7561B" w:rsidRDefault="00F7561B" w:rsidP="00F7561B">
      <w:pPr>
        <w:pStyle w:val="Heading3"/>
      </w:pPr>
      <w:r>
        <w:lastRenderedPageBreak/>
        <w:t>UQ – AT Immigration</w:t>
      </w:r>
    </w:p>
    <w:p w14:paraId="7EF69629" w14:textId="77777777" w:rsidR="00F7561B" w:rsidRDefault="00F7561B" w:rsidP="00F7561B">
      <w:pPr>
        <w:pStyle w:val="Heading4"/>
      </w:pPr>
      <w:r>
        <w:t>Immigration courts are different from federal circuit courts</w:t>
      </w:r>
    </w:p>
    <w:p w14:paraId="54EB9443" w14:textId="77777777" w:rsidR="00F7561B" w:rsidRDefault="00F7561B" w:rsidP="00F7561B">
      <w:pPr>
        <w:rPr>
          <w:rStyle w:val="Style13ptBold"/>
          <w:b w:val="0"/>
          <w:sz w:val="16"/>
          <w:szCs w:val="16"/>
        </w:rPr>
      </w:pPr>
      <w:r w:rsidRPr="00C77555">
        <w:rPr>
          <w:rStyle w:val="Style13ptBold"/>
        </w:rPr>
        <w:t xml:space="preserve">Tam 16 </w:t>
      </w:r>
      <w:r w:rsidRPr="00C77555">
        <w:rPr>
          <w:rStyle w:val="Style13ptBold"/>
          <w:b w:val="0"/>
          <w:sz w:val="16"/>
          <w:szCs w:val="16"/>
        </w:rPr>
        <w:t>(Jessica Tam</w:t>
      </w:r>
      <w:r>
        <w:rPr>
          <w:rStyle w:val="Style13ptBold"/>
          <w:b w:val="0"/>
          <w:sz w:val="16"/>
          <w:szCs w:val="16"/>
        </w:rPr>
        <w:t xml:space="preserve"> is a LegalMatch Legal Writer</w:t>
      </w:r>
      <w:r w:rsidRPr="00C77555">
        <w:rPr>
          <w:rStyle w:val="Style13ptBold"/>
          <w:b w:val="0"/>
          <w:sz w:val="16"/>
          <w:szCs w:val="16"/>
        </w:rPr>
        <w:t xml:space="preserve">, 12-19-2016, "What is Immigration Court?", </w:t>
      </w:r>
      <w:r>
        <w:rPr>
          <w:rStyle w:val="Style13ptBold"/>
          <w:b w:val="0"/>
          <w:sz w:val="16"/>
          <w:szCs w:val="16"/>
        </w:rPr>
        <w:t>Legal Match</w:t>
      </w:r>
      <w:r w:rsidRPr="00C77555">
        <w:rPr>
          <w:rStyle w:val="Style13ptBold"/>
          <w:b w:val="0"/>
          <w:sz w:val="16"/>
          <w:szCs w:val="16"/>
        </w:rPr>
        <w:t>, http://www.legalmatch.com/law-library/article/what-is-immigration-co</w:t>
      </w:r>
      <w:r>
        <w:rPr>
          <w:rStyle w:val="Style13ptBold"/>
          <w:b w:val="0"/>
          <w:sz w:val="16"/>
          <w:szCs w:val="16"/>
        </w:rPr>
        <w:t>urt.html, accessed 7-13-2017)</w:t>
      </w:r>
    </w:p>
    <w:p w14:paraId="6CA3A16F" w14:textId="77777777" w:rsidR="00F7561B" w:rsidRPr="00F21805" w:rsidRDefault="00F7561B" w:rsidP="00F7561B">
      <w:pPr>
        <w:rPr>
          <w:sz w:val="16"/>
          <w:szCs w:val="16"/>
        </w:rPr>
      </w:pPr>
    </w:p>
    <w:p w14:paraId="5C750A05" w14:textId="77777777" w:rsidR="00F7561B" w:rsidRPr="00F21805" w:rsidRDefault="00F7561B" w:rsidP="00F7561B">
      <w:pPr>
        <w:rPr>
          <w:u w:val="single"/>
        </w:rPr>
      </w:pPr>
      <w:r w:rsidRPr="00F21805">
        <w:rPr>
          <w:u w:val="single"/>
        </w:rPr>
        <w:t>What is Immigration Court?</w:t>
      </w:r>
    </w:p>
    <w:p w14:paraId="110E54D6" w14:textId="77777777" w:rsidR="00F7561B" w:rsidRPr="00F21805" w:rsidRDefault="00F7561B" w:rsidP="00F7561B">
      <w:pPr>
        <w:rPr>
          <w:b/>
          <w:u w:val="single"/>
        </w:rPr>
      </w:pPr>
      <w:r w:rsidRPr="00F21805">
        <w:rPr>
          <w:sz w:val="14"/>
          <w:szCs w:val="14"/>
        </w:rPr>
        <w:t>There are a number of independent court systems in the United States. The federal government and every state operate their own courts.</w:t>
      </w:r>
      <w:r>
        <w:t xml:space="preserve"> </w:t>
      </w:r>
      <w:r w:rsidRPr="00F21805">
        <w:rPr>
          <w:u w:val="single"/>
        </w:rPr>
        <w:t>However, many people are unaware that there are also courts dedicated to specialized topics.</w:t>
      </w:r>
      <w:r>
        <w:t xml:space="preserve"> </w:t>
      </w:r>
      <w:r w:rsidRPr="00F21805">
        <w:rPr>
          <w:u w:val="single"/>
        </w:rPr>
        <w:t xml:space="preserve">For example, </w:t>
      </w:r>
      <w:r w:rsidRPr="00F21805">
        <w:rPr>
          <w:b/>
          <w:u w:val="single"/>
        </w:rPr>
        <w:t>the Immigration Court specializes in only handling immigration cases.</w:t>
      </w:r>
    </w:p>
    <w:p w14:paraId="6DD9423F" w14:textId="77777777" w:rsidR="00F7561B" w:rsidRPr="00F21805" w:rsidRDefault="00F7561B" w:rsidP="00F7561B">
      <w:pPr>
        <w:rPr>
          <w:sz w:val="14"/>
          <w:szCs w:val="14"/>
        </w:rPr>
      </w:pPr>
      <w:r>
        <w:t xml:space="preserve">The Immigration Court is an administrative court run by the U.S. Department of Justice. </w:t>
      </w:r>
      <w:r w:rsidRPr="00F21805">
        <w:rPr>
          <w:sz w:val="14"/>
          <w:szCs w:val="14"/>
        </w:rPr>
        <w:t xml:space="preserve">There are more than 200 Immigration Judges in 50 Immigration Courts nationwide. </w:t>
      </w:r>
    </w:p>
    <w:p w14:paraId="42CF670B" w14:textId="77777777" w:rsidR="00F7561B" w:rsidRPr="00F21805" w:rsidRDefault="00F7561B" w:rsidP="00F7561B">
      <w:pPr>
        <w:rPr>
          <w:u w:val="single"/>
        </w:rPr>
      </w:pPr>
      <w:r w:rsidRPr="00F21805">
        <w:rPr>
          <w:u w:val="single"/>
        </w:rPr>
        <w:t>What Does the Immigration Court Do?</w:t>
      </w:r>
    </w:p>
    <w:p w14:paraId="74E45AB8" w14:textId="03499335" w:rsidR="00F7561B" w:rsidRPr="00F7561B" w:rsidRDefault="00F7561B" w:rsidP="003A57BC">
      <w:r w:rsidRPr="00F21805">
        <w:rPr>
          <w:u w:val="single"/>
        </w:rPr>
        <w:t xml:space="preserve">The immigration court is responsible for judging </w:t>
      </w:r>
      <w:r w:rsidRPr="00F21805">
        <w:rPr>
          <w:b/>
          <w:u w:val="single"/>
        </w:rPr>
        <w:t>immigration cases.</w:t>
      </w:r>
      <w:r>
        <w:t xml:space="preserve"> Their duties include being able to grant foreign nationals legal status in the United States, having foreign nationals who have committed an immigration crime in the U.S. deported or removed, and hearing appeals from foreign nationals seeking asylum.</w:t>
      </w:r>
    </w:p>
    <w:p w14:paraId="4BDE5A2F" w14:textId="77777777" w:rsidR="002E1BF6" w:rsidRPr="00F218DC" w:rsidRDefault="002E1BF6" w:rsidP="002E1BF6">
      <w:pPr>
        <w:pStyle w:val="Heading2"/>
      </w:pPr>
      <w:r w:rsidRPr="00F218DC">
        <w:lastRenderedPageBreak/>
        <w:t>Link</w:t>
      </w:r>
    </w:p>
    <w:p w14:paraId="0F93AA23" w14:textId="77777777" w:rsidR="00E641B7" w:rsidRPr="00F218DC" w:rsidRDefault="00E641B7" w:rsidP="00E641B7">
      <w:pPr>
        <w:pStyle w:val="Heading3"/>
      </w:pPr>
      <w:r w:rsidRPr="00F218DC">
        <w:lastRenderedPageBreak/>
        <w:t>L – 1NC – Short</w:t>
      </w:r>
    </w:p>
    <w:p w14:paraId="2EF2B949" w14:textId="77777777" w:rsidR="00E641B7" w:rsidRPr="00F218DC" w:rsidRDefault="00E641B7" w:rsidP="00E641B7">
      <w:pPr>
        <w:pStyle w:val="Heading4"/>
        <w:rPr>
          <w:sz w:val="28"/>
        </w:rPr>
      </w:pPr>
      <w:r w:rsidRPr="00F218DC">
        <w:rPr>
          <w:sz w:val="28"/>
        </w:rPr>
        <w:t>Empirically education cases require courts to explore massive amounts of sociology literature – has taken up to 18 years</w:t>
      </w:r>
    </w:p>
    <w:p w14:paraId="30BB04AE" w14:textId="77777777" w:rsidR="00E641B7" w:rsidRPr="00F218DC" w:rsidRDefault="00E641B7" w:rsidP="00E641B7">
      <w:pPr>
        <w:pStyle w:val="ListParagraph"/>
        <w:numPr>
          <w:ilvl w:val="0"/>
          <w:numId w:val="12"/>
        </w:numPr>
      </w:pPr>
      <w:r w:rsidRPr="00F218DC">
        <w:t>link turns the case – courts strike down the aff and long cases means solvency takes forever</w:t>
      </w:r>
    </w:p>
    <w:p w14:paraId="11AF54EA" w14:textId="77777777" w:rsidR="00E641B7" w:rsidRPr="00F218DC" w:rsidRDefault="00E641B7" w:rsidP="00E641B7">
      <w:pPr>
        <w:pStyle w:val="ListParagraph"/>
        <w:numPr>
          <w:ilvl w:val="0"/>
          <w:numId w:val="12"/>
        </w:numPr>
      </w:pPr>
      <w:r w:rsidRPr="00F218DC">
        <w:t>solvency advocate for the “declare a RTE and have the states determine what that means” CP/aff</w:t>
      </w:r>
    </w:p>
    <w:p w14:paraId="0E595659" w14:textId="77777777" w:rsidR="00E641B7" w:rsidRPr="00F218DC" w:rsidRDefault="00E641B7" w:rsidP="00E641B7">
      <w:pPr>
        <w:pStyle w:val="ListParagraph"/>
        <w:numPr>
          <w:ilvl w:val="0"/>
          <w:numId w:val="12"/>
        </w:numPr>
      </w:pPr>
      <w:r w:rsidRPr="00F218DC">
        <w:t>that CP avoids the link</w:t>
      </w:r>
    </w:p>
    <w:p w14:paraId="145256CC" w14:textId="77777777" w:rsidR="00E641B7" w:rsidRPr="00F218DC" w:rsidRDefault="00E641B7" w:rsidP="00E641B7">
      <w:r w:rsidRPr="00F218DC">
        <w:rPr>
          <w:rStyle w:val="Style13ptBold"/>
          <w:sz w:val="28"/>
        </w:rPr>
        <w:t>Wilkins 5</w:t>
      </w:r>
      <w:r w:rsidRPr="00F218DC">
        <w:t xml:space="preserve"> — (Brooke Wilkins, JD from BYU, “Should Public Education be a Federal Fundamental Right?”, 2005 BYU Educ. &amp; L. J. 261, 2005, accessed 7-11-2017)</w:t>
      </w:r>
    </w:p>
    <w:p w14:paraId="35D88802" w14:textId="77777777" w:rsidR="00E641B7" w:rsidRPr="00F218DC" w:rsidRDefault="00E641B7" w:rsidP="00E641B7">
      <w:pPr>
        <w:rPr>
          <w:rStyle w:val="Emphasis"/>
        </w:rPr>
      </w:pPr>
      <w:r w:rsidRPr="00F218DC">
        <w:t xml:space="preserve">Yet </w:t>
      </w:r>
      <w:r w:rsidRPr="00F218DC">
        <w:rPr>
          <w:rStyle w:val="StyleUnderline"/>
        </w:rPr>
        <w:t>if public education is considered a federal fundamental right it could embroil the federal judiciary in administrative educational issues</w:t>
      </w:r>
      <w:r w:rsidRPr="00F218DC">
        <w:t xml:space="preserve">. A fundamental right should invoke strict scrutiny. n212 Strict scrutiny means that </w:t>
      </w:r>
      <w:r w:rsidRPr="00F218DC">
        <w:rPr>
          <w:rStyle w:val="StyleUnderline"/>
        </w:rPr>
        <w:t>any governmental regulation must be narrowly tailored to accomplish a compelling interest.</w:t>
      </w:r>
      <w:r w:rsidRPr="00F218DC">
        <w:t xml:space="preserve"> Few regulations survive such analysis. So </w:t>
      </w:r>
      <w:r w:rsidRPr="00F218DC">
        <w:rPr>
          <w:rStyle w:val="StyleUnderline"/>
        </w:rPr>
        <w:t>any educational policy that anyone would care to litigate would most likely be struck down by the court.</w:t>
      </w:r>
      <w:r w:rsidRPr="00F218DC">
        <w:t xml:space="preserve"> The State could not accurately predict how to create educational policy. </w:t>
      </w:r>
      <w:r w:rsidRPr="00F218DC">
        <w:rPr>
          <w:rStyle w:val="StyleUnderline"/>
        </w:rPr>
        <w:t>The difficulties and costs associated with litigation could harm educational processes.</w:t>
      </w:r>
      <w:r w:rsidRPr="00F218DC">
        <w:t xml:space="preserve"> </w:t>
      </w:r>
      <w:r w:rsidRPr="00F218DC">
        <w:rPr>
          <w:rStyle w:val="Emphasis"/>
        </w:rPr>
        <w:t>Courts would have to depend upon mounds of sociology, rather than legal or constitutional principles, in order to make decisions. The judiciary could be forced to expound the minutest details of educational policy.</w:t>
      </w:r>
    </w:p>
    <w:p w14:paraId="4EE67B89" w14:textId="77777777" w:rsidR="00E641B7" w:rsidRPr="00F218DC" w:rsidRDefault="00E641B7" w:rsidP="00E641B7">
      <w:r w:rsidRPr="00F218DC">
        <w:t xml:space="preserve">Missouri v. Jenkins n213 is an example of what can happen when the judiciary takes on educational policy issues. The federal district court was attempting to enforce desegregation laws. </w:t>
      </w:r>
      <w:r w:rsidRPr="00F218DC">
        <w:rPr>
          <w:rStyle w:val="StyleUnderline"/>
        </w:rPr>
        <w:t>By the time the issue reached the U.S. Supreme Court, the federal district court judge was ordering salary increases, ordering funding of educational programs, approving facility improvements and otherwise using judicial decrees to effect an increased attractiveness of the district</w:t>
      </w:r>
      <w:r w:rsidRPr="00F218DC">
        <w:t xml:space="preserve">. The course of </w:t>
      </w:r>
      <w:r w:rsidRPr="00F218DC">
        <w:rPr>
          <w:rStyle w:val="Emphasis"/>
        </w:rPr>
        <w:t>the litigation took over eighteen years</w:t>
      </w:r>
      <w:r w:rsidRPr="00F218DC">
        <w:rPr>
          <w:rStyle w:val="StyleUnderline"/>
        </w:rPr>
        <w:t>. A federal district court became mired in minute</w:t>
      </w:r>
      <w:r w:rsidRPr="00F218DC">
        <w:t xml:space="preserve">  [*290]  </w:t>
      </w:r>
      <w:r w:rsidRPr="00F218DC">
        <w:rPr>
          <w:rStyle w:val="StyleUnderline"/>
        </w:rPr>
        <w:t>educational procedures, and the resulting cost of litigation</w:t>
      </w:r>
      <w:r w:rsidRPr="00F218DC">
        <w:t>. n214 However, what was the district court to do when the political branches of the state government were not desegregating the schools? The tension is difficult.</w:t>
      </w:r>
    </w:p>
    <w:p w14:paraId="7B1E0331" w14:textId="77777777" w:rsidR="00E641B7" w:rsidRPr="00F218DC" w:rsidRDefault="00E641B7" w:rsidP="00E641B7">
      <w:r w:rsidRPr="00F218DC">
        <w:t xml:space="preserve">The traditional repository for educational policy-making power is with the states. </w:t>
      </w:r>
      <w:r w:rsidRPr="00F218DC">
        <w:rPr>
          <w:rStyle w:val="StyleUnderline"/>
        </w:rPr>
        <w:t>Such a federalist approach has the advantages of local control and of allowing for experimentation. The complex issues affecting educational processes and policies are not easily resolved</w:t>
      </w:r>
      <w:r w:rsidRPr="00F218DC">
        <w:t xml:space="preserve">. Finding that </w:t>
      </w:r>
      <w:r w:rsidRPr="00F218DC">
        <w:rPr>
          <w:rStyle w:val="StyleUnderline"/>
        </w:rPr>
        <w:t>public education is a federal fundamental right would require the federal government to carry the responsibility to fund education. n215 Centralized control from the federal government may not be the best manner for controlling public education</w:t>
      </w:r>
      <w:r w:rsidRPr="00F218DC">
        <w:t>.</w:t>
      </w:r>
    </w:p>
    <w:p w14:paraId="496D797E" w14:textId="77777777" w:rsidR="00E641B7" w:rsidRPr="00F218DC" w:rsidRDefault="00E641B7" w:rsidP="00E641B7">
      <w:r w:rsidRPr="00F218DC">
        <w:t xml:space="preserve">Perhaps the best approach, that respects federalism issues and the competencies of the judiciary, while placing appropriate emphasis on the importance of education </w:t>
      </w:r>
      <w:r w:rsidRPr="00F218DC">
        <w:rPr>
          <w:rStyle w:val="StyleUnderline"/>
        </w:rPr>
        <w:t xml:space="preserve">is for the federal judiciary to state explicitly the un-held holding of Rodriguez - that there is a right to some basic level of education, and that the states must determine and enforce this </w:t>
      </w:r>
      <w:r w:rsidRPr="00F218DC">
        <w:rPr>
          <w:rStyle w:val="StyleUnderline"/>
        </w:rPr>
        <w:lastRenderedPageBreak/>
        <w:t>level</w:t>
      </w:r>
      <w:r w:rsidRPr="00F218DC">
        <w:t>. n216 Such a finding would be in accord with natural law principles, that a right to education does exist, n217 while avoiding embroiling the federal judiciary in day to day educational procedural matters or incurring additional federal funds. n218</w:t>
      </w:r>
    </w:p>
    <w:p w14:paraId="07DAB902" w14:textId="77777777" w:rsidR="00E641B7" w:rsidRPr="00F218DC" w:rsidRDefault="00E641B7" w:rsidP="00E641B7">
      <w:pPr>
        <w:pStyle w:val="Heading3"/>
      </w:pPr>
      <w:r w:rsidRPr="00F218DC">
        <w:lastRenderedPageBreak/>
        <w:t>L – 1NC – Long</w:t>
      </w:r>
    </w:p>
    <w:p w14:paraId="6CF83A38" w14:textId="77777777" w:rsidR="00E641B7" w:rsidRPr="00F218DC" w:rsidRDefault="00E641B7" w:rsidP="00E641B7">
      <w:pPr>
        <w:pStyle w:val="Heading4"/>
        <w:rPr>
          <w:sz w:val="28"/>
        </w:rPr>
      </w:pPr>
      <w:r w:rsidRPr="00F218DC">
        <w:rPr>
          <w:sz w:val="28"/>
        </w:rPr>
        <w:t>Empirically education cases require courts to explore massive amounts of sociology literature – has taken up to 18 years</w:t>
      </w:r>
    </w:p>
    <w:p w14:paraId="09DE74E7" w14:textId="77777777" w:rsidR="00E641B7" w:rsidRPr="00F218DC" w:rsidRDefault="00E641B7" w:rsidP="00E641B7">
      <w:pPr>
        <w:pStyle w:val="ListParagraph"/>
        <w:numPr>
          <w:ilvl w:val="0"/>
          <w:numId w:val="12"/>
        </w:numPr>
      </w:pPr>
      <w:r w:rsidRPr="00F218DC">
        <w:t>link turns the case – courts strike down the aff and long cases means solvency takes forever</w:t>
      </w:r>
    </w:p>
    <w:p w14:paraId="36376D74" w14:textId="77777777" w:rsidR="00E641B7" w:rsidRPr="00F218DC" w:rsidRDefault="00E641B7" w:rsidP="00E641B7">
      <w:pPr>
        <w:pStyle w:val="ListParagraph"/>
        <w:numPr>
          <w:ilvl w:val="0"/>
          <w:numId w:val="12"/>
        </w:numPr>
      </w:pPr>
      <w:r w:rsidRPr="00F218DC">
        <w:t>solvency advocate for the “declare a RTE and have the states determine what that means” CP/aff</w:t>
      </w:r>
    </w:p>
    <w:p w14:paraId="076EC313" w14:textId="77777777" w:rsidR="00E641B7" w:rsidRPr="00F218DC" w:rsidRDefault="00E641B7" w:rsidP="00E641B7">
      <w:pPr>
        <w:pStyle w:val="ListParagraph"/>
        <w:numPr>
          <w:ilvl w:val="0"/>
          <w:numId w:val="12"/>
        </w:numPr>
      </w:pPr>
      <w:r w:rsidRPr="00F218DC">
        <w:t>that CP avoids the link</w:t>
      </w:r>
    </w:p>
    <w:p w14:paraId="3F3E71C4" w14:textId="77777777" w:rsidR="00E641B7" w:rsidRPr="00F218DC" w:rsidRDefault="00E641B7" w:rsidP="00E641B7">
      <w:r w:rsidRPr="00F218DC">
        <w:rPr>
          <w:rStyle w:val="Style13ptBold"/>
          <w:sz w:val="28"/>
        </w:rPr>
        <w:t>Wilkins 5</w:t>
      </w:r>
      <w:r w:rsidRPr="00F218DC">
        <w:t xml:space="preserve"> — (Brooke Wilkins, JD from BYU, “Should Public Education be a Federal Fundamental Right?”, 2005 BYU Educ. &amp; L. J. 261, 2005, accessed 7-11-2017)</w:t>
      </w:r>
    </w:p>
    <w:p w14:paraId="599F3914" w14:textId="77777777" w:rsidR="00E641B7" w:rsidRPr="00F218DC" w:rsidRDefault="00E641B7" w:rsidP="00E641B7">
      <w:pPr>
        <w:rPr>
          <w:rStyle w:val="Emphasis"/>
        </w:rPr>
      </w:pPr>
      <w:r w:rsidRPr="00F218DC">
        <w:t xml:space="preserve">Yet </w:t>
      </w:r>
      <w:r w:rsidRPr="00F218DC">
        <w:rPr>
          <w:rStyle w:val="StyleUnderline"/>
        </w:rPr>
        <w:t>if public education is considered a federal fundamental right it could embroil the federal judiciary in administrative educational issues</w:t>
      </w:r>
      <w:r w:rsidRPr="00F218DC">
        <w:t xml:space="preserve">. A fundamental right should invoke strict scrutiny. n212 Strict scrutiny means that </w:t>
      </w:r>
      <w:r w:rsidRPr="00F218DC">
        <w:rPr>
          <w:rStyle w:val="StyleUnderline"/>
        </w:rPr>
        <w:t>any governmental regulation must be narrowly tailored to accomplish a compelling interest.</w:t>
      </w:r>
      <w:r w:rsidRPr="00F218DC">
        <w:t xml:space="preserve"> Few regulations survive such analysis. So </w:t>
      </w:r>
      <w:r w:rsidRPr="00F218DC">
        <w:rPr>
          <w:rStyle w:val="StyleUnderline"/>
        </w:rPr>
        <w:t>any educational policy that anyone would care to litigate would most likely be struck down by the court.</w:t>
      </w:r>
      <w:r w:rsidRPr="00F218DC">
        <w:t xml:space="preserve"> The State could not accurately predict how to create educational policy. </w:t>
      </w:r>
      <w:r w:rsidRPr="00F218DC">
        <w:rPr>
          <w:rStyle w:val="StyleUnderline"/>
        </w:rPr>
        <w:t>The difficulties and costs associated with litigation could harm educational processes.</w:t>
      </w:r>
      <w:r w:rsidRPr="00F218DC">
        <w:t xml:space="preserve"> </w:t>
      </w:r>
      <w:r w:rsidRPr="00F218DC">
        <w:rPr>
          <w:rStyle w:val="Emphasis"/>
        </w:rPr>
        <w:t>Courts would have to depend upon mounds of sociology, rather than legal or constitutional principles, in order to make decisions. The judiciary could be forced to expound the minutest details of educational policy.</w:t>
      </w:r>
    </w:p>
    <w:p w14:paraId="4C5D9C0A" w14:textId="77777777" w:rsidR="00E641B7" w:rsidRPr="00F218DC" w:rsidRDefault="00E641B7" w:rsidP="00E641B7">
      <w:r w:rsidRPr="00F218DC">
        <w:t xml:space="preserve">Missouri v. Jenkins n213 is an example of what can happen when the judiciary takes on educational policy issues. The federal district court was attempting to enforce desegregation laws. </w:t>
      </w:r>
      <w:r w:rsidRPr="00F218DC">
        <w:rPr>
          <w:rStyle w:val="StyleUnderline"/>
        </w:rPr>
        <w:t>By the time the issue reached the U.S. Supreme Court, the federal district court judge was ordering salary increases, ordering funding of educational programs, approving facility improvements and otherwise using judicial decrees to effect an increased attractiveness of the district</w:t>
      </w:r>
      <w:r w:rsidRPr="00F218DC">
        <w:t xml:space="preserve">. The course of </w:t>
      </w:r>
      <w:r w:rsidRPr="00F218DC">
        <w:rPr>
          <w:rStyle w:val="Emphasis"/>
        </w:rPr>
        <w:t>the litigation took over eighteen years</w:t>
      </w:r>
      <w:r w:rsidRPr="00F218DC">
        <w:rPr>
          <w:rStyle w:val="StyleUnderline"/>
        </w:rPr>
        <w:t>. A federal district court became mired in minute</w:t>
      </w:r>
      <w:r w:rsidRPr="00F218DC">
        <w:t xml:space="preserve">  [*290]  </w:t>
      </w:r>
      <w:r w:rsidRPr="00F218DC">
        <w:rPr>
          <w:rStyle w:val="StyleUnderline"/>
        </w:rPr>
        <w:t>educational procedures, and the resulting cost of litigation</w:t>
      </w:r>
      <w:r w:rsidRPr="00F218DC">
        <w:t>. n214 However, what was the district court to do when the political branches of the state government were not desegregating the schools? The tension is difficult.</w:t>
      </w:r>
    </w:p>
    <w:p w14:paraId="3E381B6D" w14:textId="77777777" w:rsidR="00E641B7" w:rsidRPr="00F218DC" w:rsidRDefault="00E641B7" w:rsidP="00E641B7">
      <w:r w:rsidRPr="00F218DC">
        <w:t xml:space="preserve">The traditional repository for educational policy-making power is with the states. </w:t>
      </w:r>
      <w:r w:rsidRPr="00F218DC">
        <w:rPr>
          <w:rStyle w:val="StyleUnderline"/>
        </w:rPr>
        <w:t>Such a federalist approach has the advantages of local control and of allowing for experimentation. The complex issues affecting educational processes and policies are not easily resolved</w:t>
      </w:r>
      <w:r w:rsidRPr="00F218DC">
        <w:t xml:space="preserve">. Finding that </w:t>
      </w:r>
      <w:r w:rsidRPr="00F218DC">
        <w:rPr>
          <w:rStyle w:val="StyleUnderline"/>
        </w:rPr>
        <w:t>public education is a federal fundamental right would require the federal government to carry the responsibility to fund education. n215 Centralized control from the federal government may not be the best manner for controlling public education</w:t>
      </w:r>
      <w:r w:rsidRPr="00F218DC">
        <w:t>.</w:t>
      </w:r>
    </w:p>
    <w:p w14:paraId="0980FEBD" w14:textId="7423C5C3" w:rsidR="00E641B7" w:rsidRDefault="00E641B7" w:rsidP="00E641B7">
      <w:r w:rsidRPr="00F218DC">
        <w:t xml:space="preserve">Perhaps the best approach, that respects federalism issues and the competencies of the judiciary, while placing appropriate emphasis on the importance of education </w:t>
      </w:r>
      <w:r w:rsidRPr="00F218DC">
        <w:rPr>
          <w:rStyle w:val="StyleUnderline"/>
        </w:rPr>
        <w:t xml:space="preserve">is for the federal judiciary to state explicitly the un-held holding of Rodriguez - that there is a right to some basic level of education, and that the states must determine and enforce this </w:t>
      </w:r>
      <w:r w:rsidRPr="00F218DC">
        <w:rPr>
          <w:rStyle w:val="StyleUnderline"/>
        </w:rPr>
        <w:lastRenderedPageBreak/>
        <w:t>level</w:t>
      </w:r>
      <w:r w:rsidRPr="00F218DC">
        <w:t>. n216 Such a finding would be in accord with natural law principles, that a right to education does exist, n217 while avoiding embroiling the federal judiciary in day to day educational procedural matters or incurring additional federal funds. n218</w:t>
      </w:r>
    </w:p>
    <w:p w14:paraId="665ACE51" w14:textId="77777777" w:rsidR="00E641B7" w:rsidRPr="00F218DC" w:rsidRDefault="00E641B7" w:rsidP="00E641B7">
      <w:pPr>
        <w:pStyle w:val="Heading3"/>
      </w:pPr>
      <w:r w:rsidRPr="00F218DC">
        <w:lastRenderedPageBreak/>
        <w:t>L – 14</w:t>
      </w:r>
      <w:r w:rsidRPr="00F218DC">
        <w:rPr>
          <w:vertAlign w:val="superscript"/>
        </w:rPr>
        <w:t>th</w:t>
      </w:r>
      <w:r w:rsidRPr="00F218DC">
        <w:t>/Equal Protection</w:t>
      </w:r>
    </w:p>
    <w:p w14:paraId="44A9E1CD" w14:textId="77777777" w:rsidR="00E641B7" w:rsidRPr="00F218DC" w:rsidRDefault="00E641B7" w:rsidP="00E641B7">
      <w:pPr>
        <w:pStyle w:val="Heading4"/>
        <w:rPr>
          <w:sz w:val="28"/>
        </w:rPr>
      </w:pPr>
      <w:r w:rsidRPr="00F218DC">
        <w:rPr>
          <w:sz w:val="28"/>
        </w:rPr>
        <w:t>14th Amendment cases overload the courts – they’ll take them over other issues</w:t>
      </w:r>
    </w:p>
    <w:p w14:paraId="44485049" w14:textId="77777777" w:rsidR="00E641B7" w:rsidRPr="00F218DC" w:rsidRDefault="00E641B7" w:rsidP="00E641B7">
      <w:r w:rsidRPr="00F218DC">
        <w:rPr>
          <w:rStyle w:val="Style13ptBold"/>
          <w:sz w:val="28"/>
        </w:rPr>
        <w:t>Coan 12</w:t>
      </w:r>
      <w:r w:rsidRPr="00F218DC">
        <w:t xml:space="preserve"> — (Andrew B. Coan, Asst. Prof @ Wisconsin Law, “Judicial Capacity and the Substance of Constitutional Law”, Yale Law Journal, 122 Yale L.J. 422, accessed 7-11-2017, lexis)</w:t>
      </w:r>
    </w:p>
    <w:p w14:paraId="253CE00E" w14:textId="77777777" w:rsidR="00E641B7" w:rsidRPr="00F218DC" w:rsidRDefault="00E641B7" w:rsidP="00E641B7">
      <w:r w:rsidRPr="00F218DC">
        <w:t>B. High-Stakes Legal Domains</w:t>
      </w:r>
    </w:p>
    <w:p w14:paraId="2B6C4344" w14:textId="77777777" w:rsidR="00E641B7" w:rsidRPr="00F218DC" w:rsidRDefault="00E641B7" w:rsidP="00E641B7">
      <w:r w:rsidRPr="00F218DC">
        <w:t>The second class of cases in which we can expect capacity to have real predictive force I call "</w:t>
      </w:r>
      <w:r w:rsidRPr="00F218DC">
        <w:rPr>
          <w:rStyle w:val="StyleUnderline"/>
        </w:rPr>
        <w:t>high-stakes" domains.</w:t>
      </w:r>
      <w:r w:rsidRPr="00F218DC">
        <w:t xml:space="preserve"> As with high-volume domains, the reason we can expect capacity to have real predictive force in high-stakes domains is that they </w:t>
      </w:r>
      <w:r w:rsidRPr="00F218DC">
        <w:rPr>
          <w:rStyle w:val="StyleUnderline"/>
        </w:rPr>
        <w:t>are analogous to a Ferrari or $ 5 million house. They represent situations where no amount of procedural recalibration or shifting of resources from other areas could compensate for the volume of litigation the Court risks inviting</w:t>
      </w:r>
      <w:r w:rsidRPr="00F218DC">
        <w:t xml:space="preserve">. The defining feature of high-stakes domains is that </w:t>
      </w:r>
      <w:r w:rsidRPr="00F218DC">
        <w:rPr>
          <w:rStyle w:val="StyleUnderline"/>
        </w:rPr>
        <w:t xml:space="preserve">the Supreme Court is much less willing to tolerate disuniformity among the decisions of lower courts. </w:t>
      </w:r>
      <w:r w:rsidRPr="00F218DC">
        <w:t xml:space="preserve">In many of the domains that fit this description, </w:t>
      </w:r>
      <w:r w:rsidRPr="00F218DC">
        <w:rPr>
          <w:rStyle w:val="StyleUnderline"/>
        </w:rPr>
        <w:t>the Court is willing to tolerate virtually no disuniformity</w:t>
      </w:r>
      <w:r w:rsidRPr="00F218DC">
        <w:t xml:space="preserve">. In particular, </w:t>
      </w:r>
      <w:r w:rsidRPr="00F218DC">
        <w:rPr>
          <w:rStyle w:val="StyleUnderline"/>
        </w:rPr>
        <w:t>it feels compelled to grant review in almost any case in which the lower court invalidates a federal law</w:t>
      </w:r>
      <w:r w:rsidRPr="00F218DC">
        <w:t>. n48</w:t>
      </w:r>
    </w:p>
    <w:p w14:paraId="735D5ACC" w14:textId="77777777" w:rsidR="00E641B7" w:rsidRPr="00F218DC" w:rsidRDefault="00E641B7" w:rsidP="00E641B7">
      <w:r w:rsidRPr="00F218DC">
        <w:t xml:space="preserve">From this, it follows fairly straightforwardly that, even at much lower total volumes of litigation, </w:t>
      </w:r>
      <w:r w:rsidRPr="00F218DC">
        <w:rPr>
          <w:rStyle w:val="StyleUnderline"/>
        </w:rPr>
        <w:t>the pressure on the Court is going to build very quickly.</w:t>
      </w:r>
      <w:r w:rsidRPr="00F218DC">
        <w:t xml:space="preserve"> Some rough figures may be helpful for purposes of illustration. Suppose that, </w:t>
      </w:r>
      <w:r w:rsidRPr="00F218DC">
        <w:rPr>
          <w:rStyle w:val="Emphasis"/>
        </w:rPr>
        <w:t xml:space="preserve">in a normal legal domain, the Court feels compelled to grant review of one in seventy-five serious petitions. </w:t>
      </w:r>
      <w:r w:rsidRPr="00F218DC">
        <w:rPr>
          <w:rStyle w:val="StyleUnderline"/>
        </w:rPr>
        <w:t>In a high-stakes domain, it might feel compelled</w:t>
      </w:r>
      <w:r w:rsidRPr="00F218DC">
        <w:t xml:space="preserve">  [*440]  </w:t>
      </w:r>
      <w:r w:rsidRPr="00F218DC">
        <w:rPr>
          <w:rStyle w:val="Emphasis"/>
        </w:rPr>
        <w:t>to grant one in ten</w:t>
      </w:r>
      <w:r w:rsidRPr="00F218DC">
        <w:t xml:space="preserve">. n49 In the latter case, </w:t>
      </w:r>
      <w:r w:rsidRPr="00F218DC">
        <w:rPr>
          <w:rStyle w:val="StyleUnderline"/>
        </w:rPr>
        <w:t>even a decision that invites much less aggregate litigation is going to very quickly produce a high demand on the Supreme Court</w:t>
      </w:r>
      <w:r w:rsidRPr="00F218DC">
        <w:t xml:space="preserve">, </w:t>
      </w:r>
      <w:r w:rsidRPr="00F218DC">
        <w:rPr>
          <w:rStyle w:val="Emphasis"/>
        </w:rPr>
        <w:t xml:space="preserve">triggering the bottleneck effect </w:t>
      </w:r>
      <w:r w:rsidRPr="00F218DC">
        <w:t xml:space="preserve">discussed in the Introduction. </w:t>
      </w:r>
      <w:r w:rsidRPr="00F218DC">
        <w:rPr>
          <w:rStyle w:val="StyleUnderline"/>
        </w:rPr>
        <w:t xml:space="preserve">Again, the bottleneck effect is not only a function of the hierarchical structure of the judiciary. It is a combination of that structure and the widely shared bedrock norms that the Court is unwilling to sacrifice. </w:t>
      </w:r>
      <w:r w:rsidRPr="00F218DC">
        <w:t xml:space="preserve">But for this reason, </w:t>
      </w:r>
      <w:r w:rsidRPr="00F218DC">
        <w:rPr>
          <w:rStyle w:val="Emphasis"/>
        </w:rPr>
        <w:t xml:space="preserve">in high-stakes domains, we can predict that the Court will be constrained much as it is in high-volume domains. </w:t>
      </w:r>
      <w:r w:rsidRPr="00F218DC">
        <w:rPr>
          <w:rStyle w:val="StyleUnderline"/>
        </w:rPr>
        <w:t>It will be forced to rely on hard-edged categorical rules</w:t>
      </w:r>
      <w:r w:rsidRPr="00F218DC">
        <w:t>, which reduce disuniformity among lower courts and encourage settlement, and more stringent tests of liability, which discourage litigation by lowering its expected payoff.</w:t>
      </w:r>
    </w:p>
    <w:p w14:paraId="5F712ECE" w14:textId="77777777" w:rsidR="00E641B7" w:rsidRPr="00F218DC" w:rsidRDefault="00E641B7" w:rsidP="00E641B7">
      <w:r w:rsidRPr="00F218DC">
        <w:t xml:space="preserve">Of course, many domains that can be described as high-stakes in this sense are also high-volume domains. Where that is the case, I will use the term "hybrid" domain. Hybrid domains are actually the most important for my purposes, because they are the domains in which the limits of judicial capacity constrain the Court most strongly. Moreover, as an empirical matter, it is actually difficult to come up with high-stakes domains that are not also high-volume domains. But one plausible example is Section 5 of </w:t>
      </w:r>
      <w:r w:rsidRPr="00F218DC">
        <w:rPr>
          <w:rStyle w:val="StyleUnderline"/>
        </w:rPr>
        <w:t>the Fourteenth Amendment</w:t>
      </w:r>
      <w:r w:rsidRPr="00F218DC">
        <w:t>, which grants Congress the power to enforce the rights-granting provisions of the Amendment through "appropriate legislation." n50</w:t>
      </w:r>
    </w:p>
    <w:p w14:paraId="141D87DB" w14:textId="77777777" w:rsidR="00E641B7" w:rsidRPr="00F218DC" w:rsidRDefault="00E641B7" w:rsidP="00E641B7">
      <w:pPr>
        <w:rPr>
          <w:rStyle w:val="StyleUnderline"/>
        </w:rPr>
      </w:pPr>
      <w:r w:rsidRPr="00F218DC">
        <w:t xml:space="preserve">Section 5 </w:t>
      </w:r>
      <w:r w:rsidRPr="00F218DC">
        <w:rPr>
          <w:rStyle w:val="StyleUnderline"/>
        </w:rPr>
        <w:t>is a pure high-stakes domain</w:t>
      </w:r>
      <w:r w:rsidRPr="00F218DC">
        <w:t xml:space="preserve">, rather than a hybrid domain, for two basic reasons. First, </w:t>
      </w:r>
      <w:r w:rsidRPr="00F218DC">
        <w:rPr>
          <w:rStyle w:val="StyleUnderline"/>
        </w:rPr>
        <w:t>the legislative authority created by Section 5 is relatively narrow, at least under the interpretation of the Civil Rights Cases</w:t>
      </w:r>
      <w:r w:rsidRPr="00F218DC">
        <w:t xml:space="preserve"> of 1883. n51 Second, the practical need </w:t>
      </w:r>
      <w:r w:rsidRPr="00F218DC">
        <w:lastRenderedPageBreak/>
        <w:t xml:space="preserve">to invoke that authority has been narrowed even further by the broad modern understanding of the commerce power, which makes it unnecessary for Congress to rely on Section 5 except where it wishes to override state sovereign immunity. n52 </w:t>
      </w:r>
      <w:r w:rsidRPr="00F218DC">
        <w:rPr>
          <w:rStyle w:val="StyleUnderline"/>
        </w:rPr>
        <w:t>Even so, any time a court invalidates a law under Section 5, it always invalidates a federal law, meaning that the Supreme Court feels strongly compelled to grant review. And so the  [*441]  pattern of decisions we see in this area is very consistent with what we would expect to see in high-stakes domains under the judicial capacity model.</w:t>
      </w:r>
    </w:p>
    <w:p w14:paraId="4BF18911" w14:textId="77777777" w:rsidR="00E641B7" w:rsidRPr="00F218DC" w:rsidRDefault="00E641B7" w:rsidP="00E641B7">
      <w:r w:rsidRPr="00F218DC">
        <w:t>Without apparently thinking through the implications for capacity, the Court began in City of Boerne v. Flores by adopting the stringent and standard-like "congruence and proportionality" test. n53 But that test very quickly called into question a high proportion of Section 5 legislation. The Court stuck to its guns for a while; indeed, it still has not formally abandoned the congruence and proportionality test. But it has converted that test, which was originally a vague standard, into something much closer to a hard-edged categorical rule. If the right protected by Section 5 legislation is subject to heightened scrutiny, then the law is categorically permissible. If the right is not subject to heightened scrutiny, the law is categorically impermissible. That is the essential message of Nevada Department of Human Resources v. Hibbs, n54 which upheld sections of the family care provision of the Family and Medical Leave Act, and Tennessee v. Lane, n55 which did the same for the public services provision of the Americans with Disabilities Act. n56 This move to rule-based decisionmaking in the face of mounting litigation pressure is exactly what a judicial capacity model would predict.</w:t>
      </w:r>
    </w:p>
    <w:p w14:paraId="0C2426F9" w14:textId="77777777" w:rsidR="00E641B7" w:rsidRPr="00F218DC" w:rsidRDefault="00E641B7" w:rsidP="00E641B7">
      <w:pPr>
        <w:pStyle w:val="Heading4"/>
        <w:rPr>
          <w:sz w:val="28"/>
        </w:rPr>
      </w:pPr>
      <w:r w:rsidRPr="00F218DC">
        <w:rPr>
          <w:sz w:val="28"/>
        </w:rPr>
        <w:t>New rights create whole new classes of litigation – those weaken the authority of the court while causing tradeoffs with other cases</w:t>
      </w:r>
    </w:p>
    <w:p w14:paraId="61F7D11B" w14:textId="77777777" w:rsidR="00E641B7" w:rsidRPr="00F218DC" w:rsidRDefault="00E641B7" w:rsidP="00E641B7">
      <w:r w:rsidRPr="00F218DC">
        <w:t>The four-point font is a boring analogy about a poor family taking a lot of vacations – we swear there isn’t an aff ballot in there</w:t>
      </w:r>
    </w:p>
    <w:p w14:paraId="7B1DF0EA" w14:textId="77777777" w:rsidR="00E641B7" w:rsidRPr="00F218DC" w:rsidRDefault="00E641B7" w:rsidP="00E641B7">
      <w:r w:rsidRPr="00F218DC">
        <w:rPr>
          <w:rStyle w:val="Style13ptBold"/>
          <w:sz w:val="28"/>
        </w:rPr>
        <w:t>Coan 12</w:t>
      </w:r>
      <w:r w:rsidRPr="00F218DC">
        <w:t xml:space="preserve"> — (Andrew B. Coan, Asst. Prof @ Wisconsin Law, “Judicial Capacity and the Substance of Constitutional Law”, Yale Law Journal, 122 Yale L.J. 422, accessed 7-11-2017, lexis)</w:t>
      </w:r>
    </w:p>
    <w:p w14:paraId="46B047BB" w14:textId="77777777" w:rsidR="00E641B7" w:rsidRPr="00F218DC" w:rsidRDefault="00E641B7" w:rsidP="00E641B7">
      <w:r w:rsidRPr="00F218DC">
        <w:t xml:space="preserve">The first and most obvious thing we can say on this subject is that </w:t>
      </w:r>
      <w:r w:rsidRPr="00F218DC">
        <w:rPr>
          <w:rStyle w:val="StyleUnderline"/>
        </w:rPr>
        <w:t>the Court will be constrained to decide cases in a way that keeps the total volume of litigation below some threshold level</w:t>
      </w:r>
      <w:r w:rsidRPr="00F218DC">
        <w:t xml:space="preserve">, beyond which the basic normative commitments discussed in Part I would be threatened. n22 In this formulation, "total volume of litigation" is a shorthand. </w:t>
      </w:r>
      <w:r w:rsidRPr="00F218DC">
        <w:rPr>
          <w:rStyle w:val="StyleUnderline"/>
        </w:rPr>
        <w:t>The real issue of interest is demand on the capacity of the judiciary,</w:t>
      </w:r>
      <w:r w:rsidRPr="00F218DC">
        <w:t xml:space="preserve"> </w:t>
      </w:r>
      <w:r w:rsidRPr="00F218DC">
        <w:rPr>
          <w:rStyle w:val="StyleUnderline"/>
        </w:rPr>
        <w:t>which is determined not just by the number of the cases but also by their complexity and their tendency to produce disuniformity</w:t>
      </w:r>
      <w:r w:rsidRPr="00F218DC">
        <w:t xml:space="preserve">. The bottom line is that </w:t>
      </w:r>
      <w:r w:rsidRPr="00F218DC">
        <w:rPr>
          <w:rStyle w:val="StyleUnderline"/>
        </w:rPr>
        <w:t>the Court cannot spend more capacity than it has. It cannot invite more litigation than the court system as a whole can handle consistent with the bedrock normative commitments of most judge</w:t>
      </w:r>
      <w:r w:rsidRPr="00F218DC">
        <w:t>s. But there are a wide variety of tools or approaches that the Court might employ to keep its expenditures of capacity below the ceiling imposed by these normative commitments.</w:t>
      </w:r>
    </w:p>
    <w:p w14:paraId="73BC9B2F" w14:textId="77777777" w:rsidR="00E641B7" w:rsidRPr="00F218DC" w:rsidRDefault="00E641B7" w:rsidP="00E641B7">
      <w:pPr>
        <w:rPr>
          <w:sz w:val="8"/>
          <w:szCs w:val="8"/>
        </w:rPr>
      </w:pPr>
      <w:r w:rsidRPr="00F218DC">
        <w:rPr>
          <w:sz w:val="8"/>
          <w:szCs w:val="8"/>
        </w:rPr>
        <w:t>An analogy may be helpful. Imagine a family of four with an annual budget of $ 100,000. There are some things that such a family flat-out cannot afford. It cannot buy a $ 300,000 Ferrari, even on credit. It cannot buy a $ 5 million house - it could not get a mortgage or make the payments if it did. Still, there are an almost infinite number of ways that such a family can draw up its budget. The family could buy a new Lexus SUV. It would have to cut back in a lot of other areas, and this is probably not the choice most families would make, but it could be done. The family could take three extravagant Caribbean vacations a year. It might need to live in a one-bedroom apartment to do so,  [*433]  but it could be done. Certainly, the limits of the family budget will be relevant to these decisions, in the sense that those limits dictate the nature of the tradeoffs each decision requires. But the budget would not constrain the family's decisions in the hard sense of placing any of them firmly off-limits. Whether the family buys the Lexus or takes the vacations will depend not only or even principally on its budgetary constraints but rather on the value it places on these things relative to other potential uses of its limited funds.</w:t>
      </w:r>
    </w:p>
    <w:p w14:paraId="259A5A81" w14:textId="77777777" w:rsidR="00E641B7" w:rsidRPr="00F218DC" w:rsidRDefault="00E641B7" w:rsidP="00E641B7">
      <w:pPr>
        <w:rPr>
          <w:rStyle w:val="StyleUnderline"/>
        </w:rPr>
      </w:pPr>
      <w:r w:rsidRPr="00F218DC">
        <w:lastRenderedPageBreak/>
        <w:t xml:space="preserve">In the same way, </w:t>
      </w:r>
      <w:r w:rsidRPr="00F218DC">
        <w:rPr>
          <w:rStyle w:val="StyleUnderline"/>
        </w:rPr>
        <w:t>there are a wide variety of approaches the Supreme Court might take to budgeting the judiciary's limited capacity. Just as a family might splurge on a new car or an expensive vacation, the Court might choose to invite more litigation in some areas,</w:t>
      </w:r>
      <w:r w:rsidRPr="00F218DC">
        <w:t xml:space="preserve"> by making substantive law more friendly to plaintiffs n23 or employing vague standards that produce greater uncertainty and thus make settlement more difficult. n24 Alternatively, it might choose to loosen pleading standards or to liberalize Article III standing requirements. n25 These options are all on the table, so long as the Court is willing to make compensating tradeoffs that keep the total volume of litigation below the threshold imposed by judicial capacity. </w:t>
      </w:r>
      <w:r w:rsidRPr="00F218DC">
        <w:rPr>
          <w:rStyle w:val="StyleUnderline"/>
        </w:rPr>
        <w:t>These tradeoffs, too, could take any number of forms. The Court might make substantive law in some other area less friendly to plaintiffs, thus reducing the expected value of litigation.</w:t>
      </w:r>
      <w:r w:rsidRPr="00F218DC">
        <w:t xml:space="preserve"> n26 Or it might employ more categorical rules in the hope of reducing disuniformity in the lower courts and encouraging settlement by potential litigants. </w:t>
      </w:r>
      <w:r w:rsidRPr="00F218DC">
        <w:rPr>
          <w:rStyle w:val="StyleUnderline"/>
        </w:rPr>
        <w:t>n27 Or it  [*434]  might make various procedural rules more stringent to reduce the volume and complexity of litigation across the board. n28 The range of permutations is practically infinite. n29</w:t>
      </w:r>
    </w:p>
    <w:p w14:paraId="2D8EC73A" w14:textId="77777777" w:rsidR="00E641B7" w:rsidRPr="00F218DC" w:rsidRDefault="00E641B7" w:rsidP="00E641B7">
      <w:r w:rsidRPr="00F218DC">
        <w:t xml:space="preserve">Of course, many of the factors affecting the total volume of litigation are outside the direct control of the judiciary. Within broad constitutional limits, </w:t>
      </w:r>
      <w:r w:rsidRPr="00F218DC">
        <w:rPr>
          <w:rStyle w:val="StyleUnderline"/>
        </w:rPr>
        <w:t>Congress controls the jurisdiction of the federal courts and thereby the kinds of disputes those courts are permitted or required to hear. n30 Congress also has the power to make the procedural rules governing federal litigation more or less stringent. n31 Perhaps most important, it has the power to create new substantive rights (and to eliminate old ones), thereby creating or eliminating whole classes of litigation.</w:t>
      </w:r>
      <w:r w:rsidRPr="00F218DC">
        <w:t xml:space="preserve"> n32 </w:t>
      </w:r>
    </w:p>
    <w:p w14:paraId="597DD708" w14:textId="77777777" w:rsidR="00E641B7" w:rsidRPr="00F218DC" w:rsidRDefault="00E641B7" w:rsidP="00E641B7">
      <w:pPr>
        <w:rPr>
          <w:rStyle w:val="StyleUnderline"/>
          <w:b/>
        </w:rPr>
      </w:pPr>
      <w:r w:rsidRPr="00F218DC">
        <w:rPr>
          <w:b/>
        </w:rPr>
        <w:t>-----Footnote 33 begins-----</w:t>
      </w:r>
    </w:p>
    <w:p w14:paraId="4BAF3B60" w14:textId="77777777" w:rsidR="00E641B7" w:rsidRPr="00F218DC" w:rsidRDefault="00E641B7" w:rsidP="00E641B7">
      <w:r w:rsidRPr="00F218DC">
        <w:t>n32. See McNollgast, Politics and the Courts: A Positive Theory of Judicial Doctrine and the Rule of Law, 68 S. Cal. L. Rev. 1631, 1649 (1995) ("</w:t>
      </w:r>
      <w:r w:rsidRPr="00F218DC">
        <w:rPr>
          <w:rStyle w:val="StyleUnderline"/>
        </w:rPr>
        <w:t>If the elected branches seek to weaken the authority of the Supreme Court, one way to do so is to pass laws that increase the caseload of the lower courts</w:t>
      </w:r>
      <w:r w:rsidRPr="00F218DC">
        <w:t>.").</w:t>
      </w:r>
    </w:p>
    <w:p w14:paraId="1C85BA2D" w14:textId="77777777" w:rsidR="00E641B7" w:rsidRPr="00F218DC" w:rsidRDefault="00E641B7" w:rsidP="00E641B7">
      <w:pPr>
        <w:rPr>
          <w:b/>
        </w:rPr>
      </w:pPr>
      <w:r w:rsidRPr="00F218DC">
        <w:rPr>
          <w:b/>
        </w:rPr>
        <w:t>-----Footnote 33 ends-----</w:t>
      </w:r>
    </w:p>
    <w:p w14:paraId="51442431" w14:textId="77777777" w:rsidR="00E641B7" w:rsidRPr="00F218DC" w:rsidRDefault="00E641B7" w:rsidP="00E641B7">
      <w:r w:rsidRPr="00F218DC">
        <w:rPr>
          <w:rStyle w:val="StyleUnderline"/>
        </w:rPr>
        <w:t>Other factors that the judiciary has little control over but that have the potential to substantially affect its workload include the cost of  [*435]  legal services and the availability of free legal services to those who cannot afford to pay</w:t>
      </w:r>
      <w:r w:rsidRPr="00F218DC">
        <w:t xml:space="preserve">. n33 Social and economic changes too can have a large impact. n34 None of this, however, changes the basic reality: </w:t>
      </w:r>
      <w:r w:rsidRPr="00F218DC">
        <w:rPr>
          <w:rStyle w:val="StyleUnderline"/>
        </w:rPr>
        <w:t>whatever the balance of external factors, the Supreme Court must so manipulate the levers in its control as to keep the volume of litigation below the ceiling imposed by its bedrock normative commitments. In doing so, it enjoys a wide range of choice</w:t>
      </w:r>
      <w:r w:rsidRPr="00F218DC">
        <w:t>.</w:t>
      </w:r>
    </w:p>
    <w:p w14:paraId="3E2D4F75" w14:textId="77777777" w:rsidR="00E641B7" w:rsidRPr="00F218DC" w:rsidRDefault="00E641B7" w:rsidP="00E641B7"/>
    <w:p w14:paraId="6B4E054E" w14:textId="77777777" w:rsidR="00E641B7" w:rsidRPr="00F218DC" w:rsidRDefault="00E641B7" w:rsidP="00E641B7">
      <w:pPr>
        <w:pStyle w:val="Heading3"/>
      </w:pPr>
      <w:r w:rsidRPr="00F218DC">
        <w:lastRenderedPageBreak/>
        <w:t>L – Adequacy</w:t>
      </w:r>
    </w:p>
    <w:p w14:paraId="2B2E7E51" w14:textId="77777777" w:rsidR="00E641B7" w:rsidRPr="00F218DC" w:rsidRDefault="00E641B7" w:rsidP="00E641B7">
      <w:pPr>
        <w:pStyle w:val="Heading4"/>
        <w:rPr>
          <w:sz w:val="28"/>
        </w:rPr>
      </w:pPr>
      <w:r w:rsidRPr="00F218DC">
        <w:rPr>
          <w:sz w:val="28"/>
        </w:rPr>
        <w:t>Adequacy-based funding is ill-defined – litigation about it is low now but will increase</w:t>
      </w:r>
    </w:p>
    <w:p w14:paraId="31B0C25E" w14:textId="77777777" w:rsidR="00E641B7" w:rsidRPr="00F218DC" w:rsidRDefault="00E641B7" w:rsidP="00E641B7">
      <w:r w:rsidRPr="00F218DC">
        <w:rPr>
          <w:rStyle w:val="Style13ptBold"/>
          <w:sz w:val="28"/>
        </w:rPr>
        <w:t>Heise 7</w:t>
      </w:r>
      <w:r w:rsidRPr="00F218DC">
        <w:t xml:space="preserve"> — (Michael Heise, Professor, Cornell Law School. “Symposium: High-Poverty Schooling In America: Lessons In Second-Class Citizenship: What Are The Limits And Possibilities Of Legal Remedies?: Litigated Learning, Law's Limits, And Urban School Reform Challenges,” North Carolina LR, 85 N.C.L. Rev. 1419, lexis)</w:t>
      </w:r>
    </w:p>
    <w:p w14:paraId="651D5AED" w14:textId="77777777" w:rsidR="00E641B7" w:rsidRPr="00F218DC" w:rsidRDefault="00E641B7" w:rsidP="00E641B7">
      <w:r w:rsidRPr="00F218DC">
        <w:t>C. The Current Litigation Drive Toward Educational Adequacy</w:t>
      </w:r>
    </w:p>
    <w:p w14:paraId="32361A94" w14:textId="77777777" w:rsidR="00E641B7" w:rsidRPr="00F218DC" w:rsidRDefault="00E641B7" w:rsidP="00E641B7">
      <w:r w:rsidRPr="00F218DC">
        <w:t>W</w:t>
      </w:r>
      <w:r w:rsidRPr="00F218DC">
        <w:rPr>
          <w:rStyle w:val="StyleUnderline"/>
        </w:rPr>
        <w:t>hen educational adequacy replaced equity as the dominant school finance litigation theory, urban school districts rejoined the litigation movement</w:t>
      </w:r>
      <w:r w:rsidRPr="00F218DC">
        <w:t xml:space="preserve">. n213 </w:t>
      </w:r>
      <w:r w:rsidRPr="00F218DC">
        <w:rPr>
          <w:rStyle w:val="StyleUnderline"/>
        </w:rPr>
        <w:t>School finance lawsuits advancing an equity theory sought to close gaps in education spending between low-and high-spending districts and dominated much of the activity during the 1970s and 1980</w:t>
      </w:r>
      <w:r w:rsidRPr="00F218DC">
        <w:t>s. n214</w:t>
      </w:r>
    </w:p>
    <w:p w14:paraId="60A6697E" w14:textId="77777777" w:rsidR="00E641B7" w:rsidRPr="00F218DC" w:rsidRDefault="00E641B7" w:rsidP="00E641B7">
      <w:r w:rsidRPr="00F218DC">
        <w:t xml:space="preserve">Over time, however, </w:t>
      </w:r>
      <w:r w:rsidRPr="00F218DC">
        <w:rPr>
          <w:rStyle w:val="Emphasis"/>
        </w:rPr>
        <w:t>urban districts lost their appetite for equity lawsuits even while they continued to struggle mightily with</w:t>
      </w:r>
      <w:r w:rsidRPr="00F218DC">
        <w:t xml:space="preserve">  [*1463]  </w:t>
      </w:r>
      <w:r w:rsidRPr="00F218DC">
        <w:rPr>
          <w:rStyle w:val="Emphasis"/>
        </w:rPr>
        <w:t>delivering basic educational services</w:t>
      </w:r>
      <w:r w:rsidRPr="00F218DC">
        <w:t xml:space="preserve">. </w:t>
      </w:r>
      <w:r w:rsidRPr="00F218DC">
        <w:rPr>
          <w:rStyle w:val="StyleUnderline"/>
        </w:rPr>
        <w:t>Many urban districts realized that despite the obvious challenges they confront in serving their students, gaps in educational spending</w:t>
      </w:r>
      <w:r w:rsidRPr="00F218DC">
        <w:t xml:space="preserve"> with non-urban districts </w:t>
      </w:r>
      <w:r w:rsidRPr="00F218DC">
        <w:rPr>
          <w:rStyle w:val="StyleUnderline"/>
        </w:rPr>
        <w:t>are not among the problems</w:t>
      </w:r>
      <w:r w:rsidRPr="00F218DC">
        <w:t>. As Tables 5 and 6 illustrate, in many states urban public school systems benefit from spending levels that exceed state averages and per pupil spending by neighboring suburban and rural districts. As a result, in a successful equity school finance lawsuit urban public school districts stood to lose or, at best, not gain additional resources.</w:t>
      </w:r>
    </w:p>
    <w:p w14:paraId="6B29FCC8" w14:textId="77777777" w:rsidR="00E641B7" w:rsidRPr="00F218DC" w:rsidRDefault="00E641B7" w:rsidP="00E641B7">
      <w:r w:rsidRPr="00F218DC">
        <w:rPr>
          <w:rStyle w:val="StyleUnderline"/>
        </w:rPr>
        <w:t>Unlike equity theory that sought to close spending gaps between high-and low-income school districts, adequacy-based lawsuits challenge state school finance systems not because some school districts benefit from a greater level of resources than another</w:t>
      </w:r>
      <w:r w:rsidRPr="00F218DC">
        <w:t xml:space="preserve">, but because the quality of education in some districts is inadequate. Having re-trajected school finance litigation to pursue an adequacy theory, one critical step remained. Specifically, </w:t>
      </w:r>
      <w:r w:rsidRPr="00F218DC">
        <w:rPr>
          <w:rStyle w:val="StyleUnderline"/>
        </w:rPr>
        <w:t>courts were left with the vexingly difficult task of defining educational "adequacy</w:t>
      </w:r>
      <w:r w:rsidRPr="00F218DC">
        <w:t>." The emergence of standards and assessments beginning in the 1980s n215 and policymakers' current preoccupation with student academic performance n216 help explain why courts frequently resort to achievement indicators in assessing school adequacy claims.</w:t>
      </w:r>
    </w:p>
    <w:p w14:paraId="44D38815" w14:textId="77777777" w:rsidR="00E641B7" w:rsidRPr="00F218DC" w:rsidRDefault="00E641B7" w:rsidP="00E641B7">
      <w:r w:rsidRPr="00F218DC">
        <w:rPr>
          <w:rStyle w:val="StyleUnderline"/>
        </w:rPr>
        <w:t>The combination of defining school "adequacy" in terms of student academic performance and school finance lawsuits invariably asking for additional resources to make constitutionally "inadequate" schools "adequate" generates a dilemma for many urban public school districts</w:t>
      </w:r>
      <w:r w:rsidRPr="00F218DC">
        <w:t xml:space="preserve">. The dilemma arises because of the uncertainty of the relation between school spending and student academic performance and, as well, the jarring juxtaposition between some of the nation's highest-spending urban public districts and their students' academic performance. n217 </w:t>
      </w:r>
      <w:r w:rsidRPr="00F218DC">
        <w:rPr>
          <w:rStyle w:val="Emphasis"/>
        </w:rPr>
        <w:t>Current school finance litigation theory offers little in terms of a limiting principle. It is one thing to say that more spending is needed to assist struggling urban public districts improve their students' academic performance</w:t>
      </w:r>
      <w:r w:rsidRPr="00F218DC">
        <w:t xml:space="preserve">. It is another thing entirely to say, however, that the amount of spending necessary is whatever amount is necessary to </w:t>
      </w:r>
      <w:r w:rsidRPr="00F218DC">
        <w:lastRenderedPageBreak/>
        <w:t>generate the desired student outcomes. If the  [*1464]  assumed relation between school spending and student performance does not hold (and it is anything but clear), the legal remedy simply does not speak to the desired outcome. Moreover, such a legal remedy risks triggering its own unintended consequences. n218</w:t>
      </w:r>
    </w:p>
    <w:p w14:paraId="02185830" w14:textId="77777777" w:rsidR="00E641B7" w:rsidRPr="00F218DC" w:rsidRDefault="00E641B7" w:rsidP="00E641B7">
      <w:pPr>
        <w:pStyle w:val="Heading3"/>
      </w:pPr>
      <w:r w:rsidRPr="00F218DC">
        <w:lastRenderedPageBreak/>
        <w:t>L – Disabilities</w:t>
      </w:r>
    </w:p>
    <w:p w14:paraId="7AFBD2A5" w14:textId="77777777" w:rsidR="00E641B7" w:rsidRPr="00F218DC" w:rsidRDefault="00E641B7" w:rsidP="00E641B7">
      <w:pPr>
        <w:pStyle w:val="Heading4"/>
        <w:rPr>
          <w:sz w:val="28"/>
        </w:rPr>
      </w:pPr>
      <w:r w:rsidRPr="00F218DC">
        <w:rPr>
          <w:sz w:val="28"/>
        </w:rPr>
        <w:t>Regulations on accommodations in schools empirically create lots of cases – ADA proves</w:t>
      </w:r>
    </w:p>
    <w:p w14:paraId="29CD0067" w14:textId="77777777" w:rsidR="00E641B7" w:rsidRPr="00F218DC" w:rsidRDefault="00E641B7" w:rsidP="00E641B7">
      <w:r w:rsidRPr="00F218DC">
        <w:rPr>
          <w:rStyle w:val="Style13ptBold"/>
          <w:sz w:val="28"/>
        </w:rPr>
        <w:t>Rothstein 2k</w:t>
      </w:r>
      <w:r w:rsidRPr="00F218DC">
        <w:t xml:space="preserve"> — (Laura F. Rothstein is Dean and Professor of Law at the Louis D. Brandeis School of Law, “THE AMERICAN WITH DISABILITES ACT: A TEN-YEAR RETROSPECTIVE: Higher Education and the Future of Disability Policy”, 52 Ala. L. Rev. 241, Alabama Law Review, Fall 2000, accessed 7-11-2017, lexis)</w:t>
      </w:r>
    </w:p>
    <w:p w14:paraId="38952E95" w14:textId="77777777" w:rsidR="00E641B7" w:rsidRPr="00F218DC" w:rsidRDefault="00E641B7" w:rsidP="00E641B7">
      <w:pPr>
        <w:rPr>
          <w:rStyle w:val="StyleUnderline"/>
        </w:rPr>
      </w:pPr>
      <w:r w:rsidRPr="00F218DC">
        <w:rPr>
          <w:rStyle w:val="StyleUnderline"/>
        </w:rPr>
        <w:t>The passage of the Americans with Disabilities Act</w:t>
      </w:r>
      <w:r w:rsidRPr="00F218DC">
        <w:t xml:space="preserve"> in 1990, n13 </w:t>
      </w:r>
      <w:r w:rsidRPr="00F218DC">
        <w:rPr>
          <w:rStyle w:val="StyleUnderline"/>
        </w:rPr>
        <w:t>although not significantly adding to the protections available in a higher education context</w:t>
      </w:r>
      <w:r w:rsidRPr="00F218DC">
        <w:t xml:space="preserve">, </w:t>
      </w:r>
      <w:r w:rsidRPr="00F218DC">
        <w:rPr>
          <w:rStyle w:val="Emphasis"/>
        </w:rPr>
        <w:t>opened a floodgate of complaints</w:t>
      </w:r>
      <w:r w:rsidRPr="00F218DC">
        <w:t xml:space="preserve">, both to the Department of Education and </w:t>
      </w:r>
      <w:r w:rsidRPr="00F218DC">
        <w:rPr>
          <w:rStyle w:val="Emphasis"/>
        </w:rPr>
        <w:t>in the courts</w:t>
      </w:r>
      <w:r w:rsidRPr="00F218DC">
        <w:t xml:space="preserve">. Other reasons for this increase in complaints are probably related to factors such as the existence of a greater understanding and identification of individuals with learning disabilities. For faculty members in higher education, the </w:t>
      </w:r>
      <w:r w:rsidRPr="00F218DC">
        <w:rPr>
          <w:rStyle w:val="StyleUnderline"/>
        </w:rPr>
        <w:t>elimination of mandatory retirement has caused increased litigation. In addition, the presence of students with HIV on campus is also responsible for some of the increased litigation.</w:t>
      </w:r>
    </w:p>
    <w:p w14:paraId="4E28E8B0" w14:textId="77777777" w:rsidR="00E641B7" w:rsidRPr="00F218DC" w:rsidRDefault="00E641B7" w:rsidP="00E641B7">
      <w:r w:rsidRPr="00F218DC">
        <w:rPr>
          <w:rStyle w:val="StyleUnderline"/>
        </w:rPr>
        <w:t>The ADA is significant, not so much for its direct impact on higher education, but because of its application to a much broader sector of society</w:t>
      </w:r>
      <w:r w:rsidRPr="00F218DC">
        <w:t xml:space="preserve">. Unlike the Rehabilitation Act, </w:t>
      </w:r>
      <w:r w:rsidRPr="00F218DC">
        <w:rPr>
          <w:rStyle w:val="StyleUnderline"/>
        </w:rPr>
        <w:t>the ADA more comprehensively requires private employers and private providers of public accommodations and other entities</w:t>
      </w:r>
      <w:r w:rsidRPr="00F218DC">
        <w:t xml:space="preserve">, such as state licensing agencies, </w:t>
      </w:r>
      <w:r w:rsidRPr="00F218DC">
        <w:rPr>
          <w:rStyle w:val="StyleUnderline"/>
        </w:rPr>
        <w:t>to comply with the same mandates that institutions receiving federal financial assistance have been subject to since 1973.</w:t>
      </w:r>
      <w:r w:rsidRPr="00F218DC">
        <w:t xml:space="preserve"> n14 As a result, the student who graduated from a college or university receiving the Rehabilitation Act protection against discrimination and the mandates for reasonable accommodations now has that same level of protection in the arenas of professional licensing exams or employment, or both.</w:t>
      </w:r>
    </w:p>
    <w:p w14:paraId="12738A9F" w14:textId="77777777" w:rsidR="00E641B7" w:rsidRPr="00F218DC" w:rsidRDefault="00E641B7" w:rsidP="00E641B7">
      <w:r w:rsidRPr="00F218DC">
        <w:t xml:space="preserve">Whatever the reason or combination of reasons for the burgeoning advocacy efforts, it is clear that </w:t>
      </w:r>
      <w:r w:rsidRPr="00F218DC">
        <w:rPr>
          <w:rStyle w:val="StyleUnderline"/>
        </w:rPr>
        <w:t>there remain many unresolved issues relating to higher education and individuals with disabilities, and that litigation involving these issues is increasing.</w:t>
      </w:r>
      <w:r w:rsidRPr="00F218DC">
        <w:t xml:space="preserve"> The following section will provide an overview of the key provisions and principles of both Section 504 and the ADA and a focus on the major areas where the Department of Education and the courts have focused their attention.</w:t>
      </w:r>
    </w:p>
    <w:p w14:paraId="7599B1B4" w14:textId="77777777" w:rsidR="00E641B7" w:rsidRPr="00F218DC" w:rsidRDefault="00E641B7" w:rsidP="00E641B7">
      <w:r w:rsidRPr="00F218DC">
        <w:t>In addition to Section 504 and the ADA, there are a number of other federal statutes relating to housing, n15 student records, n16 medical leave, n17  [*245]  and age discrimination n18 that affect individuals with disabilities in a higher education setting. In addition, a variety of state disability discrimination statutes and other laws can affect this area. The focus of this Article, however, will be on Section 504 and the ADA.</w:t>
      </w:r>
    </w:p>
    <w:p w14:paraId="5DDCC25C" w14:textId="77777777" w:rsidR="009D7CC6" w:rsidRPr="00F218DC" w:rsidRDefault="009D7CC6" w:rsidP="009D7CC6">
      <w:pPr>
        <w:pStyle w:val="Heading3"/>
      </w:pPr>
      <w:r>
        <w:lastRenderedPageBreak/>
        <w:t xml:space="preserve">L – Right to Education </w:t>
      </w:r>
    </w:p>
    <w:p w14:paraId="79193E73" w14:textId="77777777" w:rsidR="009D7CC6" w:rsidRPr="00F218DC" w:rsidRDefault="009D7CC6" w:rsidP="009D7CC6">
      <w:pPr>
        <w:pStyle w:val="Heading4"/>
        <w:rPr>
          <w:sz w:val="28"/>
        </w:rPr>
      </w:pPr>
      <w:r w:rsidRPr="00F218DC">
        <w:rPr>
          <w:sz w:val="28"/>
        </w:rPr>
        <w:t xml:space="preserve">Courts empirically disagree on what RTE is guaranteed – that means lots of litigation!!! </w:t>
      </w:r>
    </w:p>
    <w:p w14:paraId="587DCBB8" w14:textId="77777777" w:rsidR="009D7CC6" w:rsidRPr="00F218DC" w:rsidRDefault="009D7CC6" w:rsidP="009D7CC6">
      <w:pPr>
        <w:rPr>
          <w:i/>
        </w:rPr>
      </w:pPr>
      <w:r w:rsidRPr="00F218DC">
        <w:rPr>
          <w:rStyle w:val="Style13ptBold"/>
          <w:sz w:val="28"/>
        </w:rPr>
        <w:t>Cirelli 97</w:t>
      </w:r>
      <w:r w:rsidRPr="00F218DC">
        <w:t xml:space="preserve"> — (Dominick Cirelli, JD from Akron, “Comment: Utilizing School Voucher Programs To Remedy School Financing Problems,” Akron LR, Summer 1997, 30 Akron L. Rev. 469, lexis)</w:t>
      </w:r>
    </w:p>
    <w:p w14:paraId="6CFD3B1E" w14:textId="77777777" w:rsidR="009D7CC6" w:rsidRPr="00F218DC" w:rsidRDefault="009D7CC6" w:rsidP="009D7CC6">
      <w:r w:rsidRPr="00F218DC">
        <w:rPr>
          <w:rStyle w:val="StyleUnderline"/>
        </w:rPr>
        <w:t>The array of state court decisions regarding state equal protection clauses and school funding plans have</w:t>
      </w:r>
      <w:r w:rsidRPr="00F218DC">
        <w:t xml:space="preserve"> several common themes, but </w:t>
      </w:r>
      <w:r w:rsidRPr="00F218DC">
        <w:rPr>
          <w:rStyle w:val="StyleUnderline"/>
        </w:rPr>
        <w:t>varying results</w:t>
      </w:r>
      <w:r w:rsidRPr="00F218DC">
        <w:t xml:space="preserve">. </w:t>
      </w:r>
      <w:r w:rsidRPr="00F218DC">
        <w:rPr>
          <w:rStyle w:val="StyleUnderline"/>
        </w:rPr>
        <w:t>Some courts view their state's equal protection clause to be fundamentally the same as the Fourteenth Amendment</w:t>
      </w:r>
      <w:r w:rsidRPr="00F218DC">
        <w:t xml:space="preserve"> of the United States Constitution. n68 </w:t>
      </w:r>
      <w:r w:rsidRPr="00F218DC">
        <w:rPr>
          <w:rStyle w:val="StyleUnderline"/>
        </w:rPr>
        <w:t xml:space="preserve">Courts that adhere to this view tend to find that education is not a fundamental right </w:t>
      </w:r>
      <w:r w:rsidRPr="00F218DC">
        <w:t>under the state constitution, and consequently find no equal protection violation. n69</w:t>
      </w:r>
    </w:p>
    <w:p w14:paraId="49D1CF9B" w14:textId="77777777" w:rsidR="009D7CC6" w:rsidRPr="00F218DC" w:rsidRDefault="009D7CC6" w:rsidP="009D7CC6">
      <w:r w:rsidRPr="00F218DC">
        <w:t xml:space="preserve">Conversely, </w:t>
      </w:r>
      <w:r w:rsidRPr="00F218DC">
        <w:rPr>
          <w:rStyle w:val="StyleUnderline"/>
        </w:rPr>
        <w:t>some states have struck down the property tax based school funding plans as a violation of their state equal protection clause</w:t>
      </w:r>
      <w:r w:rsidRPr="00F218DC">
        <w:t xml:space="preserve">. n72 </w:t>
      </w:r>
      <w:r w:rsidRPr="00F218DC">
        <w:rPr>
          <w:rStyle w:val="StyleUnderline"/>
        </w:rPr>
        <w:t>Connecticut's Supreme Court, for example, decided that "the right to education is so basic and fundamental that any infringement on that right must be strictly scrutinized</w:t>
      </w:r>
      <w:r w:rsidRPr="00F218DC">
        <w:t xml:space="preserve">." </w:t>
      </w:r>
      <w:r w:rsidRPr="00F218DC">
        <w:rPr>
          <w:rStyle w:val="StyleUnderline"/>
        </w:rPr>
        <w:t>n73 These courts have also expressed concerns that the property based tax systems create a disparity in the quality of education that the students receive across school districts</w:t>
      </w:r>
      <w:r w:rsidRPr="00F218DC">
        <w:t xml:space="preserve">. n74 </w:t>
      </w:r>
      <w:r w:rsidRPr="00F218DC">
        <w:rPr>
          <w:rStyle w:val="StyleUnderline"/>
        </w:rPr>
        <w:t>One court called for "significant equalizing state support . . . to implement the requirement that the state provide a substantially equal education opportunity to its youth</w:t>
      </w:r>
      <w:r w:rsidRPr="00F218DC">
        <w:t xml:space="preserve"> . . . ." n75</w:t>
      </w:r>
    </w:p>
    <w:p w14:paraId="111641C2" w14:textId="77777777" w:rsidR="009D7CC6" w:rsidRPr="00F218DC" w:rsidRDefault="009D7CC6" w:rsidP="009D7CC6">
      <w:r w:rsidRPr="00F218DC">
        <w:t xml:space="preserve"> [*481]  However, some legal critics maintain that the similarity of state and federal equal protection clauses is not as important as other state constitutional language, particularly references to education. n70 Despite this criticism, </w:t>
      </w:r>
      <w:r w:rsidRPr="00F218DC">
        <w:rPr>
          <w:rStyle w:val="StyleUnderline"/>
        </w:rPr>
        <w:t>some state courts have upheld funding plans under state equal protection requirements, while arguing that local control of school funding schemes should be respected</w:t>
      </w:r>
      <w:r w:rsidRPr="00F218DC">
        <w:t>. n71</w:t>
      </w:r>
    </w:p>
    <w:p w14:paraId="1DE557CA" w14:textId="77777777" w:rsidR="009D7CC6" w:rsidRPr="00F218DC" w:rsidRDefault="009D7CC6" w:rsidP="009D7CC6">
      <w:r w:rsidRPr="00F218DC">
        <w:t xml:space="preserve">However, </w:t>
      </w:r>
      <w:r w:rsidRPr="00F218DC">
        <w:rPr>
          <w:rStyle w:val="StyleUnderline"/>
        </w:rPr>
        <w:t>state equalization formulas</w:t>
      </w:r>
      <w:r w:rsidRPr="00F218DC">
        <w:t xml:space="preserve">, including D.P.E., n76 </w:t>
      </w:r>
      <w:r w:rsidRPr="00F218DC">
        <w:rPr>
          <w:rStyle w:val="StyleUnderline"/>
        </w:rPr>
        <w:t>have also come under court scrutiny</w:t>
      </w:r>
      <w:r w:rsidRPr="00F218DC">
        <w:t>. n77 One example is the school funding litigation in Ohio, which started when the trial court in DeRolph v. State declared that "</w:t>
      </w:r>
      <w:r w:rsidRPr="00F218DC">
        <w:rPr>
          <w:rStyle w:val="StyleUnderline"/>
        </w:rPr>
        <w:t>Ohio's statutory scheme for financing public elementary and secondary education violates the Ohio Constitution</w:t>
      </w:r>
      <w:r w:rsidRPr="00F218DC">
        <w:t xml:space="preserve">." n78 The decision, which was reversed on appeal, attacked the school foundation program. n79 </w:t>
      </w:r>
      <w:r w:rsidRPr="00F218DC">
        <w:rPr>
          <w:rStyle w:val="StyleUnderline"/>
        </w:rPr>
        <w:t xml:space="preserve">The school foundation program in Ohio sets and guarantees a basic aid level for all schools throughout the state. </w:t>
      </w:r>
      <w:r w:rsidRPr="00F218DC">
        <w:t xml:space="preserve">n80 In its equal protection analysis, the DeRolph common pleas court found education to be a fundamental  [*482]  right under Ohio law and applied strict scrutiny to the foundation program. n81 </w:t>
      </w:r>
      <w:r w:rsidRPr="00F218DC">
        <w:rPr>
          <w:rStyle w:val="StyleUnderline"/>
        </w:rPr>
        <w:t>The DeRolph appellate court disagreed, finding education not to be a fundamental right under Ohio law, and applying the rational basis test. n82 The DeRolph appellate court was particularly critical of the trial courts determination that the key to evaluating fundamental rights is whether the constitution specifically mentions education and the court also gave deference to the legislature in resolving school finance issues</w:t>
      </w:r>
      <w:r w:rsidRPr="00F218DC">
        <w:t>. n83 In April 1997, the Ohio Supreme Court reversed the decision, agreeing with the common pleas court that Ohio's current school funding plan is unconstitutional. n84</w:t>
      </w:r>
    </w:p>
    <w:p w14:paraId="24432C38" w14:textId="77777777" w:rsidR="00E641B7" w:rsidRPr="00F218DC" w:rsidRDefault="00E641B7" w:rsidP="00E641B7">
      <w:pPr>
        <w:pStyle w:val="Heading3"/>
      </w:pPr>
      <w:r w:rsidRPr="00F218DC">
        <w:lastRenderedPageBreak/>
        <w:t>L – Rodriguez</w:t>
      </w:r>
    </w:p>
    <w:p w14:paraId="4004347D" w14:textId="77777777" w:rsidR="00E641B7" w:rsidRPr="00F218DC" w:rsidRDefault="00E641B7" w:rsidP="00E641B7">
      <w:pPr>
        <w:pStyle w:val="Heading4"/>
        <w:rPr>
          <w:sz w:val="28"/>
        </w:rPr>
      </w:pPr>
      <w:r w:rsidRPr="00F218DC">
        <w:rPr>
          <w:sz w:val="28"/>
        </w:rPr>
        <w:t xml:space="preserve">A RTE stemming from </w:t>
      </w:r>
      <w:r w:rsidRPr="00F218DC">
        <w:rPr>
          <w:i/>
          <w:sz w:val="28"/>
        </w:rPr>
        <w:t xml:space="preserve">Rodriguez </w:t>
      </w:r>
      <w:r w:rsidRPr="00F218DC">
        <w:rPr>
          <w:sz w:val="28"/>
        </w:rPr>
        <w:t>opens the floodgates to rulings on other fundamental rights – there are tons of those</w:t>
      </w:r>
    </w:p>
    <w:p w14:paraId="7C5E7892" w14:textId="77777777" w:rsidR="00E641B7" w:rsidRPr="00F218DC" w:rsidRDefault="00E641B7" w:rsidP="00E641B7">
      <w:r w:rsidRPr="00F218DC">
        <w:rPr>
          <w:rStyle w:val="Style13ptBold"/>
          <w:sz w:val="28"/>
        </w:rPr>
        <w:t>Barbour 9</w:t>
      </w:r>
      <w:r w:rsidRPr="00F218DC">
        <w:t xml:space="preserve"> — (Emily Barbour, President of BC Public Law Foundation, JD from BC Law, “SEPARATE AND INVISIBLE: ALTERNATIVE EDUCATION PROGRAMS AND OUR EDUCATIONAL RIGHTS”, Boston College LR, 50 B.C. L. Rev. 197, accessed 7-11-2017, lexis)</w:t>
      </w:r>
    </w:p>
    <w:p w14:paraId="4F447F16" w14:textId="77777777" w:rsidR="00E641B7" w:rsidRPr="00F218DC" w:rsidRDefault="00E641B7" w:rsidP="00E641B7">
      <w:r w:rsidRPr="00F218DC">
        <w:t xml:space="preserve">Consequently, the Court never rejected the nexus between education and the exercise of one's constitutional rights. n118 Rather, </w:t>
      </w:r>
      <w:r w:rsidRPr="00F218DC">
        <w:rPr>
          <w:rStyle w:val="StyleUnderline"/>
        </w:rPr>
        <w:t>it refused in Rodriguez to acknowledge an infringement of a fundamental right out of fear and because the plaintiffs alleged only unequal funding, not that an inadequate education was being provided to the students</w:t>
      </w:r>
      <w:r w:rsidRPr="00F218DC">
        <w:t xml:space="preserve">. n119 In particular, the Court was afraid that </w:t>
      </w:r>
      <w:r w:rsidRPr="00F218DC">
        <w:rPr>
          <w:rStyle w:val="Emphasis"/>
        </w:rPr>
        <w:t>recognizing education as a fundamental right would open the floodgates to claims to other fundamental rights that, although biologically or socially important, are not explicitly acknowledged in the Constitution.</w:t>
      </w:r>
      <w:r w:rsidRPr="00F218DC">
        <w:t xml:space="preserve"> n120 </w:t>
      </w:r>
      <w:r w:rsidRPr="00F218DC">
        <w:rPr>
          <w:rStyle w:val="StyleUnderline"/>
        </w:rPr>
        <w:t>The Court also feared that the judiciary lacked the expertise and familiarity with local problems to interfere with education systems.</w:t>
      </w:r>
      <w:r w:rsidRPr="00F218DC">
        <w:t xml:space="preserve"> n121 Despite its fears, the Court ultimately accepted the plaintiffs' arguments and observed that, under a different set of facts, an "identifiable quantum of education" could be a constitutionally protected prerequisite to the exercise of other fundamental rights. n122 The Court did not elaborate on this seemingly discordant observation because the Texas financing system did not appear to deny any educational opportunities. n123 </w:t>
      </w:r>
      <w:r w:rsidRPr="00F218DC">
        <w:rPr>
          <w:rStyle w:val="StyleUnderline"/>
        </w:rPr>
        <w:t>Instead of a denial of a minimally adequate education, the pleadings in Rodriguez alleged only a difference in educational funding, which had no statistically sound correlation to the quality of education provid</w:t>
      </w:r>
      <w:r w:rsidRPr="00F218DC">
        <w:t xml:space="preserve">ed. </w:t>
      </w:r>
      <w:r w:rsidRPr="00F218DC">
        <w:rPr>
          <w:rStyle w:val="StyleUnderline"/>
        </w:rPr>
        <w:t>n124 Nevertheless, the idea that there may be a fundamental right to an identifiable quantum of  [*211]  education lives on as Rodriguez's "unheld holding</w:t>
      </w:r>
      <w:r w:rsidRPr="00F218DC">
        <w:t xml:space="preserve">." n125 </w:t>
      </w:r>
      <w:r w:rsidRPr="00F218DC">
        <w:rPr>
          <w:rStyle w:val="StyleUnderline"/>
        </w:rPr>
        <w:t>The Court recognizes this inconsistency, citing Rodriguez both for the proposition that there is no fundamental right to education and for the proposition that there may be a fundamental right to education</w:t>
      </w:r>
      <w:r w:rsidRPr="00F218DC">
        <w:t>. n126</w:t>
      </w:r>
    </w:p>
    <w:p w14:paraId="11CC4730" w14:textId="77777777" w:rsidR="00E641B7" w:rsidRPr="00F218DC" w:rsidRDefault="00E641B7" w:rsidP="00E641B7">
      <w:pPr>
        <w:pStyle w:val="Heading4"/>
        <w:rPr>
          <w:sz w:val="28"/>
        </w:rPr>
      </w:pPr>
      <w:r w:rsidRPr="00F218DC">
        <w:rPr>
          <w:i/>
          <w:sz w:val="28"/>
        </w:rPr>
        <w:t>Rodriguez</w:t>
      </w:r>
      <w:r w:rsidRPr="00F218DC">
        <w:rPr>
          <w:sz w:val="28"/>
        </w:rPr>
        <w:t xml:space="preserve"> created tons of litigation at the state level over RTE – that will happen federally</w:t>
      </w:r>
    </w:p>
    <w:p w14:paraId="64D3A7E5" w14:textId="77777777" w:rsidR="00E641B7" w:rsidRPr="00F218DC" w:rsidRDefault="00E641B7" w:rsidP="00E641B7">
      <w:pPr>
        <w:rPr>
          <w:i/>
        </w:rPr>
      </w:pPr>
      <w:r w:rsidRPr="00F218DC">
        <w:rPr>
          <w:rStyle w:val="Style13ptBold"/>
          <w:sz w:val="28"/>
        </w:rPr>
        <w:t>Cirelli 97</w:t>
      </w:r>
      <w:r w:rsidRPr="00F218DC">
        <w:t xml:space="preserve"> — (Dominick Cirelli, JD from Akron, “Comment: Utilizing School Voucher Programs To Remedy School Financing Problems,” Akron LR, Summer 1997, 30 Akron L. Rev. 469, lexis)</w:t>
      </w:r>
    </w:p>
    <w:p w14:paraId="26DCE385" w14:textId="77777777" w:rsidR="00E641B7" w:rsidRPr="00F218DC" w:rsidRDefault="00E641B7" w:rsidP="00E641B7">
      <w:r w:rsidRPr="00F218DC">
        <w:t>T</w:t>
      </w:r>
      <w:r w:rsidRPr="00F218DC">
        <w:rPr>
          <w:rStyle w:val="StyleUnderline"/>
        </w:rPr>
        <w:t>he availability of a federal judicial remedy for the school funding inadequacies was addressed in</w:t>
      </w:r>
      <w:r w:rsidRPr="00F218DC">
        <w:t xml:space="preserve"> the United States Supreme Court decision in San Antonio Independent School District vs. </w:t>
      </w:r>
      <w:r w:rsidRPr="00F218DC">
        <w:rPr>
          <w:rStyle w:val="StyleUnderline"/>
        </w:rPr>
        <w:t>Rodriguez</w:t>
      </w:r>
      <w:r w:rsidRPr="00F218DC">
        <w:t xml:space="preserve">. n56 </w:t>
      </w:r>
      <w:r w:rsidRPr="00F218DC">
        <w:rPr>
          <w:rStyle w:val="StyleUnderline"/>
        </w:rPr>
        <w:t>In Rodriguez, the plaintiffs challenged the utilization of local property taxes as a primary method of school funding</w:t>
      </w:r>
      <w:r w:rsidRPr="00F218DC">
        <w:t xml:space="preserve">, </w:t>
      </w:r>
      <w:r w:rsidRPr="00F218DC">
        <w:rPr>
          <w:rStyle w:val="StyleUnderline"/>
        </w:rPr>
        <w:t xml:space="preserve">asserting that the resulting educational system violates </w:t>
      </w:r>
      <w:r w:rsidRPr="00F218DC">
        <w:t xml:space="preserve">the </w:t>
      </w:r>
      <w:r w:rsidRPr="00F218DC">
        <w:rPr>
          <w:rStyle w:val="StyleUnderline"/>
        </w:rPr>
        <w:t>Equal Protection</w:t>
      </w:r>
      <w:r w:rsidRPr="00F218DC">
        <w:t xml:space="preserve"> Clause. n57 </w:t>
      </w:r>
      <w:r w:rsidRPr="00F218DC">
        <w:rPr>
          <w:rStyle w:val="StyleUnderline"/>
        </w:rPr>
        <w:t>The Court, under equal protection</w:t>
      </w:r>
      <w:r w:rsidRPr="00F218DC">
        <w:t xml:space="preserve"> analysis, first </w:t>
      </w:r>
      <w:r w:rsidRPr="00F218DC">
        <w:rPr>
          <w:rStyle w:val="StyleUnderline"/>
        </w:rPr>
        <w:t xml:space="preserve">classified the right involved </w:t>
      </w:r>
      <w:r w:rsidRPr="00F218DC">
        <w:t xml:space="preserve">and the class of individuals affected by the funding program. n58 The Court's "classifications" are crucial, usually determining the case's outcome. n59 </w:t>
      </w:r>
      <w:r w:rsidRPr="00F218DC">
        <w:rPr>
          <w:rStyle w:val="StyleUnderline"/>
        </w:rPr>
        <w:t>The Rodriguez Court found that lack of wealth is not a suspect class for purposes of the</w:t>
      </w:r>
      <w:r w:rsidRPr="00F218DC">
        <w:t xml:space="preserve"> Federal </w:t>
      </w:r>
      <w:r w:rsidRPr="00F218DC">
        <w:rPr>
          <w:rStyle w:val="StyleUnderline"/>
        </w:rPr>
        <w:t>Equal Protection Clause</w:t>
      </w:r>
      <w:r w:rsidRPr="00F218DC">
        <w:t xml:space="preserve"> and that </w:t>
      </w:r>
      <w:r w:rsidRPr="00F218DC">
        <w:lastRenderedPageBreak/>
        <w:t xml:space="preserve">education is not a fundamental right under the United States Constitution. n60 In upholding the property tax approach to financing, </w:t>
      </w:r>
      <w:r w:rsidRPr="00F218DC">
        <w:rPr>
          <w:rStyle w:val="StyleUnderline"/>
        </w:rPr>
        <w:t>the Court noted that "at least where wealth is involved,</w:t>
      </w:r>
      <w:r w:rsidRPr="00F218DC">
        <w:t xml:space="preserve"> </w:t>
      </w:r>
      <w:r w:rsidRPr="00F218DC">
        <w:rPr>
          <w:rStyle w:val="StyleUnderline"/>
        </w:rPr>
        <w:t>the Equal Protection clause does not require absolute equality or precisely equal advantages</w:t>
      </w:r>
      <w:r w:rsidRPr="00F218DC">
        <w:t xml:space="preserve">." n61 </w:t>
      </w:r>
      <w:r w:rsidRPr="00F218DC">
        <w:rPr>
          <w:rStyle w:val="Emphasis"/>
        </w:rPr>
        <w:t>What the court did leave open, however, was whether education is a fundamental right under an individual state's constitution. n62 Accordingly, a great deal of litigation has evolved in state courts pertaining to equal protection and school funding</w:t>
      </w:r>
      <w:r w:rsidRPr="00F218DC">
        <w:t>. n63</w:t>
      </w:r>
    </w:p>
    <w:p w14:paraId="287FF959" w14:textId="77777777" w:rsidR="00E641B7" w:rsidRPr="00F218DC" w:rsidRDefault="00E641B7" w:rsidP="00E641B7">
      <w:pPr>
        <w:pStyle w:val="Heading3"/>
      </w:pPr>
      <w:r w:rsidRPr="00F218DC">
        <w:lastRenderedPageBreak/>
        <w:t>L – Desegregation</w:t>
      </w:r>
    </w:p>
    <w:p w14:paraId="508D986F" w14:textId="77777777" w:rsidR="00E641B7" w:rsidRPr="00F218DC" w:rsidRDefault="00E641B7" w:rsidP="00E641B7">
      <w:pPr>
        <w:pStyle w:val="Heading4"/>
        <w:rPr>
          <w:sz w:val="28"/>
        </w:rPr>
      </w:pPr>
      <w:r w:rsidRPr="00F218DC">
        <w:rPr>
          <w:sz w:val="28"/>
        </w:rPr>
        <w:t>Empirics prove that desegregation rulings cause an increase in cases</w:t>
      </w:r>
    </w:p>
    <w:p w14:paraId="631DB0A4" w14:textId="77777777" w:rsidR="00E641B7" w:rsidRPr="00F218DC" w:rsidRDefault="00E641B7" w:rsidP="00E641B7">
      <w:r w:rsidRPr="00F218DC">
        <w:rPr>
          <w:rStyle w:val="Style13ptBold"/>
          <w:sz w:val="28"/>
        </w:rPr>
        <w:t>Heise 7</w:t>
      </w:r>
      <w:r w:rsidRPr="00F218DC">
        <w:t xml:space="preserve"> — (Michael Heise, Professor, Cornell Law School. “Symposium: High-Poverty Schooling In America: Lessons In Second-Class Citizenship: What Are The Limits And Possibilities Of Legal Remedies?: Litigated Learning, Law's Limits, And Urban School Reform Challenges,” North Carolina LR, 85 N.C.L. Rev. 1419, lexis)</w:t>
      </w:r>
    </w:p>
    <w:p w14:paraId="050E6703" w14:textId="77777777" w:rsidR="00E641B7" w:rsidRPr="00F218DC" w:rsidRDefault="00E641B7" w:rsidP="00E641B7">
      <w:r w:rsidRPr="00F218DC">
        <w:t>III. Past Reform Litigation in the Urban School Setting</w:t>
      </w:r>
    </w:p>
    <w:p w14:paraId="149292FE" w14:textId="77777777" w:rsidR="00E641B7" w:rsidRPr="00F218DC" w:rsidRDefault="00E641B7" w:rsidP="00E641B7">
      <w:r w:rsidRPr="00F218DC">
        <w:t xml:space="preserve">Although </w:t>
      </w:r>
      <w:r w:rsidRPr="00F218DC">
        <w:rPr>
          <w:rStyle w:val="StyleUnderline"/>
        </w:rPr>
        <w:t>the number and type of reform litigation involving schools dramatically increased during the decades following the Supreme Court's decision in Brown v. Board</w:t>
      </w:r>
      <w:r w:rsidRPr="00F218DC">
        <w:t xml:space="preserve"> of Education, school litigation prior to 1954, while far less frequent, was not unknown. n90 Legal historians note that a review of school litigation during the pre-Brown era would not uncover a "golden age of comity." n91 Rather, </w:t>
      </w:r>
      <w:r w:rsidRPr="00F218DC">
        <w:rPr>
          <w:rStyle w:val="StyleUnderline"/>
        </w:rPr>
        <w:t>the pre-Brown years witnessed less litigation, fewer and less complex state and federal regulations, and more legal deference to education professionals</w:t>
      </w:r>
      <w:r w:rsidRPr="00F218DC">
        <w:t xml:space="preserve">. n92 Further </w:t>
      </w:r>
      <w:r w:rsidRPr="00F218DC">
        <w:rPr>
          <w:rStyle w:val="StyleUnderline"/>
        </w:rPr>
        <w:t>distinguishing the litigation terrain during the pre-and post-Brown years is the wider range of issues legally  [</w:t>
      </w:r>
      <w:r w:rsidRPr="00F218DC">
        <w:t xml:space="preserve">*1439]  </w:t>
      </w:r>
      <w:r w:rsidRPr="00F218DC">
        <w:rPr>
          <w:rStyle w:val="Emphasis"/>
        </w:rPr>
        <w:t>contested, the "scope of education jurisprudence," and a marked increase in litigation involving traditional political "outsiders</w:t>
      </w:r>
      <w:r w:rsidRPr="00F218DC">
        <w:t>." n93</w:t>
      </w:r>
    </w:p>
    <w:p w14:paraId="561DD6E4" w14:textId="77777777" w:rsidR="00E641B7" w:rsidRPr="00F218DC" w:rsidRDefault="00E641B7" w:rsidP="00E641B7">
      <w:pPr>
        <w:rPr>
          <w:rStyle w:val="StyleUnderline"/>
        </w:rPr>
      </w:pPr>
      <w:r w:rsidRPr="00F218DC">
        <w:t>Today's concerns involving urban public schools differ from past concerns to some degree. Notwithstanding these differences, however</w:t>
      </w:r>
      <w:r w:rsidRPr="00F218DC">
        <w:rPr>
          <w:rStyle w:val="StyleUnderline"/>
        </w:rPr>
        <w:t>, in assessing prospects for litigation endeavoring to improve urban public schools in the future a look backwards at past education</w:t>
      </w:r>
      <w:r w:rsidRPr="00F218DC">
        <w:t xml:space="preserve"> litigation efforts during the post-Brown years provides helpful guidance. </w:t>
      </w:r>
      <w:r w:rsidRPr="00F218DC">
        <w:rPr>
          <w:rStyle w:val="StyleUnderline"/>
        </w:rPr>
        <w:t>The intersection of litigation, law, and education policy reveals two major recent litigation efforts that involve urban public schools: desegregation and school finance.</w:t>
      </w:r>
    </w:p>
    <w:p w14:paraId="51C9C0A5" w14:textId="77777777" w:rsidR="00E641B7" w:rsidRPr="00F218DC" w:rsidRDefault="00E641B7" w:rsidP="00E641B7">
      <w:r w:rsidRPr="00F218DC">
        <w:t>A. Desegregation</w:t>
      </w:r>
    </w:p>
    <w:p w14:paraId="43F04F49" w14:textId="77777777" w:rsidR="00E641B7" w:rsidRPr="00F218DC" w:rsidRDefault="00E641B7" w:rsidP="00E641B7">
      <w:r w:rsidRPr="00F218DC">
        <w:rPr>
          <w:rStyle w:val="StyleUnderline"/>
        </w:rPr>
        <w:t>Interpretations of the Brown decision,</w:t>
      </w:r>
      <w:r w:rsidRPr="00F218DC">
        <w:t xml:space="preserve"> what it "means" and what it accomplished, </w:t>
      </w:r>
      <w:r w:rsidRPr="00F218DC">
        <w:rPr>
          <w:rStyle w:val="Emphasis"/>
        </w:rPr>
        <w:t>vary tremendously</w:t>
      </w:r>
      <w:r w:rsidRPr="00F218DC">
        <w:t xml:space="preserve"> and reveal just as much about ourselves as they do about the decision itself. n94 Although Brown has always been correctly perceived as about more than school desegregation, the decision has always been understood to be at least about school desegregation. Thus</w:t>
      </w:r>
      <w:r w:rsidRPr="00F218DC">
        <w:rPr>
          <w:rStyle w:val="StyleUnderline"/>
        </w:rPr>
        <w:t>, assessments of Brown's efficacy need to account for its impact on school desegregation.</w:t>
      </w:r>
      <w:r w:rsidRPr="00F218DC">
        <w:t xml:space="preserve"> What is clear after one-half a century is </w:t>
      </w:r>
      <w:r w:rsidRPr="00F218DC">
        <w:rPr>
          <w:rStyle w:val="StyleUnderline"/>
        </w:rPr>
        <w:t xml:space="preserve">that although Brown manifestly succeeded in eliminating de jure segregation and, more generally, in articulating the equal educational opportunity principle, </w:t>
      </w:r>
      <w:r w:rsidRPr="00F218DC">
        <w:t xml:space="preserve">n95 the </w:t>
      </w:r>
      <w:r w:rsidRPr="00F218DC">
        <w:rPr>
          <w:rStyle w:val="StyleUnderline"/>
        </w:rPr>
        <w:t>decision fell short of eliminating de facto segregation. Indeed, the Brown decision's inability to eradicate de facto segregation has special currency in the urban public school context</w:t>
      </w:r>
      <w:r w:rsidRPr="00F218DC">
        <w:t>. Not only did Brown fall short of increasing integration levels in urban public schools, but it plausibly exacerbated student racial isolation. n96</w:t>
      </w:r>
    </w:p>
    <w:p w14:paraId="751E7916" w14:textId="77777777" w:rsidR="00E641B7" w:rsidRPr="00F218DC" w:rsidRDefault="00E641B7" w:rsidP="00E641B7">
      <w:r w:rsidRPr="00F218DC">
        <w:t>1. Urban Public School Demography</w:t>
      </w:r>
    </w:p>
    <w:p w14:paraId="2D182B77" w14:textId="77777777" w:rsidR="00E641B7" w:rsidRPr="00F218DC" w:rsidRDefault="00E641B7" w:rsidP="00E641B7">
      <w:r w:rsidRPr="00F218DC">
        <w:t xml:space="preserve">A </w:t>
      </w:r>
      <w:r w:rsidRPr="00F218DC">
        <w:rPr>
          <w:rStyle w:val="StyleUnderline"/>
        </w:rPr>
        <w:t>review of demographic data on the nation's largest school districts brings the evolving racial, ethnic, and poverty segregation intensity into focus</w:t>
      </w:r>
      <w:r w:rsidRPr="00F218DC">
        <w:t xml:space="preserve">. As Table 4 illustrates, all but one (Hillsborough County, Florida) of the nation's largest school districts are mostly  [*1440]  minority, many overwhelmingly so. Closer inspection of Table 4 reveals three </w:t>
      </w:r>
      <w:r w:rsidRPr="00F218DC">
        <w:lastRenderedPageBreak/>
        <w:t>other important, yet subtle, developments. First, columns 1 and 2 present residential and public school enrollment demographic characteristics at a single moment in time (2000). Column 1 presents Census data on the percentage of white, non-Hispanic students living in the relevant urban school district. Column 2 presents similar demographic information for the urban public school system serving the residential area for the school year that began in fall 2000. A comparison of columns 1 and 2 illustrates that in every instance the percentage of white, non-Hispanic individuals living in these large urban areas exceeds the percentage of non-Hispanic white students attending the urban public schools. What Table 4 suggests is that white families' mobility - both in terms of departing urban for non-urban areas and exiting public for private schools - creates a disproportionate absence of white schoolchildren in urban public school settings and contributes to levels of racial and ethnic isolation in urban districts that exceed what general residential integration levels predict.</w:t>
      </w:r>
    </w:p>
    <w:p w14:paraId="1348526B" w14:textId="77777777" w:rsidR="00E641B7" w:rsidRPr="00F218DC" w:rsidRDefault="00E641B7" w:rsidP="00E641B7">
      <w:r w:rsidRPr="00F218DC">
        <w:t>Second, column 3 suggests that the trend evidenced in the comparison of columns 1 and 2 likely persists over time. Although Census demographic information on a school district's residential population does not exist for 2001, annual school demographic information is gathered by school districts each year. All of the ten large urban districts presented in Table 1, already predominantly minority by the 2000-01 school year, became even more so one year later in the 2001-02 school year. Jonathan Kozol, a veteran education observer and critic, has noted that, with respect to urban public schools, he "cannot discern the slightest ... vestige of the legal victory embodied in Brown v. Board of Education." n97 Kozol went on to observe that when he visits urban public schools, "I simply never see white children." n98</w:t>
      </w:r>
    </w:p>
    <w:p w14:paraId="588E92B5" w14:textId="77777777" w:rsidR="00E641B7" w:rsidRPr="00F218DC" w:rsidRDefault="00E641B7" w:rsidP="00E641B7">
      <w:r w:rsidRPr="00F218DC">
        <w:t>Third, in addition to student racial isolation, the nation's largest school districts are noted for their concentrations of poverty as well. The relation between race and poverty in the education context is startling. A larger percentage of white students typically guarantees a school a smaller percentage of poor students. These trends interact in devastating ways. Less than 10% of schools whose enrollments are between 10% and 20% minority are predominantly poor. Exactly  [*1441]  half of the schools that are 50% to 60% minority are predominantly poor. And nearly 90% of schools that are 90% to 100% minority are predominantly poor. n99</w:t>
      </w:r>
    </w:p>
    <w:p w14:paraId="2CC91058" w14:textId="3BA30761" w:rsidR="0070784E" w:rsidRDefault="0070784E" w:rsidP="0070784E">
      <w:pPr>
        <w:pStyle w:val="Heading3"/>
      </w:pPr>
      <w:r>
        <w:lastRenderedPageBreak/>
        <w:t>L – AT “We’re Not Fed Circuit Court”</w:t>
      </w:r>
    </w:p>
    <w:p w14:paraId="3884D23E" w14:textId="77777777" w:rsidR="0070784E" w:rsidRDefault="0070784E" w:rsidP="0070784E">
      <w:pPr>
        <w:pStyle w:val="Heading4"/>
      </w:pPr>
      <w:r>
        <w:t>Constitutional and legal questions go to the circuit court – particularly the 14</w:t>
      </w:r>
      <w:r w:rsidRPr="004759C0">
        <w:rPr>
          <w:vertAlign w:val="superscript"/>
        </w:rPr>
        <w:t>th</w:t>
      </w:r>
      <w:r>
        <w:t xml:space="preserve"> amendment </w:t>
      </w:r>
    </w:p>
    <w:p w14:paraId="5A8258EF" w14:textId="77777777" w:rsidR="0070784E" w:rsidRPr="004759C0" w:rsidRDefault="0070784E" w:rsidP="0070784E">
      <w:r>
        <w:rPr>
          <w:b/>
        </w:rPr>
        <w:t xml:space="preserve">Federal Judicial Center No Date </w:t>
      </w:r>
      <w:r>
        <w:t>Jurisdiction: Federal Question https://www.fjc.gov/history/courts/jurisdiction-federal-question</w:t>
      </w:r>
    </w:p>
    <w:p w14:paraId="559A9C71" w14:textId="77777777" w:rsidR="0070784E" w:rsidRDefault="0070784E" w:rsidP="0070784E">
      <w:r>
        <w:t xml:space="preserve">The era of Reconstruction marked the beginning of a gradual transformation in which the federal trial courts increasingly became the primary forum for individuals to enforce their federal constitutional and statutory rights. </w:t>
      </w:r>
      <w:r w:rsidRPr="004759C0">
        <w:rPr>
          <w:u w:val="single"/>
        </w:rPr>
        <w:t>The Civil Rights Act of 1866, adopted to protect freed African-Americans in the former Confederate states, opened federal circuit and district courts to individuals claiming rights under the Act and granted the right of removal to those denied their rights in state or local courts</w:t>
      </w:r>
      <w:r>
        <w:t xml:space="preserve">. In 1868, the states ratified the Fourteenth Amendment, which prohibited states from denying individuals equal protection of the laws and from depriving individuals of life, liberty, and property without due process of law. In civil rights acts in 1868, 1870, and 1871, Congress granted individuals private causes of action for damages against anyone acting "under color of any law" of a state who deprived them of their constitutional and statutory rights. Finally, </w:t>
      </w:r>
      <w:r w:rsidRPr="004759C0">
        <w:rPr>
          <w:u w:val="single"/>
        </w:rPr>
        <w:t xml:space="preserve">in 1875, Congress passed a statute that granted to the </w:t>
      </w:r>
      <w:r w:rsidRPr="004759C0">
        <w:rPr>
          <w:b/>
          <w:u w:val="single"/>
        </w:rPr>
        <w:t>circuit courts general jurisdiction over all cases "arising under" the Constitution, laws</w:t>
      </w:r>
      <w:r w:rsidRPr="004759C0">
        <w:rPr>
          <w:u w:val="single"/>
        </w:rPr>
        <w:t>, and treaties of the United States</w:t>
      </w:r>
      <w:r>
        <w:t>, limited only by a requirement that the amount in controversy be over $500. This general grant was limited somewhat in 1887 by a statute that raised the minimum amount in controversy to $2,000 and placed restrictions on the removal of cases from state courts.</w:t>
      </w:r>
    </w:p>
    <w:p w14:paraId="2770902A" w14:textId="77777777" w:rsidR="0070784E" w:rsidRPr="004759C0" w:rsidRDefault="0070784E" w:rsidP="0070784E">
      <w:r w:rsidRPr="004759C0">
        <w:t xml:space="preserve">In the twentieth century, Congress created new causes of action and new federal remedies in a broad range of regulatory statutes. In statutes passed to regulate railroad rates and safety, food and drugs, and labor conditions, among other areas, Congress permitted citizens to file suits for damages in federal court for violations of the law. In some cases, such as those involving securities laws passed during the Great Depression, the courts interpreted statutes as implying a private right to civil suits even when Congress had not expressly granted one. </w:t>
      </w:r>
      <w:r w:rsidRPr="004759C0">
        <w:rPr>
          <w:u w:val="single"/>
        </w:rPr>
        <w:t>Regulatory statutes also allowed for civil suits against federal administrative agencies by those "adversely affected or aggrieved" by agency action</w:t>
      </w:r>
      <w:r w:rsidRPr="004759C0">
        <w:t>, a principle broadly stated in the Administrative Procedures Act of 1946.</w:t>
      </w:r>
    </w:p>
    <w:p w14:paraId="2457716D" w14:textId="77777777" w:rsidR="0070784E" w:rsidRDefault="0070784E" w:rsidP="0070784E">
      <w:r>
        <w:t xml:space="preserve">The scope of general federal question jurisdiction was shaped by the Supreme Court's determination of when a suit brought under a state law cause of action sufficiently involved a federal question. While the Supreme Court in Osborn had quite broadly interpreted the potential scope of "arising under" jurisdiction in Article III, the Court construed the statutory grant of federal question jurisdiction in the 1875 Act more narrowly. </w:t>
      </w:r>
      <w:r w:rsidRPr="004759C0">
        <w:rPr>
          <w:u w:val="single"/>
        </w:rPr>
        <w:t>The Supreme Court established a procedural requirement that for a federal court to take jurisdiction, the issue of federal law had to be clearly presented in the plaintiff's complaint, a doctrine that became known as the "well-pleaded complaint rule."</w:t>
      </w:r>
      <w:r>
        <w:t xml:space="preserve"> In the 1908 case of Louisville &amp; Nashville Railroad v. Mottley , for example, the Court held that a plaintiff could not bring a case in federal court based on the anticipation that the defendant would raise a constitutional defense to the suit. The Court ruled in a number of cases in the 1920s and 1930s, including the 1921 case of Smith v. Kansas City Title &amp; Trust Co., that a state law cause of action-such as a suit for breach of contract- </w:t>
      </w:r>
      <w:r>
        <w:lastRenderedPageBreak/>
        <w:t xml:space="preserve">could be brought in federal court only if the case depended on the construction or application of the Constitution or a federal statute. </w:t>
      </w:r>
    </w:p>
    <w:p w14:paraId="49A73817" w14:textId="77777777" w:rsidR="0070784E" w:rsidRPr="004759C0" w:rsidRDefault="0070784E" w:rsidP="0070784E">
      <w:r>
        <w:t xml:space="preserve">By the 1960s, </w:t>
      </w:r>
      <w:r w:rsidRPr="004759C0">
        <w:rPr>
          <w:u w:val="single"/>
        </w:rPr>
        <w:t xml:space="preserve">new statutes and key decisions by the Supreme Court expanded the federal courts' role as a forum for the </w:t>
      </w:r>
      <w:r w:rsidRPr="004759C0">
        <w:rPr>
          <w:b/>
          <w:u w:val="single"/>
        </w:rPr>
        <w:t>enforcement of federal constitutional and statutory civil rights</w:t>
      </w:r>
      <w:r>
        <w:t xml:space="preserve">. Starting in the 1920s, </w:t>
      </w:r>
      <w:r w:rsidRPr="004759C0">
        <w:rPr>
          <w:u w:val="single"/>
        </w:rPr>
        <w:t xml:space="preserve">the Supreme Court held that the </w:t>
      </w:r>
      <w:r w:rsidRPr="004759C0">
        <w:rPr>
          <w:b/>
          <w:u w:val="single"/>
        </w:rPr>
        <w:t>Fourteenth Amendment</w:t>
      </w:r>
      <w:r w:rsidRPr="004759C0">
        <w:rPr>
          <w:u w:val="single"/>
        </w:rPr>
        <w:t xml:space="preserve"> "incorporated" select provisions in the Bill of Rights to protect citizens against actions of state governments, and </w:t>
      </w:r>
      <w:r w:rsidRPr="004759C0">
        <w:rPr>
          <w:b/>
          <w:u w:val="single"/>
        </w:rPr>
        <w:t>this doctrine opened up new avenues of suits for claims of constitutional rights</w:t>
      </w:r>
      <w:r>
        <w:t xml:space="preserve">. The 1954 decision in </w:t>
      </w:r>
      <w:r w:rsidRPr="004759C0">
        <w:rPr>
          <w:u w:val="single"/>
        </w:rPr>
        <w:t>Brown v. Board</w:t>
      </w:r>
      <w:r>
        <w:t xml:space="preserve"> of Education , which ordered the desegregation of public schools, </w:t>
      </w:r>
      <w:r w:rsidRPr="004759C0">
        <w:rPr>
          <w:u w:val="single"/>
        </w:rPr>
        <w:t xml:space="preserve">signaled the </w:t>
      </w:r>
      <w:r w:rsidRPr="004759C0">
        <w:rPr>
          <w:b/>
          <w:u w:val="single"/>
        </w:rPr>
        <w:t>courts' increased willingness to defend Fourteenth Amendment</w:t>
      </w:r>
      <w:r w:rsidRPr="004759C0">
        <w:rPr>
          <w:u w:val="single"/>
        </w:rPr>
        <w:t xml:space="preserve"> equal rights under the law</w:t>
      </w:r>
      <w:r>
        <w:t xml:space="preserve"> for African Americans. The decision in Monroe v. Pape in 1961 gave greater utility to the private cause of action granted by the 1871 Civil Rights Act, codified in Section 1983 of the U.S. Code. In the 1962 case of Baker v. Carr , the Supreme Court ruled that the constitutionality of state legislative redistricting could be challenged in federal court. The Civil Rights Acts of 1964 and 1968 created new federal civil remedies for racial and gender discrimination in employment and housing, among other areas. In Maine v. Thiboutot in 1980, the Supreme Court ruled that Section 1983 actions were not limited to civil rights laws, but also extended to violations of all federal laws, such as alleged discrimination in state implementation of federal programs like Medicare and Medicaid.</w:t>
      </w:r>
    </w:p>
    <w:p w14:paraId="2F1FADDD" w14:textId="77777777" w:rsidR="0070784E" w:rsidRPr="00B55AD5" w:rsidRDefault="0070784E" w:rsidP="0070784E"/>
    <w:p w14:paraId="1EA8AC13" w14:textId="77777777" w:rsidR="0070784E" w:rsidRPr="0070784E" w:rsidRDefault="0070784E" w:rsidP="0070784E"/>
    <w:p w14:paraId="5A0E5BFB" w14:textId="77777777" w:rsidR="00E641B7" w:rsidRPr="00F218DC" w:rsidRDefault="00E641B7" w:rsidP="00E641B7">
      <w:pPr>
        <w:pStyle w:val="Heading3"/>
      </w:pPr>
      <w:r w:rsidRPr="00F218DC">
        <w:lastRenderedPageBreak/>
        <w:t>Link T/C</w:t>
      </w:r>
    </w:p>
    <w:p w14:paraId="73EBA4E4" w14:textId="77777777" w:rsidR="00E641B7" w:rsidRPr="00F218DC" w:rsidRDefault="00E641B7" w:rsidP="00E641B7">
      <w:pPr>
        <w:pStyle w:val="Heading4"/>
        <w:rPr>
          <w:sz w:val="28"/>
        </w:rPr>
      </w:pPr>
      <w:r w:rsidRPr="00F218DC">
        <w:rPr>
          <w:sz w:val="28"/>
        </w:rPr>
        <w:t>More cases = more chaos – link turns case because a larger volume of cases results in noncomplying decisions in lower courts</w:t>
      </w:r>
    </w:p>
    <w:p w14:paraId="3221B092" w14:textId="77777777" w:rsidR="00E641B7" w:rsidRPr="00F218DC" w:rsidRDefault="00E641B7" w:rsidP="00E641B7">
      <w:r w:rsidRPr="00F218DC">
        <w:rPr>
          <w:rStyle w:val="Style13ptBold"/>
          <w:sz w:val="28"/>
        </w:rPr>
        <w:t>McNollgast 95</w:t>
      </w:r>
      <w:r w:rsidRPr="00F218DC">
        <w:t xml:space="preserve"> — (McNollgast is a pseudonym for the group of Mathew D. </w:t>
      </w:r>
      <w:r w:rsidRPr="00F218DC">
        <w:rPr>
          <w:b/>
        </w:rPr>
        <w:t>McCubbins</w:t>
      </w:r>
      <w:r w:rsidRPr="00F218DC">
        <w:t xml:space="preserve">, Professor of Political Science and Professor of Law @ Duke, Roger G. </w:t>
      </w:r>
      <w:r w:rsidRPr="00F218DC">
        <w:rPr>
          <w:b/>
        </w:rPr>
        <w:t>Noll</w:t>
      </w:r>
      <w:r w:rsidRPr="00F218DC">
        <w:t xml:space="preserve">, Professor of Econ @ Stanford, and Barry R. </w:t>
      </w:r>
      <w:r w:rsidRPr="00F218DC">
        <w:rPr>
          <w:b/>
        </w:rPr>
        <w:t>Weingast</w:t>
      </w:r>
      <w:r w:rsidRPr="00F218DC">
        <w:t>. Professor, Department of Political Science, and a Senior Fellow, Hoover Institution @ Stanford. “Politics And The Courts: A Positive Theory Of Judicial Doctrine And The Rule Of Law,” September 1995, USC LR, 68 S. Cal. L. Rev. 1631, lexis)</w:t>
      </w:r>
    </w:p>
    <w:p w14:paraId="517FA0B0" w14:textId="77777777" w:rsidR="00E641B7" w:rsidRPr="00F218DC" w:rsidRDefault="00E641B7" w:rsidP="00E641B7">
      <w:pPr>
        <w:rPr>
          <w:rStyle w:val="StyleUnderline"/>
        </w:rPr>
      </w:pPr>
      <w:r w:rsidRPr="00F218DC">
        <w:t xml:space="preserve">Two important implications of this model relate to the effects of changing the initial conditions that support the type of equilibrium described above. First, </w:t>
      </w:r>
      <w:r w:rsidRPr="00F218DC">
        <w:rPr>
          <w:rStyle w:val="StyleUnderline"/>
        </w:rPr>
        <w:t xml:space="preserve">if the number of lower courts with preferred positions outside (inside) the doctrinal interval increases, the Court's doctrinal intervals will expand (contract) and cases, on average, will exhibit a greater </w:t>
      </w:r>
      <w:r w:rsidRPr="00F218DC">
        <w:t xml:space="preserve">(lesser) mean </w:t>
      </w:r>
      <w:r w:rsidRPr="00F218DC">
        <w:rPr>
          <w:rStyle w:val="StyleUnderline"/>
        </w:rPr>
        <w:t>departure from the Court's preferred outcome</w:t>
      </w:r>
      <w:r w:rsidRPr="00F218DC">
        <w:t xml:space="preserve">. Second, </w:t>
      </w:r>
      <w:r w:rsidRPr="00F218DC">
        <w:rPr>
          <w:rStyle w:val="StyleUnderline"/>
        </w:rPr>
        <w:t>if the number of cases decided by lower courts increases (decreases), doctrinal intervals expand (contract).</w:t>
      </w:r>
    </w:p>
    <w:p w14:paraId="28445D00" w14:textId="77777777" w:rsidR="00E641B7" w:rsidRPr="00F218DC" w:rsidRDefault="00E641B7" w:rsidP="00E641B7">
      <w:r w:rsidRPr="00F218DC">
        <w:t>An interesting implication of this analysis is that</w:t>
      </w:r>
      <w:r w:rsidRPr="00F218DC">
        <w:rPr>
          <w:rStyle w:val="StyleUnderline"/>
        </w:rPr>
        <w:t>, for a Court of fixed size and capacity, a secular growth in caseload in the lower courts will cause a loss of doctrinal influence by the Supreme Court</w:t>
      </w:r>
      <w:r w:rsidRPr="00F218DC">
        <w:t xml:space="preserve">. One would expect that, as time passes, </w:t>
      </w:r>
      <w:r w:rsidRPr="00F218DC">
        <w:rPr>
          <w:rStyle w:val="StyleUnderline"/>
        </w:rPr>
        <w:t>federal appeals courts and state supreme courts will become more influential, and more unresolved disagreements will emerge among courts at the same level of the judicial hierarchy</w:t>
      </w:r>
      <w:r w:rsidRPr="00F218DC">
        <w:t xml:space="preserve">. Of course, </w:t>
      </w:r>
      <w:r w:rsidRPr="00F218DC">
        <w:rPr>
          <w:rStyle w:val="StyleUnderline"/>
        </w:rPr>
        <w:t>if lower courts are more autonomous, judicial doctrine becomes more chaotic in that litigants and legal scholars perceive a wider range of complying decisions and a greater number of noncomplying decisions that are not successfully appealed.</w:t>
      </w:r>
      <w:r w:rsidRPr="00F218DC">
        <w:t xml:space="preserve"> </w:t>
      </w:r>
      <w:r w:rsidRPr="00F218DC">
        <w:rPr>
          <w:rStyle w:val="StyleUnderline"/>
        </w:rPr>
        <w:t>The only cures for an increase in doctrinal chaos are</w:t>
      </w:r>
      <w:r w:rsidRPr="00F218DC">
        <w:t xml:space="preserve">: (1) </w:t>
      </w:r>
      <w:r w:rsidRPr="00F218DC">
        <w:rPr>
          <w:rStyle w:val="Emphasis"/>
        </w:rPr>
        <w:t>reducing the caseload of the courts by using other dispute resolution mechanisms or by shrinking their jurisdiction</w:t>
      </w:r>
      <w:r w:rsidRPr="00F218DC">
        <w:t xml:space="preserve">; and (2) </w:t>
      </w:r>
      <w:r w:rsidRPr="00F218DC">
        <w:rPr>
          <w:rStyle w:val="StyleUnderline"/>
        </w:rPr>
        <w:t>creating multiple separate courts at the top of the hierarchy so as to increase the capacity of the collective supreme courts to take appeals</w:t>
      </w:r>
      <w:r w:rsidRPr="00F218DC">
        <w:t>.</w:t>
      </w:r>
    </w:p>
    <w:p w14:paraId="61B09367" w14:textId="77777777" w:rsidR="00E641B7" w:rsidRPr="00F218DC" w:rsidRDefault="00E641B7" w:rsidP="00E641B7">
      <w:pPr>
        <w:pStyle w:val="Heading4"/>
        <w:rPr>
          <w:sz w:val="28"/>
        </w:rPr>
      </w:pPr>
      <w:r w:rsidRPr="00F218DC">
        <w:rPr>
          <w:sz w:val="28"/>
        </w:rPr>
        <w:t>More cases reduces court influence on other issues – it spills over</w:t>
      </w:r>
    </w:p>
    <w:p w14:paraId="4E13BE6B" w14:textId="77777777" w:rsidR="00E641B7" w:rsidRPr="00F218DC" w:rsidRDefault="00E641B7" w:rsidP="00E641B7">
      <w:r w:rsidRPr="00F218DC">
        <w:t>There’s a link to court stripping in here</w:t>
      </w:r>
    </w:p>
    <w:p w14:paraId="667CED34" w14:textId="77777777" w:rsidR="00E641B7" w:rsidRPr="00F218DC" w:rsidRDefault="00E641B7" w:rsidP="00E641B7">
      <w:r w:rsidRPr="00F218DC">
        <w:rPr>
          <w:rStyle w:val="Style13ptBold"/>
          <w:sz w:val="28"/>
        </w:rPr>
        <w:t>McNollgast 95</w:t>
      </w:r>
      <w:r w:rsidRPr="00F218DC">
        <w:t xml:space="preserve"> — (McNollgast is a pseudonym for the group of Mathew D. </w:t>
      </w:r>
      <w:r w:rsidRPr="00F218DC">
        <w:rPr>
          <w:b/>
        </w:rPr>
        <w:t>McCubbins</w:t>
      </w:r>
      <w:r w:rsidRPr="00F218DC">
        <w:t xml:space="preserve">, Professor of Political Science and Professor of Law @ Duke, Roger G. </w:t>
      </w:r>
      <w:r w:rsidRPr="00F218DC">
        <w:rPr>
          <w:b/>
        </w:rPr>
        <w:t>Noll</w:t>
      </w:r>
      <w:r w:rsidRPr="00F218DC">
        <w:t xml:space="preserve">, Professor of Econ @ Stanford, and Barry R. </w:t>
      </w:r>
      <w:r w:rsidRPr="00F218DC">
        <w:rPr>
          <w:b/>
        </w:rPr>
        <w:t>Weingast</w:t>
      </w:r>
      <w:r w:rsidRPr="00F218DC">
        <w:t>. Professor, Department of Political Science, and a Senior Fellow, Hoover Institution @ Stanford. “Politics And The Courts: A Positive Theory Of Judicial Doctrine And The Rule Of Law,” September 1995, USC LR, 68 S. Cal. L. Rev. 1631, lexis)</w:t>
      </w:r>
    </w:p>
    <w:p w14:paraId="61A4D807" w14:textId="77777777" w:rsidR="00E641B7" w:rsidRPr="00F218DC" w:rsidRDefault="00E641B7" w:rsidP="00E641B7">
      <w:r w:rsidRPr="00F218DC">
        <w:rPr>
          <w:rStyle w:val="StyleUnderline"/>
        </w:rPr>
        <w:t>The elected branches also can affect the power of the Court by passing laws affecting civil litigation</w:t>
      </w:r>
      <w:r w:rsidRPr="00F218DC">
        <w:t xml:space="preserve">. For example, the proposals before Congress concerning fee shifting and caps on jury awards in personal injury cases would reduce litigation, and so reduce this source of appeals. As a result, </w:t>
      </w:r>
      <w:r w:rsidRPr="00F218DC">
        <w:rPr>
          <w:rStyle w:val="StyleUnderline"/>
        </w:rPr>
        <w:t xml:space="preserve">the Court could devote more resources to enforcing its doctrine in </w:t>
      </w:r>
      <w:r w:rsidRPr="00F218DC">
        <w:rPr>
          <w:rStyle w:val="StyleUnderline"/>
        </w:rPr>
        <w:lastRenderedPageBreak/>
        <w:t>other areas, leading to narrower doctrinal intervals and a reduced rate of noncompliance by lower courts.</w:t>
      </w:r>
      <w:r w:rsidRPr="00F218DC">
        <w:t xml:space="preserve"> Alternatively, the </w:t>
      </w:r>
      <w:r w:rsidRPr="00F218DC">
        <w:rPr>
          <w:rStyle w:val="StyleUnderline"/>
        </w:rPr>
        <w:t>elected branches can reduce the influence of the Supreme Court by passing statutes that increase the effort the courts must devote to hearing a particular type of appeal - for example, switching the standard of proof for an agency decision from "reasonable basis" to "preponderance of the evidence</w:t>
      </w:r>
      <w:r w:rsidRPr="00F218DC">
        <w:t xml:space="preserve">." Holding fixed the number of lower courts, </w:t>
      </w:r>
      <w:r w:rsidRPr="00F218DC">
        <w:rPr>
          <w:rStyle w:val="StyleUnderline"/>
        </w:rPr>
        <w:t>this change would reduce the number of cases by increasing the time and effort devoted to each</w:t>
      </w:r>
      <w:r w:rsidRPr="00F218DC">
        <w:t>. Similarly</w:t>
      </w:r>
      <w:r w:rsidRPr="00F218DC">
        <w:rPr>
          <w:rStyle w:val="Emphasis"/>
        </w:rPr>
        <w:t>, elected politicians can influence Supreme Court doctrine by changing the Court's budget</w:t>
      </w:r>
      <w:r w:rsidRPr="00F218DC">
        <w:t xml:space="preserve">. All else being equal, greater resources allow the Court to enforce a narrower range of acceptable decisions.  [*1649] </w:t>
      </w:r>
    </w:p>
    <w:p w14:paraId="0C007337" w14:textId="77777777" w:rsidR="00E641B7" w:rsidRPr="00F218DC" w:rsidRDefault="00E641B7" w:rsidP="00E641B7">
      <w:pPr>
        <w:rPr>
          <w:rStyle w:val="Emphasis"/>
        </w:rPr>
      </w:pPr>
      <w:r w:rsidRPr="00F218DC">
        <w:t xml:space="preserve">The main implication of these examples is that </w:t>
      </w:r>
      <w:r w:rsidRPr="00F218DC">
        <w:rPr>
          <w:rStyle w:val="StyleUnderline"/>
        </w:rPr>
        <w:t>legal reforms that superficially appear to be "housekeeping details" about legal procedures</w:t>
      </w:r>
      <w:r w:rsidRPr="00F218DC">
        <w:t xml:space="preserve"> </w:t>
      </w:r>
      <w:r w:rsidRPr="00F218DC">
        <w:rPr>
          <w:rStyle w:val="StyleUnderline"/>
        </w:rPr>
        <w:t>can change the ability of the Court to influence policy on completely unrelated matters</w:t>
      </w:r>
      <w:r w:rsidRPr="00F218DC">
        <w:rPr>
          <w:rStyle w:val="Emphasis"/>
        </w:rPr>
        <w:t>. Any significant change in the federal caseload affects all of the doctrinal intervals established by the Court</w:t>
      </w:r>
      <w:r w:rsidRPr="00F218DC">
        <w:t xml:space="preserve">. </w:t>
      </w:r>
      <w:r w:rsidRPr="00F218DC">
        <w:rPr>
          <w:rStyle w:val="StyleUnderline"/>
        </w:rPr>
        <w:t>An era of major expansion in judicial review</w:t>
      </w:r>
      <w:r w:rsidRPr="00F218DC">
        <w:t xml:space="preserve"> of regulatory decisions, for example, </w:t>
      </w:r>
      <w:r w:rsidRPr="00F218DC">
        <w:rPr>
          <w:rStyle w:val="StyleUnderline"/>
        </w:rPr>
        <w:t xml:space="preserve">would reduce the ratio of accepted appeals to total lower court cases, and </w:t>
      </w:r>
      <w:r w:rsidRPr="00F218DC">
        <w:t xml:space="preserve">so </w:t>
      </w:r>
      <w:r w:rsidRPr="00F218DC">
        <w:rPr>
          <w:rStyle w:val="StyleUnderline"/>
        </w:rPr>
        <w:t>reduce the ability of the Supreme Court to enforce any given doctrinal interval</w:t>
      </w:r>
      <w:r w:rsidRPr="00F218DC">
        <w:t xml:space="preserve">. </w:t>
      </w:r>
      <w:r w:rsidRPr="00F218DC">
        <w:rPr>
          <w:rStyle w:val="StyleUnderline"/>
        </w:rPr>
        <w:t>The lower courts would respond by increasing the number of noncomplying decisions</w:t>
      </w:r>
      <w:r w:rsidRPr="00F218DC">
        <w:t xml:space="preserve">, and the Supreme Court would respond by widening the doctrinal interval. Recognizing this result, if </w:t>
      </w:r>
      <w:r w:rsidRPr="00F218DC">
        <w:rPr>
          <w:rStyle w:val="Emphasis"/>
        </w:rPr>
        <w:t>the elected branches seek to weaken the authority of the Supreme Court, one way to do so is to pass laws that increase the caseload of the lower courts.</w:t>
      </w:r>
    </w:p>
    <w:p w14:paraId="0850C353" w14:textId="77777777" w:rsidR="00E641B7" w:rsidRPr="00F218DC" w:rsidRDefault="00E641B7" w:rsidP="00E641B7">
      <w:r w:rsidRPr="00F218DC">
        <w:t>As has long been recognized, the president and the Senate can influence judicial doctrine by filling vacant judicial posts in a manner that shifts the preferred outcome of the Supreme Court (by changing the identity of the median voter on the Court). n26 Our model shows that political officials may also affect the Supreme Court's choice of doctrine by changing the distribution of preferred policies among members of the lower courts. The mechanism involved in the latter strategy, in the context of our model, is that the president and the Senate can appoint judges who are prone to noncomplying decisions, forcing the Court to expand the tolerable decision interval in Figures 1 and 2.</w:t>
      </w:r>
    </w:p>
    <w:p w14:paraId="19C0AC03" w14:textId="5390BBE2" w:rsidR="00E641B7" w:rsidRPr="00F218DC" w:rsidRDefault="00E641B7" w:rsidP="00E641B7">
      <w:r w:rsidRPr="00F218DC">
        <w:t xml:space="preserve">The new equilibrium after a wave of noncomplying judges are appointed to the lower courts has two key properties. First, </w:t>
      </w:r>
      <w:r w:rsidRPr="00F218DC">
        <w:rPr>
          <w:rStyle w:val="StyleUnderline"/>
        </w:rPr>
        <w:t>on the issues over which the Court and the elected branches disagree</w:t>
      </w:r>
      <w:r w:rsidRPr="00F218DC">
        <w:t xml:space="preserve">, </w:t>
      </w:r>
      <w:r w:rsidRPr="00F218DC">
        <w:rPr>
          <w:rStyle w:val="StyleUnderline"/>
        </w:rPr>
        <w:t xml:space="preserve">the Supreme Court will take more appeals and reverse more decisions, </w:t>
      </w:r>
      <w:r w:rsidRPr="00F218DC">
        <w:t xml:space="preserve">whereas on </w:t>
      </w:r>
      <w:r w:rsidRPr="00F218DC">
        <w:rPr>
          <w:rStyle w:val="StyleUnderline"/>
        </w:rPr>
        <w:t>issues on which the Supreme Court and the elected branches are closer to agreement</w:t>
      </w:r>
      <w:r w:rsidRPr="00F218DC">
        <w:t xml:space="preserve">, there will be fewer appeals and reversals. This effect arises as the Court reallocates effort to enforce its doctrines on the dimensions in which noncompliance has increased. Second, on all issues, the size of the tolerable decision interval will increase, so that in general the Supreme Court will lose influence on all types of cases, not just on the types in which its preferences conflict with those of the elected branches. This effect occurs because </w:t>
      </w:r>
      <w:r w:rsidRPr="00F218DC">
        <w:rPr>
          <w:rStyle w:val="StyleUnderline"/>
        </w:rPr>
        <w:t>the</w:t>
      </w:r>
      <w:r w:rsidRPr="00F218DC">
        <w:t xml:space="preserve">  [*1650</w:t>
      </w:r>
      <w:r w:rsidRPr="00F218DC">
        <w:rPr>
          <w:rStyle w:val="StyleUnderline"/>
        </w:rPr>
        <w:t>]  Court responds to the increase in noncomplying decisions by relaxing its standards everywhere</w:t>
      </w:r>
      <w:r w:rsidRPr="00F218DC">
        <w:t xml:space="preserve">, to balance the marginal cost of loss of influence evenly across all issues. </w:t>
      </w:r>
      <w:r w:rsidRPr="00F218DC">
        <w:rPr>
          <w:rStyle w:val="StyleUnderline"/>
        </w:rPr>
        <w:t>Even if every single new judge is in compliance on issues on which the Court and the elected branches agree, the Court's best response to noncompliance on other issues is to relax doctrine everywhere</w:t>
      </w:r>
      <w:r w:rsidRPr="00F218DC">
        <w:t>.</w:t>
      </w:r>
    </w:p>
    <w:p w14:paraId="03086E62" w14:textId="42421086" w:rsidR="003E310F" w:rsidRDefault="00FB1CCB" w:rsidP="002E1BF6">
      <w:pPr>
        <w:pStyle w:val="Heading2"/>
      </w:pPr>
      <w:r>
        <w:lastRenderedPageBreak/>
        <w:t>IL/</w:t>
      </w:r>
      <w:r w:rsidR="00EF65A5">
        <w:t>Clog Bad</w:t>
      </w:r>
    </w:p>
    <w:p w14:paraId="38A10729" w14:textId="416D3D13" w:rsidR="003A57BC" w:rsidRDefault="003A57BC" w:rsidP="003A57BC">
      <w:pPr>
        <w:pStyle w:val="Heading3"/>
      </w:pPr>
      <w:r>
        <w:lastRenderedPageBreak/>
        <w:t>IL Explanation – Federal Circuit Court</w:t>
      </w:r>
    </w:p>
    <w:p w14:paraId="6BE0EA2E" w14:textId="77777777" w:rsidR="003A57BC" w:rsidRDefault="003A57BC" w:rsidP="003A57BC">
      <w:pPr>
        <w:pStyle w:val="Heading4"/>
      </w:pPr>
      <w:r>
        <w:t>What does the Federal Circuit Court of Appeals do?</w:t>
      </w:r>
    </w:p>
    <w:p w14:paraId="2E84CA4B" w14:textId="77777777" w:rsidR="003A57BC" w:rsidRDefault="003A57BC" w:rsidP="003A57BC">
      <w:pPr>
        <w:rPr>
          <w:rStyle w:val="Style13ptBold"/>
          <w:b w:val="0"/>
          <w:sz w:val="16"/>
          <w:szCs w:val="16"/>
        </w:rPr>
      </w:pPr>
      <w:r>
        <w:rPr>
          <w:rStyle w:val="Style13ptBold"/>
        </w:rPr>
        <w:t xml:space="preserve">United States Court of Appeals for the Federal Circuit No Date </w:t>
      </w:r>
      <w:r w:rsidRPr="00C77555">
        <w:rPr>
          <w:rStyle w:val="Style13ptBold"/>
          <w:b w:val="0"/>
          <w:sz w:val="16"/>
          <w:szCs w:val="16"/>
        </w:rPr>
        <w:t>(</w:t>
      </w:r>
      <w:r>
        <w:rPr>
          <w:rStyle w:val="Style13ptBold"/>
          <w:b w:val="0"/>
          <w:sz w:val="16"/>
          <w:szCs w:val="16"/>
        </w:rPr>
        <w:t>United States Court of Appeals for the Federal Circuit</w:t>
      </w:r>
      <w:r w:rsidRPr="00C77555">
        <w:rPr>
          <w:rStyle w:val="Style13ptBold"/>
          <w:b w:val="0"/>
          <w:sz w:val="16"/>
          <w:szCs w:val="16"/>
        </w:rPr>
        <w:t xml:space="preserve">, </w:t>
      </w:r>
      <w:r>
        <w:rPr>
          <w:rStyle w:val="Style13ptBold"/>
          <w:b w:val="0"/>
          <w:sz w:val="16"/>
          <w:szCs w:val="16"/>
        </w:rPr>
        <w:t>No Date</w:t>
      </w:r>
      <w:r w:rsidRPr="00C77555">
        <w:rPr>
          <w:rStyle w:val="Style13ptBold"/>
          <w:b w:val="0"/>
          <w:sz w:val="16"/>
          <w:szCs w:val="16"/>
        </w:rPr>
        <w:t>, "</w:t>
      </w:r>
      <w:r>
        <w:rPr>
          <w:rStyle w:val="Style13ptBold"/>
          <w:b w:val="0"/>
          <w:sz w:val="16"/>
          <w:szCs w:val="16"/>
        </w:rPr>
        <w:t>Court Jurisdiction</w:t>
      </w:r>
      <w:r w:rsidRPr="00C77555">
        <w:rPr>
          <w:rStyle w:val="Style13ptBold"/>
          <w:b w:val="0"/>
          <w:sz w:val="16"/>
          <w:szCs w:val="16"/>
        </w:rPr>
        <w:t xml:space="preserve">", </w:t>
      </w:r>
      <w:r>
        <w:rPr>
          <w:rStyle w:val="Style13ptBold"/>
          <w:b w:val="0"/>
          <w:sz w:val="16"/>
          <w:szCs w:val="16"/>
        </w:rPr>
        <w:t>Legal Match</w:t>
      </w:r>
      <w:r w:rsidRPr="00C77555">
        <w:rPr>
          <w:rStyle w:val="Style13ptBold"/>
          <w:b w:val="0"/>
          <w:sz w:val="16"/>
          <w:szCs w:val="16"/>
        </w:rPr>
        <w:t xml:space="preserve">, </w:t>
      </w:r>
      <w:r w:rsidRPr="005666FE">
        <w:rPr>
          <w:rStyle w:val="Style13ptBold"/>
          <w:b w:val="0"/>
          <w:sz w:val="16"/>
          <w:szCs w:val="16"/>
        </w:rPr>
        <w:t>http://www.cafc.uscourts.gov/the-court/court-jurisdiction</w:t>
      </w:r>
      <w:r>
        <w:rPr>
          <w:rStyle w:val="Style13ptBold"/>
          <w:b w:val="0"/>
          <w:sz w:val="16"/>
          <w:szCs w:val="16"/>
        </w:rPr>
        <w:t>, accessed 7-13-2017)</w:t>
      </w:r>
    </w:p>
    <w:p w14:paraId="37516228" w14:textId="77777777" w:rsidR="003A57BC" w:rsidRDefault="003A57BC" w:rsidP="003A57BC">
      <w:pPr>
        <w:rPr>
          <w:rStyle w:val="Style13ptBold"/>
          <w:b w:val="0"/>
          <w:sz w:val="16"/>
          <w:szCs w:val="16"/>
        </w:rPr>
      </w:pPr>
    </w:p>
    <w:p w14:paraId="482F7A3D" w14:textId="77777777" w:rsidR="003A57BC" w:rsidRPr="002B2CF6" w:rsidRDefault="003A57BC" w:rsidP="003A57BC">
      <w:pPr>
        <w:rPr>
          <w:rStyle w:val="Style13ptBold"/>
          <w:b w:val="0"/>
          <w:sz w:val="14"/>
          <w:szCs w:val="14"/>
        </w:rPr>
      </w:pPr>
      <w:r w:rsidRPr="00EA1644">
        <w:rPr>
          <w:rStyle w:val="Style13ptBold"/>
          <w:b w:val="0"/>
          <w:sz w:val="22"/>
        </w:rPr>
        <w:t xml:space="preserve">The United States Court of Appeals for the Federal Circuit was established under Article III of the Constitution on October 1, 1982. The court was formed by the merger of the United States Court of Customs and Patent Appeals and the appellate division of the United States Court of Claims. </w:t>
      </w:r>
      <w:r w:rsidRPr="002B2CF6">
        <w:rPr>
          <w:rStyle w:val="Style13ptBold"/>
          <w:b w:val="0"/>
          <w:sz w:val="14"/>
          <w:szCs w:val="14"/>
        </w:rPr>
        <w:t>The court is located in the Howard T. Markey National Courts Building on historic Lafayette Square in Washington, D.C.</w:t>
      </w:r>
    </w:p>
    <w:p w14:paraId="60714A9A" w14:textId="77777777" w:rsidR="003A57BC" w:rsidRPr="001F321C" w:rsidRDefault="003A57BC" w:rsidP="003A57BC">
      <w:pPr>
        <w:rPr>
          <w:rStyle w:val="Style13ptBold"/>
          <w:b w:val="0"/>
          <w:sz w:val="22"/>
        </w:rPr>
      </w:pPr>
      <w:r w:rsidRPr="002B2CF6">
        <w:rPr>
          <w:rStyle w:val="Style13ptBold"/>
          <w:b w:val="0"/>
          <w:sz w:val="22"/>
          <w:u w:val="single"/>
        </w:rPr>
        <w:t xml:space="preserve">The Federal Circuit is </w:t>
      </w:r>
      <w:r w:rsidRPr="002B2CF6">
        <w:rPr>
          <w:rStyle w:val="Style13ptBold"/>
          <w:sz w:val="22"/>
          <w:u w:val="single"/>
        </w:rPr>
        <w:t>unique</w:t>
      </w:r>
      <w:r w:rsidRPr="002B2CF6">
        <w:rPr>
          <w:rStyle w:val="Style13ptBold"/>
          <w:b w:val="0"/>
          <w:sz w:val="22"/>
          <w:u w:val="single"/>
        </w:rPr>
        <w:t xml:space="preserve"> among the thirteen Circuit Courts of Appeals. It has </w:t>
      </w:r>
      <w:r w:rsidRPr="002B2CF6">
        <w:rPr>
          <w:rStyle w:val="Style13ptBold"/>
          <w:sz w:val="22"/>
          <w:u w:val="single"/>
          <w:bdr w:val="single" w:sz="4" w:space="0" w:color="auto"/>
        </w:rPr>
        <w:t>nationwide jurisdiction</w:t>
      </w:r>
      <w:r w:rsidRPr="002B2CF6">
        <w:rPr>
          <w:rStyle w:val="Style13ptBold"/>
          <w:b w:val="0"/>
          <w:sz w:val="22"/>
          <w:u w:val="single"/>
        </w:rPr>
        <w:t xml:space="preserve"> in a variety of subject areas, including </w:t>
      </w:r>
      <w:r w:rsidRPr="002B2CF6">
        <w:rPr>
          <w:rStyle w:val="Style13ptBold"/>
          <w:sz w:val="22"/>
          <w:u w:val="single"/>
        </w:rPr>
        <w:t>international trade, government contracts, patents, trademarks, certain money claims against the United States government, federal personnel, veterans' benefits, and public safety officers' benefits</w:t>
      </w:r>
      <w:r w:rsidRPr="002B2CF6">
        <w:rPr>
          <w:rStyle w:val="Style13ptBold"/>
          <w:b w:val="0"/>
          <w:sz w:val="22"/>
          <w:u w:val="single"/>
        </w:rPr>
        <w:t xml:space="preserve"> claims.</w:t>
      </w:r>
      <w:r w:rsidRPr="00EA1644">
        <w:rPr>
          <w:rStyle w:val="Style13ptBold"/>
          <w:b w:val="0"/>
          <w:sz w:val="22"/>
        </w:rPr>
        <w:t xml:space="preserve"> Appeals to the court come from all federal district courts, the United States Court of Federal Claims, the United States Court of International Trade, and the United States Court of Appeals for Veterans Claims. The court also takes appeals of certain administrative agencies' decisions, including the United States Merit Systems Protection Board, the Boards of Contract Appeals, the </w:t>
      </w:r>
      <w:r w:rsidRPr="006310A7">
        <w:rPr>
          <w:rStyle w:val="Style13ptBold"/>
          <w:b w:val="0"/>
          <w:sz w:val="22"/>
          <w:u w:val="single"/>
        </w:rPr>
        <w:t>Patent Trial and Appeal Board</w:t>
      </w:r>
      <w:r w:rsidRPr="00EA1644">
        <w:rPr>
          <w:rStyle w:val="Style13ptBold"/>
          <w:b w:val="0"/>
          <w:sz w:val="22"/>
        </w:rPr>
        <w:t xml:space="preserve">, and the Trademark Trial and Appeal Board. </w:t>
      </w:r>
      <w:r w:rsidRPr="006310A7">
        <w:rPr>
          <w:rStyle w:val="Style13ptBold"/>
          <w:b w:val="0"/>
          <w:sz w:val="14"/>
          <w:szCs w:val="14"/>
        </w:rPr>
        <w:t>Decisions of the United States International Trade Commission, the Office of Compliance, an independent agency in the legislative branch, and the Government Accountability Office Personnel Appeals Board, and the Department of Justice Bureau of Justice Assistance also are reviewed by the court.</w:t>
      </w:r>
      <w:r w:rsidRPr="00EA1644">
        <w:rPr>
          <w:rStyle w:val="Style13ptBold"/>
          <w:b w:val="0"/>
          <w:sz w:val="22"/>
        </w:rPr>
        <w:t xml:space="preserve"> </w:t>
      </w:r>
      <w:r w:rsidRPr="006310A7">
        <w:rPr>
          <w:rStyle w:val="Style13ptBold"/>
          <w:b w:val="0"/>
          <w:sz w:val="22"/>
          <w:u w:val="single"/>
        </w:rPr>
        <w:t xml:space="preserve">The court's jurisdiction consists of administrative law cases (55%), </w:t>
      </w:r>
      <w:r w:rsidRPr="006310A7">
        <w:rPr>
          <w:rStyle w:val="Style13ptBold"/>
          <w:sz w:val="22"/>
          <w:u w:val="single"/>
        </w:rPr>
        <w:t>intellectual property cases (31%),</w:t>
      </w:r>
      <w:r w:rsidRPr="006310A7">
        <w:rPr>
          <w:rStyle w:val="Style13ptBold"/>
          <w:b w:val="0"/>
          <w:sz w:val="22"/>
          <w:u w:val="single"/>
        </w:rPr>
        <w:t xml:space="preserve"> and cases involving money damages against the United States government (11%).</w:t>
      </w:r>
      <w:r w:rsidRPr="00EA1644">
        <w:rPr>
          <w:rStyle w:val="Style13ptBold"/>
          <w:b w:val="0"/>
          <w:sz w:val="22"/>
        </w:rPr>
        <w:t xml:space="preserve"> The administrative law cases consist of personnel and veterans claims. </w:t>
      </w:r>
      <w:r w:rsidRPr="006310A7">
        <w:rPr>
          <w:rStyle w:val="Style13ptBold"/>
          <w:b w:val="0"/>
          <w:sz w:val="22"/>
          <w:u w:val="single"/>
        </w:rPr>
        <w:t>Nearly all of the intellectual property cases involve patents.</w:t>
      </w:r>
      <w:r w:rsidRPr="00EA1644">
        <w:rPr>
          <w:rStyle w:val="Style13ptBold"/>
          <w:b w:val="0"/>
          <w:sz w:val="22"/>
        </w:rPr>
        <w:t xml:space="preserve"> Suits for money damages against the United States government include government contract cases, tax refund appeals, unlawful takings, and civilian and military pay cases.</w:t>
      </w:r>
    </w:p>
    <w:p w14:paraId="424B807F" w14:textId="6D415CE3" w:rsidR="000A578D" w:rsidRDefault="000A578D" w:rsidP="000A578D">
      <w:pPr>
        <w:pStyle w:val="Heading3"/>
      </w:pPr>
      <w:r>
        <w:lastRenderedPageBreak/>
        <w:t>2NC IL – Patents</w:t>
      </w:r>
    </w:p>
    <w:p w14:paraId="716DE30F" w14:textId="77777777" w:rsidR="000A578D" w:rsidRPr="000B32FC" w:rsidRDefault="000A578D" w:rsidP="000A578D">
      <w:pPr>
        <w:pStyle w:val="Heading4"/>
      </w:pPr>
      <w:r w:rsidRPr="000B32FC">
        <w:t xml:space="preserve">The Federal Circuit Court is </w:t>
      </w:r>
      <w:r>
        <w:t>crucial for patents</w:t>
      </w:r>
    </w:p>
    <w:p w14:paraId="1FACBC33" w14:textId="63F85714" w:rsidR="000A578D" w:rsidRPr="000B32FC" w:rsidRDefault="000A578D" w:rsidP="000A578D">
      <w:r w:rsidRPr="000B32FC">
        <w:rPr>
          <w:rStyle w:val="Style13ptBold"/>
        </w:rPr>
        <w:t>McDaniel 2k –</w:t>
      </w:r>
      <w:r w:rsidRPr="000B32FC">
        <w:t xml:space="preserve"> Karen McDaniel, co-chair of the Intellectual Property section @ Briggs and Morgan. The Big Business of Patents: The Role of The Federal Circuit Court of Appeals in Establishing Value of Intellectual Property </w:t>
      </w:r>
      <w:r w:rsidRPr="00730CD6">
        <w:t>http://www.alteralaw.com/docs/big-business-of-patents.pdf</w:t>
      </w:r>
      <w:r w:rsidRPr="000B32FC">
        <w:t xml:space="preserve">  KKC</w:t>
      </w:r>
    </w:p>
    <w:p w14:paraId="40BCACD8" w14:textId="77777777" w:rsidR="000A578D" w:rsidRPr="00FB28DF" w:rsidRDefault="000A578D" w:rsidP="000A578D">
      <w:pPr>
        <w:rPr>
          <w:sz w:val="14"/>
        </w:rPr>
      </w:pPr>
      <w:r w:rsidRPr="000B32FC">
        <w:rPr>
          <w:rStyle w:val="StyleUnderline"/>
        </w:rPr>
        <w:t>The United States Court of Appeals for the Federal Circuit</w:t>
      </w:r>
      <w:r w:rsidRPr="00FB28DF">
        <w:rPr>
          <w:sz w:val="14"/>
        </w:rPr>
        <w:t xml:space="preserve"> (“Federal Circuit Court of Appeals”) </w:t>
      </w:r>
      <w:r w:rsidRPr="000B32FC">
        <w:rPr>
          <w:rStyle w:val="StyleUnderline"/>
        </w:rPr>
        <w:t>has had an amazing impact on increasing awareness of the value of intellectual property in the United States</w:t>
      </w:r>
      <w:r w:rsidRPr="00FB28DF">
        <w:rPr>
          <w:sz w:val="14"/>
        </w:rPr>
        <w:t xml:space="preserve">. Not so many years ago, the Eighth Circuit was known as the “graveyard of patents.” This was so because, of all the Circuits, the Eighth Circuit had one of the most deplorable records on upholding patents. In the twenty-five year period until the late 1970’s, the Eighth Circuit ruled less than 10% of all patents it reviewed to be valid and infringed. </w:t>
      </w:r>
    </w:p>
    <w:p w14:paraId="213FBCC7" w14:textId="77777777" w:rsidR="000A578D" w:rsidRPr="000B32FC" w:rsidRDefault="000A578D" w:rsidP="000A578D">
      <w:pPr>
        <w:rPr>
          <w:sz w:val="16"/>
        </w:rPr>
      </w:pPr>
      <w:r w:rsidRPr="000B32FC">
        <w:rPr>
          <w:sz w:val="16"/>
        </w:rPr>
        <w:t xml:space="preserve">Not all circuits treated patents as negatively as did the Eighth Circuit. Some were known to be strongly pro-patent holder. The differentiation of treatment among the circuits created forum shopping by litigants. The effort to standardize treatment of patent issues was cited as a compelling reason for the creation of the Federal Circuit Court of Appeals in 1982.i </w:t>
      </w:r>
    </w:p>
    <w:p w14:paraId="2539DDC2" w14:textId="77777777" w:rsidR="000A578D" w:rsidRPr="00FB28DF" w:rsidRDefault="000A578D" w:rsidP="000A578D">
      <w:pPr>
        <w:rPr>
          <w:sz w:val="14"/>
        </w:rPr>
      </w:pPr>
      <w:r w:rsidRPr="000B32FC">
        <w:rPr>
          <w:rStyle w:val="StyleUnderline"/>
        </w:rPr>
        <w:t>Since the creation</w:t>
      </w:r>
      <w:r w:rsidRPr="00FB28DF">
        <w:rPr>
          <w:sz w:val="14"/>
        </w:rPr>
        <w:t xml:space="preserve"> of the Federal Circuit Court of Appeals, </w:t>
      </w:r>
      <w:r w:rsidRPr="000B32FC">
        <w:rPr>
          <w:rStyle w:val="StyleUnderline"/>
        </w:rPr>
        <w:t>everything has changed</w:t>
      </w:r>
      <w:r w:rsidRPr="00FB28DF">
        <w:rPr>
          <w:sz w:val="14"/>
        </w:rPr>
        <w:t xml:space="preserve">. Most practitioners would agree that changes have been for the better. The Federal Circuit Court of Appeals has injected a level of predictability of legal doctrine into the patent system that was not before known. Further, the existence of the Federal Circuit Court of Appeals has permitted the patent law to evolve more quickly, as disagreements between the circuits do not need to go to the Supreme Court to be resolved. </w:t>
      </w:r>
    </w:p>
    <w:p w14:paraId="37FD2F8C" w14:textId="77777777" w:rsidR="000A578D" w:rsidRDefault="000A578D" w:rsidP="000A578D">
      <w:pPr>
        <w:rPr>
          <w:rStyle w:val="StyleUnderline"/>
        </w:rPr>
      </w:pPr>
      <w:r w:rsidRPr="000B32FC">
        <w:rPr>
          <w:rStyle w:val="StyleUnderline"/>
        </w:rPr>
        <w:t>Now</w:t>
      </w:r>
      <w:r w:rsidRPr="00FB28DF">
        <w:rPr>
          <w:sz w:val="14"/>
        </w:rPr>
        <w:t xml:space="preserve">, nearly 20 years after the creation of the Federal Circuit Court of Appeals, we can review the track record and draw some conclusions. </w:t>
      </w:r>
      <w:r w:rsidRPr="000B32FC">
        <w:rPr>
          <w:rStyle w:val="StyleUnderline"/>
        </w:rPr>
        <w:t>One obvious conclusion is that the Federal Circuit Court of Appeals has created a new level of confidence in corporate America: intellectual property can and will be protected</w:t>
      </w:r>
      <w:r w:rsidRPr="00FB28DF">
        <w:rPr>
          <w:sz w:val="14"/>
        </w:rPr>
        <w:t xml:space="preserve">. This degree of confidence, I believe, stems from the Federal Circuit Court of Appeals track record of upholding patents. Prior to the creation of the Federal Circuit Court of Appeals in 1982, in 75% of patent cases litigated, the patent owner lost. </w:t>
      </w:r>
      <w:r w:rsidRPr="000B32FC">
        <w:rPr>
          <w:rStyle w:val="StyleUnderline"/>
        </w:rPr>
        <w:t xml:space="preserve">Since 1982, </w:t>
      </w:r>
      <w:r w:rsidRPr="000B32FC">
        <w:rPr>
          <w:rStyle w:val="Emphasis"/>
        </w:rPr>
        <w:t>approximately 70% of all patents that have been litigated through the Federal Circuit Court of Appeals have been upheld</w:t>
      </w:r>
    </w:p>
    <w:p w14:paraId="0715E00F" w14:textId="77777777" w:rsidR="000A578D" w:rsidRPr="00FB28DF" w:rsidRDefault="000A578D" w:rsidP="000A578D">
      <w:pPr>
        <w:rPr>
          <w:sz w:val="14"/>
        </w:rPr>
      </w:pPr>
      <w:r w:rsidRPr="00C95720">
        <w:rPr>
          <w:rStyle w:val="StyleUnderline"/>
        </w:rPr>
        <w:t xml:space="preserve">Pro-patent holder changes in the law have led to the general feeling that patents are more valuable than they once were. </w:t>
      </w:r>
      <w:r w:rsidRPr="00FB28DF">
        <w:rPr>
          <w:sz w:val="14"/>
        </w:rPr>
        <w:t xml:space="preserve">In addition, the scope of subject matter that can be claimed has been clarified by the Federal Circuit Court of Appeals such that new avenues for patentability have emerged. </w:t>
      </w:r>
      <w:r w:rsidRPr="008E4624">
        <w:rPr>
          <w:rStyle w:val="StyleUnderline"/>
        </w:rPr>
        <w:t>A notable example is the growth in business method patents following the State Streetiii bank decision in 1998</w:t>
      </w:r>
      <w:r w:rsidRPr="00FB28DF">
        <w:rPr>
          <w:sz w:val="14"/>
        </w:rPr>
        <w:t xml:space="preserve">. State Street and its progenyiv held that business methods, where data is processed and used, are patentable. As long as the invention constitutes a practical application of a mathematical algorithm, formula, or calculation that produces a useful, concrete and tangible result, patentable subject matter exists. Thus, </w:t>
      </w:r>
      <w:r w:rsidRPr="008E4624">
        <w:rPr>
          <w:rStyle w:val="StyleUnderline"/>
        </w:rPr>
        <w:t>the Federal Circuit Court of Appeals has clarified that business methods are subject to the same legal requirements for patentability as any other process or method</w:t>
      </w:r>
      <w:r w:rsidRPr="00FB28DF">
        <w:rPr>
          <w:sz w:val="14"/>
        </w:rPr>
        <w:t xml:space="preserve">.vi </w:t>
      </w:r>
      <w:r w:rsidRPr="008E4624">
        <w:rPr>
          <w:rStyle w:val="StyleUnderline"/>
        </w:rPr>
        <w:t>Because they are perceived by businesses to be more valuable</w:t>
      </w:r>
      <w:r w:rsidRPr="00FB28DF">
        <w:rPr>
          <w:sz w:val="14"/>
        </w:rPr>
        <w:t xml:space="preserve">, patents are being sought more frequently and enforced more often. The degree of confidence in the patent system (largely a product of the predictability brought about by the Federal Circuit Court of Appeals) can be seen in the following statistics: </w:t>
      </w:r>
    </w:p>
    <w:p w14:paraId="48DB8774" w14:textId="77777777" w:rsidR="000A578D" w:rsidRPr="000A578D" w:rsidRDefault="000A578D" w:rsidP="000A578D"/>
    <w:p w14:paraId="56C4ECA4" w14:textId="27EC2A14" w:rsidR="00065172" w:rsidRDefault="00065172" w:rsidP="003E310F">
      <w:pPr>
        <w:pStyle w:val="Heading3"/>
      </w:pPr>
      <w:r>
        <w:lastRenderedPageBreak/>
        <w:t>2NC IL – </w:t>
      </w:r>
      <w:r w:rsidR="00554B56">
        <w:t>Bad Trials</w:t>
      </w:r>
    </w:p>
    <w:p w14:paraId="3B028EB0" w14:textId="77777777" w:rsidR="00065172" w:rsidRPr="00250172" w:rsidRDefault="00065172" w:rsidP="00065172">
      <w:pPr>
        <w:pStyle w:val="Heading4"/>
        <w:rPr>
          <w:rStyle w:val="Style13ptBold"/>
          <w:b/>
        </w:rPr>
      </w:pPr>
      <w:r>
        <w:rPr>
          <w:rStyle w:val="Style13ptBold"/>
          <w:b/>
        </w:rPr>
        <w:t xml:space="preserve">A clogged court means less time for cases, resulting in shoddy trials and rulings. </w:t>
      </w:r>
    </w:p>
    <w:p w14:paraId="6C28BEEA" w14:textId="0C8B6AE8" w:rsidR="00065172" w:rsidRPr="00250172" w:rsidRDefault="00065172" w:rsidP="00065172">
      <w:pPr>
        <w:rPr>
          <w:rStyle w:val="StyleUnderline"/>
          <w:u w:val="none"/>
        </w:rPr>
      </w:pPr>
      <w:r w:rsidRPr="00806056">
        <w:rPr>
          <w:rStyle w:val="Style13ptBold"/>
        </w:rPr>
        <w:t>Stern 03</w:t>
      </w:r>
      <w:r>
        <w:t>, J.D. Candidate, 2003</w:t>
      </w:r>
      <w:r w:rsidRPr="00806056">
        <w:t xml:space="preserve">, </w:t>
      </w:r>
      <w:r>
        <w:t>(</w:t>
      </w:r>
      <w:r w:rsidRPr="00806056">
        <w:t>Toby J. Stern</w:t>
      </w:r>
      <w:r>
        <w:t>, “</w:t>
      </w:r>
      <w:r w:rsidRPr="00806056">
        <w:t>Federal Judges and Fearin</w:t>
      </w:r>
      <w:r>
        <w:t xml:space="preserve">g The ‘Floodgates of Litigation’,” </w:t>
      </w:r>
      <w:r w:rsidRPr="00806056">
        <w:t>University of Pennsylvania Law School; B.A., 2001</w:t>
      </w:r>
      <w:r>
        <w:t xml:space="preserve">, The Johns Hopkins University, </w:t>
      </w:r>
      <w:r w:rsidRPr="00730CD6">
        <w:t>https://www.law.upenn.edu/journals/conlaw/articles/volume6/issue2/Stern6U.Pa.J.Const.L.377(2003).pdf</w:t>
      </w:r>
      <w:r>
        <w:t>, accessed on 7/12) AB</w:t>
      </w:r>
    </w:p>
    <w:p w14:paraId="7231140F" w14:textId="77777777" w:rsidR="00065172" w:rsidRPr="00250172" w:rsidRDefault="00065172" w:rsidP="00065172">
      <w:pPr>
        <w:rPr>
          <w:sz w:val="16"/>
        </w:rPr>
      </w:pPr>
      <w:r w:rsidRPr="00250172">
        <w:rPr>
          <w:sz w:val="16"/>
        </w:rPr>
        <w:t>There are myriad effects of the rise in litigation over the past forty years. This section considers some of the effects that the caseload rise has had on federal judges and their work.</w:t>
      </w:r>
    </w:p>
    <w:p w14:paraId="5FDB89CB" w14:textId="77777777" w:rsidR="00065172" w:rsidRPr="00250172" w:rsidRDefault="00065172" w:rsidP="00065172">
      <w:pPr>
        <w:rPr>
          <w:sz w:val="16"/>
        </w:rPr>
      </w:pPr>
      <w:r w:rsidRPr="00250172">
        <w:rPr>
          <w:sz w:val="16"/>
        </w:rPr>
        <w:t xml:space="preserve">In analyzing the results of a survey sent to federal judges by the Federal Courts Study Committee,2 Lauren Robel found that court of appeals judges increasingly were doing away with oral arguments because their dockets were so crowded. Furthermore, Robel found that some appellate judges' adaptations to their caseloads had limited their contact with litigants and attorneys.84 </w:t>
      </w:r>
      <w:r w:rsidRPr="00250172">
        <w:rPr>
          <w:rStyle w:val="StyleUnderline"/>
        </w:rPr>
        <w:t>In response to their crowded dockets, judges indicated that they increasingly relied on unpublished, nonprecedential opinions</w:t>
      </w:r>
      <w:r w:rsidRPr="00250172">
        <w:rPr>
          <w:sz w:val="16"/>
        </w:rPr>
        <w:t xml:space="preserve">. 5 </w:t>
      </w:r>
      <w:r w:rsidRPr="00250172">
        <w:rPr>
          <w:rStyle w:val="StyleUnderline"/>
        </w:rPr>
        <w:t>Nonprecedential opinions have the potential to undermine the judicial process in that they reduce the opportunity for outside scrutiny and peer review from other judges</w:t>
      </w:r>
      <w:r w:rsidRPr="00250172">
        <w:rPr>
          <w:sz w:val="16"/>
        </w:rPr>
        <w:t xml:space="preserve">.86 The survey responses revealed also that </w:t>
      </w:r>
      <w:r w:rsidRPr="00250172">
        <w:rPr>
          <w:rStyle w:val="StyleUnderline"/>
        </w:rPr>
        <w:t>many judges simply do not have the time to reflect on their own work or read preceden- tial opinions from their circuit, and in some cases, the Supreme Court</w:t>
      </w:r>
      <w:r w:rsidRPr="00250172">
        <w:rPr>
          <w:sz w:val="16"/>
        </w:rPr>
        <w:t xml:space="preserve">.' Robel found also that </w:t>
      </w:r>
      <w:r w:rsidRPr="00250172">
        <w:rPr>
          <w:rStyle w:val="StyleUnderline"/>
        </w:rPr>
        <w:t>district court judges had increased their involvement in case management in order to dispose of more cases in a smaller amount of time</w:t>
      </w:r>
      <w:r w:rsidRPr="00250172">
        <w:rPr>
          <w:sz w:val="16"/>
        </w:rPr>
        <w:t xml:space="preserve">."' This </w:t>
      </w:r>
      <w:r w:rsidRPr="00250172">
        <w:rPr>
          <w:rStyle w:val="StyleUnderline"/>
        </w:rPr>
        <w:t>increased case management included time-saving tactics like encouraging settlement</w:t>
      </w:r>
      <w:r w:rsidRPr="00250172">
        <w:rPr>
          <w:sz w:val="16"/>
        </w:rPr>
        <w:t xml:space="preserve">, 9 </w:t>
      </w:r>
      <w:r w:rsidRPr="00250172">
        <w:rPr>
          <w:rStyle w:val="StyleUnderline"/>
        </w:rPr>
        <w:t>limiting discovery</w:t>
      </w:r>
      <w:r w:rsidRPr="00250172">
        <w:rPr>
          <w:sz w:val="16"/>
        </w:rPr>
        <w:t xml:space="preserve">,0 </w:t>
      </w:r>
      <w:r w:rsidRPr="00250172">
        <w:rPr>
          <w:rStyle w:val="StyleUnderline"/>
        </w:rPr>
        <w:t>using pretrial conferences to guide the litigation</w:t>
      </w:r>
      <w:r w:rsidRPr="00250172">
        <w:rPr>
          <w:sz w:val="16"/>
        </w:rPr>
        <w:t xml:space="preserve">, 9 ' </w:t>
      </w:r>
      <w:r w:rsidRPr="00250172">
        <w:rPr>
          <w:rStyle w:val="StyleUnderline"/>
        </w:rPr>
        <w:t>and increasing reliance on magistrate judges to handle pretrial matters</w:t>
      </w:r>
      <w:r w:rsidRPr="00250172">
        <w:rPr>
          <w:sz w:val="16"/>
        </w:rPr>
        <w:t>.92 These changes do not necessarily have a detrimental effect on the judiciary. This Part is meant only to establish that the rising federal caseload has had tangible effects on judges' behavior.</w:t>
      </w:r>
    </w:p>
    <w:p w14:paraId="044224D0" w14:textId="77777777" w:rsidR="00065172" w:rsidRPr="00250172" w:rsidRDefault="00065172" w:rsidP="00065172">
      <w:pPr>
        <w:rPr>
          <w:sz w:val="16"/>
        </w:rPr>
      </w:pPr>
      <w:r w:rsidRPr="00250172">
        <w:rPr>
          <w:sz w:val="16"/>
        </w:rPr>
        <w:t xml:space="preserve">Judge Posner has considered the effects of the caseload rise on federal judges (especially federal appellate judges such as himself) . 9 In addition to those topics discussed in the preceding paragraph, 94 Posner has long been wary of judicial reliance on law clerks to maintain a proper level of functioning. Posner notes that the </w:t>
      </w:r>
      <w:r w:rsidRPr="00250172">
        <w:rPr>
          <w:rStyle w:val="StyleUnderline"/>
        </w:rPr>
        <w:t>increased reliance on law clerks has pushed judges more into the position of an editor rather than that of a writer.</w:t>
      </w:r>
      <w:r w:rsidRPr="00250172">
        <w:rPr>
          <w:sz w:val="16"/>
        </w:rPr>
        <w:t xml:space="preserve">96 Posner argues that </w:t>
      </w:r>
      <w:r w:rsidRPr="00250172">
        <w:rPr>
          <w:rStyle w:val="StyleUnderline"/>
        </w:rPr>
        <w:t>this</w:t>
      </w:r>
      <w:r w:rsidRPr="00250172">
        <w:rPr>
          <w:sz w:val="16"/>
        </w:rPr>
        <w:t xml:space="preserve"> reliance, especially at the appellate level, </w:t>
      </w:r>
      <w:r w:rsidRPr="00250172">
        <w:rPr>
          <w:rStyle w:val="StyleUnderline"/>
        </w:rPr>
        <w:t>has had several negative effects: (</w:t>
      </w:r>
      <w:r w:rsidRPr="00250172">
        <w:rPr>
          <w:sz w:val="16"/>
        </w:rPr>
        <w:t xml:space="preserve">1) </w:t>
      </w:r>
      <w:r w:rsidRPr="00250172">
        <w:rPr>
          <w:rStyle w:val="StyleUnderline"/>
        </w:rPr>
        <w:t>judges' increasing lack of recognizable writing style</w:t>
      </w:r>
      <w:r w:rsidRPr="00250172">
        <w:rPr>
          <w:sz w:val="16"/>
        </w:rPr>
        <w:t xml:space="preserve">, (2) </w:t>
      </w:r>
      <w:r w:rsidRPr="00250172">
        <w:rPr>
          <w:rStyle w:val="StyleUnderline"/>
        </w:rPr>
        <w:t>increases in opinion lengths</w:t>
      </w:r>
      <w:r w:rsidRPr="00250172">
        <w:rPr>
          <w:sz w:val="16"/>
        </w:rPr>
        <w:t xml:space="preserve">,; (3) </w:t>
      </w:r>
      <w:r w:rsidRPr="00250172">
        <w:rPr>
          <w:rStyle w:val="StyleUnderline"/>
        </w:rPr>
        <w:t>less likelihood that judges will recognize that they are presented with a novel case</w:t>
      </w:r>
      <w:r w:rsidRPr="00250172">
        <w:rPr>
          <w:sz w:val="16"/>
        </w:rPr>
        <w:t xml:space="preserve">,9 9 (4) </w:t>
      </w:r>
      <w:r w:rsidRPr="00250172">
        <w:rPr>
          <w:rStyle w:val="StyleUnderline"/>
        </w:rPr>
        <w:t>less expansive research</w:t>
      </w:r>
      <w:r w:rsidRPr="00250172">
        <w:rPr>
          <w:sz w:val="16"/>
        </w:rPr>
        <w:t xml:space="preserve">,9 0 0 (5) </w:t>
      </w:r>
      <w:r w:rsidRPr="00250172">
        <w:rPr>
          <w:rStyle w:val="StyleUnderline"/>
        </w:rPr>
        <w:t>lower credibility</w:t>
      </w:r>
      <w:r w:rsidRPr="00250172">
        <w:rPr>
          <w:sz w:val="16"/>
        </w:rPr>
        <w:t xml:space="preserve">,'l1 and (6) </w:t>
      </w:r>
      <w:r w:rsidRPr="00250172">
        <w:rPr>
          <w:rStyle w:val="StyleUnderline"/>
        </w:rPr>
        <w:t>a lack of judicial "greatness</w:t>
      </w:r>
      <w:r w:rsidRPr="00250172">
        <w:rPr>
          <w:sz w:val="16"/>
        </w:rPr>
        <w:t xml:space="preserve">..102 Posner notes also an increased trend in appellate court jurisprudence toward "ruledness"-that is, finding explicit, more easily implemented rules as opposed to more elastic interpretations of vague constitutional doctrines. 103 Finally, Posner argues that </w:t>
      </w:r>
      <w:r w:rsidRPr="00250172">
        <w:rPr>
          <w:rStyle w:val="StyleUnderline"/>
        </w:rPr>
        <w:t>the "least visible but probably most important way in which the pressure of a growing caseload has resulted in streamlining or corner cutting" is the "redefinition of the standards for granting summary judgment and for dismissing a complaint for failure to state a claim" in the district courts</w:t>
      </w:r>
      <w:r w:rsidRPr="00250172">
        <w:rPr>
          <w:sz w:val="16"/>
        </w:rPr>
        <w:t>."' He suggests that these standards have been "watered down,o-' such that "[t]he tendency, though it is only that, is to make summary judgment a substitute for trial, and judgment on the pleadings a substitute for summary judgment."0 6</w:t>
      </w:r>
    </w:p>
    <w:p w14:paraId="788B00E6" w14:textId="77777777" w:rsidR="00065172" w:rsidRDefault="00065172" w:rsidP="00065172">
      <w:pPr>
        <w:rPr>
          <w:sz w:val="16"/>
        </w:rPr>
      </w:pPr>
      <w:r w:rsidRPr="00250172">
        <w:rPr>
          <w:sz w:val="16"/>
        </w:rPr>
        <w:t>Thus, while the rise in federal caseload appears to be leveling off, 0 7 the future of the federal court caseloads remains in a "setting of profound uncertainty."0 8 s</w:t>
      </w:r>
    </w:p>
    <w:p w14:paraId="6ACE0B17" w14:textId="3C96FB75" w:rsidR="003E310F" w:rsidRPr="00F218DC" w:rsidRDefault="003E310F" w:rsidP="003E310F">
      <w:pPr>
        <w:pStyle w:val="Heading3"/>
      </w:pPr>
      <w:r w:rsidRPr="00F218DC">
        <w:lastRenderedPageBreak/>
        <w:t xml:space="preserve">2NC </w:t>
      </w:r>
      <w:r>
        <w:t xml:space="preserve">IL – Patent Trolls </w:t>
      </w:r>
    </w:p>
    <w:p w14:paraId="7D8C6172" w14:textId="77777777" w:rsidR="003E310F" w:rsidRPr="00F218DC" w:rsidRDefault="003E310F" w:rsidP="003E310F">
      <w:pPr>
        <w:pStyle w:val="Heading4"/>
        <w:rPr>
          <w:sz w:val="28"/>
        </w:rPr>
      </w:pPr>
      <w:r w:rsidRPr="00F218DC">
        <w:rPr>
          <w:sz w:val="28"/>
        </w:rPr>
        <w:t>Courts clog allows for flooding of patent trolls – 2012 proves</w:t>
      </w:r>
    </w:p>
    <w:p w14:paraId="0D83486E" w14:textId="088BC85E" w:rsidR="003E310F" w:rsidRPr="00F218DC" w:rsidRDefault="003E310F" w:rsidP="003E310F">
      <w:r w:rsidRPr="00F218DC">
        <w:rPr>
          <w:rStyle w:val="Style13ptBold"/>
          <w:sz w:val="28"/>
        </w:rPr>
        <w:t>Rader, Chien, and Kricik, 13 –</w:t>
      </w:r>
      <w:r w:rsidRPr="00F218DC">
        <w:t xml:space="preserve"> Randall R. Rader, a chief judge of the United States Court of Appeals for the Fedeeral Circuit, Colleen V. Chien, an assistant professor of law at Santa Clara University, and David Hricik, a professor of law at Mercer University, 6-4-2013, "Opinion," New York Times, </w:t>
      </w:r>
      <w:r w:rsidRPr="00730CD6">
        <w:t>http://www.nytimes.com/2013/06/05/opinion/make-patent-trolls-pay-in-court.html</w:t>
      </w:r>
      <w:r w:rsidRPr="00F218DC">
        <w:t xml:space="preserve"> KKC</w:t>
      </w:r>
    </w:p>
    <w:p w14:paraId="007E5ABD" w14:textId="77777777" w:rsidR="003E310F" w:rsidRPr="00F218DC" w:rsidRDefault="003E310F" w:rsidP="003E310F">
      <w:pPr>
        <w:rPr>
          <w:sz w:val="16"/>
        </w:rPr>
      </w:pPr>
      <w:r w:rsidRPr="00F218DC">
        <w:rPr>
          <w:sz w:val="16"/>
        </w:rPr>
        <w:t>So far, legislative action against the practice has been meager. In May, Gov. Peter Shumlin, Democrat of Vermont, signed legislation — the first of its kind — that amends the state’s consumer protection laws to empower its attorney general and others to sue patent holders who assert infringement claims against a Vermont business or resident in bad faith. But lawmakers in the remaining 49 states and in Congress, where no less than four bills now sit in various committees, have yet to legislate specifically against patent trolling.</w:t>
      </w:r>
    </w:p>
    <w:p w14:paraId="0A6BAFAC" w14:textId="77777777" w:rsidR="003E310F" w:rsidRPr="00F218DC" w:rsidRDefault="003E310F" w:rsidP="003E310F">
      <w:pPr>
        <w:rPr>
          <w:sz w:val="16"/>
        </w:rPr>
      </w:pPr>
      <w:r w:rsidRPr="00F218DC">
        <w:rPr>
          <w:sz w:val="16"/>
        </w:rPr>
        <w:t>Mr. Obama’s latest proposals echo those in several bills, including making it harder for patent litigants to set up shell companies to hide their activities.</w:t>
      </w:r>
    </w:p>
    <w:p w14:paraId="603F1700" w14:textId="77777777" w:rsidR="003E310F" w:rsidRPr="00F218DC" w:rsidRDefault="003E310F" w:rsidP="003E310F">
      <w:pPr>
        <w:rPr>
          <w:rStyle w:val="StyleUnderline"/>
        </w:rPr>
      </w:pPr>
      <w:r w:rsidRPr="00F218DC">
        <w:t xml:space="preserve">In the meantime, </w:t>
      </w:r>
      <w:r w:rsidRPr="00F218DC">
        <w:rPr>
          <w:rStyle w:val="Emphasis"/>
        </w:rPr>
        <w:t>vexatious patent litigation continues to grind through</w:t>
      </w:r>
      <w:r w:rsidRPr="00F218DC">
        <w:t xml:space="preserve"> our already </w:t>
      </w:r>
      <w:r w:rsidRPr="00F218DC">
        <w:rPr>
          <w:rStyle w:val="Emphasis"/>
        </w:rPr>
        <w:t>crowded</w:t>
      </w:r>
      <w:r w:rsidRPr="00F218DC">
        <w:t xml:space="preserve"> </w:t>
      </w:r>
      <w:r w:rsidRPr="00F218DC">
        <w:rPr>
          <w:rStyle w:val="Emphasis"/>
        </w:rPr>
        <w:t>courts</w:t>
      </w:r>
      <w:r w:rsidRPr="00F218DC">
        <w:t xml:space="preserve">, </w:t>
      </w:r>
      <w:r w:rsidRPr="00F218DC">
        <w:rPr>
          <w:rStyle w:val="Emphasis"/>
        </w:rPr>
        <w:t>costing defendants and taxpayers tens of billions of dollars each year and delaying justice for those who legitimately need a fair hearing of their claims</w:t>
      </w:r>
      <w:r w:rsidRPr="00F218DC">
        <w:t xml:space="preserve">. </w:t>
      </w:r>
      <w:r w:rsidRPr="00F218DC">
        <w:rPr>
          <w:rStyle w:val="StyleUnderline"/>
        </w:rPr>
        <w:t xml:space="preserve">Trolls, in fact, filed the majority of the roughly 4,700 patent </w:t>
      </w:r>
      <w:r w:rsidRPr="00F218DC">
        <w:rPr>
          <w:rStyle w:val="Emphasis"/>
        </w:rPr>
        <w:t>suits in 2012</w:t>
      </w:r>
      <w:r w:rsidRPr="00F218DC">
        <w:t xml:space="preserve"> — </w:t>
      </w:r>
      <w:r w:rsidRPr="00F218DC">
        <w:rPr>
          <w:rStyle w:val="StyleUnderline"/>
        </w:rPr>
        <w:t>and many of those were against small companies and start-ups that often can’t afford to fight back.</w:t>
      </w:r>
    </w:p>
    <w:p w14:paraId="6F624535" w14:textId="77777777" w:rsidR="003E310F" w:rsidRPr="00F218DC" w:rsidRDefault="003E310F" w:rsidP="003E310F">
      <w:pPr>
        <w:rPr>
          <w:sz w:val="16"/>
        </w:rPr>
      </w:pPr>
      <w:r w:rsidRPr="00F218DC">
        <w:rPr>
          <w:sz w:val="16"/>
        </w:rPr>
        <w:t>The problem stems largely from the fact that, in our judicial system, trolls have an important strategic advantage over their adversaries: they don’t make anything. So in a patent lawsuit, they have far fewer documents to produce, fewer witnesses and a much smaller legal bill than a company that does make and sell something.</w:t>
      </w:r>
    </w:p>
    <w:p w14:paraId="2806017C" w14:textId="77777777" w:rsidR="003E310F" w:rsidRPr="00F218DC" w:rsidRDefault="003E310F" w:rsidP="003E310F">
      <w:pPr>
        <w:rPr>
          <w:rStyle w:val="StyleUnderline"/>
        </w:rPr>
      </w:pPr>
      <w:r w:rsidRPr="00F218DC">
        <w:rPr>
          <w:sz w:val="16"/>
        </w:rPr>
        <w:t>Because they don’t manufacture products,</w:t>
      </w:r>
      <w:r w:rsidRPr="00F218DC">
        <w:rPr>
          <w:rStyle w:val="StyleUnderline"/>
        </w:rPr>
        <w:t xml:space="preserve"> they need not fear a counterclaim for infringing some other patent. They need not be concerned with reputation in the marketplace or with their employees being distracted from business, since litigation is their business.</w:t>
      </w:r>
    </w:p>
    <w:p w14:paraId="0973B603" w14:textId="77777777" w:rsidR="003E310F" w:rsidRPr="00F218DC" w:rsidRDefault="003E310F" w:rsidP="003E310F">
      <w:pPr>
        <w:rPr>
          <w:u w:val="single"/>
        </w:rPr>
      </w:pPr>
      <w:r w:rsidRPr="00F218DC">
        <w:rPr>
          <w:rStyle w:val="StyleUnderline"/>
        </w:rPr>
        <w:t>Trolls, moreover, often use lawyers to represent them on a contingent-fee basis (lawyers get paid only when they win), allowing trolls to defer significant legal costs that manufacturers, who generally must pay high hourly fees, cannot.</w:t>
      </w:r>
    </w:p>
    <w:p w14:paraId="371A3AE7" w14:textId="77777777" w:rsidR="003E310F" w:rsidRPr="00F218DC" w:rsidRDefault="003E310F" w:rsidP="003E310F">
      <w:pPr>
        <w:rPr>
          <w:sz w:val="16"/>
        </w:rPr>
      </w:pPr>
      <w:r w:rsidRPr="00F218DC">
        <w:t xml:space="preserve">With huge advantages in cost and risk, </w:t>
      </w:r>
      <w:r w:rsidRPr="00F218DC">
        <w:rPr>
          <w:rStyle w:val="StyleUnderline"/>
        </w:rPr>
        <w:t xml:space="preserve">trolls can afford to file patent-infringement lawsuits that have just a slim chance of success. </w:t>
      </w:r>
      <w:r w:rsidRPr="00F218DC">
        <w:rPr>
          <w:sz w:val="16"/>
        </w:rPr>
        <w:t>When they lose a case, after all, they are typically out little more than their own court-filing fees. Defendants, on the other hand, have much more to lose from a protracted legal fight and so they often end up settling.</w:t>
      </w:r>
    </w:p>
    <w:p w14:paraId="04527109" w14:textId="77777777" w:rsidR="003E310F" w:rsidRPr="00F218DC" w:rsidRDefault="003E310F" w:rsidP="003E310F">
      <w:pPr>
        <w:rPr>
          <w:sz w:val="16"/>
        </w:rPr>
      </w:pPr>
      <w:r w:rsidRPr="00F218DC">
        <w:rPr>
          <w:sz w:val="16"/>
        </w:rPr>
        <w:t>Lost in the debate, however, is that judges already have the authority to curtail these practices: they can make trolls pay for abusive litigation.</w:t>
      </w:r>
    </w:p>
    <w:p w14:paraId="69C713D3" w14:textId="77777777" w:rsidR="003E310F" w:rsidRPr="00F218DC" w:rsidRDefault="003E310F" w:rsidP="003E310F">
      <w:pPr>
        <w:rPr>
          <w:sz w:val="16"/>
        </w:rPr>
      </w:pPr>
      <w:r w:rsidRPr="00F218DC">
        <w:rPr>
          <w:sz w:val="16"/>
        </w:rPr>
        <w:t>Section 285 of the Patent Act, as well as Rule 11 of the Federal Rules of Civil Procedure, give judges the authority they need to shift the cost burden of litigation abuse from the defendant to the troll. But remarkably, judges don’t do so very often: by our count, fees were shifted under Section 285 in only 20 out of nearly 3,000 patent cases filed in 2011.</w:t>
      </w:r>
    </w:p>
    <w:p w14:paraId="15507047" w14:textId="77777777" w:rsidR="003E310F" w:rsidRPr="00F218DC" w:rsidRDefault="003E310F" w:rsidP="003E310F">
      <w:pPr>
        <w:rPr>
          <w:sz w:val="16"/>
        </w:rPr>
      </w:pPr>
      <w:r w:rsidRPr="00F218DC">
        <w:rPr>
          <w:sz w:val="16"/>
        </w:rPr>
        <w:t>Our judicial system’s bias against shifting fees partly explains that reluctance, but Section 285 is flexible enough to help defend against trolls. And even though many cases settle, the prospect of paying fees will discourage aggressive suits and frivolous demands.</w:t>
      </w:r>
    </w:p>
    <w:p w14:paraId="49F0197A" w14:textId="77777777" w:rsidR="003E310F" w:rsidRPr="00F218DC" w:rsidRDefault="003E310F" w:rsidP="003E310F">
      <w:pPr>
        <w:rPr>
          <w:sz w:val="16"/>
        </w:rPr>
      </w:pPr>
      <w:r w:rsidRPr="00F218DC">
        <w:rPr>
          <w:sz w:val="16"/>
        </w:rPr>
        <w:t>To make sure Section 285 is implemented with appropriate vigor, judges must look more closely for signs that a patent lawsuit was pursued primarily to take improper advantage of a defendant — that is, using the threat of litigation cost, rather than the merits of a claim, to bully a defendant into settling.</w:t>
      </w:r>
    </w:p>
    <w:p w14:paraId="1B0E3451" w14:textId="77777777" w:rsidR="003E310F" w:rsidRPr="00F218DC" w:rsidRDefault="003E310F" w:rsidP="003E310F">
      <w:pPr>
        <w:rPr>
          <w:sz w:val="16"/>
        </w:rPr>
      </w:pPr>
      <w:r w:rsidRPr="00F218DC">
        <w:rPr>
          <w:sz w:val="16"/>
        </w:rPr>
        <w:lastRenderedPageBreak/>
        <w:t>One sign of potential abuse is when a single patent holder sues hundreds or thousands of users of a technology (who know little about the patent) rather than those who make it — or when a patent holder sues a slew of companies with a demand for a quick settlement at a fraction of the cost of defense, or refuses to stop pursuing settlements from product users even after a court has ruled against the patentee.</w:t>
      </w:r>
    </w:p>
    <w:p w14:paraId="0AF9B67C" w14:textId="77777777" w:rsidR="003E310F" w:rsidRPr="00F218DC" w:rsidRDefault="003E310F" w:rsidP="003E310F">
      <w:pPr>
        <w:rPr>
          <w:sz w:val="16"/>
        </w:rPr>
      </w:pPr>
      <w:r w:rsidRPr="00F218DC">
        <w:rPr>
          <w:sz w:val="16"/>
        </w:rPr>
        <w:t>Other indications of potential bullying include litigants who assert a patent claim when the rights to it have already been granted through license, or distort a patent claim far beyond its plain meaning and precedent for the apparent purpose of raising the legal costs of the defense.</w:t>
      </w:r>
    </w:p>
    <w:p w14:paraId="28DA6939" w14:textId="77777777" w:rsidR="003E310F" w:rsidRPr="00F218DC" w:rsidRDefault="003E310F" w:rsidP="003E310F">
      <w:pPr>
        <w:rPr>
          <w:sz w:val="16"/>
        </w:rPr>
      </w:pPr>
      <w:r w:rsidRPr="00F218DC">
        <w:rPr>
          <w:sz w:val="16"/>
        </w:rPr>
        <w:t>Judges know the routine all too well, and the law gives them the authority to stop it. We urge them to do so.</w:t>
      </w:r>
    </w:p>
    <w:p w14:paraId="5E036FB2" w14:textId="77777777" w:rsidR="003E310F" w:rsidRPr="00F218DC" w:rsidRDefault="003E310F" w:rsidP="003E310F">
      <w:pPr>
        <w:pStyle w:val="Heading4"/>
        <w:rPr>
          <w:sz w:val="28"/>
        </w:rPr>
      </w:pPr>
      <w:r w:rsidRPr="00F218DC">
        <w:rPr>
          <w:sz w:val="28"/>
        </w:rPr>
        <w:t xml:space="preserve">Patent Trolls bash innovation – trends mark a decline in 20% R&amp;D by discouraging small venture entrepreneurs </w:t>
      </w:r>
    </w:p>
    <w:p w14:paraId="44E0DE26" w14:textId="06F9A403" w:rsidR="003E310F" w:rsidRPr="00F218DC" w:rsidRDefault="003E310F" w:rsidP="003E310F">
      <w:r w:rsidRPr="00F218DC">
        <w:rPr>
          <w:rStyle w:val="Style13ptBold"/>
          <w:sz w:val="28"/>
        </w:rPr>
        <w:t>Cohen and Kominers, 15</w:t>
      </w:r>
      <w:r w:rsidRPr="00F218DC">
        <w:t xml:space="preserve"> – Lauren Cohen, Scott Duke Kominers, Cohen is a professor of finance at Harvard Business School, and Kominers is a Junior Fellow in Harvard University’s Society of Fellows., 1-22-2015, "How U.S. laws protecting America’s best ideas are killing innovation," Fortune, </w:t>
      </w:r>
      <w:r w:rsidRPr="00730CD6">
        <w:t>http://fortune.com/2015/01/22/how-u-s-laws-protecting-americas-best-ideas-are-killing-innovation/</w:t>
      </w:r>
      <w:r w:rsidRPr="00F218DC">
        <w:t xml:space="preserve"> KKC </w:t>
      </w:r>
    </w:p>
    <w:p w14:paraId="01B73385" w14:textId="77777777" w:rsidR="003E310F" w:rsidRPr="00F218DC" w:rsidRDefault="003E310F" w:rsidP="003E310F">
      <w:r w:rsidRPr="00F218DC">
        <w:t xml:space="preserve">The United States is a land of innovation. </w:t>
      </w:r>
    </w:p>
    <w:p w14:paraId="6C403561" w14:textId="77777777" w:rsidR="003E310F" w:rsidRPr="00F218DC" w:rsidRDefault="003E310F" w:rsidP="003E310F">
      <w:pPr>
        <w:rPr>
          <w:sz w:val="16"/>
        </w:rPr>
      </w:pPr>
      <w:r w:rsidRPr="00F218DC">
        <w:rPr>
          <w:rStyle w:val="Emphasis"/>
        </w:rPr>
        <w:t>New products and services are being invented and marketed every day</w:t>
      </w:r>
      <w:r w:rsidRPr="00F218DC">
        <w:rPr>
          <w:sz w:val="16"/>
        </w:rPr>
        <w:t xml:space="preserve">. </w:t>
      </w:r>
      <w:r w:rsidRPr="00F218DC">
        <w:rPr>
          <w:rStyle w:val="StyleUnderline"/>
        </w:rPr>
        <w:t>A legion of young, talented entrepreneurs is starting countless new ventures</w:t>
      </w:r>
      <w:r w:rsidRPr="00F218DC">
        <w:rPr>
          <w:sz w:val="16"/>
        </w:rPr>
        <w:t>, and venture funding is abundant. What could possibly be wrong with this picture?</w:t>
      </w:r>
    </w:p>
    <w:p w14:paraId="764CAFB1" w14:textId="77777777" w:rsidR="003E310F" w:rsidRPr="00F218DC" w:rsidRDefault="003E310F" w:rsidP="003E310F">
      <w:pPr>
        <w:rPr>
          <w:sz w:val="16"/>
        </w:rPr>
      </w:pPr>
      <w:r w:rsidRPr="00F218DC">
        <w:rPr>
          <w:rStyle w:val="StyleUnderline"/>
        </w:rPr>
        <w:t>Unfortunately, a lot</w:t>
      </w:r>
      <w:r w:rsidRPr="00F218DC">
        <w:rPr>
          <w:sz w:val="16"/>
        </w:rPr>
        <w:t xml:space="preserve">. A </w:t>
      </w:r>
      <w:r w:rsidRPr="00F218DC">
        <w:rPr>
          <w:rStyle w:val="StyleUnderline"/>
        </w:rPr>
        <w:t>particularly relentless group of Non-Practicing Entities (NPEs</w:t>
      </w:r>
      <w:r w:rsidRPr="00F218DC">
        <w:rPr>
          <w:sz w:val="16"/>
        </w:rPr>
        <w:t xml:space="preserve">) – </w:t>
      </w:r>
      <w:r w:rsidRPr="00F218DC">
        <w:rPr>
          <w:rStyle w:val="Emphasis"/>
        </w:rPr>
        <w:t>“patent trolls”</w:t>
      </w:r>
      <w:r w:rsidRPr="00F218DC">
        <w:rPr>
          <w:sz w:val="16"/>
        </w:rPr>
        <w:t xml:space="preserve"> – </w:t>
      </w:r>
      <w:r w:rsidRPr="00F218DC">
        <w:rPr>
          <w:rStyle w:val="Emphasis"/>
        </w:rPr>
        <w:t>is putting the future of U.S. innovation at risk</w:t>
      </w:r>
      <w:r w:rsidRPr="00F218DC">
        <w:rPr>
          <w:sz w:val="16"/>
        </w:rPr>
        <w:t xml:space="preserve">. </w:t>
      </w:r>
      <w:r w:rsidRPr="00F218DC">
        <w:rPr>
          <w:rStyle w:val="StyleUnderline"/>
        </w:rPr>
        <w:t>NPEs stockpile patents, not with the aim of producing anything</w:t>
      </w:r>
      <w:r w:rsidRPr="00F218DC">
        <w:rPr>
          <w:sz w:val="16"/>
        </w:rPr>
        <w:t xml:space="preserve">, </w:t>
      </w:r>
      <w:r w:rsidRPr="00F218DC">
        <w:rPr>
          <w:rStyle w:val="StyleUnderline"/>
        </w:rPr>
        <w:t>but just with the goal of suing against infringement</w:t>
      </w:r>
      <w:r w:rsidRPr="00F218DC">
        <w:rPr>
          <w:sz w:val="16"/>
        </w:rPr>
        <w:t xml:space="preserve">. A sizable set of NPEs buy up overly broad patents, then target relevant companies (often startups flushed with venture funding), and file frivolous patent infringement lawsuits </w:t>
      </w:r>
      <w:r w:rsidRPr="00F218DC">
        <w:rPr>
          <w:rStyle w:val="StyleUnderline"/>
        </w:rPr>
        <w:t>with only one goal in mind</w:t>
      </w:r>
      <w:r w:rsidRPr="00F218DC">
        <w:rPr>
          <w:sz w:val="16"/>
        </w:rPr>
        <w:t xml:space="preserve">: </w:t>
      </w:r>
      <w:r w:rsidRPr="00F218DC">
        <w:rPr>
          <w:rStyle w:val="StyleUnderline"/>
        </w:rPr>
        <w:t>to coerce the targeted firms into settling for large sums of money so that they can avoid costly litigation.</w:t>
      </w:r>
    </w:p>
    <w:p w14:paraId="76FD07F8" w14:textId="77777777" w:rsidR="003E310F" w:rsidRPr="00F218DC" w:rsidRDefault="003E310F" w:rsidP="003E310F">
      <w:pPr>
        <w:rPr>
          <w:sz w:val="16"/>
        </w:rPr>
      </w:pPr>
      <w:r w:rsidRPr="00F218DC">
        <w:rPr>
          <w:rStyle w:val="Emphasis"/>
        </w:rPr>
        <w:t>In 2013, for example</w:t>
      </w:r>
      <w:r w:rsidRPr="00F218DC">
        <w:rPr>
          <w:sz w:val="16"/>
        </w:rPr>
        <w:t xml:space="preserve">, </w:t>
      </w:r>
      <w:r w:rsidRPr="00F218DC">
        <w:rPr>
          <w:rStyle w:val="Emphasis"/>
        </w:rPr>
        <w:t>Lumen View Technology LLC</w:t>
      </w:r>
      <w:r w:rsidRPr="00F218DC">
        <w:rPr>
          <w:sz w:val="16"/>
        </w:rPr>
        <w:t xml:space="preserve">, an NPE based in Cambridge, Mass., </w:t>
      </w:r>
      <w:r w:rsidRPr="00F218DC">
        <w:rPr>
          <w:rStyle w:val="StyleUnderline"/>
        </w:rPr>
        <w:t>used a patent on computerized matchmaking to sue numerous online dating companies</w:t>
      </w:r>
      <w:r w:rsidRPr="00F218DC">
        <w:rPr>
          <w:sz w:val="16"/>
        </w:rPr>
        <w:t>. Among the targets was FindTheBest, a small operation Lumen View targeted in hopes of landing a $50,000 settlement. While other companies paid off Lumen View to avoid expensive and protracted litigation, FindTheBest resisted and last year won a $300,000 award from a U.S. District Judge who invalidated Lumen View’s patent and lauded FindTheBest’s ability to fight back. “It appeared that none of the other defendants sued by Lumen made that choice,” the judge wrote. “But for FindTheBest’s financial resources and resolve, Lumen’s predatory behavior would likely have proceeded unchecked.”</w:t>
      </w:r>
    </w:p>
    <w:p w14:paraId="642799DF" w14:textId="77777777" w:rsidR="003E310F" w:rsidRPr="00F218DC" w:rsidRDefault="003E310F" w:rsidP="003E310F">
      <w:pPr>
        <w:rPr>
          <w:sz w:val="16"/>
        </w:rPr>
      </w:pPr>
      <w:r w:rsidRPr="00F218DC">
        <w:rPr>
          <w:rStyle w:val="Emphasis"/>
        </w:rPr>
        <w:t>Unfortunately, most small companies are unable or unwilling to fight back against trolls</w:t>
      </w:r>
      <w:r w:rsidRPr="00F218DC">
        <w:rPr>
          <w:sz w:val="16"/>
        </w:rPr>
        <w:t xml:space="preserve">. </w:t>
      </w:r>
      <w:r w:rsidRPr="00F218DC">
        <w:rPr>
          <w:rStyle w:val="StyleUnderline"/>
        </w:rPr>
        <w:t>Defending a patent case can cost millions of dollars and can wreak havoc on a young venture. Consequently</w:t>
      </w:r>
      <w:r w:rsidRPr="00F218DC">
        <w:rPr>
          <w:sz w:val="16"/>
        </w:rPr>
        <w:t xml:space="preserve">, </w:t>
      </w:r>
      <w:r w:rsidRPr="00F218DC">
        <w:rPr>
          <w:rStyle w:val="StyleUnderline"/>
        </w:rPr>
        <w:t>NPEs are having a serious negative impact on innovation</w:t>
      </w:r>
      <w:r w:rsidRPr="00F218DC">
        <w:rPr>
          <w:sz w:val="16"/>
        </w:rPr>
        <w:t xml:space="preserve">. Our research has revealed, for instance, that </w:t>
      </w:r>
      <w:r w:rsidRPr="00F218DC">
        <w:rPr>
          <w:rStyle w:val="Emphasis"/>
        </w:rPr>
        <w:t>companies hit by NPE lawsuits became gun-shy about innovations, as illustrated by a 20% decline in R&amp;D spending</w:t>
      </w:r>
      <w:r w:rsidRPr="00F218DC">
        <w:rPr>
          <w:sz w:val="16"/>
        </w:rPr>
        <w:t>.</w:t>
      </w:r>
    </w:p>
    <w:p w14:paraId="5E46E5B0" w14:textId="77777777" w:rsidR="003E310F" w:rsidRPr="00F218DC" w:rsidRDefault="003E310F" w:rsidP="003E310F">
      <w:pPr>
        <w:rPr>
          <w:sz w:val="16"/>
        </w:rPr>
      </w:pPr>
      <w:r w:rsidRPr="00F218DC">
        <w:rPr>
          <w:sz w:val="16"/>
        </w:rPr>
        <w:t>Beyond this, we identified some other troubling trends:</w:t>
      </w:r>
    </w:p>
    <w:p w14:paraId="60E67D6F" w14:textId="77777777" w:rsidR="003E310F" w:rsidRPr="00F218DC" w:rsidRDefault="003E310F" w:rsidP="003E310F">
      <w:pPr>
        <w:rPr>
          <w:sz w:val="16"/>
        </w:rPr>
      </w:pPr>
      <w:r w:rsidRPr="00F218DC">
        <w:rPr>
          <w:sz w:val="16"/>
        </w:rPr>
        <w:t>· Patent trolls frequently go after companies with significant cash on hand. Firms with an additional $2 billion in cash are more than six times as likely to be targeted by NPEs.</w:t>
      </w:r>
    </w:p>
    <w:p w14:paraId="0566E5C4" w14:textId="77777777" w:rsidR="003E310F" w:rsidRPr="00F218DC" w:rsidRDefault="003E310F" w:rsidP="003E310F">
      <w:pPr>
        <w:rPr>
          <w:sz w:val="16"/>
        </w:rPr>
      </w:pPr>
      <w:r w:rsidRPr="00F218DC">
        <w:rPr>
          <w:sz w:val="16"/>
        </w:rPr>
        <w:t xml:space="preserve">· </w:t>
      </w:r>
      <w:r w:rsidRPr="00F218DC">
        <w:rPr>
          <w:rStyle w:val="StyleUnderline"/>
        </w:rPr>
        <w:t>NPEs are indiscriminate in their targeting</w:t>
      </w:r>
      <w:r w:rsidRPr="00F218DC">
        <w:rPr>
          <w:sz w:val="16"/>
        </w:rPr>
        <w:t>. Thus, if there is a technology patent at issue, the NPE will not hesitate to pursue money being generated in another, non-technology-related part of a business.</w:t>
      </w:r>
    </w:p>
    <w:p w14:paraId="57894CE5" w14:textId="77777777" w:rsidR="003E310F" w:rsidRPr="00F218DC" w:rsidRDefault="003E310F" w:rsidP="003E310F">
      <w:pPr>
        <w:rPr>
          <w:sz w:val="16"/>
        </w:rPr>
      </w:pPr>
      <w:r w:rsidRPr="00F218DC">
        <w:rPr>
          <w:sz w:val="16"/>
        </w:rPr>
        <w:lastRenderedPageBreak/>
        <w:t>Although the concept of patent trolling is not new, prior to our study, the impact of trolling activity had been difficult to measure. Unchecked, the trolls are undaunted in their efforts to profit from litigation regardless of how transparent those efforts might be. For example, an East Texas firm called RecruitMe, LLC, purchased a broad patent aimed at online transactions and used this single patent to sue 24 companies for patent infringement over the past year. That same patent was purchased from another firm, Data Match Enterprises, another East Texas operation, which had already sued 11 companies using the patent.</w:t>
      </w:r>
    </w:p>
    <w:p w14:paraId="4957CBFA" w14:textId="77777777" w:rsidR="003E310F" w:rsidRPr="00F218DC" w:rsidRDefault="003E310F" w:rsidP="003E310F">
      <w:pPr>
        <w:rPr>
          <w:sz w:val="16"/>
        </w:rPr>
      </w:pPr>
      <w:r w:rsidRPr="00F218DC">
        <w:rPr>
          <w:sz w:val="16"/>
        </w:rPr>
        <w:t xml:space="preserve">In the already complex and often perplexing field of intellectual property, </w:t>
      </w:r>
      <w:r w:rsidRPr="00F218DC">
        <w:rPr>
          <w:rStyle w:val="StyleUnderline"/>
        </w:rPr>
        <w:t>the presence of patent trolls has caused chaos and confusion</w:t>
      </w:r>
      <w:r w:rsidRPr="00F218DC">
        <w:rPr>
          <w:sz w:val="16"/>
        </w:rPr>
        <w:t xml:space="preserve">. Clearly defined property rights are essential for well-functioning markets. But </w:t>
      </w:r>
      <w:r w:rsidRPr="00F218DC">
        <w:rPr>
          <w:rStyle w:val="StyleUnderline"/>
        </w:rPr>
        <w:t xml:space="preserve">unlike ownership of physical assets, the space of ideas is difficult to delineate. </w:t>
      </w:r>
      <w:r w:rsidRPr="00F218DC">
        <w:rPr>
          <w:sz w:val="16"/>
        </w:rPr>
        <w:t>The patent is intended to solve this complexity by allowing the inventor of an idea to have sole commercialization rights for a period of time, unencumbered by copycats.</w:t>
      </w:r>
    </w:p>
    <w:p w14:paraId="4839070B" w14:textId="77777777" w:rsidR="003E310F" w:rsidRPr="00F218DC" w:rsidRDefault="003E310F" w:rsidP="003E310F">
      <w:pPr>
        <w:rPr>
          <w:sz w:val="16"/>
        </w:rPr>
      </w:pPr>
      <w:r w:rsidRPr="00F218DC">
        <w:rPr>
          <w:rStyle w:val="StyleUnderline"/>
        </w:rPr>
        <w:t>Not surprising in an age of vast technology innovation, the battles over intellectual property and patent rights have been growing in intensity</w:t>
      </w:r>
      <w:r w:rsidRPr="00F218DC">
        <w:rPr>
          <w:sz w:val="16"/>
        </w:rPr>
        <w:t xml:space="preserve">. </w:t>
      </w:r>
      <w:r w:rsidRPr="00F218DC">
        <w:rPr>
          <w:rStyle w:val="Emphasis"/>
        </w:rPr>
        <w:t>In the United States, the legal system is the arbiter of patent infringement, and the courts are weighed down with patent battles</w:t>
      </w:r>
      <w:r w:rsidRPr="00F218DC">
        <w:rPr>
          <w:sz w:val="16"/>
        </w:rPr>
        <w:t>.</w:t>
      </w:r>
    </w:p>
    <w:p w14:paraId="4ED006F0" w14:textId="77777777" w:rsidR="003E310F" w:rsidRPr="00F218DC" w:rsidRDefault="003E310F" w:rsidP="003E310F">
      <w:pPr>
        <w:rPr>
          <w:sz w:val="16"/>
        </w:rPr>
      </w:pPr>
      <w:r w:rsidRPr="00F218DC">
        <w:rPr>
          <w:rStyle w:val="Emphasis"/>
        </w:rPr>
        <w:t>It also is not surprising that opportunists would see the potentially lucrative rewards to be had from invading this environment</w:t>
      </w:r>
      <w:r w:rsidRPr="00F218DC">
        <w:rPr>
          <w:sz w:val="16"/>
        </w:rPr>
        <w:t xml:space="preserve">. </w:t>
      </w:r>
      <w:r w:rsidRPr="00F218DC">
        <w:rPr>
          <w:rStyle w:val="Emphasis"/>
        </w:rPr>
        <w:t>Our research makes clear the need to check NPEs with more effective legislation that would focus on reducing or eliminating trolling efforts without screening</w:t>
      </w:r>
      <w:r w:rsidRPr="00F218DC">
        <w:rPr>
          <w:sz w:val="16"/>
        </w:rPr>
        <w:t xml:space="preserve"> </w:t>
      </w:r>
      <w:r w:rsidRPr="00F218DC">
        <w:rPr>
          <w:rStyle w:val="Emphasis"/>
        </w:rPr>
        <w:t>out legitimate patent infringement lawsuits</w:t>
      </w:r>
      <w:r w:rsidRPr="00F218DC">
        <w:rPr>
          <w:sz w:val="16"/>
        </w:rPr>
        <w:t>. To do this, legislation should assess large penalties on NPEs whose patents end up invalidated after a lawsuit and impose a mandatory patent review in the form of a pre-court appearance (paid for by the NPE) for any NPE that brings more than a certain number of cases on any given patent.</w:t>
      </w:r>
    </w:p>
    <w:p w14:paraId="1DA70C24" w14:textId="77777777" w:rsidR="003E310F" w:rsidRPr="00F218DC" w:rsidRDefault="003E310F" w:rsidP="003E310F">
      <w:pPr>
        <w:rPr>
          <w:sz w:val="16"/>
        </w:rPr>
      </w:pPr>
      <w:r w:rsidRPr="00F218DC">
        <w:rPr>
          <w:sz w:val="16"/>
        </w:rPr>
        <w:t xml:space="preserve">It is one thing to legitimately protect a patent from infringement. But patent trolls are a completely different species. Their aim is simply to target, intimidate, and extort. </w:t>
      </w:r>
      <w:r w:rsidRPr="00F218DC">
        <w:rPr>
          <w:rStyle w:val="StyleUnderline"/>
        </w:rPr>
        <w:t>The future of our nation depends on a robust and verdant marketplace for new ideas. We can honor and empower innovators only by offering them protection from those looking for a quick buck at their expense.</w:t>
      </w:r>
    </w:p>
    <w:p w14:paraId="6EC4936E" w14:textId="05E138B9" w:rsidR="00936159" w:rsidRDefault="00936159" w:rsidP="00936159">
      <w:pPr>
        <w:pStyle w:val="Heading3"/>
      </w:pPr>
      <w:r>
        <w:lastRenderedPageBreak/>
        <w:t>2NC IL – Democracy/Econ</w:t>
      </w:r>
    </w:p>
    <w:p w14:paraId="6507DB00" w14:textId="77777777" w:rsidR="00936159" w:rsidRDefault="00936159" w:rsidP="00936159">
      <w:pPr>
        <w:pStyle w:val="Heading4"/>
      </w:pPr>
      <w:r>
        <w:t>A clogged docket weakens the economy and democracy.</w:t>
      </w:r>
    </w:p>
    <w:p w14:paraId="79698C34" w14:textId="77777777" w:rsidR="00936159" w:rsidRDefault="00936159" w:rsidP="00936159">
      <w:r w:rsidRPr="00D62529">
        <w:rPr>
          <w:rStyle w:val="Style13ptBold"/>
        </w:rPr>
        <w:t>The Economist 11</w:t>
      </w:r>
      <w:r>
        <w:t xml:space="preserve">, </w:t>
      </w:r>
      <w:r w:rsidRPr="00D62529">
        <w:t xml:space="preserve"> </w:t>
      </w:r>
      <w:r>
        <w:t xml:space="preserve">10-1-11 </w:t>
      </w:r>
      <w:r w:rsidRPr="00D62529">
        <w:t xml:space="preserve"> ("The Feeblest Branch", Economist, http://www.economist.com/node/21530985, accessed on 7-11-2017, AB)</w:t>
      </w:r>
      <w:r>
        <w:t xml:space="preserve"> **edited for ableist language**</w:t>
      </w:r>
    </w:p>
    <w:p w14:paraId="613494BC" w14:textId="77777777" w:rsidR="00936159" w:rsidRPr="00C850F2" w:rsidRDefault="00936159" w:rsidP="00936159">
      <w:pPr>
        <w:rPr>
          <w:sz w:val="14"/>
        </w:rPr>
      </w:pPr>
      <w:r w:rsidRPr="00C850F2">
        <w:rPr>
          <w:sz w:val="14"/>
        </w:rPr>
        <w:t xml:space="preserve">IN THEORY America's three branches of government are equal. In practice the judiciary is the weakest, as Alexander Hamilton cautioned in “The Federalist Papers”, because it controls neither sword nor purse. Of late, state legislatures and executives have been closing their purses as they struggle to balance tight budgets. At the same time, </w:t>
      </w:r>
      <w:r w:rsidRPr="002613AB">
        <w:rPr>
          <w:rStyle w:val="StyleUnderline"/>
        </w:rPr>
        <w:t>the federal bench is being weakened by both stagnant salaries and frozen politics</w:t>
      </w:r>
      <w:r w:rsidRPr="00C850F2">
        <w:rPr>
          <w:sz w:val="14"/>
        </w:rPr>
        <w:t xml:space="preserve">. </w:t>
      </w:r>
      <w:r w:rsidRPr="002613AB">
        <w:rPr>
          <w:rStyle w:val="StyleUnderline"/>
        </w:rPr>
        <w:t>This is now swelling dockets, delaying cases, and reducing access to the legal system</w:t>
      </w:r>
      <w:r w:rsidRPr="00C850F2">
        <w:rPr>
          <w:sz w:val="14"/>
        </w:rPr>
        <w:t>.</w:t>
      </w:r>
    </w:p>
    <w:p w14:paraId="393AD53A" w14:textId="77777777" w:rsidR="00936159" w:rsidRPr="00C850F2" w:rsidRDefault="00936159" w:rsidP="00936159">
      <w:pPr>
        <w:rPr>
          <w:sz w:val="14"/>
        </w:rPr>
      </w:pPr>
      <w:r w:rsidRPr="00C850F2">
        <w:rPr>
          <w:sz w:val="14"/>
        </w:rPr>
        <w:t xml:space="preserve">Ask, for example, Katherine Feinstein, the presiding judge of the San Francisco Superior Court (and daughter of Dianne, California's senior senator). She says that her court narrowly missed “falling off a cliff” last month by getting an emergency loan. But she expects worse later in this fiscal year because California's current budget, which has already cut court funding by $350m, contains a </w:t>
      </w:r>
      <w:r w:rsidRPr="00C850F2">
        <w:rPr>
          <w:strike/>
          <w:sz w:val="14"/>
        </w:rPr>
        <w:t>trigger</w:t>
      </w:r>
      <w:r w:rsidRPr="00C850F2">
        <w:rPr>
          <w:sz w:val="14"/>
        </w:rPr>
        <w:t xml:space="preserve"> [prompt] for even more reductions. Between 15 to 28 of California's 58 county courts could go over that cliff in the coming year, she thinks.</w:t>
      </w:r>
    </w:p>
    <w:p w14:paraId="2112DF40" w14:textId="77777777" w:rsidR="00936159" w:rsidRPr="00C850F2" w:rsidRDefault="00936159" w:rsidP="00936159">
      <w:pPr>
        <w:rPr>
          <w:sz w:val="14"/>
        </w:rPr>
      </w:pPr>
      <w:r w:rsidRPr="00C850F2">
        <w:rPr>
          <w:sz w:val="14"/>
        </w:rPr>
        <w:t>How does a court go over the cliff? In unphotogenic slow motion, which makes the dire consequences harder to see</w:t>
      </w:r>
      <w:r w:rsidRPr="002613AB">
        <w:rPr>
          <w:rStyle w:val="StyleUnderline"/>
        </w:rPr>
        <w:t>. Since the budget cuts started in 2009</w:t>
      </w:r>
      <w:r w:rsidRPr="00C850F2">
        <w:rPr>
          <w:sz w:val="14"/>
        </w:rPr>
        <w:t>, says Ms Feinstein</w:t>
      </w:r>
      <w:r w:rsidRPr="002613AB">
        <w:rPr>
          <w:rStyle w:val="StyleUnderline"/>
        </w:rPr>
        <w:t>, the court has been muddling through</w:t>
      </w:r>
      <w:r w:rsidRPr="00C850F2">
        <w:rPr>
          <w:sz w:val="14"/>
        </w:rPr>
        <w:t xml:space="preserve">. </w:t>
      </w:r>
      <w:r w:rsidRPr="002613AB">
        <w:rPr>
          <w:rStyle w:val="StyleUnderline"/>
        </w:rPr>
        <w:t>Service has got slower, waiting times longer</w:t>
      </w:r>
      <w:r w:rsidRPr="00C850F2">
        <w:rPr>
          <w:sz w:val="14"/>
        </w:rPr>
        <w:t xml:space="preserve">. An uncontested divorce now takes about half a year, she says. Without the loan, she would have had to lay off so many people that such a divorce would have taken three times as long. With the loan, it will take merely twice as long. </w:t>
      </w:r>
      <w:r w:rsidRPr="002613AB">
        <w:rPr>
          <w:rStyle w:val="StyleUnderline"/>
        </w:rPr>
        <w:t>That means lives</w:t>
      </w:r>
      <w:r w:rsidRPr="00C850F2">
        <w:rPr>
          <w:sz w:val="14"/>
        </w:rPr>
        <w:t xml:space="preserve"> (not just those of the spouses, but also those of children in custodial limbo) </w:t>
      </w:r>
      <w:r w:rsidRPr="002613AB">
        <w:rPr>
          <w:rStyle w:val="StyleUnderline"/>
        </w:rPr>
        <w:t>are put on hold.</w:t>
      </w:r>
    </w:p>
    <w:p w14:paraId="6C0B512C" w14:textId="77777777" w:rsidR="00936159" w:rsidRPr="00C850F2" w:rsidRDefault="00936159" w:rsidP="00936159">
      <w:pPr>
        <w:rPr>
          <w:sz w:val="14"/>
        </w:rPr>
      </w:pPr>
      <w:r w:rsidRPr="002613AB">
        <w:rPr>
          <w:rStyle w:val="StyleUnderline"/>
        </w:rPr>
        <w:t>A typical lawsuit now goes to trial within a couple of years</w:t>
      </w:r>
      <w:r w:rsidRPr="00C850F2">
        <w:rPr>
          <w:sz w:val="14"/>
        </w:rPr>
        <w:t xml:space="preserve">, says Ms Feinstein, </w:t>
      </w:r>
      <w:r w:rsidRPr="002613AB">
        <w:rPr>
          <w:rStyle w:val="StyleUnderline"/>
        </w:rPr>
        <w:t>but that could soon stretch to five years</w:t>
      </w:r>
      <w:r w:rsidRPr="00C850F2">
        <w:rPr>
          <w:sz w:val="14"/>
        </w:rPr>
        <w:t xml:space="preserve">. </w:t>
      </w:r>
      <w:r w:rsidRPr="0054159C">
        <w:rPr>
          <w:rStyle w:val="StyleUnderline"/>
        </w:rPr>
        <w:t>The backlog of traffic infractions is already so daunting that it compromises enforcement</w:t>
      </w:r>
      <w:r w:rsidRPr="00C850F2">
        <w:rPr>
          <w:sz w:val="14"/>
        </w:rPr>
        <w:t xml:space="preserve"> (and the deterrence of bad driving). And so on. The Californian constitution guarantees criminal defendants a right to speedy trial, but it does not technically require courts to administer civil law at all, Ms Feinstein says. So, in theory</w:t>
      </w:r>
      <w:r w:rsidRPr="0054159C">
        <w:rPr>
          <w:rStyle w:val="StyleUnderline"/>
        </w:rPr>
        <w:t>, civil adjudication could stop altogether, as it already has on one judicial circuit in Georgia</w:t>
      </w:r>
      <w:r w:rsidRPr="00C850F2">
        <w:rPr>
          <w:sz w:val="14"/>
        </w:rPr>
        <w:t xml:space="preserve">. </w:t>
      </w:r>
      <w:r w:rsidRPr="0054159C">
        <w:rPr>
          <w:rStyle w:val="Emphasis"/>
        </w:rPr>
        <w:t>That, she says would bring about the “unravelling of society”.</w:t>
      </w:r>
    </w:p>
    <w:p w14:paraId="0935E44C" w14:textId="77777777" w:rsidR="00936159" w:rsidRPr="00C850F2" w:rsidRDefault="00936159" w:rsidP="00936159">
      <w:pPr>
        <w:rPr>
          <w:sz w:val="14"/>
        </w:rPr>
      </w:pPr>
      <w:r w:rsidRPr="00C850F2">
        <w:rPr>
          <w:sz w:val="14"/>
        </w:rPr>
        <w:t>Courts are in similar straits all over the country. A report by the American Bar Association found that in the last three years, most states have cut court funding by around 10-15%. In the past two years, 26 have stopped filling judicial vacancies, 34 have stopped replacing clerks, 31 have frozen or cut the salaries of judges or staff, 16 have furloughed clerical staff, and nine have furloughed judges. Courts in 14 states have reduced their opening hours, and are closed on some work days. Even the buildings are not immune; around the country 3,200 courthouses are “physically eroded” and “functionally deficient”, says the National Centre for State Courts.</w:t>
      </w:r>
    </w:p>
    <w:p w14:paraId="7383ECE1" w14:textId="77777777" w:rsidR="00936159" w:rsidRPr="00C850F2" w:rsidRDefault="00936159" w:rsidP="00936159">
      <w:pPr>
        <w:rPr>
          <w:sz w:val="14"/>
        </w:rPr>
      </w:pPr>
      <w:r w:rsidRPr="00C850F2">
        <w:rPr>
          <w:sz w:val="14"/>
        </w:rPr>
        <w:t>This affects courts' functioning in many ways. One municipal court in Ohio stopped accepting new cases because it could not afford to buy paper. New York judges' pay has been frozen for a dozen years, even as their caseload has increased by 30%. The state's 1,300 judges have sued the legislative and executive branches. Trial court judges make $136,700, less than the $160,000 (before bonuses) a stammering associate in a top-shelf New York City law firm expects in his first year on the job. Some clerks who have received automatic annual pay rises make more than the judges they serve. The rate of attrition among New York judges has spiked.</w:t>
      </w:r>
    </w:p>
    <w:p w14:paraId="27237990" w14:textId="77777777" w:rsidR="00936159" w:rsidRPr="00C850F2" w:rsidRDefault="00936159" w:rsidP="00936159">
      <w:pPr>
        <w:rPr>
          <w:sz w:val="14"/>
        </w:rPr>
      </w:pPr>
      <w:r w:rsidRPr="0054159C">
        <w:rPr>
          <w:rStyle w:val="StyleUnderline"/>
        </w:rPr>
        <w:t>This means that the courts are limiting access just when Americans need more adjudication</w:t>
      </w:r>
      <w:r w:rsidRPr="00C850F2">
        <w:rPr>
          <w:sz w:val="14"/>
        </w:rPr>
        <w:t xml:space="preserve">. </w:t>
      </w:r>
      <w:r w:rsidRPr="0054159C">
        <w:rPr>
          <w:rStyle w:val="StyleUnderline"/>
        </w:rPr>
        <w:t>The recession left a vast legacy of foreclosures, personal and business bankruptcies, debt-collection and credit-card disputes</w:t>
      </w:r>
      <w:r w:rsidRPr="00C850F2">
        <w:rPr>
          <w:sz w:val="14"/>
        </w:rPr>
        <w:t xml:space="preserve">. In Florida in 2009, </w:t>
      </w:r>
      <w:r w:rsidRPr="0054159C">
        <w:rPr>
          <w:rStyle w:val="StyleUnderline"/>
        </w:rPr>
        <w:t>according to the Washington Economics Group, the backlog in civil courts is costing the state some $9.8 billion in GDP a year</w:t>
      </w:r>
      <w:r w:rsidRPr="00C850F2">
        <w:rPr>
          <w:sz w:val="14"/>
        </w:rPr>
        <w:t xml:space="preserve">, a staggering achievement for a court system that costs just $1.2 billion in its entirety. To make up the funding shortfall, </w:t>
      </w:r>
      <w:r w:rsidRPr="0054159C">
        <w:rPr>
          <w:rStyle w:val="StyleUnderline"/>
        </w:rPr>
        <w:t xml:space="preserve">courts are imposing higher filing fees on litigants. </w:t>
      </w:r>
      <w:r w:rsidRPr="0054159C">
        <w:rPr>
          <w:rStyle w:val="Emphasis"/>
        </w:rPr>
        <w:t>This threatens the idea of the equal right to justice</w:t>
      </w:r>
      <w:r w:rsidRPr="00C850F2">
        <w:rPr>
          <w:sz w:val="14"/>
        </w:rPr>
        <w:t>, says Rebecca Love Kourlis of the Institute for the Advancement of the American Legal System.</w:t>
      </w:r>
    </w:p>
    <w:p w14:paraId="16FB4CAD" w14:textId="77777777" w:rsidR="00936159" w:rsidRPr="0054159C" w:rsidRDefault="00936159" w:rsidP="00936159">
      <w:pPr>
        <w:rPr>
          <w:rStyle w:val="StyleUnderline"/>
        </w:rPr>
      </w:pPr>
      <w:r w:rsidRPr="00C850F2">
        <w:rPr>
          <w:sz w:val="14"/>
        </w:rPr>
        <w:t xml:space="preserve">Even </w:t>
      </w:r>
      <w:r w:rsidRPr="0054159C">
        <w:rPr>
          <w:rStyle w:val="StyleUnderline"/>
        </w:rPr>
        <w:t>criminal cases are not immune</w:t>
      </w:r>
      <w:r w:rsidRPr="00C850F2">
        <w:rPr>
          <w:sz w:val="14"/>
        </w:rPr>
        <w:t xml:space="preserve">. Some </w:t>
      </w:r>
      <w:r w:rsidRPr="0054159C">
        <w:rPr>
          <w:rStyle w:val="StyleUnderline"/>
        </w:rPr>
        <w:t>crimes</w:t>
      </w:r>
      <w:r w:rsidRPr="00C850F2">
        <w:rPr>
          <w:sz w:val="14"/>
        </w:rPr>
        <w:t xml:space="preserve">, like domestic violence, </w:t>
      </w:r>
      <w:r w:rsidRPr="0054159C">
        <w:rPr>
          <w:rStyle w:val="StyleUnderline"/>
        </w:rPr>
        <w:t>have increased with the rotten economy</w:t>
      </w:r>
      <w:r w:rsidRPr="00C850F2">
        <w:rPr>
          <w:sz w:val="14"/>
        </w:rPr>
        <w:t xml:space="preserve">. In Georgia, where court funds have fallen by 25% in the last two years, criminal cases now routinely take more than a year to come to trial. This means that </w:t>
      </w:r>
      <w:r w:rsidRPr="0054159C">
        <w:rPr>
          <w:rStyle w:val="StyleUnderline"/>
        </w:rPr>
        <w:t>jails are full of the innocent alongside the guilty</w:t>
      </w:r>
      <w:r w:rsidRPr="00C850F2">
        <w:rPr>
          <w:sz w:val="14"/>
        </w:rPr>
        <w:t xml:space="preserve">. </w:t>
      </w:r>
      <w:r w:rsidRPr="0054159C">
        <w:rPr>
          <w:rStyle w:val="StyleUnderline"/>
        </w:rPr>
        <w:t>Their incarceration adds costs far greater than the alleged savings in the court system. Above all, it causes gross injustice.</w:t>
      </w:r>
    </w:p>
    <w:p w14:paraId="41B947A3" w14:textId="77777777" w:rsidR="00936159" w:rsidRPr="00C850F2" w:rsidRDefault="00936159" w:rsidP="00936159">
      <w:pPr>
        <w:rPr>
          <w:sz w:val="14"/>
        </w:rPr>
      </w:pPr>
      <w:r w:rsidRPr="0054159C">
        <w:rPr>
          <w:rStyle w:val="StyleUnderline"/>
        </w:rPr>
        <w:t>At the federal level</w:t>
      </w:r>
      <w:r w:rsidRPr="00C850F2">
        <w:rPr>
          <w:sz w:val="14"/>
        </w:rPr>
        <w:t xml:space="preserve">, things are better—but only a bit. </w:t>
      </w:r>
      <w:r w:rsidRPr="0054159C">
        <w:rPr>
          <w:rStyle w:val="StyleUnderline"/>
        </w:rPr>
        <w:t>Politics</w:t>
      </w:r>
      <w:r w:rsidRPr="00C850F2">
        <w:rPr>
          <w:sz w:val="14"/>
        </w:rPr>
        <w:t xml:space="preserve">, more than funding, </w:t>
      </w:r>
      <w:r w:rsidRPr="0054159C">
        <w:rPr>
          <w:rStyle w:val="StyleUnderline"/>
        </w:rPr>
        <w:t>has kept judgeships empty</w:t>
      </w:r>
      <w:r w:rsidRPr="00C850F2">
        <w:rPr>
          <w:sz w:val="14"/>
        </w:rPr>
        <w:t xml:space="preserve">. </w:t>
      </w:r>
      <w:r w:rsidRPr="0054159C">
        <w:rPr>
          <w:rStyle w:val="StyleUnderline"/>
        </w:rPr>
        <w:t>Filibustering of judicial nominations increased</w:t>
      </w:r>
      <w:r w:rsidRPr="00C850F2">
        <w:rPr>
          <w:sz w:val="14"/>
        </w:rPr>
        <w:t xml:space="preserve"> under George Bush, and even more sharply under Barack Obama, </w:t>
      </w:r>
      <w:r w:rsidRPr="0054159C">
        <w:rPr>
          <w:rStyle w:val="StyleUnderline"/>
        </w:rPr>
        <w:t>causing federal cases to pile up</w:t>
      </w:r>
      <w:r w:rsidRPr="00C850F2">
        <w:rPr>
          <w:sz w:val="14"/>
        </w:rPr>
        <w:t>. But here too, pay is an issue. Even as the caseload has grown, federal judges' salaries have risen by only 39% since 1991 while the cost of living has gone up 50%. Many good judges have simply returned to private practice.</w:t>
      </w:r>
    </w:p>
    <w:p w14:paraId="7BFE1A4B" w14:textId="77777777" w:rsidR="00936159" w:rsidRDefault="00936159" w:rsidP="00936159">
      <w:pPr>
        <w:rPr>
          <w:rStyle w:val="StyleUnderline"/>
        </w:rPr>
      </w:pPr>
      <w:r w:rsidRPr="00C850F2">
        <w:rPr>
          <w:sz w:val="14"/>
        </w:rPr>
        <w:t>To many judges, as the American Bar Association puts it, “the underfunding of our judicial system threatens the fundamental nature of our tripartite system of government.” In San Francisco, Ms Feinstein thinks that the judicial branch must start explaining itself more forcefully to legislators. And if that doesn't work, she thinks it may be time to ask voters directly for money. As one revered judge, Learned Hand, said in 1951, “</w:t>
      </w:r>
      <w:r w:rsidRPr="0054159C">
        <w:rPr>
          <w:rStyle w:val="StyleUnderline"/>
        </w:rPr>
        <w:t>If we are to keep our democracy, there must be one commandment: thou shalt not ration justice.”</w:t>
      </w:r>
    </w:p>
    <w:p w14:paraId="227F2043" w14:textId="77777777" w:rsidR="00554B56" w:rsidRPr="005501F0" w:rsidRDefault="00554B56" w:rsidP="00554B56">
      <w:pPr>
        <w:pStyle w:val="Heading4"/>
      </w:pPr>
      <w:r>
        <w:t xml:space="preserve">Flooded litigation hurts the economy and costs businesses millions. </w:t>
      </w:r>
    </w:p>
    <w:p w14:paraId="02057D97" w14:textId="29B1DE2D" w:rsidR="00554B56" w:rsidRDefault="00554B56" w:rsidP="00554B56">
      <w:r w:rsidRPr="00DF085F">
        <w:rPr>
          <w:rStyle w:val="Style13ptBold"/>
        </w:rPr>
        <w:t>Michel 99</w:t>
      </w:r>
      <w:r>
        <w:t xml:space="preserve">, </w:t>
      </w:r>
      <w:r w:rsidRPr="002E59F1">
        <w:t>American federal judge on the United States Court of Appeals for the Federa</w:t>
      </w:r>
      <w:r>
        <w:t xml:space="preserve">l Circuit from 1988 until 2010 </w:t>
      </w:r>
      <w:r w:rsidRPr="002E59F1">
        <w:t>and served as its chief judge from 2004 until his retirement</w:t>
      </w:r>
      <w:r>
        <w:t xml:space="preserve">, 1999 (Paul R. Michel, </w:t>
      </w:r>
      <w:r w:rsidRPr="005501F0">
        <w:t>“The Court of Appeals for the Federal Circuit Must Evol</w:t>
      </w:r>
      <w:r>
        <w:t>ve to Meet the Challenges Ahead,</w:t>
      </w:r>
      <w:r w:rsidRPr="005501F0">
        <w:t>”</w:t>
      </w:r>
      <w:r>
        <w:t xml:space="preserve"> </w:t>
      </w:r>
      <w:r w:rsidRPr="005501F0">
        <w:t>American University Law Review 48,</w:t>
      </w:r>
      <w:r>
        <w:t xml:space="preserve"> no.6 (August, 1999): 1177-1203, </w:t>
      </w:r>
      <w:r w:rsidRPr="00730CD6">
        <w:t>http://digitalcommons.wcl.american.edu/cgi/viewcontent.cgi?article=1339&amp;context=aulr</w:t>
      </w:r>
      <w:r>
        <w:t>, accessed on 7/12, AB) **edited for glang**</w:t>
      </w:r>
    </w:p>
    <w:p w14:paraId="27AFB5C4" w14:textId="77777777" w:rsidR="00554B56" w:rsidRPr="00FE3567" w:rsidRDefault="00554B56" w:rsidP="00554B56">
      <w:pPr>
        <w:rPr>
          <w:sz w:val="16"/>
        </w:rPr>
      </w:pPr>
      <w:r w:rsidRPr="00FE3567">
        <w:rPr>
          <w:sz w:val="16"/>
        </w:rPr>
        <w:t xml:space="preserve">Consider the position of a business executive in such a circumstance. </w:t>
      </w:r>
      <w:r w:rsidRPr="00FE3567">
        <w:rPr>
          <w:strike/>
          <w:sz w:val="16"/>
        </w:rPr>
        <w:t>His</w:t>
      </w:r>
      <w:r w:rsidRPr="00FE3567">
        <w:rPr>
          <w:sz w:val="16"/>
        </w:rPr>
        <w:t xml:space="preserve"> [Their] own highly paid lawyers cannot tell him [them] with realistic probabilities, much less any kind of certainty, whether the particular product infringes the patent in question. Therefore, </w:t>
      </w:r>
      <w:r w:rsidRPr="00FE3567">
        <w:rPr>
          <w:rStyle w:val="StyleUnderline"/>
        </w:rPr>
        <w:t>the business leader is unable to make secure judgments about what steps</w:t>
      </w:r>
      <w:r w:rsidRPr="00FE3567">
        <w:rPr>
          <w:sz w:val="16"/>
        </w:rPr>
        <w:t xml:space="preserve"> </w:t>
      </w:r>
      <w:r w:rsidRPr="00FE3567">
        <w:rPr>
          <w:strike/>
          <w:sz w:val="16"/>
        </w:rPr>
        <w:t>he</w:t>
      </w:r>
      <w:r w:rsidRPr="00FE3567">
        <w:rPr>
          <w:sz w:val="16"/>
        </w:rPr>
        <w:t xml:space="preserve"> [they] </w:t>
      </w:r>
      <w:r w:rsidRPr="00FE3567">
        <w:rPr>
          <w:rStyle w:val="StyleUnderline"/>
        </w:rPr>
        <w:t>should take and faces compounded dangers.</w:t>
      </w:r>
      <w:r w:rsidRPr="00FE3567">
        <w:rPr>
          <w:sz w:val="16"/>
        </w:rPr>
        <w:t xml:space="preserve"> </w:t>
      </w:r>
      <w:r w:rsidRPr="00FE3567">
        <w:rPr>
          <w:strike/>
          <w:sz w:val="16"/>
        </w:rPr>
        <w:t xml:space="preserve">He </w:t>
      </w:r>
      <w:r w:rsidRPr="00FE3567">
        <w:rPr>
          <w:sz w:val="16"/>
        </w:rPr>
        <w:t xml:space="preserve"> [</w:t>
      </w:r>
      <w:r w:rsidRPr="00FE3567">
        <w:rPr>
          <w:rStyle w:val="StyleUnderline"/>
        </w:rPr>
        <w:t>They] faces not only the unpredictability of the litigation process from the standpoint of its ultimate outcome, but also from the standpoint of how long it will take, how much it will cost, and how much disruption company employees will suffer in the process of discovery, trial preparation, and trial.</w:t>
      </w:r>
      <w:r w:rsidRPr="00FE3567">
        <w:rPr>
          <w:sz w:val="16"/>
        </w:rPr>
        <w:t xml:space="preserve"> </w:t>
      </w:r>
      <w:r w:rsidRPr="00FE3567">
        <w:rPr>
          <w:rStyle w:val="StyleUnderline"/>
        </w:rPr>
        <w:t>Whether a given case from start to finish will take two, four, six, or eight years is very difficult to assess.</w:t>
      </w:r>
      <w:r w:rsidRPr="00FE3567">
        <w:rPr>
          <w:sz w:val="16"/>
        </w:rPr>
        <w:t xml:space="preserve"> Similarly, </w:t>
      </w:r>
      <w:r w:rsidRPr="00FE3567">
        <w:rPr>
          <w:rStyle w:val="StyleUnderline"/>
        </w:rPr>
        <w:t>whether it will cost half a million, a million, two million, or four million dollars may be equally hard to predict and depends on</w:t>
      </w:r>
      <w:r w:rsidRPr="00FE3567">
        <w:rPr>
          <w:sz w:val="16"/>
        </w:rPr>
        <w:t xml:space="preserve"> many variables. Such variables include </w:t>
      </w:r>
      <w:r w:rsidRPr="00FE3567">
        <w:rPr>
          <w:rStyle w:val="StyleUnderline"/>
        </w:rPr>
        <w:t>the judge in question, the number of cases on that judge’s docket, the nature and complexity of the case, the number of patents being asserted, the tactics of the opposition, the relative strength of the companies, and many additional factors</w:t>
      </w:r>
      <w:r w:rsidRPr="00FE3567">
        <w:rPr>
          <w:sz w:val="16"/>
        </w:rPr>
        <w:t xml:space="preserve">. The essential reality for the business leader, however, is that </w:t>
      </w:r>
      <w:r w:rsidRPr="00FE3567">
        <w:rPr>
          <w:strike/>
          <w:sz w:val="16"/>
        </w:rPr>
        <w:t>he</w:t>
      </w:r>
      <w:r w:rsidRPr="00FE3567">
        <w:rPr>
          <w:sz w:val="16"/>
        </w:rPr>
        <w:t xml:space="preserve"> [</w:t>
      </w:r>
      <w:r w:rsidRPr="00FE3567">
        <w:rPr>
          <w:rStyle w:val="StyleUnderline"/>
        </w:rPr>
        <w:t>they] is facing a process that can be enormously expensive, disruptive, entirely uncontrollable, and unpredictable</w:t>
      </w:r>
      <w:r w:rsidRPr="00FE3567">
        <w:rPr>
          <w:sz w:val="16"/>
        </w:rPr>
        <w:t>. Therefore, it is likely that as business leaders become more aware of such risks and uncertainties, they will insist on arbitration clauses, or other such contractual provisions, in an attempt to avoid the risk of becoming victims of the uncertainties of the U.S. litigation process.49</w:t>
      </w:r>
    </w:p>
    <w:p w14:paraId="1ADCE49E" w14:textId="77777777" w:rsidR="00554B56" w:rsidRPr="00065172" w:rsidRDefault="00554B56" w:rsidP="00554B56"/>
    <w:p w14:paraId="128564F7" w14:textId="77777777" w:rsidR="00554B56" w:rsidRDefault="00554B56" w:rsidP="00554B56"/>
    <w:p w14:paraId="29583794" w14:textId="5C842149" w:rsidR="001538D8" w:rsidRDefault="001538D8" w:rsidP="001538D8">
      <w:pPr>
        <w:pStyle w:val="Heading3"/>
      </w:pPr>
      <w:r>
        <w:t>2NC IL – Trade</w:t>
      </w:r>
    </w:p>
    <w:p w14:paraId="3858F6EB" w14:textId="77777777" w:rsidR="001538D8" w:rsidRPr="00184413" w:rsidRDefault="001538D8" w:rsidP="001538D8">
      <w:pPr>
        <w:pStyle w:val="Heading4"/>
        <w:rPr>
          <w:rStyle w:val="Style13ptBold"/>
          <w:b/>
        </w:rPr>
      </w:pPr>
      <w:r w:rsidRPr="00184413">
        <w:rPr>
          <w:rStyle w:val="Style13ptBold"/>
          <w:b/>
        </w:rPr>
        <w:t xml:space="preserve">Federal circuit </w:t>
      </w:r>
      <w:r>
        <w:rPr>
          <w:rStyle w:val="Style13ptBold"/>
          <w:b/>
        </w:rPr>
        <w:t xml:space="preserve">decisions impact global trade and economic growth. </w:t>
      </w:r>
    </w:p>
    <w:p w14:paraId="48055A28" w14:textId="7F36A184" w:rsidR="001538D8" w:rsidRDefault="001538D8" w:rsidP="001538D8">
      <w:r w:rsidRPr="008E15AA">
        <w:rPr>
          <w:rStyle w:val="Style13ptBold"/>
        </w:rPr>
        <w:t>Pike 13</w:t>
      </w:r>
      <w:r>
        <w:t>, A</w:t>
      </w:r>
      <w:r w:rsidRPr="008E15AA">
        <w:t>djunct professor at Emory University School of Law, where he teaches Customs Law</w:t>
      </w:r>
      <w:r>
        <w:t>, 10-13 (Damon V. Pike, “</w:t>
      </w:r>
      <w:r w:rsidRPr="008E15AA">
        <w:t>THE FEDERAL CIRCUIT STUMBLES: U.S. CUSTOMS GETS "GREEN LIGHT" FOR INDEFINITE INDECISION ON IMPORTER PROTESTS</w:t>
      </w:r>
      <w:r>
        <w:t xml:space="preserve">,” </w:t>
      </w:r>
      <w:r w:rsidRPr="008E15AA">
        <w:t>Emory International Law Review;2013, Vol. 27 Issue 2, p719</w:t>
      </w:r>
      <w:r>
        <w:t xml:space="preserve">, </w:t>
      </w:r>
      <w:r w:rsidRPr="00730CD6">
        <w:t>http://law.emory.edu/eilr/content/volume-27/issue-2/recent-developments/federal-circuit-stumbles.html#section-0b79795d3efc95b9976c7c5b933afce2</w:t>
      </w:r>
      <w:r>
        <w:t>, accessed on 7/13, AB)</w:t>
      </w:r>
    </w:p>
    <w:p w14:paraId="106080A2" w14:textId="77777777" w:rsidR="001538D8" w:rsidRPr="00184413" w:rsidRDefault="001538D8" w:rsidP="001538D8">
      <w:pPr>
        <w:rPr>
          <w:sz w:val="16"/>
        </w:rPr>
      </w:pPr>
      <w:r w:rsidRPr="008E15AA">
        <w:rPr>
          <w:rStyle w:val="StyleUnderline"/>
        </w:rPr>
        <w:t>In 2012, the</w:t>
      </w:r>
      <w:r w:rsidRPr="00184413">
        <w:rPr>
          <w:sz w:val="16"/>
        </w:rPr>
        <w:t xml:space="preserve"> U.S. Court of Appeals for the Federal Circuit (</w:t>
      </w:r>
      <w:r w:rsidRPr="008E15AA">
        <w:rPr>
          <w:rStyle w:val="StyleUnderline"/>
        </w:rPr>
        <w:t>Federal Circuit</w:t>
      </w:r>
      <w:r w:rsidRPr="00184413">
        <w:rPr>
          <w:sz w:val="16"/>
        </w:rPr>
        <w:t xml:space="preserve">) </w:t>
      </w:r>
      <w:r w:rsidRPr="008E15AA">
        <w:rPr>
          <w:rStyle w:val="StyleUnderline"/>
        </w:rPr>
        <w:t>issued two precedent-setting decisions that essentially removed the obligation of</w:t>
      </w:r>
      <w:r w:rsidRPr="00184413">
        <w:rPr>
          <w:sz w:val="16"/>
        </w:rPr>
        <w:t xml:space="preserve"> U.S. Customs and Border Protection (</w:t>
      </w:r>
      <w:r w:rsidRPr="008E15AA">
        <w:rPr>
          <w:rStyle w:val="StyleUnderline"/>
        </w:rPr>
        <w:t>CBP or Customs</w:t>
      </w:r>
      <w:r w:rsidRPr="00184413">
        <w:rPr>
          <w:sz w:val="16"/>
        </w:rPr>
        <w:t xml:space="preserve">) </w:t>
      </w:r>
      <w:r w:rsidRPr="008E15AA">
        <w:rPr>
          <w:rStyle w:val="StyleUnderline"/>
        </w:rPr>
        <w:t>to make timely decisions on Protests filed by importers challenging the assessment of duty on imported merchandise</w:t>
      </w:r>
      <w:r w:rsidRPr="00184413">
        <w:rPr>
          <w:sz w:val="16"/>
        </w:rPr>
        <w:t xml:space="preserve">. Unlike most other federal </w:t>
      </w:r>
      <w:r w:rsidRPr="008E15AA">
        <w:rPr>
          <w:rStyle w:val="StyleUnderline"/>
        </w:rPr>
        <w:t xml:space="preserve">agencies that are required to make certain decisions within a “reasonable” time period under the </w:t>
      </w:r>
      <w:r w:rsidRPr="00184413">
        <w:rPr>
          <w:sz w:val="16"/>
        </w:rPr>
        <w:t>Administrative Procedures Act (</w:t>
      </w:r>
      <w:r w:rsidRPr="008E15AA">
        <w:rPr>
          <w:rStyle w:val="StyleUnderline"/>
        </w:rPr>
        <w:t>APA</w:t>
      </w:r>
      <w:r w:rsidRPr="00184413">
        <w:rPr>
          <w:sz w:val="16"/>
        </w:rPr>
        <w:t xml:space="preserve">), 1 CBP’s statutory two-year time limit to render a decision is now considered a “directory” obligation—not a mandatory one. As a result, </w:t>
      </w:r>
      <w:r w:rsidRPr="008B640F">
        <w:rPr>
          <w:rStyle w:val="StyleUnderline"/>
        </w:rPr>
        <w:t>CBP can effectively choose to delay indefinitely any decision with respect to Protests</w:t>
      </w:r>
      <w:r w:rsidRPr="00184413">
        <w:rPr>
          <w:sz w:val="16"/>
        </w:rPr>
        <w:t>. This “indefinite indecision” extending beyond the two-year statutory period can hardly be considered “reasonable.” 2</w:t>
      </w:r>
    </w:p>
    <w:p w14:paraId="613380FF" w14:textId="77777777" w:rsidR="001538D8" w:rsidRPr="00184413" w:rsidRDefault="001538D8" w:rsidP="001538D8">
      <w:pPr>
        <w:rPr>
          <w:sz w:val="16"/>
        </w:rPr>
      </w:pPr>
      <w:r w:rsidRPr="00184413">
        <w:rPr>
          <w:sz w:val="16"/>
        </w:rPr>
        <w:t xml:space="preserve">This outcome stems from the Hitachi 3 and Norman G. Jensen 4 cases, in which </w:t>
      </w:r>
      <w:r w:rsidRPr="008B640F">
        <w:rPr>
          <w:rStyle w:val="StyleUnderline"/>
        </w:rPr>
        <w:t>the Federal Circuit</w:t>
      </w:r>
      <w:r w:rsidRPr="00184413">
        <w:rPr>
          <w:sz w:val="16"/>
        </w:rPr>
        <w:t xml:space="preserve"> affirmed decisions of the U.S. Court of International Trade (CIT) that </w:t>
      </w:r>
      <w:r w:rsidRPr="00184413">
        <w:rPr>
          <w:rStyle w:val="StyleUnderline"/>
        </w:rPr>
        <w:t>ignored the plain language of the Protest statute and</w:t>
      </w:r>
      <w:r w:rsidRPr="00184413">
        <w:rPr>
          <w:sz w:val="16"/>
        </w:rPr>
        <w:t xml:space="preserve"> </w:t>
      </w:r>
      <w:r w:rsidRPr="00184413">
        <w:rPr>
          <w:rStyle w:val="StyleUnderline"/>
        </w:rPr>
        <w:t>misread the corresponding legislative history</w:t>
      </w:r>
      <w:r w:rsidRPr="00184413">
        <w:rPr>
          <w:sz w:val="16"/>
        </w:rPr>
        <w:t>, including important changes enacted in 1970 to ensure a quicker and less costly option in securing administrative review and decision rather than invoking automatic review by the judiciary. Due to the Federal Circuit rulings</w:t>
      </w:r>
      <w:r w:rsidRPr="00184413">
        <w:rPr>
          <w:rStyle w:val="StyleUnderline"/>
        </w:rPr>
        <w:t>, CBP now has an indefinite, unspecified period of time to issue a final decision on a Protest</w:t>
      </w:r>
      <w:r w:rsidRPr="00184413">
        <w:rPr>
          <w:sz w:val="16"/>
        </w:rPr>
        <w:t xml:space="preserve">. </w:t>
      </w:r>
      <w:r w:rsidRPr="00184413">
        <w:rPr>
          <w:rStyle w:val="StyleUnderline"/>
        </w:rPr>
        <w:t>These rulings ultimately deprive importers of their right to timely administrative review of CBP decisions and instead force importers to follow a useless “expedited appeal” procedure that allows the agency to abdicate its decision-making responsibility and forces the judiciary to make the initial decision instead.</w:t>
      </w:r>
      <w:r w:rsidRPr="00184413">
        <w:rPr>
          <w:sz w:val="16"/>
        </w:rPr>
        <w:t xml:space="preserve"> In turn, </w:t>
      </w:r>
      <w:r w:rsidRPr="00184413">
        <w:rPr>
          <w:rStyle w:val="StyleUnderline"/>
        </w:rPr>
        <w:t>businesses cannot gain the certainty they need to make informed decisions, investments, etc.—which detrimentally impacts global trade and hinders economic growth</w:t>
      </w:r>
      <w:r w:rsidRPr="00184413">
        <w:rPr>
          <w:sz w:val="16"/>
        </w:rPr>
        <w:t>. This unfortunate state of affairs for importers needs to be addressed, and Congress should act to remedy this unfair approach to “non-decision-making” by the agency that collects more revenue for the federal government than any other, except the IRS. 5</w:t>
      </w:r>
    </w:p>
    <w:p w14:paraId="0FE88EAE" w14:textId="77777777" w:rsidR="001538D8" w:rsidRDefault="001538D8" w:rsidP="001538D8">
      <w:pPr>
        <w:rPr>
          <w:sz w:val="16"/>
        </w:rPr>
      </w:pPr>
      <w:r w:rsidRPr="00184413">
        <w:rPr>
          <w:sz w:val="16"/>
        </w:rPr>
        <w:t>This Article will begin by reviewing the two cases: Hitachi and Norman G. Jensen. It will then proceed to evaluate 19 U.S.C. § 1515, which prescribes the time limit for Customs to issue a decision on a Protest. Then, the Article will examine how these rulings fit within the judiciary’s methods of interpreting time limits and the other options to compel CBP to issue a decision. Finally, the remedies for importers post-Hitachi will be evaluated, but the Article will conclude that the only real option is legislative intervention and a re-write of the applicable statute.</w:t>
      </w:r>
    </w:p>
    <w:p w14:paraId="0658E5B7" w14:textId="7F737D4C" w:rsidR="00936159" w:rsidRDefault="00C20538" w:rsidP="00C20538">
      <w:pPr>
        <w:pStyle w:val="Heading3"/>
      </w:pPr>
      <w:r>
        <w:t>2NC IL – Innovation</w:t>
      </w:r>
    </w:p>
    <w:p w14:paraId="0C9ADAE7" w14:textId="77777777" w:rsidR="00C20538" w:rsidRDefault="00C20538" w:rsidP="00C20538">
      <w:pPr>
        <w:pStyle w:val="Heading4"/>
      </w:pPr>
      <w:r>
        <w:t xml:space="preserve">IP is crucial for innovation and key to keep competiveness </w:t>
      </w:r>
    </w:p>
    <w:p w14:paraId="2BCC80FF" w14:textId="4B5E3A33" w:rsidR="00C20538" w:rsidRPr="008E4624" w:rsidRDefault="00C20538" w:rsidP="00C20538">
      <w:r w:rsidRPr="000B32FC">
        <w:rPr>
          <w:rStyle w:val="Style13ptBold"/>
        </w:rPr>
        <w:t>McDaniel 2k –</w:t>
      </w:r>
      <w:r w:rsidRPr="000B32FC">
        <w:t xml:space="preserve"> Karen McDaniel, co-chair of the Intellectual Property section @ Briggs and Morgan. The Big Business of Patents: The Role of The Federal Circuit Court of Appeals in Establishing Value of Intellectual Property </w:t>
      </w:r>
      <w:r w:rsidRPr="00730CD6">
        <w:t>http://www.alteralaw.com/docs/big-business-of-patents.pdf</w:t>
      </w:r>
      <w:r w:rsidRPr="000B32FC">
        <w:t xml:space="preserve">  KKC</w:t>
      </w:r>
    </w:p>
    <w:p w14:paraId="5F7D8F80" w14:textId="77777777" w:rsidR="00C20538" w:rsidRPr="008E4624" w:rsidRDefault="00C20538" w:rsidP="00C20538">
      <w:pPr>
        <w:rPr>
          <w:rStyle w:val="StyleUnderline"/>
        </w:rPr>
      </w:pPr>
      <w:r w:rsidRPr="008E4624">
        <w:rPr>
          <w:rStyle w:val="StyleUnderline"/>
        </w:rPr>
        <w:t>There is also a growing concern in the U.S. that failure of corporate management to properly safeguard IP could be grounds for shareholder derivative actions on the theory of waste of corporate assets.</w:t>
      </w:r>
      <w:r w:rsidRPr="00FB28DF">
        <w:rPr>
          <w:sz w:val="14"/>
        </w:rPr>
        <w:t xml:space="preserve"> In Caremark, xv shareholders filed a derivative suit against directors for failure of duty of care in adequately supervising employees, </w:t>
      </w:r>
      <w:r w:rsidRPr="008E4624">
        <w:rPr>
          <w:rStyle w:val="StyleUnderline"/>
        </w:rPr>
        <w:t>which failure created liability for the corporation relating to health care payments. In Caremark, the Court in passing on the proposed settlement, noted:</w:t>
      </w:r>
    </w:p>
    <w:p w14:paraId="6EF70BAC" w14:textId="77777777" w:rsidR="00C20538" w:rsidRPr="0039728C" w:rsidRDefault="00C20538" w:rsidP="00C20538">
      <w:pPr>
        <w:rPr>
          <w:sz w:val="10"/>
        </w:rPr>
      </w:pPr>
      <w:r w:rsidRPr="0039728C">
        <w:rPr>
          <w:sz w:val="16"/>
        </w:rPr>
        <w:t>In light of these developments, it would, in my opinion, be a mistake to conclude that …corporate boards may satisfy their obligation to be reasonably informed concerning the corporation, without assuring themselves that information and reporting systems exist in the organization that are reasonably designed to provide to senior management and to the board itself, timely, accurate information sufficient to allow management and the board, each within its scope, to reach informed judgments concerning both the corporation’s compliance with law and its business performance.x</w:t>
      </w:r>
      <w:r w:rsidRPr="0039728C">
        <w:rPr>
          <w:sz w:val="16"/>
        </w:rPr>
        <w:br/>
      </w:r>
    </w:p>
    <w:p w14:paraId="1687AE16" w14:textId="77777777" w:rsidR="00C20538" w:rsidRPr="0039728C" w:rsidRDefault="00C20538" w:rsidP="00C20538">
      <w:pPr>
        <w:rPr>
          <w:sz w:val="16"/>
        </w:rPr>
      </w:pPr>
      <w:r w:rsidRPr="0039728C">
        <w:rPr>
          <w:sz w:val="16"/>
        </w:rPr>
        <w:t>As of this point, the author is unaware that these principles have been applied to find liability for corporate officers or directors for failure to care for intellectual property assets. However, it is not a far stretch to imagine the application of these principles to an intellectual property context. In fact, some commentators have noted:</w:t>
      </w:r>
    </w:p>
    <w:p w14:paraId="6E2E4B58" w14:textId="77777777" w:rsidR="00C20538" w:rsidRPr="00FB28DF" w:rsidRDefault="00C20538" w:rsidP="00C20538">
      <w:pPr>
        <w:rPr>
          <w:sz w:val="14"/>
        </w:rPr>
      </w:pPr>
      <w:r w:rsidRPr="00FB28DF">
        <w:rPr>
          <w:sz w:val="14"/>
        </w:rPr>
        <w:t>…</w:t>
      </w:r>
      <w:r w:rsidRPr="008E4624">
        <w:rPr>
          <w:rStyle w:val="StyleUnderline"/>
        </w:rPr>
        <w:t>as intellectual property becomes more critical from a strategic, financial and competitive point of view, directors may face similar potential liability based on claims of a breach of fiduciary duty in situations where a company faces a material loss in value due to insufficient attention given to the management of intellectual property assets</w:t>
      </w:r>
      <w:r w:rsidRPr="00FB28DF">
        <w:rPr>
          <w:sz w:val="14"/>
        </w:rPr>
        <w:t>. xvii</w:t>
      </w:r>
    </w:p>
    <w:p w14:paraId="010D6882" w14:textId="77777777" w:rsidR="00C20538" w:rsidRPr="0039728C" w:rsidRDefault="00C20538" w:rsidP="00C20538">
      <w:pPr>
        <w:rPr>
          <w:sz w:val="16"/>
        </w:rPr>
      </w:pPr>
      <w:r w:rsidRPr="0039728C">
        <w:rPr>
          <w:sz w:val="16"/>
        </w:rPr>
        <w:t>So what is an organization that wishes to best manage its intellectual assets to do?</w:t>
      </w:r>
    </w:p>
    <w:p w14:paraId="7A6EE850" w14:textId="77777777" w:rsidR="00C20538" w:rsidRPr="00FB28DF" w:rsidRDefault="00C20538" w:rsidP="00C20538">
      <w:pPr>
        <w:rPr>
          <w:sz w:val="14"/>
        </w:rPr>
      </w:pPr>
      <w:r w:rsidRPr="00FB28DF">
        <w:rPr>
          <w:sz w:val="14"/>
        </w:rPr>
        <w:t xml:space="preserve">The first thing to do is to realize that the traditional notions of success using intellectual property are no longer valid. It used to be that, if one could create a good new product, and figure out how to market and sell it, such could spell success. </w:t>
      </w:r>
      <w:r w:rsidRPr="0039728C">
        <w:rPr>
          <w:rStyle w:val="StyleUnderline"/>
        </w:rPr>
        <w:t>Nowadays</w:t>
      </w:r>
      <w:r w:rsidRPr="00FB28DF">
        <w:rPr>
          <w:sz w:val="14"/>
        </w:rPr>
        <w:t>, however</w:t>
      </w:r>
      <w:r w:rsidRPr="0039728C">
        <w:rPr>
          <w:rStyle w:val="StyleUnderline"/>
        </w:rPr>
        <w:t xml:space="preserve">, if one cannot protect what one has created, all is for naught. Any competitive advantage likely will be quickly lost, </w:t>
      </w:r>
      <w:r w:rsidRPr="0039728C">
        <w:rPr>
          <w:rStyle w:val="Emphasis"/>
        </w:rPr>
        <w:t>as competitors rush in to fill in the void</w:t>
      </w:r>
      <w:r w:rsidRPr="0039728C">
        <w:rPr>
          <w:rStyle w:val="StyleUnderline"/>
        </w:rPr>
        <w:t>. In our information-age economy,</w:t>
      </w:r>
      <w:r w:rsidRPr="00FB28DF">
        <w:rPr>
          <w:sz w:val="14"/>
        </w:rPr>
        <w:t xml:space="preserve"> </w:t>
      </w:r>
      <w:r w:rsidRPr="0039728C">
        <w:rPr>
          <w:rStyle w:val="Emphasis"/>
        </w:rPr>
        <w:t>the pace of innovation has quickened,</w:t>
      </w:r>
      <w:r w:rsidRPr="00FB28DF">
        <w:rPr>
          <w:sz w:val="14"/>
        </w:rPr>
        <w:t xml:space="preserve"> </w:t>
      </w:r>
      <w:r w:rsidRPr="0039728C">
        <w:rPr>
          <w:rStyle w:val="Emphasis"/>
        </w:rPr>
        <w:t>and information is easily procured</w:t>
      </w:r>
      <w:r w:rsidRPr="00FB28DF">
        <w:rPr>
          <w:sz w:val="14"/>
        </w:rPr>
        <w:t xml:space="preserve">. </w:t>
      </w:r>
    </w:p>
    <w:p w14:paraId="0BD341E6" w14:textId="77777777" w:rsidR="00C20538" w:rsidRPr="0039728C" w:rsidRDefault="00C20538" w:rsidP="00C20538">
      <w:pPr>
        <w:rPr>
          <w:rStyle w:val="StyleUnderline"/>
        </w:rPr>
      </w:pPr>
      <w:r w:rsidRPr="00FB28DF">
        <w:rPr>
          <w:sz w:val="14"/>
        </w:rPr>
        <w:t xml:space="preserve">It is also probably less safe for corporate managers to totally delegate decisions about intellectual property to middle managers and in-house legal staff. At a minimum, upper management should keep these matters “on their radar screen.” </w:t>
      </w:r>
      <w:r w:rsidRPr="0039728C">
        <w:rPr>
          <w:rStyle w:val="StyleUnderline"/>
        </w:rPr>
        <w:t xml:space="preserve">After all, if intellectual property constitutes the largest asset in most organizations, delegating total responsibility for management of that resource to a middle manager may not be subsequently viewed by a judge or jury to be the most prudent business decision. </w:t>
      </w:r>
    </w:p>
    <w:p w14:paraId="4293C4BC" w14:textId="77777777" w:rsidR="00C20538" w:rsidRPr="0039728C" w:rsidRDefault="00C20538" w:rsidP="00C20538">
      <w:pPr>
        <w:rPr>
          <w:sz w:val="16"/>
        </w:rPr>
      </w:pPr>
      <w:r w:rsidRPr="0039728C">
        <w:rPr>
          <w:sz w:val="16"/>
        </w:rPr>
        <w:t xml:space="preserve">Third, corporate managers should assemble a savvy and experienced team of professionals to assist in the process of Intellectual Asset Management. Many groups other than lawyers offer IP valuation and consulting services. In fact, there appears to be a rush to capitalize on serving what is perceived to be an unmet market need. Most of the Big 5 accounting firms are in the business. So too are a number of economists and other financial experts. Some of the techniques employed by these groups include: </w:t>
      </w:r>
    </w:p>
    <w:p w14:paraId="39EF3245" w14:textId="77777777" w:rsidR="00C20538" w:rsidRPr="0039728C" w:rsidRDefault="00C20538" w:rsidP="00C20538">
      <w:pPr>
        <w:rPr>
          <w:sz w:val="16"/>
        </w:rPr>
      </w:pPr>
      <w:r w:rsidRPr="0039728C">
        <w:rPr>
          <w:sz w:val="16"/>
        </w:rPr>
        <w:t>• Providing financial-based IP audits (consisting of functions such as review to determine if royalty rates are being paid correctly, and whether maintenance fees are being paid);</w:t>
      </w:r>
    </w:p>
    <w:p w14:paraId="28684FF8" w14:textId="77777777" w:rsidR="00C20538" w:rsidRPr="0039728C" w:rsidRDefault="00C20538" w:rsidP="00C20538">
      <w:pPr>
        <w:rPr>
          <w:sz w:val="16"/>
        </w:rPr>
      </w:pPr>
      <w:r w:rsidRPr="0039728C">
        <w:rPr>
          <w:sz w:val="16"/>
        </w:rPr>
        <w:t>• Application of financial measures and econometric techniques to determine various statistics (such as leverage of IP by calculating R&amp;D expenditures as a percentage of sales);</w:t>
      </w:r>
    </w:p>
    <w:p w14:paraId="44D09AD6" w14:textId="77777777" w:rsidR="00C20538" w:rsidRPr="0039728C" w:rsidRDefault="00C20538" w:rsidP="00C20538">
      <w:pPr>
        <w:rPr>
          <w:sz w:val="16"/>
        </w:rPr>
      </w:pPr>
      <w:r w:rsidRPr="0039728C">
        <w:rPr>
          <w:sz w:val="16"/>
        </w:rPr>
        <w:t>• Providing patent mining software designed to determine which competitors are in a particular field of technology and where their patent stakes lie, as well as determining prior art citations and patent density in particular technical fields xviii; and</w:t>
      </w:r>
    </w:p>
    <w:p w14:paraId="11D0D0FF" w14:textId="77777777" w:rsidR="00C20538" w:rsidRPr="0039728C" w:rsidRDefault="00C20538" w:rsidP="00C20538">
      <w:pPr>
        <w:rPr>
          <w:sz w:val="16"/>
        </w:rPr>
      </w:pPr>
      <w:r w:rsidRPr="0039728C">
        <w:rPr>
          <w:sz w:val="16"/>
        </w:rPr>
        <w:t>• Providing services that assess the company’s current state of intellectual asset management and providing reports for improving systems and performance.</w:t>
      </w:r>
    </w:p>
    <w:p w14:paraId="69B5D32E" w14:textId="635F0A3B" w:rsidR="00C20538" w:rsidRPr="00C20538" w:rsidRDefault="00C20538" w:rsidP="00C20538">
      <w:pPr>
        <w:rPr>
          <w:sz w:val="16"/>
        </w:rPr>
      </w:pPr>
      <w:r w:rsidRPr="0039728C">
        <w:rPr>
          <w:sz w:val="16"/>
        </w:rPr>
        <w:t xml:space="preserve">Undoubtedly, these techniques might be useful tools, and also might provide a good starting point to an organization wishing to more closely manage its intellectual property. But regardless of the service employed, there is no silver bullet, no quick fix. An intellectual property portfolio is an organic thing; it is constantly shifting and changing. Experts, including IP counsel, must take an active and continuous role in shaping the portfolio. As in other matters, effort in will probably correlate with results out. bullet, no quick fix. An intellectual property portfolio is an organic thing; it is constantly shifting and changing. Experts, including IP counsel, must take an active and continuous role in shaping the portfolio. As in other matters, effort in will probably correlate with results out. </w:t>
      </w:r>
    </w:p>
    <w:p w14:paraId="3E672153" w14:textId="157640B3" w:rsidR="009C320C" w:rsidRDefault="009C320C" w:rsidP="009C320C">
      <w:pPr>
        <w:pStyle w:val="Heading3"/>
      </w:pPr>
      <w:r>
        <w:t>2NC IL – SCOTUS</w:t>
      </w:r>
    </w:p>
    <w:p w14:paraId="0CB292E6" w14:textId="77777777" w:rsidR="009C320C" w:rsidRPr="00F218DC" w:rsidRDefault="009C320C" w:rsidP="009C320C">
      <w:pPr>
        <w:pStyle w:val="Heading4"/>
        <w:rPr>
          <w:sz w:val="28"/>
        </w:rPr>
      </w:pPr>
      <w:r w:rsidRPr="00F218DC">
        <w:rPr>
          <w:sz w:val="28"/>
        </w:rPr>
        <w:t>Supreme court clog spills over to the Federal Circuit’s patent and trademark appeals</w:t>
      </w:r>
    </w:p>
    <w:p w14:paraId="39BA3FF8" w14:textId="3865A52E" w:rsidR="009C320C" w:rsidRPr="00F218DC" w:rsidRDefault="009C320C" w:rsidP="009C320C">
      <w:r w:rsidRPr="00F218DC">
        <w:rPr>
          <w:rStyle w:val="Style13ptBold"/>
          <w:sz w:val="28"/>
        </w:rPr>
        <w:t>Holbrook, 13 –</w:t>
      </w:r>
      <w:r w:rsidRPr="00F218DC">
        <w:t xml:space="preserve"> Timomthy R. Holbrook, Emory University School of Law; 2013. Manurer School of Law: Indiana University, Digital Repository @ Maurer Law, IP Theory, “Explaining the Supreme Court’s Intrest in Patent Law”, Vol.3 Issue. </w:t>
      </w:r>
      <w:r w:rsidRPr="00730CD6">
        <w:t>http://www.repository.law.indiana.edu/cgi/viewcontent.cgi?article=1020&amp;context=ipt</w:t>
      </w:r>
      <w:r w:rsidRPr="00F218DC">
        <w:t xml:space="preserve"> pg.4-  KKC</w:t>
      </w:r>
    </w:p>
    <w:p w14:paraId="3934F2B2" w14:textId="77777777" w:rsidR="009C320C" w:rsidRPr="00F218DC" w:rsidRDefault="009C320C" w:rsidP="009C320C">
      <w:r w:rsidRPr="00F218DC">
        <w:t>I. Introduction</w:t>
      </w:r>
    </w:p>
    <w:p w14:paraId="3F4F7C31" w14:textId="77777777" w:rsidR="009C320C" w:rsidRPr="00F218DC" w:rsidRDefault="009C320C" w:rsidP="009C320C">
      <w:pPr>
        <w:rPr>
          <w:sz w:val="14"/>
        </w:rPr>
      </w:pPr>
      <w:r w:rsidRPr="00F218DC">
        <w:rPr>
          <w:rStyle w:val="StyleUnderline"/>
        </w:rPr>
        <w:t>The United States Court of Appeals for the Federal Circuit is unique within the federal judiciary</w:t>
      </w:r>
      <w:r w:rsidRPr="00F218DC">
        <w:rPr>
          <w:sz w:val="14"/>
        </w:rPr>
        <w:t xml:space="preserve">: it is the only United States circuit court of appeals whose jurisdiction is defined by subject matter and not geography. It is truly a national appellate court whose decisions impact the entire country. Although its jurisdiction is rather hodge-podge, including appeals from the United States Court of Federal Claims, various Boards of Contract Appeals, the Court of International Trade, the Court of Veterans Appeals, United States district courts in cases claiming non-tort monetary claims against the federal government, and the International Trade Commission,1 </w:t>
      </w:r>
      <w:r w:rsidRPr="00F218DC">
        <w:rPr>
          <w:rStyle w:val="StyleUnderline"/>
        </w:rPr>
        <w:t>the primary impetus for the Federal Circuit’s creation was to bring national uniformity to the United States patent laws</w:t>
      </w:r>
      <w:r w:rsidRPr="00F218DC">
        <w:rPr>
          <w:sz w:val="14"/>
        </w:rPr>
        <w:t xml:space="preserve">.2 Congress created the court in 1982 by merging two pre-existing courts, the U.S. Court of Customs and Patent Appeals and the appellate division of the U.S. Court of Claims.3 </w:t>
      </w:r>
    </w:p>
    <w:p w14:paraId="675C425C" w14:textId="77777777" w:rsidR="009C320C" w:rsidRPr="00F218DC" w:rsidRDefault="009C320C" w:rsidP="009C320C">
      <w:pPr>
        <w:rPr>
          <w:rStyle w:val="StyleUnderline"/>
        </w:rPr>
      </w:pPr>
      <w:r w:rsidRPr="00F218DC">
        <w:rPr>
          <w:sz w:val="14"/>
        </w:rPr>
        <w:t xml:space="preserve">By creating a single appellate court for patent law, Congress hoped to increase the value of patents and reduce forum shopping.4 </w:t>
      </w:r>
      <w:r w:rsidRPr="00F218DC">
        <w:rPr>
          <w:rStyle w:val="Emphasis"/>
        </w:rPr>
        <w:t>The Federal Circuit’s creation also had another consequence: reducing the need for the Supreme Court to intervene to eliminate splits in the various circuits regarding patent law</w:t>
      </w:r>
      <w:r w:rsidRPr="00F218DC">
        <w:rPr>
          <w:rStyle w:val="StyleUnderline"/>
        </w:rPr>
        <w:t>. With each decision</w:t>
      </w:r>
      <w:r w:rsidRPr="00F218DC">
        <w:rPr>
          <w:sz w:val="14"/>
        </w:rPr>
        <w:t xml:space="preserve">, </w:t>
      </w:r>
      <w:r w:rsidRPr="00F218DC">
        <w:rPr>
          <w:rStyle w:val="StyleUnderline"/>
        </w:rPr>
        <w:t>the Federal Circuit creates law at the national level, a role previously reserved for the Supreme Court.</w:t>
      </w:r>
    </w:p>
    <w:p w14:paraId="596AA61A" w14:textId="77777777" w:rsidR="009C320C" w:rsidRPr="00F218DC" w:rsidRDefault="009C320C" w:rsidP="009C320C">
      <w:pPr>
        <w:rPr>
          <w:sz w:val="14"/>
        </w:rPr>
      </w:pPr>
      <w:r w:rsidRPr="00F218DC">
        <w:rPr>
          <w:rStyle w:val="StyleUnderline"/>
        </w:rPr>
        <w:t>It was unsurprising, then, that the Supreme Court’s involvement in patent law during the first approximately twenty years of the Federal Circuit’s existence was fairly minimal</w:t>
      </w:r>
      <w:r w:rsidRPr="00F218DC">
        <w:rPr>
          <w:sz w:val="14"/>
        </w:rPr>
        <w:t>.5</w:t>
      </w:r>
    </w:p>
    <w:p w14:paraId="6B7315C0" w14:textId="77777777" w:rsidR="009C320C" w:rsidRPr="00F218DC" w:rsidRDefault="009C320C" w:rsidP="009C320C">
      <w:pPr>
        <w:rPr>
          <w:sz w:val="16"/>
        </w:rPr>
      </w:pPr>
      <w:r w:rsidRPr="00F218DC">
        <w:rPr>
          <w:sz w:val="16"/>
        </w:rPr>
        <w:t>Even in the cases the Court did take, the issue was often tangential to substantive patent law, involving instead constitutional or procedural issues.6 The Supreme Court, therefore, seemed to abdicate responsibility for developing patent law to the specialized Federal Circuit.7 This state of affairs led Professor Mark Janis to author an article entitled Patent Law in the Age of the Invisible Supreme Court.</w:t>
      </w:r>
    </w:p>
    <w:p w14:paraId="39164C94" w14:textId="77777777" w:rsidR="009C320C" w:rsidRPr="00F218DC" w:rsidRDefault="009C320C" w:rsidP="009C320C">
      <w:pPr>
        <w:rPr>
          <w:sz w:val="14"/>
        </w:rPr>
      </w:pPr>
      <w:r w:rsidRPr="00F218DC">
        <w:rPr>
          <w:rStyle w:val="StyleUnderline"/>
        </w:rPr>
        <w:t>That characterization of the Supreme Court was to be short lived. Starting in around 2000</w:t>
      </w:r>
      <w:r w:rsidRPr="00F218DC">
        <w:rPr>
          <w:sz w:val="14"/>
        </w:rPr>
        <w:t xml:space="preserve">, </w:t>
      </w:r>
      <w:r w:rsidRPr="00F218DC">
        <w:rPr>
          <w:rStyle w:val="StyleUnderline"/>
        </w:rPr>
        <w:t>the Supreme Court became active</w:t>
      </w:r>
      <w:r w:rsidRPr="00F218DC">
        <w:rPr>
          <w:sz w:val="14"/>
        </w:rPr>
        <w:t xml:space="preserve">, </w:t>
      </w:r>
      <w:r w:rsidRPr="00F218DC">
        <w:rPr>
          <w:rStyle w:val="StyleUnderline"/>
        </w:rPr>
        <w:t>if</w:t>
      </w:r>
      <w:r w:rsidRPr="00F218DC">
        <w:rPr>
          <w:sz w:val="14"/>
        </w:rPr>
        <w:t xml:space="preserve"> </w:t>
      </w:r>
      <w:r w:rsidRPr="00F218DC">
        <w:rPr>
          <w:rStyle w:val="StyleUnderline"/>
        </w:rPr>
        <w:t>not even hyperactive, in patent law</w:t>
      </w:r>
      <w:r w:rsidRPr="00F218DC">
        <w:rPr>
          <w:sz w:val="14"/>
        </w:rPr>
        <w:t xml:space="preserve">. This activity is striking for a number of reasons. </w:t>
      </w:r>
      <w:r w:rsidRPr="00F218DC">
        <w:rPr>
          <w:rStyle w:val="Emphasis"/>
        </w:rPr>
        <w:t>First</w:t>
      </w:r>
      <w:r w:rsidRPr="00F218DC">
        <w:rPr>
          <w:sz w:val="14"/>
        </w:rPr>
        <w:t xml:space="preserve">, there would seem to be </w:t>
      </w:r>
      <w:r w:rsidRPr="00F218DC">
        <w:rPr>
          <w:rStyle w:val="Emphasis"/>
        </w:rPr>
        <w:t xml:space="preserve">little need for the Supreme Court to intervene </w:t>
      </w:r>
      <w:r w:rsidRPr="00F218DC">
        <w:rPr>
          <w:sz w:val="14"/>
        </w:rPr>
        <w:t xml:space="preserve">at this rate </w:t>
      </w:r>
      <w:r w:rsidRPr="00F218DC">
        <w:rPr>
          <w:rStyle w:val="Emphasis"/>
        </w:rPr>
        <w:t>given the absence of inter-circuit splits</w:t>
      </w:r>
      <w:r w:rsidRPr="00F218DC">
        <w:rPr>
          <w:sz w:val="14"/>
        </w:rPr>
        <w:t xml:space="preserve">. One of the primary reasons the Supreme Court agrees to hear a case is to resolve a disagreement among the circuit courts on a legal issue.9 With a single appellate court deciding issues of patent law, no such splits will ever arise. </w:t>
      </w:r>
      <w:r w:rsidRPr="00F218DC">
        <w:rPr>
          <w:rStyle w:val="Emphasis"/>
        </w:rPr>
        <w:t>Second</w:t>
      </w:r>
      <w:r w:rsidRPr="00F218DC">
        <w:rPr>
          <w:sz w:val="14"/>
        </w:rPr>
        <w:t xml:space="preserve">, the </w:t>
      </w:r>
      <w:r w:rsidRPr="00F218DC">
        <w:rPr>
          <w:rStyle w:val="Emphasis"/>
        </w:rPr>
        <w:t>hyperactivity in patent law is in sharp contrast to the relative Supreme Court inactivity in the fields of copyright and trademark, the other primary forms of federal intellectual property protection</w:t>
      </w:r>
      <w:r w:rsidRPr="00F218DC">
        <w:rPr>
          <w:sz w:val="14"/>
        </w:rPr>
        <w:t xml:space="preserve">. Copyright and trademark </w:t>
      </w:r>
      <w:r w:rsidRPr="00F218DC">
        <w:rPr>
          <w:rStyle w:val="StyleUnderline"/>
        </w:rPr>
        <w:t>appeals are still heard by the regional circuits, creating the potential for conflicts in the courts in this areas</w:t>
      </w:r>
      <w:r w:rsidRPr="00F218DC">
        <w:rPr>
          <w:sz w:val="14"/>
        </w:rPr>
        <w:t xml:space="preserve">. Such splits, in fact, currently exist.10 </w:t>
      </w:r>
      <w:r w:rsidRPr="00F218DC">
        <w:rPr>
          <w:rStyle w:val="Emphasis"/>
        </w:rPr>
        <w:t>Copyright and trademark law also are important in an information driven economy</w:t>
      </w:r>
      <w:r w:rsidRPr="00F218DC">
        <w:rPr>
          <w:sz w:val="14"/>
        </w:rPr>
        <w:t>. Nevertheless, the Supreme Court has rarely heard cases in these areas and, when they do, they tend to relate to constitutional issues and not core doctrine, in contrast to much of the Supreme Court’s recent patent jurisprudence.11 The below figure demonstrates the relative dearth of copyright and trademark cases since 2000, even affording a generous definition of what constitutes a copyright or trademark case.12</w:t>
      </w:r>
    </w:p>
    <w:p w14:paraId="27849DE9" w14:textId="77777777" w:rsidR="009C320C" w:rsidRPr="00F218DC" w:rsidRDefault="009C320C" w:rsidP="009C320C">
      <w:pPr>
        <w:rPr>
          <w:sz w:val="16"/>
        </w:rPr>
      </w:pPr>
      <w:r w:rsidRPr="00F218DC">
        <w:rPr>
          <w:sz w:val="16"/>
        </w:rPr>
        <w:t>Additionally, the Supreme Court’s intervention is no longer on the periphery of patent law. The cases they have decided go right to the substance of patent law: the doctrine of equivalents and prosecution history estoppel,13 subject matter eligibility,14 induced infringement,15 the statutory experimental use defense,16 to name but a few.</w:t>
      </w:r>
    </w:p>
    <w:p w14:paraId="25AACCD0" w14:textId="77777777" w:rsidR="009C320C" w:rsidRPr="00F218DC" w:rsidRDefault="009C320C" w:rsidP="009C320C">
      <w:pPr>
        <w:rPr>
          <w:sz w:val="16"/>
        </w:rPr>
      </w:pPr>
      <w:r w:rsidRPr="00F218DC">
        <w:rPr>
          <w:sz w:val="16"/>
        </w:rPr>
        <w:t>These two dynamics inexorably lead to the following question: Why is the Supreme Court so interested in patent law (and not so interested in copyright and trademark)? This Paper explores a variety of explanations for the Supreme Court’s recent intervention in patent law. In all likelihood, there is no singular motivation for the Supreme Court’s activity, and it may very well be a combination of some or all of these factors. Nevertheless, exploring these potential rationales offers insight into the workings of the Supreme Court and could aid those seeking certiorari in framing their particular issue to garner the Court’s attention.</w:t>
      </w:r>
    </w:p>
    <w:p w14:paraId="248000E2" w14:textId="77777777" w:rsidR="009C320C" w:rsidRPr="00F218DC" w:rsidRDefault="009C320C" w:rsidP="009C320C">
      <w:pPr>
        <w:pStyle w:val="Heading4"/>
        <w:rPr>
          <w:sz w:val="28"/>
        </w:rPr>
      </w:pPr>
      <w:r w:rsidRPr="00F218DC">
        <w:rPr>
          <w:sz w:val="28"/>
        </w:rPr>
        <w:t xml:space="preserve">Supreme Court rulings inadvertently affect IP </w:t>
      </w:r>
    </w:p>
    <w:p w14:paraId="5DAEB637" w14:textId="02BEA528" w:rsidR="009C320C" w:rsidRPr="00F218DC" w:rsidRDefault="009C320C" w:rsidP="009C320C">
      <w:r w:rsidRPr="00F218DC">
        <w:rPr>
          <w:rStyle w:val="Style13ptBold"/>
          <w:sz w:val="28"/>
        </w:rPr>
        <w:t>Holbrook, 13 –</w:t>
      </w:r>
      <w:r w:rsidRPr="00F218DC">
        <w:t xml:space="preserve"> Timomthy R. Holbrook, Emory University School of Law; 2013. Manurer School of Law: Indiana University, Digital Repository @ Maurer Law, IP Theory, “Explaining the Supreme Court’s Intrest in Patent Law”, Vol.3 Issue. </w:t>
      </w:r>
      <w:r w:rsidRPr="00730CD6">
        <w:t>http://www.repository.law.indiana.edu/cgi/viewcontent.cgi?article=1020&amp;context=ipt</w:t>
      </w:r>
      <w:r w:rsidRPr="00F218DC">
        <w:t xml:space="preserve"> pg.4-  KKC</w:t>
      </w:r>
    </w:p>
    <w:p w14:paraId="12914D33" w14:textId="77777777" w:rsidR="009C320C" w:rsidRPr="00F218DC" w:rsidRDefault="009C320C" w:rsidP="009C320C">
      <w:r w:rsidRPr="00F218DC">
        <w:t>II. Potential Explanations for the Supreme Court’s Foray into Patent Law</w:t>
      </w:r>
    </w:p>
    <w:p w14:paraId="6B4B629C" w14:textId="77777777" w:rsidR="009C320C" w:rsidRPr="00F218DC" w:rsidRDefault="009C320C" w:rsidP="009C320C">
      <w:pPr>
        <w:rPr>
          <w:sz w:val="14"/>
        </w:rPr>
      </w:pPr>
      <w:r w:rsidRPr="00F218DC">
        <w:rPr>
          <w:rStyle w:val="StyleUnderline"/>
        </w:rPr>
        <w:t>The Supreme Court’s intervention in patent law is striking, particularly given the existence of the Federal Circuit.</w:t>
      </w:r>
      <w:r w:rsidRPr="00F218DC">
        <w:rPr>
          <w:sz w:val="14"/>
        </w:rPr>
        <w:t xml:space="preserve"> </w:t>
      </w:r>
      <w:r w:rsidRPr="00F218DC">
        <w:rPr>
          <w:rStyle w:val="StyleUnderline"/>
        </w:rPr>
        <w:t xml:space="preserve">Then again, patent law is nearly entirely federal law, and in a technologically-driven economy, changes in the law </w:t>
      </w:r>
      <w:r w:rsidRPr="00F218DC">
        <w:rPr>
          <w:rStyle w:val="Emphasis"/>
        </w:rPr>
        <w:t>can</w:t>
      </w:r>
      <w:r w:rsidRPr="00F218DC">
        <w:rPr>
          <w:rStyle w:val="StyleUnderline"/>
        </w:rPr>
        <w:t xml:space="preserve"> </w:t>
      </w:r>
      <w:r w:rsidRPr="00F218DC">
        <w:rPr>
          <w:rStyle w:val="Emphasis"/>
        </w:rPr>
        <w:t xml:space="preserve">have a significant impact on the economic growth of the United States. </w:t>
      </w:r>
      <w:r w:rsidRPr="00F218DC">
        <w:rPr>
          <w:rStyle w:val="StyleUnderline"/>
        </w:rPr>
        <w:t xml:space="preserve">Moreover, patent litigation is a form of complex litigation, and various issues of civil procedure that may arise in a patent case may have </w:t>
      </w:r>
      <w:r w:rsidRPr="00F218DC">
        <w:rPr>
          <w:rStyle w:val="Emphasis"/>
        </w:rPr>
        <w:t>implications outside of patent law</w:t>
      </w:r>
      <w:r w:rsidRPr="00F218DC">
        <w:rPr>
          <w:sz w:val="14"/>
        </w:rPr>
        <w:t xml:space="preserve">. The Patent and Trademark Office (PTO) is an administrative agency and, while somewhat unique in that it lacks substantive rulemaking authority,17 many of the rules that govern judicial review of its activities are similar to those of other agencies.18 </w:t>
      </w:r>
      <w:r w:rsidRPr="00F218DC">
        <w:rPr>
          <w:rStyle w:val="StyleUnderline"/>
        </w:rPr>
        <w:t>Thus</w:t>
      </w:r>
      <w:r w:rsidRPr="00F218DC">
        <w:rPr>
          <w:sz w:val="14"/>
        </w:rPr>
        <w:t xml:space="preserve">, </w:t>
      </w:r>
      <w:r w:rsidRPr="00F218DC">
        <w:rPr>
          <w:rStyle w:val="StyleUnderline"/>
        </w:rPr>
        <w:t>some of the explanations regarding recent Supreme Court involvement in intellectual property could simply be the result of the Supreme Court’s broader, general interests; in other words</w:t>
      </w:r>
      <w:r w:rsidRPr="00F218DC">
        <w:rPr>
          <w:sz w:val="14"/>
        </w:rPr>
        <w:t xml:space="preserve">, there is nothing exceptional taking place. The extreme level of activity, in sharp contrast to the inactivity in trademark and copyright law, however, suggests that there is something unique about patent law and the Federal Circuit. This section explores possible explanations for the Supreme Court’s recent activities into two categories: those that are not patent law/Federal Circuit specific and those that are. </w:t>
      </w:r>
    </w:p>
    <w:p w14:paraId="4612E6A5" w14:textId="77777777" w:rsidR="009C320C" w:rsidRPr="00F218DC" w:rsidRDefault="009C320C" w:rsidP="009C320C">
      <w:r w:rsidRPr="00F218DC">
        <w:t xml:space="preserve">A. Rationales that Do Not Specifically Implicate Patent Law or the Federal Circuit </w:t>
      </w:r>
    </w:p>
    <w:p w14:paraId="5E27180A" w14:textId="77777777" w:rsidR="009C320C" w:rsidRPr="00F218DC" w:rsidRDefault="009C320C" w:rsidP="009C320C">
      <w:r w:rsidRPr="00F218DC">
        <w:t xml:space="preserve">1. Traditional Supreme Court Issues </w:t>
      </w:r>
    </w:p>
    <w:p w14:paraId="1CD21825" w14:textId="77777777" w:rsidR="009C320C" w:rsidRPr="00F218DC" w:rsidRDefault="009C320C" w:rsidP="009C320C">
      <w:pPr>
        <w:rPr>
          <w:rStyle w:val="StyleUnderline"/>
        </w:rPr>
      </w:pPr>
      <w:r w:rsidRPr="00F218DC">
        <w:rPr>
          <w:rStyle w:val="StyleUnderline"/>
        </w:rPr>
        <w:t>Even in the absence of circuit splits</w:t>
      </w:r>
      <w:r w:rsidRPr="00F218DC">
        <w:rPr>
          <w:sz w:val="14"/>
        </w:rPr>
        <w:t xml:space="preserve">, </w:t>
      </w:r>
      <w:r w:rsidRPr="00F218DC">
        <w:rPr>
          <w:rStyle w:val="StyleUnderline"/>
        </w:rPr>
        <w:t>there are certain issues that seem to garner considerable attention by the Supreme Court</w:t>
      </w:r>
      <w:r w:rsidRPr="00F218DC">
        <w:rPr>
          <w:sz w:val="14"/>
        </w:rPr>
        <w:t xml:space="preserve">. The most obvious issues that the Supreme Court confronts are ones of constitutional law. </w:t>
      </w:r>
      <w:r w:rsidRPr="00F218DC">
        <w:rPr>
          <w:rStyle w:val="StyleUnderline"/>
        </w:rPr>
        <w:t>Such issues have arisen in a variety of intellectual property cases.</w:t>
      </w:r>
    </w:p>
    <w:p w14:paraId="42F4F51E" w14:textId="77777777" w:rsidR="009C320C" w:rsidRPr="00F218DC" w:rsidRDefault="009C320C" w:rsidP="009C320C">
      <w:pPr>
        <w:rPr>
          <w:sz w:val="14"/>
        </w:rPr>
      </w:pPr>
      <w:r w:rsidRPr="00F218DC">
        <w:rPr>
          <w:sz w:val="14"/>
        </w:rPr>
        <w:t xml:space="preserve">For example, although it pre-dates the recent spate of activity, </w:t>
      </w:r>
      <w:r w:rsidRPr="00F218DC">
        <w:rPr>
          <w:rStyle w:val="StyleUnderline"/>
        </w:rPr>
        <w:t>the Supreme Court’s decision Markman v. Westview Instruments dealt with an issue of constitutional law</w:t>
      </w:r>
      <w:r w:rsidRPr="00F218DC">
        <w:rPr>
          <w:sz w:val="14"/>
        </w:rPr>
        <w:t xml:space="preserve">: whether there is a right to a jury trial for claim construction under the Seventh Amendment.19 That there have been a progeny of cases, ample literature, and even a procedural device named in homage of the decision cannot undermine the fact that the issue was quite narrow. Arguably, the Supreme Court was motivated by constitutional issues in deciding to review Warner-Jenkinson Co. v. Hilton Davis Chemical Co., which presented the issue of a right to a jury trial on the doctrine of equivalents; ultimately the Court decided not to reach the issue.20 </w:t>
      </w:r>
      <w:r w:rsidRPr="00F218DC">
        <w:rPr>
          <w:rStyle w:val="StyleUnderline"/>
        </w:rPr>
        <w:t>The Supreme Court also addressed whether Congress had abrogated the sovereign immunity of states to allow suits for patent and trademark infringement, concluding that Congress had failed to do so</w:t>
      </w:r>
      <w:r w:rsidRPr="00F218DC">
        <w:rPr>
          <w:sz w:val="14"/>
        </w:rPr>
        <w:t>.21</w:t>
      </w:r>
    </w:p>
    <w:p w14:paraId="4A6C6A25" w14:textId="77777777" w:rsidR="009C320C" w:rsidRPr="00F218DC" w:rsidRDefault="009C320C" w:rsidP="009C320C">
      <w:pPr>
        <w:rPr>
          <w:sz w:val="16"/>
        </w:rPr>
      </w:pPr>
      <w:r w:rsidRPr="00F218DC">
        <w:rPr>
          <w:sz w:val="16"/>
        </w:rPr>
        <w:t>The Court has addressed other constitutional issues in intellectual property cases as well. For example, the Supreme Court addressed due process concerns in Nelson v. Adams USA, Inc., 22 holding that the district court’s application of Rule 15 of the Federal Rules of Civil Procedure violated due process. The case arose in the context of a patent infringement suit, though liability was actually against the patentee: the district court awarded costs and fees to the accused infringer in light of the patent holder’s inequitable conduct. The accused infringer, however, feared that it would not be able to collect the award. The district court permitted the party to amend the pleading, but then simultaneously amended the judgment, rendering the added party immediately liable. The Court held such proceedings “did not comply with Rule 15” nor “did they comport with due process.”23</w:t>
      </w:r>
    </w:p>
    <w:p w14:paraId="3C30FD03" w14:textId="77777777" w:rsidR="009C320C" w:rsidRPr="00F218DC" w:rsidRDefault="009C320C" w:rsidP="009C320C">
      <w:pPr>
        <w:rPr>
          <w:sz w:val="16"/>
        </w:rPr>
      </w:pPr>
      <w:r w:rsidRPr="00F218DC">
        <w:rPr>
          <w:sz w:val="16"/>
        </w:rPr>
        <w:t xml:space="preserve">The Court has also had occasion to opine on the limits (or lack thereof) of the Patent and Copyright Clause of the Constitution.24 In the copyright context, the Supreme Court has reviewed the constitutionality of copyright term extensions and restoration of copyrights that had fallen into the public domain, finding both constitutional under the Copyright Clause and First Amendment.25 Future challenges based on the Patent and Copyright Clause likely could reach the Supreme Court as a result, such as the current challenge to the change to the “first-inventor-to-file” regime of the America Invents Act.26 </w:t>
      </w:r>
    </w:p>
    <w:p w14:paraId="2C36A081" w14:textId="77106A94" w:rsidR="002E1BF6" w:rsidRPr="00F218DC" w:rsidRDefault="00EF65A5" w:rsidP="002E1BF6">
      <w:pPr>
        <w:pStyle w:val="Heading2"/>
      </w:pPr>
      <w:r>
        <w:t>IP Good</w:t>
      </w:r>
    </w:p>
    <w:p w14:paraId="7C8F3D19" w14:textId="77777777" w:rsidR="00265086" w:rsidRPr="00F218DC" w:rsidRDefault="00265086" w:rsidP="004E2869">
      <w:pPr>
        <w:pStyle w:val="Heading3"/>
      </w:pPr>
      <w:r w:rsidRPr="00F218DC">
        <w:t>2NC XT K2 Econ</w:t>
      </w:r>
    </w:p>
    <w:p w14:paraId="1E27EA9C" w14:textId="77777777" w:rsidR="00265086" w:rsidRPr="00F218DC" w:rsidRDefault="00265086" w:rsidP="004E2869">
      <w:pPr>
        <w:pStyle w:val="Heading4"/>
        <w:rPr>
          <w:sz w:val="28"/>
        </w:rPr>
      </w:pPr>
      <w:r w:rsidRPr="00F218DC">
        <w:rPr>
          <w:sz w:val="28"/>
        </w:rPr>
        <w:t>IP innovation and IPR protection is key to the economy</w:t>
      </w:r>
    </w:p>
    <w:p w14:paraId="7C602654" w14:textId="561229CC" w:rsidR="00265086" w:rsidRPr="00F218DC" w:rsidRDefault="00265086" w:rsidP="004E2869">
      <w:r w:rsidRPr="00F218DC">
        <w:rPr>
          <w:rStyle w:val="Style13ptBold"/>
          <w:sz w:val="28"/>
        </w:rPr>
        <w:t>Bird</w:t>
      </w:r>
      <w:r w:rsidRPr="00F218DC">
        <w:t xml:space="preserve">, American Legislative Exchange Council, </w:t>
      </w:r>
      <w:r w:rsidRPr="00F218DC">
        <w:rPr>
          <w:rStyle w:val="Style13ptBold"/>
          <w:sz w:val="28"/>
        </w:rPr>
        <w:t>12 –</w:t>
      </w:r>
      <w:r w:rsidRPr="00F218DC">
        <w:t xml:space="preserve"> Tom Bird October 8, 2012, an intern for the International Relations Task Force. “Intellectual Property: The Innovation Economy’s Engine for Growth and Job Creation” </w:t>
      </w:r>
      <w:r w:rsidRPr="00730CD6">
        <w:t>http://www.americanlegislator.org/intellectual-property-the-innovation-economys-engine-for-growth-and-job-creation/</w:t>
      </w:r>
      <w:r w:rsidRPr="00F218DC">
        <w:t xml:space="preserve"> KKC</w:t>
      </w:r>
    </w:p>
    <w:p w14:paraId="0FAB658C" w14:textId="77777777" w:rsidR="00265086" w:rsidRPr="00F218DC" w:rsidRDefault="00265086" w:rsidP="004E2869">
      <w:pPr>
        <w:rPr>
          <w:sz w:val="16"/>
        </w:rPr>
      </w:pPr>
      <w:r w:rsidRPr="00F218DC">
        <w:rPr>
          <w:rStyle w:val="StyleUnderline"/>
        </w:rPr>
        <w:t>Intellectual Property</w:t>
      </w:r>
      <w:r w:rsidRPr="00F218DC">
        <w:rPr>
          <w:sz w:val="16"/>
        </w:rPr>
        <w:t xml:space="preserve"> (IP) is work or an invention resulting from creativity and innovation and can be used to define anything from a piece of art to the latest technological gadget.  Intellectual property rights (IPR) have always been part of the American legal landscape and were so important to the Framers that they enshrined them in Article I, Section 8, Clause 8 of our Constitution.</w:t>
      </w:r>
    </w:p>
    <w:p w14:paraId="3D63573E" w14:textId="77777777" w:rsidR="00265086" w:rsidRPr="00F218DC" w:rsidRDefault="00265086" w:rsidP="004E2869">
      <w:pPr>
        <w:rPr>
          <w:sz w:val="16"/>
        </w:rPr>
      </w:pPr>
      <w:r w:rsidRPr="00F218DC">
        <w:rPr>
          <w:sz w:val="16"/>
        </w:rPr>
        <w:t>To promote the progress of science and useful Arts, by securing for limited Times to Authors and Inventors the Exclusive Right to their Respective Writings and Discoveries</w:t>
      </w:r>
    </w:p>
    <w:p w14:paraId="2716C5E2" w14:textId="77777777" w:rsidR="00265086" w:rsidRPr="00F218DC" w:rsidRDefault="00265086" w:rsidP="004E2869">
      <w:pPr>
        <w:rPr>
          <w:sz w:val="16"/>
        </w:rPr>
      </w:pPr>
      <w:r w:rsidRPr="00F218DC">
        <w:rPr>
          <w:sz w:val="16"/>
        </w:rPr>
        <w:t xml:space="preserve">The Framers realized that </w:t>
      </w:r>
      <w:r w:rsidRPr="00F218DC">
        <w:rPr>
          <w:rStyle w:val="StyleUnderline"/>
        </w:rPr>
        <w:t>protecting IPR was vital to encourage invention</w:t>
      </w:r>
      <w:r w:rsidRPr="00F218DC">
        <w:rPr>
          <w:sz w:val="16"/>
        </w:rPr>
        <w:t xml:space="preserve">, </w:t>
      </w:r>
      <w:r w:rsidRPr="00F218DC">
        <w:rPr>
          <w:rStyle w:val="StyleUnderline"/>
        </w:rPr>
        <w:t>creativity</w:t>
      </w:r>
      <w:r w:rsidRPr="00F218DC">
        <w:rPr>
          <w:sz w:val="16"/>
        </w:rPr>
        <w:t xml:space="preserve">, </w:t>
      </w:r>
      <w:r w:rsidRPr="00F218DC">
        <w:rPr>
          <w:rStyle w:val="StyleUnderline"/>
        </w:rPr>
        <w:t>and</w:t>
      </w:r>
      <w:r w:rsidRPr="00F218DC">
        <w:rPr>
          <w:sz w:val="16"/>
        </w:rPr>
        <w:t xml:space="preserve"> </w:t>
      </w:r>
      <w:r w:rsidRPr="00F218DC">
        <w:rPr>
          <w:rStyle w:val="Emphasis"/>
        </w:rPr>
        <w:t>innovation, and the U.S. has relied on ingenuity to drive our economy ever since</w:t>
      </w:r>
      <w:r w:rsidRPr="00F218DC">
        <w:rPr>
          <w:sz w:val="16"/>
        </w:rPr>
        <w:t xml:space="preserve">! </w:t>
      </w:r>
      <w:r w:rsidRPr="00F218DC">
        <w:rPr>
          <w:rStyle w:val="Emphasis"/>
        </w:rPr>
        <w:t>According to the World Intellectual Property Organization over one fifth of all patents issued in 2006 were granted by the U.S. Patent Office, and the U.S. Chamber’s Global Intellectual Property Center (GIPC) found that over one-third of U.S. gross output originated from IP-centered companies and accounted for 74% of U.S. exports</w:t>
      </w:r>
      <w:r w:rsidRPr="00F218DC">
        <w:rPr>
          <w:sz w:val="16"/>
        </w:rPr>
        <w:t>. Twenty-first century America is as cognizant as the Framers of the importance of protecting IP and has enacted laws making our nation second to none in protecting IPR.</w:t>
      </w:r>
    </w:p>
    <w:p w14:paraId="2FB23935" w14:textId="77777777" w:rsidR="00265086" w:rsidRPr="00F218DC" w:rsidRDefault="00265086" w:rsidP="004E2869">
      <w:pPr>
        <w:rPr>
          <w:b/>
          <w:iCs/>
          <w:u w:val="single"/>
        </w:rPr>
      </w:pPr>
      <w:r w:rsidRPr="00F218DC">
        <w:rPr>
          <w:sz w:val="16"/>
        </w:rPr>
        <w:t>IP also creates high-paying American jobs! A recent GIPC study “IP Creates Jobs for America” has a state by state breakdown of what IP means in your state with state-specific statistics illustrating just how significant IP’s effects are from coast to coast. The study results indicate that wages in IP-intensive industries are 30% higher than similar jobs in non-IP industries</w:t>
      </w:r>
      <w:r w:rsidRPr="00F218DC">
        <w:rPr>
          <w:rStyle w:val="StyleUnderline"/>
        </w:rPr>
        <w:t xml:space="preserve">. These jobs are found in numerous business sectors, including fashion, automotive, medical, energy, entertainment, electronics, biotech, consumer goods, and green technologies </w:t>
      </w:r>
      <w:r w:rsidRPr="00F218DC">
        <w:rPr>
          <w:rStyle w:val="Emphasis"/>
        </w:rPr>
        <w:t>and account for 55 million U.S. jobs and over 45% of total employment.</w:t>
      </w:r>
    </w:p>
    <w:p w14:paraId="63497261" w14:textId="77777777" w:rsidR="00265086" w:rsidRPr="00F218DC" w:rsidRDefault="00265086" w:rsidP="004E2869">
      <w:pPr>
        <w:rPr>
          <w:sz w:val="16"/>
        </w:rPr>
      </w:pPr>
      <w:r w:rsidRPr="00F218DC">
        <w:rPr>
          <w:sz w:val="16"/>
        </w:rPr>
        <w:t>Globalization presents a number of challenges to IPR including the counterfeiting and piracy of American IP. In 2011, Business Software Alliance estimated that over half of the world’s computer users have used pirated software. Additionally, some national governments and large numbers of non-state actors do not enforce IP protections or do not have them at all.  While testifying to the Senate Finance Committee last March US Trade Representative, Ambassador Ron Kirk observed that over 90% of Chinese government software is pirated. Inside ALEC underscores the importance of trade frameworks with strong IP provisions.</w:t>
      </w:r>
    </w:p>
    <w:p w14:paraId="13B5E20F" w14:textId="77777777" w:rsidR="00265086" w:rsidRPr="00F218DC" w:rsidRDefault="00265086" w:rsidP="004E2869">
      <w:pPr>
        <w:rPr>
          <w:sz w:val="16"/>
        </w:rPr>
      </w:pPr>
      <w:r w:rsidRPr="00F218DC">
        <w:rPr>
          <w:rStyle w:val="Emphasis"/>
        </w:rPr>
        <w:t>Recognizing this threat to our nation’s economy, ALEC’s International Relations Task Force has a body of policy calling for the protection of IPR.</w:t>
      </w:r>
      <w:r w:rsidRPr="00F218DC">
        <w:rPr>
          <w:sz w:val="16"/>
        </w:rPr>
        <w:t xml:space="preserve"> We support the negotiation of high standard trade agreements with strong IP provisions; understand the threat that rogue internet sites pose to consumer health and safety as well as IP; and recognize the roles that all stakeholders including government at all levels, NGOs and the private sector can play in IPR protection.  Some of these ideas are explored in Inside ALEC’s “Theft is Not a Free Market Principle” and “America’s Economic Freedom Depends on Protecting Our Intellectual Property.”</w:t>
      </w:r>
    </w:p>
    <w:p w14:paraId="43AE25BA" w14:textId="77777777" w:rsidR="00265086" w:rsidRPr="00F218DC" w:rsidRDefault="00265086" w:rsidP="004E2869">
      <w:pPr>
        <w:rPr>
          <w:rStyle w:val="StyleUnderline"/>
        </w:rPr>
      </w:pPr>
      <w:r w:rsidRPr="00F218DC">
        <w:rPr>
          <w:rStyle w:val="Emphasis"/>
        </w:rPr>
        <w:t>Innovation drives our economy and the protection of the IP underpinning innovation is the key to spurring economic growth nationally</w:t>
      </w:r>
      <w:r w:rsidRPr="00F218DC">
        <w:t xml:space="preserve"> </w:t>
      </w:r>
      <w:r w:rsidRPr="00F218DC">
        <w:rPr>
          <w:rStyle w:val="StyleUnderline"/>
        </w:rPr>
        <w:t>and, of course, in the states.  In order to reap IP’s benefits we must protect IPR.</w:t>
      </w:r>
    </w:p>
    <w:p w14:paraId="028B1899" w14:textId="77777777" w:rsidR="008D29B1" w:rsidRPr="00DB6301" w:rsidRDefault="008D29B1" w:rsidP="008D29B1">
      <w:pPr>
        <w:pStyle w:val="Heading4"/>
      </w:pPr>
      <w:r>
        <w:t xml:space="preserve">IP Patants are essential to the </w:t>
      </w:r>
      <w:r w:rsidRPr="005B5388">
        <w:rPr>
          <w:u w:val="single"/>
        </w:rPr>
        <w:t>global economy</w:t>
      </w:r>
    </w:p>
    <w:p w14:paraId="2D3B504B" w14:textId="26B128B2" w:rsidR="008D29B1" w:rsidRPr="00DB6301" w:rsidRDefault="008D29B1" w:rsidP="008D29B1">
      <w:r w:rsidRPr="00DB6301">
        <w:rPr>
          <w:rStyle w:val="Style13ptBold"/>
        </w:rPr>
        <w:t>Breznits and Murphree 16 –</w:t>
      </w:r>
      <w:r>
        <w:t xml:space="preserve"> </w:t>
      </w:r>
      <w:r w:rsidRPr="00DB6301">
        <w:t>Dan Breznitz and Murphree 16 Dan Breznitz holds the Munk Chair of Innovation Studies and is a codirector of the Innovation Policy Lab at the Munk School of Global Affairs at the University of Toronto. Michael Murphree is an assistant professor of International Business at the Moore School of Business at the University of South Carolina. What the U.S. Should Be Doing to Protect Intellectual Property JANUARY 27, 2016</w:t>
      </w:r>
      <w:r>
        <w:t xml:space="preserve"> </w:t>
      </w:r>
      <w:r w:rsidRPr="00730CD6">
        <w:t>https://hbr.org/2016/01/what-the-u-s-should-be-doing-to-protect-intellectual-property</w:t>
      </w:r>
      <w:r>
        <w:t xml:space="preserve"> KKC</w:t>
      </w:r>
    </w:p>
    <w:p w14:paraId="57841541" w14:textId="77777777" w:rsidR="008D29B1" w:rsidRPr="00B42C2C" w:rsidRDefault="008D29B1" w:rsidP="008D29B1">
      <w:pPr>
        <w:rPr>
          <w:sz w:val="16"/>
        </w:rPr>
      </w:pPr>
      <w:r w:rsidRPr="00DB6301">
        <w:rPr>
          <w:rStyle w:val="StyleUnderline"/>
        </w:rPr>
        <w:t>The U.S. invests vast amounts in innovation</w:t>
      </w:r>
      <w:r w:rsidRPr="00B42C2C">
        <w:rPr>
          <w:sz w:val="16"/>
        </w:rPr>
        <w:t xml:space="preserve"> – $135 billion from federal government sources alone in 2015 – </w:t>
      </w:r>
      <w:r w:rsidRPr="00DB6301">
        <w:rPr>
          <w:rStyle w:val="Emphasis"/>
        </w:rPr>
        <w:t>yet it lacks a coherent intellectual property strategy</w:t>
      </w:r>
      <w:r w:rsidRPr="00B42C2C">
        <w:rPr>
          <w:sz w:val="16"/>
        </w:rPr>
        <w:t xml:space="preserve"> </w:t>
      </w:r>
      <w:r w:rsidRPr="00DB6301">
        <w:rPr>
          <w:rStyle w:val="Emphasis"/>
        </w:rPr>
        <w:t>to ensure that the investment pays</w:t>
      </w:r>
      <w:r w:rsidRPr="00B42C2C">
        <w:rPr>
          <w:sz w:val="16"/>
        </w:rPr>
        <w:t xml:space="preserve"> </w:t>
      </w:r>
      <w:r w:rsidRPr="00DB6301">
        <w:rPr>
          <w:rStyle w:val="Emphasis"/>
        </w:rPr>
        <w:t>off</w:t>
      </w:r>
      <w:r w:rsidRPr="00B42C2C">
        <w:rPr>
          <w:sz w:val="16"/>
        </w:rPr>
        <w:t>. Is the U.S. naïve? Negligent? It’s puzzling.</w:t>
      </w:r>
    </w:p>
    <w:p w14:paraId="01303E73" w14:textId="77777777" w:rsidR="008D29B1" w:rsidRPr="00AF64ED" w:rsidRDefault="008D29B1" w:rsidP="008D29B1">
      <w:pPr>
        <w:rPr>
          <w:u w:val="single"/>
        </w:rPr>
      </w:pPr>
      <w:r w:rsidRPr="00B42C2C">
        <w:rPr>
          <w:sz w:val="16"/>
        </w:rPr>
        <w:t xml:space="preserve">Numerous countries, from Singapore to Japan, have established </w:t>
      </w:r>
      <w:r w:rsidRPr="00DB6301">
        <w:rPr>
          <w:rStyle w:val="StyleUnderline"/>
        </w:rPr>
        <w:t>intellectual-property strategies aimed at achieving</w:t>
      </w:r>
      <w:r w:rsidRPr="00B42C2C">
        <w:rPr>
          <w:sz w:val="16"/>
        </w:rPr>
        <w:t xml:space="preserve"> the greatest possible public benefits from their companies’ </w:t>
      </w:r>
      <w:r w:rsidRPr="00DB6301">
        <w:rPr>
          <w:rStyle w:val="StyleUnderline"/>
        </w:rPr>
        <w:t>innovative ideas, primarily by ensuring that home-grown technologies become globally dominant in their fields.</w:t>
      </w:r>
    </w:p>
    <w:p w14:paraId="32D88178" w14:textId="77777777" w:rsidR="008D29B1" w:rsidRPr="00B42C2C" w:rsidRDefault="008D29B1" w:rsidP="008D29B1">
      <w:pPr>
        <w:rPr>
          <w:sz w:val="16"/>
        </w:rPr>
      </w:pPr>
      <w:r w:rsidRPr="00DB6301">
        <w:rPr>
          <w:rStyle w:val="StyleUnderline"/>
        </w:rPr>
        <w:t>The U.S. has produced pages and pages of IP regulations</w:t>
      </w:r>
      <w:r w:rsidRPr="00B42C2C">
        <w:rPr>
          <w:sz w:val="16"/>
        </w:rPr>
        <w:t xml:space="preserve">, of course, </w:t>
      </w:r>
      <w:r w:rsidRPr="00DB6301">
        <w:rPr>
          <w:rStyle w:val="StyleUnderline"/>
        </w:rPr>
        <w:t>but</w:t>
      </w:r>
      <w:r w:rsidRPr="00B42C2C">
        <w:rPr>
          <w:sz w:val="16"/>
        </w:rPr>
        <w:t xml:space="preserve"> it stands alone among developed countries in </w:t>
      </w:r>
      <w:r w:rsidRPr="00DB6301">
        <w:rPr>
          <w:rStyle w:val="StyleUnderline"/>
        </w:rPr>
        <w:t>failing to ensure that its technologies become globally dominant</w:t>
      </w:r>
      <w:r w:rsidRPr="00B42C2C">
        <w:rPr>
          <w:sz w:val="16"/>
        </w:rPr>
        <w:t xml:space="preserve"> and that the fruits of these ideas accrue first to its citizens and corporations.</w:t>
      </w:r>
    </w:p>
    <w:p w14:paraId="36EB9B35" w14:textId="77777777" w:rsidR="008D29B1" w:rsidRPr="00AF64ED" w:rsidRDefault="008D29B1" w:rsidP="008D29B1">
      <w:pPr>
        <w:rPr>
          <w:b/>
          <w:iCs/>
          <w:u w:val="single"/>
        </w:rPr>
      </w:pPr>
      <w:r w:rsidRPr="00DB6301">
        <w:rPr>
          <w:rStyle w:val="StyleUnderline"/>
        </w:rPr>
        <w:t>For example, in the late 1980s, a U.S. firm, Qualcomm</w:t>
      </w:r>
      <w:r w:rsidRPr="00B42C2C">
        <w:rPr>
          <w:sz w:val="16"/>
        </w:rPr>
        <w:t>, developed the world’s most advanced technology for second-generation mobile telephony, but European firms had an advantage: a coherent pan-Continental IP strategy that included mandating technology sharing among European competitors and setting the pricing and licensing arrangements to ensure rapid adoption. The strategy of promoting its technology helped Europe win this battle and gather the spoils in growth, profitability, and employment. Qualcomm,</w:t>
      </w:r>
      <w:r w:rsidRPr="00DB6301">
        <w:rPr>
          <w:rStyle w:val="StyleUnderline"/>
        </w:rPr>
        <w:t xml:space="preserve"> despite its stronger technology, lost out, </w:t>
      </w:r>
      <w:r w:rsidRPr="00DB6301">
        <w:rPr>
          <w:rStyle w:val="Emphasis"/>
        </w:rPr>
        <w:t>because the U.S. didn’t have a coherent global strategy to encourage large-scale adoption or promote acceptance of its technology.</w:t>
      </w:r>
    </w:p>
    <w:p w14:paraId="07AE1198" w14:textId="77777777" w:rsidR="008D29B1" w:rsidRDefault="008D29B1" w:rsidP="008D29B1">
      <w:r>
        <w:t>In terms of IP policy, little has changed since then. As for why the U.S. still lacks such a strategy, that’s a matter for debate. A key factor is intense resistance in some political circles to government actions that suggest industrial policy or planning – an aversion that was confirmed during the George H.W. Bush Administration’s debates on policy toward high-definition television development and adoption. The Administration not only ignored industry calls for an integrated approach to developing technology to compete with Japanese and European inventions but also fired acting DARPA director Craig Fields, who strongly supported the industry position.</w:t>
      </w:r>
    </w:p>
    <w:p w14:paraId="3BE59B08" w14:textId="77777777" w:rsidR="008D29B1" w:rsidRPr="00B42C2C" w:rsidRDefault="008D29B1" w:rsidP="008D29B1">
      <w:pPr>
        <w:rPr>
          <w:sz w:val="16"/>
        </w:rPr>
      </w:pPr>
      <w:r w:rsidRPr="00B42C2C">
        <w:rPr>
          <w:sz w:val="16"/>
        </w:rPr>
        <w:t xml:space="preserve">Whatever the reason, </w:t>
      </w:r>
      <w:r w:rsidRPr="00AF64ED">
        <w:rPr>
          <w:rStyle w:val="StyleUnderline"/>
        </w:rPr>
        <w:t>the U.S. should move quickly to address this shortcoming. With the coming “internet of things,”</w:t>
      </w:r>
      <w:r w:rsidRPr="00B42C2C">
        <w:rPr>
          <w:sz w:val="16"/>
        </w:rPr>
        <w:t xml:space="preserve"> </w:t>
      </w:r>
      <w:r w:rsidRPr="00AF64ED">
        <w:rPr>
          <w:rStyle w:val="StyleUnderline"/>
        </w:rPr>
        <w:t>fifth-generation mobile, and the looming expiration of many core mobile and internet patents held by U.S. firms</w:t>
      </w:r>
      <w:r w:rsidRPr="00AF64ED">
        <w:rPr>
          <w:rStyle w:val="Emphasis"/>
        </w:rPr>
        <w:t>, it is essential that the U.S. do all in its power to ensure the continued competitive strength and dominance of American firms and their technologies</w:t>
      </w:r>
      <w:r w:rsidRPr="00B42C2C">
        <w:rPr>
          <w:sz w:val="16"/>
        </w:rPr>
        <w:t>. Like large corporations, the U.S. needs a strategy that maximizes profitability by addressing both IP’s offensive aspects – including working to embed protected technologies in global standards so as to gain a sustained advantage – and its defensive aspects, which include deploying lawsuits or license refusals to prevent imitation.</w:t>
      </w:r>
    </w:p>
    <w:p w14:paraId="2950243E" w14:textId="3545BA1C" w:rsidR="008D29B1" w:rsidRPr="008D29B1" w:rsidRDefault="008D29B1" w:rsidP="008D29B1">
      <w:pPr>
        <w:rPr>
          <w:b/>
          <w:iCs/>
          <w:u w:val="single"/>
        </w:rPr>
      </w:pPr>
      <w:r w:rsidRPr="00AF64ED">
        <w:rPr>
          <w:rStyle w:val="Emphasis"/>
        </w:rPr>
        <w:t>The potential benefits should be obvious: IP is a cornerstone of the global economy</w:t>
      </w:r>
      <w:r w:rsidRPr="00B42C2C">
        <w:rPr>
          <w:sz w:val="16"/>
        </w:rPr>
        <w:t xml:space="preserve">, </w:t>
      </w:r>
      <w:r w:rsidRPr="00AF64ED">
        <w:rPr>
          <w:rStyle w:val="StyleUnderline"/>
        </w:rPr>
        <w:t>enabling efficient transfer of knowledge, monetization of discoveries, and rewarding of creators</w:t>
      </w:r>
      <w:r w:rsidRPr="00B42C2C">
        <w:rPr>
          <w:sz w:val="16"/>
        </w:rPr>
        <w:t xml:space="preserve">. An estimated 80% of the value of U.S. corporations lies in their IP portfolios. </w:t>
      </w:r>
      <w:r w:rsidRPr="00AF64ED">
        <w:rPr>
          <w:rStyle w:val="Emphasis"/>
        </w:rPr>
        <w:t>The risks of failing to adopt a coherent strategy should be just as obvious: declining innovation, contracting international trade, and stagnant growth.</w:t>
      </w:r>
    </w:p>
    <w:p w14:paraId="6CF14B19" w14:textId="71CB92B6" w:rsidR="004E2869" w:rsidRPr="00F218DC" w:rsidRDefault="00323CA4" w:rsidP="004E2869">
      <w:pPr>
        <w:pStyle w:val="Heading3"/>
      </w:pPr>
      <w:r w:rsidRPr="00F218DC">
        <w:t>2NC ! – Life Science</w:t>
      </w:r>
    </w:p>
    <w:p w14:paraId="7FDAE2C8" w14:textId="77777777" w:rsidR="004E2869" w:rsidRPr="00F218DC" w:rsidRDefault="004E2869" w:rsidP="004E2869">
      <w:pPr>
        <w:pStyle w:val="Heading4"/>
        <w:rPr>
          <w:sz w:val="28"/>
        </w:rPr>
      </w:pPr>
      <w:r w:rsidRPr="00F218DC">
        <w:rPr>
          <w:sz w:val="28"/>
        </w:rPr>
        <w:t xml:space="preserve">IP innovations key to life science </w:t>
      </w:r>
    </w:p>
    <w:p w14:paraId="0B3B17A8" w14:textId="156A7D32" w:rsidR="004E2869" w:rsidRPr="00F218DC" w:rsidRDefault="004E2869" w:rsidP="004E2869">
      <w:r w:rsidRPr="00F218DC">
        <w:rPr>
          <w:rStyle w:val="Style13ptBold"/>
          <w:sz w:val="28"/>
        </w:rPr>
        <w:t xml:space="preserve">Quinn, 5-21 – </w:t>
      </w:r>
      <w:r w:rsidRPr="00F218DC">
        <w:t xml:space="preserve">Gene Quinn, Quinn is a Patent Attorney and Editor and founder of IPWatchdog.com., 5-21-2017, "America’s patent system favors low tech, not groundbreaking innovation," IPWatchdog, </w:t>
      </w:r>
      <w:r w:rsidRPr="00730CD6">
        <w:t>http://www.ipwatchdog.com/2017/05/21/americas-patent-system-favors-low-tech-not-groundbreaking-innovation/id=83391/</w:t>
      </w:r>
      <w:r w:rsidRPr="00F218DC">
        <w:t xml:space="preserve"> KKC</w:t>
      </w:r>
    </w:p>
    <w:p w14:paraId="75074B64" w14:textId="77777777" w:rsidR="004E2869" w:rsidRPr="00F218DC" w:rsidRDefault="004E2869" w:rsidP="004E2869">
      <w:r w:rsidRPr="00F218DC">
        <w:rPr>
          <w:rStyle w:val="StyleUnderline"/>
        </w:rPr>
        <w:t>The U.S. patent system is not in a good place today</w:t>
      </w:r>
      <w:r w:rsidRPr="00F218DC">
        <w:t xml:space="preserve">. Patents </w:t>
      </w:r>
      <w:r w:rsidRPr="00F218DC">
        <w:rPr>
          <w:rStyle w:val="StyleUnderline"/>
        </w:rPr>
        <w:t>are worth substantially less than</w:t>
      </w:r>
      <w:r w:rsidRPr="00F218DC">
        <w:t xml:space="preserve"> they were </w:t>
      </w:r>
      <w:r w:rsidRPr="00F218DC">
        <w:rPr>
          <w:rStyle w:val="StyleUnderline"/>
        </w:rPr>
        <w:t>a decade ago</w:t>
      </w:r>
      <w:r w:rsidRPr="00F218DC">
        <w:t xml:space="preserve">, patents are much </w:t>
      </w:r>
      <w:r w:rsidRPr="00F218DC">
        <w:rPr>
          <w:rStyle w:val="StyleUnderline"/>
        </w:rPr>
        <w:t>easier to challenge</w:t>
      </w:r>
      <w:r w:rsidRPr="00F218DC">
        <w:t xml:space="preserve"> </w:t>
      </w:r>
      <w:r w:rsidRPr="00F218DC">
        <w:rPr>
          <w:rStyle w:val="StyleUnderline"/>
        </w:rPr>
        <w:t>thanks to the</w:t>
      </w:r>
      <w:r w:rsidRPr="00F218DC">
        <w:t xml:space="preserve"> high kill rate of the Patent Trial and Appeal Board (</w:t>
      </w:r>
      <w:r w:rsidRPr="00F218DC">
        <w:rPr>
          <w:rStyle w:val="Emphasis"/>
        </w:rPr>
        <w:t>PTAB</w:t>
      </w:r>
      <w:r w:rsidRPr="00F218DC">
        <w:t xml:space="preserve">), </w:t>
      </w:r>
      <w:r w:rsidRPr="00F218DC">
        <w:rPr>
          <w:rStyle w:val="StyleUnderline"/>
        </w:rPr>
        <w:t>and</w:t>
      </w:r>
      <w:r w:rsidRPr="00F218DC">
        <w:t xml:space="preserve"> some of </w:t>
      </w:r>
      <w:r w:rsidRPr="00F218DC">
        <w:rPr>
          <w:rStyle w:val="StyleUnderline"/>
        </w:rPr>
        <w:t>America’s most innovative industries face questions</w:t>
      </w:r>
      <w:r w:rsidRPr="00F218DC">
        <w:t xml:space="preserve"> as </w:t>
      </w:r>
      <w:r w:rsidRPr="00F218DC">
        <w:rPr>
          <w:rStyle w:val="StyleUnderline"/>
        </w:rPr>
        <w:t>to whether their core innovations can be protected at all in the United States</w:t>
      </w:r>
      <w:r w:rsidRPr="00F218DC">
        <w:t xml:space="preserve">. </w:t>
      </w:r>
      <w:r w:rsidRPr="00F218DC">
        <w:rPr>
          <w:rStyle w:val="Emphasis"/>
        </w:rPr>
        <w:t>Inventions in the life sciences sector and software have been hardest hit</w:t>
      </w:r>
      <w:r w:rsidRPr="00F218DC">
        <w:t xml:space="preserve">, and while many of those inventions are not protectable in the United States they can be patented in China, Europe, Canada, Australia and elsewhere. </w:t>
      </w:r>
      <w:r w:rsidRPr="00F218DC">
        <w:rPr>
          <w:rStyle w:val="Emphasis"/>
        </w:rPr>
        <w:t>It seems America is pursuing a unilateral disarmament policy when it comes to patents and innovation policy, which makes little sense in the high tech world we live in today</w:t>
      </w:r>
      <w:r w:rsidRPr="00F218DC">
        <w:t>.</w:t>
      </w:r>
    </w:p>
    <w:p w14:paraId="33E4207B" w14:textId="77777777" w:rsidR="004E2869" w:rsidRPr="00F218DC" w:rsidRDefault="004E2869" w:rsidP="004E2869">
      <w:r w:rsidRPr="00F218DC">
        <w:t xml:space="preserve">While the stagnant pace of progress is weighing on even the most optimistic within the industry, </w:t>
      </w:r>
      <w:r w:rsidRPr="00F218DC">
        <w:rPr>
          <w:rStyle w:val="StyleUnderline"/>
        </w:rPr>
        <w:t>over the last year there have been some identifiable moments that have started to move things in a positive direction.</w:t>
      </w:r>
      <w:r w:rsidRPr="00F218DC">
        <w:t xml:space="preserve"> </w:t>
      </w:r>
      <w:r w:rsidRPr="00F218DC">
        <w:rPr>
          <w:rStyle w:val="StyleUnderline"/>
        </w:rPr>
        <w:t xml:space="preserve">The United States Court of Appeals for the Federal Circuit has on a number of occasions found software to be patent eligible, </w:t>
      </w:r>
      <w:r w:rsidRPr="00F218DC">
        <w:rPr>
          <w:rStyle w:val="Emphasis"/>
        </w:rPr>
        <w:t>and in several important life sciences cases has seemed to move in a more positive pro-innovation direction</w:t>
      </w:r>
      <w:r w:rsidRPr="00F218DC">
        <w:t>. Increasingly, those walking the halls of the Capitol are finding a better reception in more offices, with more Representatives and Senators interested in patents, innovation and the national security issues and economic issues tied to these important matters.</w:t>
      </w:r>
    </w:p>
    <w:p w14:paraId="04B4D1CF" w14:textId="3B0E9BED" w:rsidR="004C3764" w:rsidRDefault="004C3764" w:rsidP="004C3764">
      <w:pPr>
        <w:pStyle w:val="Heading3"/>
      </w:pPr>
      <w:r>
        <w:t>2NC ! – Computer Programs</w:t>
      </w:r>
    </w:p>
    <w:p w14:paraId="27E1B184" w14:textId="77777777" w:rsidR="004C3764" w:rsidRDefault="004C3764" w:rsidP="004C3764">
      <w:pPr>
        <w:pStyle w:val="Heading4"/>
      </w:pPr>
      <w:r>
        <w:t xml:space="preserve">K2 innovation – computer programs </w:t>
      </w:r>
    </w:p>
    <w:p w14:paraId="1863DB17" w14:textId="7B5B58BE" w:rsidR="004C3764" w:rsidRDefault="004C3764" w:rsidP="004C3764">
      <w:r w:rsidRPr="002A4E88">
        <w:rPr>
          <w:rStyle w:val="Style13ptBold"/>
        </w:rPr>
        <w:t xml:space="preserve">Paris Innovation Review, 11 </w:t>
      </w:r>
      <w:r>
        <w:t xml:space="preserve">– Paris Innovation Review assesses how innovations, as well as major changes in demographics, the climate and natural ressources, brings sweeping changes to business, the economy, society and individuals.c September 23rd, 2011, “Are patents hindering innovation?”, </w:t>
      </w:r>
      <w:r w:rsidRPr="00730CD6">
        <w:t>http://parisinnovationreview.com/2011/09/23/patents-hindering-innovation/</w:t>
      </w:r>
      <w:r>
        <w:t xml:space="preserve"> KKC </w:t>
      </w:r>
    </w:p>
    <w:p w14:paraId="49D8B56E" w14:textId="77777777" w:rsidR="004C3764" w:rsidRPr="00B42C2C" w:rsidRDefault="004C3764" w:rsidP="004C3764">
      <w:r w:rsidRPr="00B42C2C">
        <w:t>New stakes in an age of things immaterial and globalized</w:t>
      </w:r>
    </w:p>
    <w:p w14:paraId="19B52005" w14:textId="77777777" w:rsidR="004C3764" w:rsidRPr="00B42C2C" w:rsidRDefault="004C3764" w:rsidP="004C3764">
      <w:pPr>
        <w:rPr>
          <w:rStyle w:val="StyleUnderline"/>
        </w:rPr>
      </w:pPr>
      <w:r w:rsidRPr="00B42C2C">
        <w:rPr>
          <w:sz w:val="16"/>
        </w:rPr>
        <w:t xml:space="preserve">More recently, a different mechanism was identified. It has a hand in the development of new companies: </w:t>
      </w:r>
      <w:r w:rsidRPr="00B42C2C">
        <w:rPr>
          <w:rStyle w:val="StyleUnderline"/>
        </w:rPr>
        <w:t>by protecting the innovations start-ups are working on, patents allow them to attract the capital they need.</w:t>
      </w:r>
    </w:p>
    <w:p w14:paraId="549A183D" w14:textId="77777777" w:rsidR="004C3764" w:rsidRPr="00B42C2C" w:rsidRDefault="004C3764" w:rsidP="004C3764">
      <w:pPr>
        <w:rPr>
          <w:rStyle w:val="StyleUnderline"/>
        </w:rPr>
      </w:pPr>
      <w:r w:rsidRPr="00B42C2C">
        <w:rPr>
          <w:rStyle w:val="StyleUnderline"/>
        </w:rPr>
        <w:t>The intangible nature of certain products or processes, such as computer programs,</w:t>
      </w:r>
      <w:r w:rsidRPr="00B42C2C">
        <w:rPr>
          <w:sz w:val="16"/>
        </w:rPr>
        <w:t xml:space="preserve"> </w:t>
      </w:r>
      <w:r w:rsidRPr="00B42C2C">
        <w:rPr>
          <w:rStyle w:val="StyleUnderline"/>
        </w:rPr>
        <w:t>makes it even more crucial to protect inventors against the proliferation of copies that would eventually dry up their markets.</w:t>
      </w:r>
      <w:r w:rsidRPr="00B42C2C">
        <w:rPr>
          <w:sz w:val="16"/>
        </w:rPr>
        <w:t xml:space="preserve"> This is what a young Bill Gates pointed to in 1976, in an open letter to hobbyists: he explained to users of BASIC that for the most, </w:t>
      </w:r>
      <w:r w:rsidRPr="00B42C2C">
        <w:rPr>
          <w:rStyle w:val="StyleUnderline"/>
        </w:rPr>
        <w:t>without really caring to reflect about it, they had stolen the software. So doing they “prevent good software from being written”. For “who can afford to do professional work for nothing?”</w:t>
      </w:r>
    </w:p>
    <w:p w14:paraId="36A0AD62" w14:textId="77777777" w:rsidR="004C3764" w:rsidRPr="00B42C2C" w:rsidRDefault="004C3764" w:rsidP="004C3764">
      <w:pPr>
        <w:rPr>
          <w:sz w:val="16"/>
        </w:rPr>
      </w:pPr>
      <w:r w:rsidRPr="00B42C2C">
        <w:rPr>
          <w:rStyle w:val="Emphasis"/>
        </w:rPr>
        <w:t>Protecting intellectual property therefore appears as an ever more central stake in an economy based on the exchange of ever more sophisticated goods</w:t>
      </w:r>
      <w:r w:rsidRPr="00B42C2C">
        <w:rPr>
          <w:sz w:val="16"/>
        </w:rPr>
        <w:t xml:space="preserve"> – some of which are intangible and easy to reproduce and copy.</w:t>
      </w:r>
    </w:p>
    <w:p w14:paraId="4D285E8B" w14:textId="77777777" w:rsidR="004C3764" w:rsidRDefault="004C3764" w:rsidP="004C3764">
      <w:r>
        <w:t>Meanwhile, in a context of globalized markets, the role of patents has become an extremely sensitive issue. It was in 1893, during the first globalization (1870-1914), that the United International Bureaus for Intellectual Property were founded: they allowed contractors to ensure exclusivity for their discoveries and inventions abroad. More recently, the World Intellectual Property Organization was established in 1967, becoming a few years later a UN agency. But it was chiefly around 1993-1994, at the time an agreement for the establishment of the World Trade Organization (WTO) was being negotiated, that the question emerged as a strategic issue. The problem now being the explosion of counterfeit production in emerging countries. At the initiative of the United States, an agreement was signed on “Aspects of Intellectual Property relating to trade.” It established minimum standards that member states must comply with.</w:t>
      </w:r>
    </w:p>
    <w:p w14:paraId="20BFE173" w14:textId="77777777" w:rsidR="004C3764" w:rsidRDefault="004C3764" w:rsidP="004C3764">
      <w:r>
        <w:t>An epidemic of patents?</w:t>
      </w:r>
    </w:p>
    <w:p w14:paraId="7C38C247" w14:textId="77777777" w:rsidR="004C3764" w:rsidRDefault="004C3764" w:rsidP="004C3764">
      <w:r>
        <w:t>Above all, it etched in stone the increasingly central role of intellectual property protection, ensured by bodies such as the United States Patent and Trademark Office and the European Patent Office. Because in a context marked by the globalization of trade, the growing importance of technology and the dematerialization of an increasing number of goods, the number of patents exploded. In 1990, the USPTO issued 99 000 patents, twice that figure in 2004, and currently 500,000 applications are being filed each year, with a backlog of more than one year.</w:t>
      </w:r>
    </w:p>
    <w:p w14:paraId="28822544" w14:textId="77777777" w:rsidR="004C3764" w:rsidRDefault="004C3764" w:rsidP="004C3764">
      <w:r>
        <w:t>However an ever-growing number of voices are challenging the validity of this “epidemic of patents” – such is the title of an article published in BusinessWeek in 2006, which denounced the “ludicrous” inflation of “junk patents”. To be validated, a patent must not cover something obvious. But courts have gradually tightened this concept of obviousness, thus fewer and fewer things are deemed obvious, ergo more and more things are now patentable. “One of the primary culprits in this situation is the evisceration of the obviousness test by the Federal Circuit Court of Appeals” There is a dear price to be paid for businesses more and more confronted with claims of infringement by such dubious patent holders. The author of the article notes that even if they do win their cases, it is only after several years and expenditures in the millions of dollars have intervened. The U.S. innovation system (and therefore the world’s) is at risk of choking off because of the interference from patent-everything-in-sight tapeworms.</w:t>
      </w:r>
    </w:p>
    <w:p w14:paraId="353E6D40" w14:textId="1B0FA33C" w:rsidR="004C3764" w:rsidRPr="00265620" w:rsidRDefault="00265620" w:rsidP="004C3764">
      <w:pPr>
        <w:pStyle w:val="Heading3"/>
      </w:pPr>
      <w:r>
        <w:t>2NC ! – Pharma/Aerospace</w:t>
      </w:r>
    </w:p>
    <w:p w14:paraId="36F1FFAD" w14:textId="77777777" w:rsidR="004C3764" w:rsidRDefault="004C3764" w:rsidP="004C3764">
      <w:pPr>
        <w:pStyle w:val="Heading4"/>
      </w:pPr>
      <w:r>
        <w:t xml:space="preserve">Patents accelerate growth. Especially in pharmaceutical and aerospace </w:t>
      </w:r>
    </w:p>
    <w:p w14:paraId="7CEA5800" w14:textId="0A942980" w:rsidR="004C3764" w:rsidRDefault="004C3764" w:rsidP="004C3764">
      <w:r w:rsidRPr="002A4E88">
        <w:rPr>
          <w:rStyle w:val="Style13ptBold"/>
        </w:rPr>
        <w:t xml:space="preserve">Paris Innovation Review, 11 </w:t>
      </w:r>
      <w:r>
        <w:t xml:space="preserve">– Paris Innovation Review assesses how innovations, as well as major changes in demographics, the climate and natural ressources, brings sweeping changes to business, the economy, society and individuals.c September 23rd, 2011, “Are patents hindering innovation?”, </w:t>
      </w:r>
      <w:r w:rsidRPr="00730CD6">
        <w:t>http://parisinnovationreview.com/2011/09/23/patents-hindering-innovation/</w:t>
      </w:r>
      <w:r>
        <w:t xml:space="preserve"> KKC</w:t>
      </w:r>
    </w:p>
    <w:p w14:paraId="453EF521" w14:textId="77777777" w:rsidR="004C3764" w:rsidRDefault="004C3764" w:rsidP="004C3764">
      <w:pPr>
        <w:rPr>
          <w:sz w:val="16"/>
        </w:rPr>
      </w:pPr>
      <w:r w:rsidRPr="002A4E88">
        <w:rPr>
          <w:rStyle w:val="Emphasis"/>
        </w:rPr>
        <w:t>Driven by its double pattern of dissemination and protection, the mechanism of patents has without the slightest doubt constituted a key factor in the remarkable boom of innovation</w:t>
      </w:r>
      <w:r w:rsidRPr="00B42C2C">
        <w:rPr>
          <w:sz w:val="16"/>
        </w:rPr>
        <w:t xml:space="preserve"> that began with the Industrial Revolution. </w:t>
      </w:r>
      <w:r w:rsidRPr="002A4E88">
        <w:rPr>
          <w:rStyle w:val="StyleUnderline"/>
        </w:rPr>
        <w:t>The development of large modern companies owed much to comparative advantages</w:t>
      </w:r>
      <w:r w:rsidRPr="00B42C2C">
        <w:rPr>
          <w:sz w:val="16"/>
        </w:rPr>
        <w:t xml:space="preserve">, </w:t>
      </w:r>
      <w:r w:rsidRPr="002A4E88">
        <w:rPr>
          <w:rStyle w:val="StyleUnderline"/>
        </w:rPr>
        <w:t>and first and foremost amongst them was technology</w:t>
      </w:r>
      <w:r w:rsidRPr="00B42C2C">
        <w:rPr>
          <w:sz w:val="16"/>
        </w:rPr>
        <w:t xml:space="preserve">. The guarantees offered by patents acted as incentives to allocate energy, funds and skilled labor to what has been known since the 1920s as Research and Development. </w:t>
      </w:r>
      <w:r w:rsidRPr="002A4E88">
        <w:rPr>
          <w:rStyle w:val="Emphasis"/>
        </w:rPr>
        <w:t>Patents provide a guaranteed return on investment</w:t>
      </w:r>
      <w:r w:rsidRPr="00B42C2C">
        <w:rPr>
          <w:sz w:val="16"/>
        </w:rPr>
        <w:t xml:space="preserve">. </w:t>
      </w:r>
      <w:r w:rsidRPr="002A4E88">
        <w:rPr>
          <w:rStyle w:val="StyleUnderline"/>
        </w:rPr>
        <w:t xml:space="preserve">This is especially true in </w:t>
      </w:r>
      <w:r w:rsidRPr="002A4E88">
        <w:rPr>
          <w:rStyle w:val="Emphasis"/>
        </w:rPr>
        <w:t>sectors</w:t>
      </w:r>
      <w:r w:rsidRPr="002A4E88">
        <w:rPr>
          <w:rStyle w:val="StyleUnderline"/>
        </w:rPr>
        <w:t xml:space="preserve"> such as </w:t>
      </w:r>
      <w:r w:rsidRPr="002A4E88">
        <w:rPr>
          <w:rStyle w:val="Emphasis"/>
        </w:rPr>
        <w:t>pharmaceuticals</w:t>
      </w:r>
      <w:r w:rsidRPr="002A4E88">
        <w:rPr>
          <w:rStyle w:val="StyleUnderline"/>
        </w:rPr>
        <w:t xml:space="preserve"> and </w:t>
      </w:r>
      <w:r w:rsidRPr="002A4E88">
        <w:rPr>
          <w:rStyle w:val="Emphasis"/>
        </w:rPr>
        <w:t>aerospace</w:t>
      </w:r>
      <w:r w:rsidRPr="00B42C2C">
        <w:rPr>
          <w:sz w:val="16"/>
        </w:rPr>
        <w:t>, where the development of a molecule or an aircraft goes through a process whose time scale is on the order of ten or twenty years.</w:t>
      </w:r>
    </w:p>
    <w:p w14:paraId="491ABB3F" w14:textId="77777777" w:rsidR="00BF0014" w:rsidRDefault="00BF0014" w:rsidP="00BF0014">
      <w:pPr>
        <w:pStyle w:val="Heading4"/>
      </w:pPr>
      <w:r>
        <w:t>We are in an arms race with diseases – innovation is key</w:t>
      </w:r>
    </w:p>
    <w:p w14:paraId="218E4139" w14:textId="77777777" w:rsidR="00BF0014" w:rsidRPr="00E170BA" w:rsidRDefault="00BF0014" w:rsidP="00BF0014">
      <w:r w:rsidRPr="00E170BA">
        <w:rPr>
          <w:b/>
        </w:rPr>
        <w:t>Sachs 14</w:t>
      </w:r>
      <w:r>
        <w:t xml:space="preserve"> - Professor of Sustainable Development, Health Policy and Management @ Columbia University [Jeffrey D. Sachs (Director of the Earth Institute @ Columbia University and Special adviser to the United Nations Secretary-General on the Millennium Development Goals) “Important lessons from Ebola outbreak,” Business World Online, Posted on August 17, 2014 08:50:00 PM, pg. http://tinyurl.com/kjgvyro</w:t>
      </w:r>
    </w:p>
    <w:p w14:paraId="6968D94F" w14:textId="77777777" w:rsidR="00BF0014" w:rsidRDefault="00BF0014" w:rsidP="00BF0014">
      <w:r w:rsidRPr="00E170BA">
        <w:rPr>
          <w:u w:val="single"/>
        </w:rPr>
        <w:t>Ebola is the latest of many recent epidemics</w:t>
      </w:r>
      <w:r>
        <w:t xml:space="preserve">, also </w:t>
      </w:r>
      <w:r w:rsidRPr="00E170BA">
        <w:rPr>
          <w:u w:val="single"/>
        </w:rPr>
        <w:t>including AIDS, SARS, H1N1 flu, H7N9 flu, and others. AIDS is the deadliest</w:t>
      </w:r>
      <w:r>
        <w:t xml:space="preserve"> of these killers, </w:t>
      </w:r>
      <w:r w:rsidRPr="00E170BA">
        <w:rPr>
          <w:u w:val="single"/>
        </w:rPr>
        <w:t xml:space="preserve">claiming nearly </w:t>
      </w:r>
      <w:r w:rsidRPr="00E170BA">
        <w:rPr>
          <w:b/>
          <w:u w:val="single"/>
        </w:rPr>
        <w:t>36 million</w:t>
      </w:r>
      <w:r>
        <w:t xml:space="preserve"> lives since 1981.</w:t>
      </w:r>
    </w:p>
    <w:p w14:paraId="76658EFA" w14:textId="77777777" w:rsidR="00BF0014" w:rsidRDefault="00BF0014" w:rsidP="00BF0014">
      <w:r>
        <w:t xml:space="preserve">Of course, </w:t>
      </w:r>
      <w:r w:rsidRPr="00E170BA">
        <w:rPr>
          <w:u w:val="single"/>
        </w:rPr>
        <w:t>even larger and</w:t>
      </w:r>
      <w:r>
        <w:t xml:space="preserve"> more sudden </w:t>
      </w:r>
      <w:r w:rsidRPr="00E170BA">
        <w:rPr>
          <w:u w:val="single"/>
        </w:rPr>
        <w:t xml:space="preserve">epidemics are possible, such as the </w:t>
      </w:r>
      <w:r w:rsidRPr="00E170BA">
        <w:rPr>
          <w:b/>
          <w:u w:val="single"/>
        </w:rPr>
        <w:t>1918 influenza</w:t>
      </w:r>
      <w:r>
        <w:t xml:space="preserve"> during World War I, </w:t>
      </w:r>
      <w:r w:rsidRPr="00E170BA">
        <w:rPr>
          <w:b/>
          <w:u w:val="single"/>
        </w:rPr>
        <w:t>which claimed 50-100 million lives</w:t>
      </w:r>
      <w:r>
        <w:t xml:space="preserve"> (</w:t>
      </w:r>
      <w:r w:rsidRPr="00E170BA">
        <w:rPr>
          <w:b/>
          <w:u w:val="single"/>
        </w:rPr>
        <w:t>far more than the war</w:t>
      </w:r>
      <w:r>
        <w:t xml:space="preserve"> itself). </w:t>
      </w:r>
      <w:r w:rsidRPr="00E170BA">
        <w:rPr>
          <w:u w:val="single"/>
        </w:rPr>
        <w:t>And</w:t>
      </w:r>
      <w:r>
        <w:t xml:space="preserve">, though the 2003 </w:t>
      </w:r>
      <w:r w:rsidRPr="00E170BA">
        <w:rPr>
          <w:u w:val="single"/>
        </w:rPr>
        <w:t>SARS</w:t>
      </w:r>
      <w:r>
        <w:t xml:space="preserve"> outbreak </w:t>
      </w:r>
      <w:r w:rsidRPr="00E170BA">
        <w:t>was contained</w:t>
      </w:r>
      <w:r>
        <w:t xml:space="preserve">, causing fewer than 1,000 deaths, </w:t>
      </w:r>
      <w:r w:rsidRPr="00E170BA">
        <w:rPr>
          <w:u w:val="single"/>
        </w:rPr>
        <w:t xml:space="preserve">the disease was on the verge of deeply disrupting several East Asian </w:t>
      </w:r>
      <w:r w:rsidRPr="00E170BA">
        <w:rPr>
          <w:b/>
          <w:u w:val="single"/>
        </w:rPr>
        <w:t>economies</w:t>
      </w:r>
      <w:r w:rsidRPr="00E170BA">
        <w:rPr>
          <w:u w:val="single"/>
        </w:rPr>
        <w:t xml:space="preserve"> including China’s</w:t>
      </w:r>
      <w:r>
        <w:t xml:space="preserve">. </w:t>
      </w:r>
    </w:p>
    <w:p w14:paraId="312B0083" w14:textId="77777777" w:rsidR="00BF0014" w:rsidRDefault="00BF0014" w:rsidP="00BF0014">
      <w:r>
        <w:t xml:space="preserve">There are four crucial facts to understand about Ebola and the other epidemics. First, most </w:t>
      </w:r>
      <w:r w:rsidRPr="00E170BA">
        <w:rPr>
          <w:u w:val="single"/>
        </w:rPr>
        <w:t xml:space="preserve">emerging infectious diseases are </w:t>
      </w:r>
      <w:r w:rsidRPr="00E170BA">
        <w:rPr>
          <w:b/>
          <w:u w:val="single"/>
        </w:rPr>
        <w:t>zoonoses</w:t>
      </w:r>
      <w:r>
        <w:t xml:space="preserve">, meaning that they start in animal populations, sometimes with a genetic mutation that enables the jump to humans.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E170BA">
        <w:rPr>
          <w:u w:val="single"/>
        </w:rPr>
        <w:t xml:space="preserve">New zoonotic diseases are </w:t>
      </w:r>
      <w:r w:rsidRPr="00E170BA">
        <w:rPr>
          <w:b/>
          <w:u w:val="single"/>
        </w:rPr>
        <w:t>inevitable</w:t>
      </w:r>
      <w:r w:rsidRPr="00E170BA">
        <w:rPr>
          <w:u w:val="single"/>
        </w:rPr>
        <w:t xml:space="preserve"> as humanity pushes into new ecosystems</w:t>
      </w:r>
      <w:r>
        <w:t xml:space="preserve"> (such as formerly remote forest regions); </w:t>
      </w:r>
      <w:r w:rsidRPr="00E170BA">
        <w:rPr>
          <w:u w:val="single"/>
        </w:rPr>
        <w:t>the food industry creates more conditions for genetic recombination; and climate change scrambles natural habitats and species interactions</w:t>
      </w:r>
      <w:r>
        <w:t>.</w:t>
      </w:r>
    </w:p>
    <w:p w14:paraId="59BF6673" w14:textId="77777777" w:rsidR="00BF0014" w:rsidRDefault="00BF0014" w:rsidP="00BF0014">
      <w:r>
        <w:t xml:space="preserve">Second, </w:t>
      </w:r>
      <w:r w:rsidRPr="00E170BA">
        <w:rPr>
          <w:u w:val="single"/>
        </w:rPr>
        <w:t xml:space="preserve">once a new infectious disease appears, its spread through airlines, ships, megacities, and trade in animal products is likely to be </w:t>
      </w:r>
      <w:r w:rsidRPr="00E170BA">
        <w:rPr>
          <w:b/>
          <w:u w:val="single"/>
        </w:rPr>
        <w:t>extremely rapid</w:t>
      </w:r>
      <w:r w:rsidRPr="00E170BA">
        <w:rPr>
          <w:u w:val="single"/>
        </w:rPr>
        <w:t xml:space="preserve">. These epidemic diseases are new markers of </w:t>
      </w:r>
      <w:r w:rsidRPr="00E170BA">
        <w:rPr>
          <w:b/>
          <w:u w:val="single"/>
        </w:rPr>
        <w:t>globalization</w:t>
      </w:r>
      <w:r w:rsidRPr="00E170BA">
        <w:rPr>
          <w:u w:val="single"/>
        </w:rPr>
        <w:t xml:space="preserve">, revealing through their </w:t>
      </w:r>
      <w:r w:rsidRPr="00E170BA">
        <w:rPr>
          <w:b/>
          <w:u w:val="single"/>
        </w:rPr>
        <w:t>chain of death</w:t>
      </w:r>
      <w:r w:rsidRPr="00E170BA">
        <w:rPr>
          <w:u w:val="single"/>
        </w:rPr>
        <w:t xml:space="preserve"> how vulnerable the world has become</w:t>
      </w:r>
      <w:r>
        <w:t xml:space="preserve"> from the pervasive movement of people and goods. </w:t>
      </w:r>
    </w:p>
    <w:p w14:paraId="1ECA20D9" w14:textId="77777777" w:rsidR="00BF0014" w:rsidRDefault="00BF0014" w:rsidP="00BF0014">
      <w:r>
        <w:t>Third, the poor are the first to suffer and the worst affected. The rural poor live closest to the infected animals that first transmit the disease. They often hunt and eat bushmeat, leaving them vulnerable to infection. Poor, often illiterate, individuals are generally unaware of how infectious diseases -- especially unfamiliar diseases -- are transmitted, making them much more likely to become infected and to infect others. Moreover, given poor nutrition and lack of access to basic health services, their weakened immune systems are easily overcome by infections that better nourished and treated individuals can survive. And “de-medicalized” conditions -- with few if any professional health workers to ensure an appropriate public-health response to an epidemic (such as isolation of infected individuals, tracing of contacts, surveillance, and so forth) -- make initial outbreaks more severe.</w:t>
      </w:r>
    </w:p>
    <w:p w14:paraId="4B5ADADB" w14:textId="77777777" w:rsidR="00BF0014" w:rsidRPr="00E170BA" w:rsidRDefault="00BF0014" w:rsidP="00BF0014">
      <w:pPr>
        <w:rPr>
          <w:u w:val="single"/>
        </w:rPr>
      </w:pPr>
      <w:r>
        <w:t xml:space="preserve">Finally, </w:t>
      </w:r>
      <w:r w:rsidRPr="00E170BA">
        <w:rPr>
          <w:u w:val="single"/>
        </w:rPr>
        <w:t>the required medical responses, including</w:t>
      </w:r>
      <w:r>
        <w:t xml:space="preserve"> diagnostic tools and effective </w:t>
      </w:r>
      <w:r w:rsidRPr="00E170BA">
        <w:rPr>
          <w:u w:val="single"/>
        </w:rPr>
        <w:t xml:space="preserve">medications and vaccines, </w:t>
      </w:r>
      <w:r w:rsidRPr="00E170BA">
        <w:rPr>
          <w:b/>
          <w:u w:val="single"/>
        </w:rPr>
        <w:t>inevitably lag behind the emerging diseases</w:t>
      </w:r>
      <w:r>
        <w:t xml:space="preserve">. In any event, such tools must be continually replenished. </w:t>
      </w:r>
      <w:r w:rsidRPr="00E170BA">
        <w:rPr>
          <w:b/>
          <w:u w:val="single"/>
        </w:rPr>
        <w:t>This requires cutting-edge biotechnology, immunology, and ultimately bioengineering to create large-scale industrial responses</w:t>
      </w:r>
      <w:r w:rsidRPr="00E170BA">
        <w:rPr>
          <w:u w:val="single"/>
        </w:rPr>
        <w:t xml:space="preserve"> (such as millions of doses of vaccines or medicines in the case of large epidemics). </w:t>
      </w:r>
    </w:p>
    <w:p w14:paraId="778ADBF9" w14:textId="77777777" w:rsidR="00BF0014" w:rsidRDefault="00BF0014" w:rsidP="00BF0014">
      <w:r>
        <w:t xml:space="preserve">The </w:t>
      </w:r>
      <w:r w:rsidRPr="00E170BA">
        <w:rPr>
          <w:u w:val="single"/>
        </w:rPr>
        <w:t>AIDS</w:t>
      </w:r>
      <w:r>
        <w:t xml:space="preserve"> crisis, for example, </w:t>
      </w:r>
      <w:r w:rsidRPr="00E170BA">
        <w:rPr>
          <w:u w:val="single"/>
        </w:rPr>
        <w:t>called forth tens of billions of dollars for research and development</w:t>
      </w:r>
      <w:r>
        <w:t xml:space="preserve"> -- and similarly substantial commitments by the pharmaceutical industry -- </w:t>
      </w:r>
      <w:r w:rsidRPr="00E170BA">
        <w:rPr>
          <w:u w:val="single"/>
        </w:rPr>
        <w:t>to produce lifesaving antiretroviral drugs at global scale</w:t>
      </w:r>
      <w:r>
        <w:t xml:space="preserve">. Yet each </w:t>
      </w:r>
      <w:r w:rsidRPr="00E170BA">
        <w:rPr>
          <w:b/>
          <w:u w:val="single"/>
        </w:rPr>
        <w:t>breakthrough inevitably leads to the pathogen’s mutation</w:t>
      </w:r>
      <w:r>
        <w:t xml:space="preserve">, rendering previous treatments less effective. </w:t>
      </w:r>
      <w:r w:rsidRPr="00E170BA">
        <w:rPr>
          <w:u w:val="single"/>
        </w:rPr>
        <w:t xml:space="preserve">There is no ultimate victory, only a </w:t>
      </w:r>
      <w:r w:rsidRPr="00E170BA">
        <w:rPr>
          <w:b/>
          <w:u w:val="single"/>
        </w:rPr>
        <w:t>constant arms race</w:t>
      </w:r>
      <w:r>
        <w:t xml:space="preserve"> between humanity and disease-causing agents.</w:t>
      </w:r>
    </w:p>
    <w:p w14:paraId="2525C630" w14:textId="77777777" w:rsidR="00BF0014" w:rsidRPr="00654488" w:rsidRDefault="00BF0014" w:rsidP="00BF0014">
      <w:pPr>
        <w:pStyle w:val="Heading4"/>
      </w:pPr>
      <w:r w:rsidRPr="00654488">
        <w:t xml:space="preserve">This parasite volcano is ready to </w:t>
      </w:r>
      <w:r w:rsidRPr="00654488">
        <w:rPr>
          <w:u w:val="single"/>
        </w:rPr>
        <w:t>explode</w:t>
      </w:r>
      <w:r w:rsidRPr="00654488">
        <w:t xml:space="preserve">.  Human survival is at risk </w:t>
      </w:r>
    </w:p>
    <w:p w14:paraId="3530D41D" w14:textId="77777777" w:rsidR="00BF0014" w:rsidRPr="00E170BA" w:rsidRDefault="00BF0014" w:rsidP="00BF0014">
      <w:r w:rsidRPr="00E170BA">
        <w:rPr>
          <w:b/>
        </w:rPr>
        <w:t>Mehlhorn 11</w:t>
      </w:r>
      <w:r w:rsidRPr="00E170BA">
        <w:t xml:space="preserve"> – Professor of parasitology @ Düsseldorf University  [Dr. Heinz Mehlhorn (Former President of the Union of the German Biological Societies), “Parasites and Their World Records in Their Fight for Survival,” Progress in Parasitology, Parasitology Research Monographs Volume 2, 2011, pg. 41-68</w:t>
      </w:r>
    </w:p>
    <w:p w14:paraId="2D462A9D" w14:textId="77777777" w:rsidR="00BF0014" w:rsidRPr="00E170BA" w:rsidRDefault="00BF0014" w:rsidP="00BF0014">
      <w:r w:rsidRPr="00E170BA">
        <w:rPr>
          <w:u w:val="single"/>
        </w:rPr>
        <w:t xml:space="preserve">In their fight for survival parasites depend absolutely on their </w:t>
      </w:r>
      <w:r w:rsidRPr="00E170BA">
        <w:rPr>
          <w:rStyle w:val="Emphasis"/>
        </w:rPr>
        <w:t>ability to adapt</w:t>
      </w:r>
      <w:r w:rsidRPr="00E170BA">
        <w:t xml:space="preserve"> themselves to the life cycle, behavior, food and physiology of peculiar hosts and on their capacity to create sophisticated ways of host finding.  Since all these tasks needed huge numbers of trials, </w:t>
      </w:r>
      <w:r w:rsidRPr="00654488">
        <w:rPr>
          <w:u w:val="single"/>
        </w:rPr>
        <w:t>evolution supported only the “winners” and suppressed as “losers” all less well-adapted specimens</w:t>
      </w:r>
      <w:r w:rsidRPr="00E170BA">
        <w:t xml:space="preserve">.  Therefore </w:t>
      </w:r>
      <w:r w:rsidRPr="00654488">
        <w:rPr>
          <w:u w:val="single"/>
        </w:rPr>
        <w:t>it is not astonishing that these winners developed admirable skills that are listed as top records in the scorebook of nature being often unbelievable when compared to the range of human skills</w:t>
      </w:r>
      <w:r w:rsidRPr="00E170BA">
        <w:t xml:space="preserve">.  However, </w:t>
      </w:r>
      <w:r w:rsidRPr="00654488">
        <w:rPr>
          <w:u w:val="single"/>
        </w:rPr>
        <w:t xml:space="preserve">the </w:t>
      </w:r>
      <w:r w:rsidRPr="00654488">
        <w:rPr>
          <w:rStyle w:val="Emphasis"/>
        </w:rPr>
        <w:t xml:space="preserve">fight for survival </w:t>
      </w:r>
      <w:r w:rsidRPr="00654488">
        <w:rPr>
          <w:u w:val="single"/>
        </w:rPr>
        <w:t>is never finally decided,</w:t>
      </w:r>
      <w:r w:rsidRPr="00E170BA">
        <w:t xml:space="preserve"> </w:t>
      </w:r>
      <w:r w:rsidRPr="00654488">
        <w:rPr>
          <w:u w:val="single"/>
        </w:rPr>
        <w:t>especially not for those parasites that may harm</w:t>
      </w:r>
      <w:r w:rsidRPr="00E170BA">
        <w:t xml:space="preserve"> the health of </w:t>
      </w:r>
      <w:r w:rsidRPr="00654488">
        <w:rPr>
          <w:u w:val="single"/>
        </w:rPr>
        <w:t>humans</w:t>
      </w:r>
      <w:r w:rsidRPr="00E170BA">
        <w:t xml:space="preserve"> and animals, </w:t>
      </w:r>
      <w:r w:rsidRPr="00654488">
        <w:rPr>
          <w:u w:val="single"/>
        </w:rPr>
        <w:t xml:space="preserve">since humans science declared war on these “beasts” that may </w:t>
      </w:r>
      <w:r w:rsidRPr="00654488">
        <w:rPr>
          <w:rStyle w:val="Emphasis"/>
        </w:rPr>
        <w:t>endanger human survival</w:t>
      </w:r>
      <w:r w:rsidRPr="00E170BA">
        <w:t xml:space="preserve"> on earth.  </w:t>
      </w:r>
      <w:r w:rsidRPr="00654488">
        <w:rPr>
          <w:u w:val="single"/>
        </w:rPr>
        <w:t>We are not in round 11 out of 12 in the fight for survival – nothing has been decided, since vector-transmitted viruses lurk everywhere in a globalized world</w:t>
      </w:r>
      <w:r w:rsidRPr="00E170BA">
        <w:t xml:space="preserve">.  </w:t>
      </w:r>
      <w:r w:rsidRPr="00654488">
        <w:rPr>
          <w:u w:val="single"/>
        </w:rPr>
        <w:t>The sudden outbreak of the West Niles</w:t>
      </w:r>
      <w:r w:rsidRPr="00E170BA">
        <w:t xml:space="preserve"> virosis in 2006 </w:t>
      </w:r>
      <w:r w:rsidRPr="00654488">
        <w:rPr>
          <w:u w:val="single"/>
        </w:rPr>
        <w:t>in the USA</w:t>
      </w:r>
      <w:r w:rsidRPr="00E170BA">
        <w:t xml:space="preserve"> (transmitted by mosquitos), the unexpected outbreak of Blue Tongue virosis in 2006 in in Central Europe (transmitted by Ceratopogonid midges) </w:t>
      </w:r>
      <w:r w:rsidRPr="00654488">
        <w:rPr>
          <w:u w:val="single"/>
        </w:rPr>
        <w:t>or the pandemics of</w:t>
      </w:r>
      <w:r w:rsidRPr="00E170BA">
        <w:t xml:space="preserve"> the virus-based disease </w:t>
      </w:r>
      <w:r w:rsidRPr="00654488">
        <w:rPr>
          <w:u w:val="single"/>
        </w:rPr>
        <w:t>SARS</w:t>
      </w:r>
      <w:r w:rsidRPr="00E170BA">
        <w:t xml:space="preserve"> (severe acute respiratory syndrome), “</w:t>
      </w:r>
      <w:r w:rsidRPr="00654488">
        <w:rPr>
          <w:u w:val="single"/>
        </w:rPr>
        <w:t xml:space="preserve">bird flu and “pig flu” prove that we live </w:t>
      </w:r>
      <w:r w:rsidRPr="00E170BA">
        <w:t xml:space="preserve">on very thin ice or </w:t>
      </w:r>
      <w:r w:rsidRPr="00654488">
        <w:rPr>
          <w:u w:val="single"/>
        </w:rPr>
        <w:t>on a</w:t>
      </w:r>
      <w:r w:rsidRPr="00E170BA">
        <w:t xml:space="preserve"> still silent </w:t>
      </w:r>
      <w:r w:rsidRPr="00654488">
        <w:rPr>
          <w:rStyle w:val="Emphasis"/>
        </w:rPr>
        <w:t>volcano</w:t>
      </w:r>
      <w:r w:rsidRPr="00E170BA">
        <w:t>. Pg. 41</w:t>
      </w:r>
    </w:p>
    <w:p w14:paraId="188533A3" w14:textId="77777777" w:rsidR="00BF0014" w:rsidRDefault="00BF0014" w:rsidP="004C3764">
      <w:pPr>
        <w:rPr>
          <w:sz w:val="16"/>
        </w:rPr>
      </w:pPr>
    </w:p>
    <w:p w14:paraId="2E4C834E" w14:textId="13EDA201" w:rsidR="0067536F" w:rsidRDefault="00AA6EDE" w:rsidP="00AA6EDE">
      <w:pPr>
        <w:pStyle w:val="Heading3"/>
      </w:pPr>
      <w:r>
        <w:t>2NC ! – Warming</w:t>
      </w:r>
    </w:p>
    <w:p w14:paraId="1E6CC1B4" w14:textId="77777777" w:rsidR="00AA6EDE" w:rsidRPr="00852130" w:rsidRDefault="00AA6EDE" w:rsidP="00AA6EDE">
      <w:pPr>
        <w:pStyle w:val="Heading4"/>
        <w:rPr>
          <w:sz w:val="24"/>
          <w:szCs w:val="24"/>
          <w:lang w:eastAsia="zh-CN"/>
        </w:rPr>
      </w:pPr>
      <w:r w:rsidRPr="00852130">
        <w:t>IP innovation solves climate change.</w:t>
      </w:r>
    </w:p>
    <w:p w14:paraId="0B3F0175" w14:textId="224CDE28" w:rsidR="00AA6EDE" w:rsidRPr="002B5BAC" w:rsidRDefault="00AA6EDE" w:rsidP="002B5BAC">
      <w:pPr>
        <w:rPr>
          <w:rFonts w:asciiTheme="majorHAnsi" w:hAnsiTheme="majorHAnsi"/>
          <w:iCs/>
          <w:sz w:val="16"/>
          <w:szCs w:val="16"/>
        </w:rPr>
      </w:pPr>
      <w:r w:rsidRPr="00AA6EDE">
        <w:rPr>
          <w:rStyle w:val="Style13ptBold"/>
        </w:rPr>
        <w:t>Santamauro 13</w:t>
      </w:r>
      <w:r w:rsidRPr="00852130">
        <w:rPr>
          <w:rStyle w:val="Style13ptBold"/>
          <w:rFonts w:asciiTheme="majorHAnsi" w:hAnsiTheme="majorHAnsi"/>
        </w:rPr>
        <w:t xml:space="preserve"> </w:t>
      </w:r>
      <w:r w:rsidRPr="00852130">
        <w:rPr>
          <w:rStyle w:val="Emphasis"/>
          <w:rFonts w:asciiTheme="majorHAnsi" w:hAnsiTheme="majorHAnsi"/>
          <w:b w:val="0"/>
          <w:sz w:val="16"/>
          <w:szCs w:val="16"/>
          <w:u w:val="none"/>
        </w:rPr>
        <w:t>(</w:t>
      </w:r>
      <w:r w:rsidRPr="00F76042">
        <w:rPr>
          <w:rStyle w:val="Emphasis"/>
          <w:rFonts w:asciiTheme="majorHAnsi" w:hAnsiTheme="majorHAnsi"/>
          <w:b w:val="0"/>
          <w:sz w:val="16"/>
          <w:szCs w:val="16"/>
          <w:u w:val="none"/>
        </w:rPr>
        <w:t>Jon P. Santamauro</w:t>
      </w:r>
      <w:r w:rsidRPr="00852130">
        <w:rPr>
          <w:rStyle w:val="Emphasis"/>
          <w:rFonts w:asciiTheme="majorHAnsi" w:hAnsiTheme="majorHAnsi"/>
          <w:b w:val="0"/>
          <w:sz w:val="16"/>
          <w:szCs w:val="16"/>
          <w:u w:val="none"/>
        </w:rPr>
        <w:t xml:space="preserve">, </w:t>
      </w:r>
      <w:r w:rsidRPr="0093571D">
        <w:rPr>
          <w:rStyle w:val="Emphasis"/>
          <w:rFonts w:asciiTheme="majorHAnsi" w:hAnsiTheme="majorHAnsi"/>
          <w:b w:val="0"/>
          <w:sz w:val="16"/>
          <w:szCs w:val="16"/>
          <w:u w:val="none"/>
        </w:rPr>
        <w:t>Senior Director, International Government Affairs at AbbVie</w:t>
      </w:r>
      <w:r w:rsidRPr="00852130">
        <w:rPr>
          <w:rStyle w:val="Emphasis"/>
          <w:rFonts w:asciiTheme="majorHAnsi" w:hAnsiTheme="majorHAnsi"/>
          <w:b w:val="0"/>
          <w:sz w:val="16"/>
          <w:szCs w:val="16"/>
          <w:u w:val="none"/>
        </w:rPr>
        <w:t xml:space="preserve">, </w:t>
      </w:r>
      <w:r>
        <w:rPr>
          <w:rStyle w:val="Emphasis"/>
          <w:rFonts w:asciiTheme="majorHAnsi" w:hAnsiTheme="majorHAnsi"/>
          <w:b w:val="0"/>
          <w:sz w:val="16"/>
          <w:szCs w:val="16"/>
          <w:u w:val="none"/>
        </w:rPr>
        <w:t>2013</w:t>
      </w:r>
      <w:r w:rsidRPr="00852130">
        <w:rPr>
          <w:rStyle w:val="Emphasis"/>
          <w:rFonts w:asciiTheme="majorHAnsi" w:hAnsiTheme="majorHAnsi"/>
          <w:b w:val="0"/>
          <w:sz w:val="16"/>
          <w:szCs w:val="16"/>
          <w:u w:val="none"/>
        </w:rPr>
        <w:t>, "</w:t>
      </w:r>
      <w:r w:rsidRPr="0093571D">
        <w:t xml:space="preserve"> </w:t>
      </w:r>
      <w:r w:rsidRPr="0093571D">
        <w:rPr>
          <w:rStyle w:val="Emphasis"/>
          <w:rFonts w:asciiTheme="majorHAnsi" w:hAnsiTheme="majorHAnsi"/>
          <w:b w:val="0"/>
          <w:sz w:val="16"/>
          <w:szCs w:val="16"/>
          <w:u w:val="none"/>
        </w:rPr>
        <w:t xml:space="preserve">Environmental Technologies, Intellectual Property and Climate Change </w:t>
      </w:r>
      <w:r w:rsidRPr="00852130">
        <w:rPr>
          <w:rStyle w:val="Emphasis"/>
          <w:rFonts w:asciiTheme="majorHAnsi" w:hAnsiTheme="majorHAnsi"/>
          <w:b w:val="0"/>
          <w:sz w:val="16"/>
          <w:szCs w:val="16"/>
          <w:u w:val="none"/>
        </w:rPr>
        <w:t xml:space="preserve">", </w:t>
      </w:r>
      <w:r>
        <w:rPr>
          <w:rStyle w:val="Emphasis"/>
          <w:rFonts w:asciiTheme="majorHAnsi" w:hAnsiTheme="majorHAnsi"/>
          <w:b w:val="0"/>
          <w:sz w:val="16"/>
          <w:szCs w:val="16"/>
          <w:u w:val="none"/>
        </w:rPr>
        <w:t xml:space="preserve">Edward Elgar Publishing, </w:t>
      </w:r>
      <w:r w:rsidRPr="005B3245">
        <w:rPr>
          <w:rStyle w:val="Emphasis"/>
          <w:rFonts w:asciiTheme="majorHAnsi" w:hAnsiTheme="majorHAnsi"/>
          <w:b w:val="0"/>
          <w:sz w:val="16"/>
          <w:szCs w:val="16"/>
          <w:u w:val="none"/>
        </w:rPr>
        <w:t>https://books.google.com/books?id=XsfQfW_oA2oC&amp;pg=PA89&amp;lpg=PA89&amp;dq=%22There+is+general+consensus+that+innovation+is+critical+to+resolve+the+world%27s+climate+change-related+challenges.%E2%80%9D+Recent+studies+have+further+confirmed+the+scale+of+need+to+develop+such+technologies%22&amp;source=bl&amp;ots=bDoOWT29t3&amp;sig=O20_-xtaPdTXMcl7u4TJ2BSCgVI&amp;hl=en&amp;sa=X&amp;ved=0ahUKEwiYhPbwyvTTAhUE1mMKHQF8DaAQ6AEIIzAA#v=onepage&amp;q=%22There%20is%20general%20consensus%20that%20innovation%20is%20critical%20to%20resolve%20the%20world's%20climate%20change-related%20challenges.%E2%80%9D%20Recent%20studies%20have%20further%20confirmed%20the%20scale%20of%20need%20to%20develop%20such%20technologies%22&amp;f=false</w:t>
      </w:r>
      <w:r w:rsidRPr="00852130">
        <w:rPr>
          <w:rStyle w:val="Emphasis"/>
          <w:rFonts w:asciiTheme="majorHAnsi" w:hAnsiTheme="majorHAnsi"/>
          <w:b w:val="0"/>
          <w:sz w:val="16"/>
          <w:szCs w:val="16"/>
          <w:u w:val="none"/>
        </w:rPr>
        <w:t xml:space="preserve">, accessed 7-12-2017) </w:t>
      </w:r>
    </w:p>
    <w:p w14:paraId="0B27AC51" w14:textId="77777777" w:rsidR="00AA6EDE" w:rsidRPr="00C0224E" w:rsidRDefault="00AA6EDE" w:rsidP="00AA6EDE">
      <w:pPr>
        <w:pStyle w:val="NormalWeb"/>
        <w:spacing w:before="0" w:beforeAutospacing="0" w:after="0" w:afterAutospacing="0"/>
        <w:rPr>
          <w:rFonts w:asciiTheme="majorHAnsi" w:hAnsiTheme="majorHAnsi"/>
          <w:u w:val="single"/>
        </w:rPr>
      </w:pPr>
      <w:r w:rsidRPr="00C0224E">
        <w:rPr>
          <w:rFonts w:asciiTheme="majorHAnsi" w:hAnsiTheme="majorHAnsi" w:cs="Arial"/>
          <w:color w:val="000000"/>
          <w:sz w:val="22"/>
        </w:rPr>
        <w:t>3.3</w:t>
      </w:r>
      <w:r w:rsidRPr="00C0224E">
        <w:rPr>
          <w:rFonts w:asciiTheme="majorHAnsi" w:hAnsiTheme="majorHAnsi" w:cs="Arial"/>
          <w:color w:val="000000"/>
          <w:sz w:val="22"/>
          <w:u w:val="single"/>
        </w:rPr>
        <w:t xml:space="preserve"> </w:t>
      </w:r>
      <w:r w:rsidRPr="00C0224E">
        <w:rPr>
          <w:rFonts w:asciiTheme="majorHAnsi" w:hAnsiTheme="majorHAnsi" w:cs="Arial"/>
          <w:b/>
          <w:color w:val="000000"/>
          <w:sz w:val="22"/>
          <w:u w:val="single"/>
        </w:rPr>
        <w:t xml:space="preserve">ROLE OF </w:t>
      </w:r>
      <w:r w:rsidRPr="00C0224E">
        <w:rPr>
          <w:rFonts w:asciiTheme="majorHAnsi" w:hAnsiTheme="majorHAnsi" w:cs="Arial"/>
          <w:b/>
          <w:bCs/>
          <w:color w:val="000000"/>
          <w:sz w:val="22"/>
          <w:u w:val="single"/>
        </w:rPr>
        <w:t>IP</w:t>
      </w:r>
      <w:r w:rsidRPr="00C0224E">
        <w:rPr>
          <w:rFonts w:asciiTheme="majorHAnsi" w:hAnsiTheme="majorHAnsi" w:cs="Arial"/>
          <w:bCs/>
          <w:color w:val="000000"/>
          <w:sz w:val="22"/>
          <w:u w:val="single"/>
        </w:rPr>
        <w:t xml:space="preserve"> IN</w:t>
      </w:r>
      <w:r w:rsidRPr="00C0224E">
        <w:rPr>
          <w:rFonts w:asciiTheme="majorHAnsi" w:hAnsiTheme="majorHAnsi" w:cs="Arial"/>
          <w:color w:val="000000"/>
          <w:sz w:val="22"/>
          <w:u w:val="single"/>
        </w:rPr>
        <w:t xml:space="preserve"> INNOVATION AND ITS RELATION TO </w:t>
      </w:r>
      <w:r w:rsidRPr="00C0224E">
        <w:rPr>
          <w:rFonts w:asciiTheme="majorHAnsi" w:hAnsiTheme="majorHAnsi" w:cs="Arial"/>
          <w:b/>
          <w:bCs/>
          <w:color w:val="000000"/>
          <w:sz w:val="22"/>
          <w:u w:val="single"/>
        </w:rPr>
        <w:t>CLIMATE CHANGE</w:t>
      </w:r>
      <w:r w:rsidRPr="00C0224E">
        <w:rPr>
          <w:rFonts w:asciiTheme="majorHAnsi" w:hAnsiTheme="majorHAnsi" w:cs="Arial"/>
          <w:color w:val="000000"/>
          <w:sz w:val="22"/>
          <w:u w:val="single"/>
        </w:rPr>
        <w:t xml:space="preserve"> TECHNOLOGIES</w:t>
      </w:r>
    </w:p>
    <w:p w14:paraId="0C0A457E" w14:textId="77777777" w:rsidR="00AA6EDE" w:rsidRPr="00852130" w:rsidRDefault="00AA6EDE" w:rsidP="00AA6EDE">
      <w:pPr>
        <w:pStyle w:val="NormalWeb"/>
        <w:spacing w:before="0" w:beforeAutospacing="0" w:after="0" w:afterAutospacing="0"/>
        <w:rPr>
          <w:rFonts w:asciiTheme="majorHAnsi" w:hAnsiTheme="majorHAnsi"/>
        </w:rPr>
      </w:pPr>
      <w:r w:rsidRPr="00852130">
        <w:rPr>
          <w:rFonts w:asciiTheme="majorHAnsi" w:hAnsiTheme="majorHAnsi" w:cs="Arial"/>
          <w:color w:val="000000"/>
          <w:sz w:val="22"/>
        </w:rPr>
        <w:t xml:space="preserve">3.3.1 </w:t>
      </w:r>
      <w:r w:rsidRPr="00C0224E">
        <w:rPr>
          <w:rFonts w:asciiTheme="majorHAnsi" w:hAnsiTheme="majorHAnsi" w:cs="Arial"/>
          <w:color w:val="000000"/>
          <w:sz w:val="22"/>
          <w:u w:val="single"/>
        </w:rPr>
        <w:t xml:space="preserve">Addressing Climate Change </w:t>
      </w:r>
      <w:r w:rsidRPr="00C0224E">
        <w:rPr>
          <w:rFonts w:asciiTheme="majorHAnsi" w:hAnsiTheme="majorHAnsi" w:cs="Arial"/>
          <w:bCs/>
          <w:color w:val="000000"/>
          <w:sz w:val="22"/>
          <w:u w:val="single"/>
        </w:rPr>
        <w:t>Requires Innovation</w:t>
      </w:r>
    </w:p>
    <w:p w14:paraId="0118B0BE" w14:textId="77777777" w:rsidR="00AA6EDE" w:rsidRPr="00977ECE" w:rsidRDefault="00AA6EDE" w:rsidP="00AA6EDE">
      <w:pPr>
        <w:pStyle w:val="NormalWeb"/>
        <w:spacing w:before="0" w:beforeAutospacing="0" w:after="0" w:afterAutospacing="0"/>
        <w:rPr>
          <w:rFonts w:asciiTheme="majorHAnsi" w:hAnsiTheme="majorHAnsi" w:cs="Arial"/>
          <w:color w:val="000000"/>
          <w:sz w:val="22"/>
        </w:rPr>
      </w:pPr>
      <w:r w:rsidRPr="00C0224E">
        <w:rPr>
          <w:rFonts w:asciiTheme="majorHAnsi" w:hAnsiTheme="majorHAnsi" w:cs="Arial"/>
          <w:color w:val="000000"/>
          <w:sz w:val="22"/>
          <w:u w:val="single"/>
        </w:rPr>
        <w:t xml:space="preserve">There is general consensus that </w:t>
      </w:r>
      <w:r w:rsidRPr="00C0224E">
        <w:rPr>
          <w:rFonts w:asciiTheme="majorHAnsi" w:hAnsiTheme="majorHAnsi" w:cs="Arial"/>
          <w:b/>
          <w:bCs/>
          <w:color w:val="000000"/>
          <w:sz w:val="22"/>
          <w:u w:val="single"/>
        </w:rPr>
        <w:t>innovation is critical</w:t>
      </w:r>
      <w:r w:rsidRPr="00C0224E">
        <w:rPr>
          <w:rFonts w:asciiTheme="majorHAnsi" w:hAnsiTheme="majorHAnsi" w:cs="Arial"/>
          <w:bCs/>
          <w:color w:val="000000"/>
          <w:sz w:val="22"/>
          <w:u w:val="single"/>
        </w:rPr>
        <w:t xml:space="preserve"> to resolve the world's climate change-related challenges</w:t>
      </w:r>
      <w:r w:rsidRPr="00C0224E">
        <w:rPr>
          <w:rFonts w:asciiTheme="majorHAnsi" w:hAnsiTheme="majorHAnsi" w:cs="Arial"/>
          <w:color w:val="000000"/>
          <w:sz w:val="22"/>
          <w:u w:val="single"/>
        </w:rPr>
        <w:t>.”</w:t>
      </w:r>
      <w:r w:rsidRPr="00852130">
        <w:rPr>
          <w:rFonts w:asciiTheme="majorHAnsi" w:hAnsiTheme="majorHAnsi" w:cs="Arial"/>
          <w:color w:val="000000"/>
          <w:sz w:val="22"/>
        </w:rPr>
        <w:t xml:space="preserve"> </w:t>
      </w:r>
      <w:r w:rsidRPr="00C0224E">
        <w:rPr>
          <w:rFonts w:asciiTheme="majorHAnsi" w:hAnsiTheme="majorHAnsi" w:cs="Arial"/>
          <w:color w:val="000000"/>
          <w:sz w:val="14"/>
          <w:szCs w:val="14"/>
        </w:rPr>
        <w:t xml:space="preserve">Recent studies have further confirmed the scale of need to develop such technologies. One 2007 study found that, if limited to technologies available in 2005, the present value cost of achieving stabilization of the level of CO2 (at 550 ppm) would be over US $20 trillion greater than with expected developments in energy efficiency, hydrogen energy technologies, advanced bio-energy and wind and solar technologies.’2 A recent report by the International Energy Agency claims that </w:t>
      </w:r>
      <w:r w:rsidRPr="00C0224E">
        <w:rPr>
          <w:rFonts w:asciiTheme="majorHAnsi" w:hAnsiTheme="majorHAnsi" w:cs="Arial"/>
          <w:bCs/>
          <w:color w:val="000000"/>
          <w:sz w:val="22"/>
          <w:u w:val="single"/>
        </w:rPr>
        <w:t xml:space="preserve">clean technology innovation must rise by a factor of between </w:t>
      </w:r>
      <w:r w:rsidRPr="00C0224E">
        <w:rPr>
          <w:rFonts w:asciiTheme="majorHAnsi" w:hAnsiTheme="majorHAnsi" w:cs="Arial"/>
          <w:b/>
          <w:bCs/>
          <w:color w:val="000000"/>
          <w:sz w:val="22"/>
          <w:u w:val="single"/>
        </w:rPr>
        <w:t>two and ten times</w:t>
      </w:r>
      <w:r w:rsidRPr="00C0224E">
        <w:rPr>
          <w:rFonts w:asciiTheme="majorHAnsi" w:hAnsiTheme="majorHAnsi" w:cs="Arial"/>
          <w:bCs/>
          <w:color w:val="000000"/>
          <w:sz w:val="22"/>
          <w:u w:val="single"/>
        </w:rPr>
        <w:t xml:space="preserve"> to meet global climate change goals</w:t>
      </w:r>
      <w:r w:rsidRPr="00852130">
        <w:rPr>
          <w:rFonts w:asciiTheme="majorHAnsi" w:hAnsiTheme="majorHAnsi" w:cs="Arial"/>
          <w:color w:val="000000"/>
          <w:sz w:val="22"/>
        </w:rPr>
        <w:t xml:space="preserve">, </w:t>
      </w:r>
      <w:r w:rsidRPr="00C0224E">
        <w:rPr>
          <w:rFonts w:asciiTheme="majorHAnsi" w:hAnsiTheme="majorHAnsi" w:cs="Arial"/>
          <w:color w:val="000000"/>
          <w:sz w:val="14"/>
          <w:szCs w:val="14"/>
        </w:rPr>
        <w:t>including reducing greenhouse gas emissions by 50 percent by 2050</w:t>
      </w:r>
      <w:r w:rsidRPr="00852130">
        <w:rPr>
          <w:rFonts w:asciiTheme="majorHAnsi" w:hAnsiTheme="majorHAnsi" w:cs="Arial"/>
          <w:color w:val="000000"/>
          <w:sz w:val="22"/>
        </w:rPr>
        <w:t>.”</w:t>
      </w:r>
    </w:p>
    <w:p w14:paraId="2B4124D1" w14:textId="77777777" w:rsidR="00AA6EDE" w:rsidRPr="00852130" w:rsidRDefault="00AA6EDE" w:rsidP="00AA6EDE">
      <w:pPr>
        <w:pStyle w:val="NormalWeb"/>
        <w:spacing w:before="0" w:beforeAutospacing="0" w:after="0" w:afterAutospacing="0"/>
        <w:rPr>
          <w:rFonts w:asciiTheme="majorHAnsi" w:hAnsiTheme="majorHAnsi"/>
        </w:rPr>
      </w:pPr>
      <w:r w:rsidRPr="00852130">
        <w:rPr>
          <w:rFonts w:asciiTheme="majorHAnsi" w:hAnsiTheme="majorHAnsi" w:cs="Arial"/>
          <w:color w:val="000000"/>
          <w:sz w:val="22"/>
        </w:rPr>
        <w:t xml:space="preserve">3.3.2 </w:t>
      </w:r>
      <w:r w:rsidRPr="00854E41">
        <w:rPr>
          <w:rFonts w:asciiTheme="majorHAnsi" w:hAnsiTheme="majorHAnsi" w:cs="Arial"/>
          <w:color w:val="000000"/>
          <w:sz w:val="22"/>
          <w:u w:val="single"/>
        </w:rPr>
        <w:t>IP in the Innovation Cycle</w:t>
      </w:r>
    </w:p>
    <w:p w14:paraId="7D2E3DD0" w14:textId="77777777" w:rsidR="00AA6EDE" w:rsidRPr="00977ECE" w:rsidRDefault="00AA6EDE" w:rsidP="00AA6EDE">
      <w:pPr>
        <w:pStyle w:val="NormalWeb"/>
        <w:spacing w:before="0" w:beforeAutospacing="0" w:after="0" w:afterAutospacing="0"/>
        <w:rPr>
          <w:rFonts w:asciiTheme="majorHAnsi" w:hAnsiTheme="majorHAnsi" w:cs="Arial"/>
          <w:color w:val="000000"/>
          <w:sz w:val="14"/>
          <w:szCs w:val="14"/>
        </w:rPr>
      </w:pPr>
      <w:r w:rsidRPr="00854E41">
        <w:rPr>
          <w:rFonts w:asciiTheme="majorHAnsi" w:hAnsiTheme="majorHAnsi" w:cs="Arial"/>
          <w:color w:val="000000"/>
          <w:sz w:val="22"/>
          <w:u w:val="single"/>
        </w:rPr>
        <w:t xml:space="preserve">The basic premise underlying </w:t>
      </w:r>
      <w:r w:rsidRPr="00854E41">
        <w:rPr>
          <w:rFonts w:asciiTheme="majorHAnsi" w:hAnsiTheme="majorHAnsi" w:cs="Arial"/>
          <w:b/>
          <w:color w:val="000000"/>
          <w:sz w:val="22"/>
          <w:u w:val="single"/>
        </w:rPr>
        <w:t>intellectual property</w:t>
      </w:r>
      <w:r w:rsidRPr="00854E41">
        <w:rPr>
          <w:rFonts w:asciiTheme="majorHAnsi" w:hAnsiTheme="majorHAnsi" w:cs="Arial"/>
          <w:color w:val="000000"/>
          <w:sz w:val="22"/>
          <w:u w:val="single"/>
        </w:rPr>
        <w:t xml:space="preserve"> is that recognition and rewards stimulate further inventive and creative activity and, in turn, </w:t>
      </w:r>
      <w:r w:rsidRPr="00854E41">
        <w:rPr>
          <w:rFonts w:asciiTheme="majorHAnsi" w:hAnsiTheme="majorHAnsi" w:cs="Arial"/>
          <w:b/>
          <w:bCs/>
          <w:color w:val="000000"/>
          <w:sz w:val="22"/>
          <w:u w:val="single"/>
        </w:rPr>
        <w:t>stimulate economic growth</w:t>
      </w:r>
      <w:r w:rsidRPr="00854E41">
        <w:rPr>
          <w:rFonts w:asciiTheme="majorHAnsi" w:hAnsiTheme="majorHAnsi" w:cs="Arial"/>
          <w:color w:val="000000"/>
          <w:sz w:val="22"/>
          <w:u w:val="single"/>
        </w:rPr>
        <w:t xml:space="preserve">. A recent OECD study confirms the positive relationship between </w:t>
      </w:r>
      <w:r w:rsidRPr="00854E41">
        <w:rPr>
          <w:rFonts w:asciiTheme="majorHAnsi" w:hAnsiTheme="majorHAnsi" w:cs="Arial"/>
          <w:bCs/>
          <w:color w:val="000000"/>
          <w:sz w:val="22"/>
          <w:u w:val="single"/>
        </w:rPr>
        <w:t>strengthening intellectual property rights</w:t>
      </w:r>
      <w:r w:rsidRPr="00854E41">
        <w:rPr>
          <w:rFonts w:asciiTheme="majorHAnsi" w:hAnsiTheme="majorHAnsi" w:cs="Arial"/>
          <w:color w:val="000000"/>
          <w:sz w:val="22"/>
          <w:u w:val="single"/>
        </w:rPr>
        <w:t xml:space="preserve">, on the one hand, </w:t>
      </w:r>
      <w:r w:rsidRPr="00854E41">
        <w:rPr>
          <w:rFonts w:asciiTheme="majorHAnsi" w:hAnsiTheme="majorHAnsi" w:cs="Arial"/>
          <w:bCs/>
          <w:color w:val="000000"/>
          <w:sz w:val="22"/>
          <w:u w:val="single"/>
        </w:rPr>
        <w:t>and increased trade, foreign direct investment, technology transfer and innovation</w:t>
      </w:r>
      <w:r w:rsidRPr="00854E41">
        <w:rPr>
          <w:rFonts w:asciiTheme="majorHAnsi" w:hAnsiTheme="majorHAnsi" w:cs="Arial"/>
          <w:color w:val="000000"/>
          <w:sz w:val="22"/>
          <w:u w:val="single"/>
        </w:rPr>
        <w:t>, on the other hand</w:t>
      </w:r>
      <w:r w:rsidRPr="00852130">
        <w:rPr>
          <w:rFonts w:asciiTheme="majorHAnsi" w:hAnsiTheme="majorHAnsi" w:cs="Arial"/>
          <w:color w:val="000000"/>
          <w:sz w:val="22"/>
        </w:rPr>
        <w:t>.</w:t>
      </w:r>
      <w:r w:rsidRPr="00890842">
        <w:rPr>
          <w:rFonts w:asciiTheme="majorHAnsi" w:hAnsiTheme="majorHAnsi" w:cs="Arial"/>
          <w:color w:val="000000"/>
          <w:sz w:val="14"/>
          <w:szCs w:val="14"/>
        </w:rPr>
        <w:t xml:space="preserve">35 While the broader debate persists, there is need for a better understanding of the role intellectual property plays in the innovation process. It should be stressed at the outset that intellectual property laws, in and of themselves, do not result in innovation but rather are an </w:t>
      </w:r>
      <w:r w:rsidRPr="00890842">
        <w:rPr>
          <w:rFonts w:asciiTheme="majorHAnsi" w:hAnsiTheme="majorHAnsi" w:cs="Arial"/>
          <w:bCs/>
          <w:color w:val="000000"/>
          <w:sz w:val="14"/>
          <w:szCs w:val="14"/>
        </w:rPr>
        <w:t>essential part of a process</w:t>
      </w:r>
      <w:r w:rsidRPr="00890842">
        <w:rPr>
          <w:rFonts w:asciiTheme="majorHAnsi" w:hAnsiTheme="majorHAnsi" w:cs="Arial"/>
          <w:color w:val="000000"/>
          <w:sz w:val="14"/>
          <w:szCs w:val="14"/>
        </w:rPr>
        <w:t>. WIPO has described this as a 'continuum from problem [to] knowledge [to] imagination Ito] innovation [to] intellectual property [to] the solution, in the forms of products’.36 Thus, to maximize its utility to bring about effective innovation and dissemination policies, it is important to consider the role of intellectual property in its proper context.</w:t>
      </w:r>
    </w:p>
    <w:p w14:paraId="720662BC" w14:textId="77777777" w:rsidR="00AA6EDE" w:rsidRPr="00890842" w:rsidRDefault="00AA6EDE" w:rsidP="00AA6EDE">
      <w:pPr>
        <w:pStyle w:val="NormalWeb"/>
        <w:spacing w:before="0" w:beforeAutospacing="0" w:after="0" w:afterAutospacing="0"/>
        <w:rPr>
          <w:rFonts w:asciiTheme="majorHAnsi" w:hAnsiTheme="majorHAnsi"/>
          <w:sz w:val="14"/>
          <w:szCs w:val="14"/>
        </w:rPr>
      </w:pPr>
      <w:r w:rsidRPr="00890842">
        <w:rPr>
          <w:rFonts w:asciiTheme="majorHAnsi" w:hAnsiTheme="majorHAnsi" w:cs="Arial"/>
          <w:color w:val="000000"/>
          <w:sz w:val="14"/>
          <w:szCs w:val="14"/>
        </w:rPr>
        <w:t>3.3.3 IP Is Not a ‘Barrier’</w:t>
      </w:r>
    </w:p>
    <w:p w14:paraId="7A06CCCA" w14:textId="77777777" w:rsidR="00AA6EDE" w:rsidRPr="00977ECE" w:rsidRDefault="00AA6EDE" w:rsidP="00AA6EDE">
      <w:pPr>
        <w:pStyle w:val="NormalWeb"/>
        <w:spacing w:before="0" w:beforeAutospacing="0" w:after="0" w:afterAutospacing="0"/>
        <w:rPr>
          <w:rFonts w:asciiTheme="majorHAnsi" w:hAnsiTheme="majorHAnsi" w:cs="Arial"/>
          <w:color w:val="000000"/>
          <w:sz w:val="14"/>
          <w:szCs w:val="14"/>
        </w:rPr>
      </w:pPr>
      <w:r w:rsidRPr="00890842">
        <w:rPr>
          <w:rFonts w:asciiTheme="majorHAnsi" w:hAnsiTheme="majorHAnsi" w:cs="Arial"/>
          <w:color w:val="000000"/>
          <w:sz w:val="14"/>
          <w:szCs w:val="14"/>
        </w:rPr>
        <w:t>The proposals made for greater, or even comprehensive, exclusions and exceptions reflect concerns that intellectual property, particularly 'patents,’ may act as a ‘barrier’ to the development and diffusion of technologies. However, there are a number of distinct, yet interrelated, issues that need to be addressed in that debate, namely: (1) the role of intellectual property, including patents, in innovation or development of ne technologies: (2) the role of intellectual property in technology transfer: (3) the effect of intellectual property on prices for commercialized goods or processes: and (4) the effects of intellectual property on dissemination of technologies. Because technology transfer is specifically noted as a means of diffusing climate change technologies in the UNFCCC and is a consistent source of controversy, we will focus on this aspect.37</w:t>
      </w:r>
    </w:p>
    <w:p w14:paraId="71EB6361" w14:textId="77777777" w:rsidR="00AA6EDE" w:rsidRPr="00977ECE" w:rsidRDefault="00AA6EDE" w:rsidP="00AA6EDE">
      <w:pPr>
        <w:pStyle w:val="NormalWeb"/>
        <w:spacing w:before="0" w:beforeAutospacing="0" w:after="0" w:afterAutospacing="0"/>
        <w:rPr>
          <w:rFonts w:asciiTheme="majorHAnsi" w:hAnsiTheme="majorHAnsi" w:cs="Arial"/>
          <w:color w:val="000000"/>
          <w:sz w:val="22"/>
          <w:u w:val="single"/>
        </w:rPr>
      </w:pPr>
      <w:r w:rsidRPr="00890842">
        <w:rPr>
          <w:rFonts w:asciiTheme="majorHAnsi" w:hAnsiTheme="majorHAnsi" w:cs="Arial"/>
          <w:color w:val="000000"/>
          <w:sz w:val="22"/>
          <w:u w:val="single"/>
        </w:rPr>
        <w:t xml:space="preserve">The patent system plays an important role in </w:t>
      </w:r>
      <w:r w:rsidRPr="00977ECE">
        <w:rPr>
          <w:rFonts w:asciiTheme="majorHAnsi" w:hAnsiTheme="majorHAnsi" w:cs="Arial"/>
          <w:b/>
          <w:bCs/>
          <w:color w:val="000000"/>
          <w:sz w:val="22"/>
          <w:u w:val="single"/>
        </w:rPr>
        <w:t>technology transfer</w:t>
      </w:r>
      <w:r w:rsidRPr="00890842">
        <w:rPr>
          <w:rFonts w:asciiTheme="majorHAnsi" w:hAnsiTheme="majorHAnsi" w:cs="Arial"/>
          <w:color w:val="000000"/>
          <w:sz w:val="22"/>
          <w:u w:val="single"/>
        </w:rPr>
        <w:t xml:space="preserve"> by requiring inventors to provide full disclosure of their inventions to the public as a condition of receiving a grant of exclusive rights to the patented invention for a limited period of time</w:t>
      </w:r>
      <w:r w:rsidRPr="00852130">
        <w:rPr>
          <w:rFonts w:asciiTheme="majorHAnsi" w:hAnsiTheme="majorHAnsi" w:cs="Arial"/>
          <w:color w:val="000000"/>
          <w:sz w:val="22"/>
        </w:rPr>
        <w:t>.</w:t>
      </w:r>
      <w:r w:rsidRPr="00977ECE">
        <w:rPr>
          <w:rFonts w:asciiTheme="majorHAnsi" w:hAnsiTheme="majorHAnsi" w:cs="Arial"/>
          <w:color w:val="000000"/>
          <w:sz w:val="14"/>
          <w:szCs w:val="14"/>
        </w:rPr>
        <w:t xml:space="preserve">38 Trade secrets and knowhow also grant protection to knowledge developed by an innovator in relation to the optimum utilization of these technologies, and, as a result, are often coupled together with patents in licensing agreements to transfer technology.39 Both patents and trade secrets provide exclusive rights that permit a right holder appropriate returns on their investment. </w:t>
      </w:r>
      <w:r w:rsidRPr="00977ECE">
        <w:rPr>
          <w:rFonts w:asciiTheme="majorHAnsi" w:hAnsiTheme="majorHAnsi" w:cs="Arial"/>
          <w:color w:val="000000"/>
          <w:sz w:val="22"/>
          <w:u w:val="single"/>
        </w:rPr>
        <w:t xml:space="preserve">This not only </w:t>
      </w:r>
      <w:r w:rsidRPr="00977ECE">
        <w:rPr>
          <w:rFonts w:asciiTheme="majorHAnsi" w:hAnsiTheme="majorHAnsi" w:cs="Arial"/>
          <w:bCs/>
          <w:color w:val="000000"/>
          <w:sz w:val="22"/>
          <w:u w:val="single"/>
        </w:rPr>
        <w:t xml:space="preserve">facilitates </w:t>
      </w:r>
      <w:r w:rsidRPr="00977ECE">
        <w:rPr>
          <w:rFonts w:asciiTheme="majorHAnsi" w:hAnsiTheme="majorHAnsi" w:cs="Arial"/>
          <w:b/>
          <w:bCs/>
          <w:color w:val="000000"/>
          <w:sz w:val="22"/>
          <w:u w:val="single"/>
        </w:rPr>
        <w:t>development</w:t>
      </w:r>
      <w:r w:rsidRPr="00977ECE">
        <w:rPr>
          <w:rFonts w:asciiTheme="majorHAnsi" w:hAnsiTheme="majorHAnsi" w:cs="Arial"/>
          <w:color w:val="000000"/>
          <w:sz w:val="22"/>
          <w:u w:val="single"/>
        </w:rPr>
        <w:t xml:space="preserve">, but also </w:t>
      </w:r>
      <w:r w:rsidRPr="00977ECE">
        <w:rPr>
          <w:rFonts w:asciiTheme="majorHAnsi" w:hAnsiTheme="majorHAnsi" w:cs="Arial"/>
          <w:bCs/>
          <w:color w:val="000000"/>
          <w:sz w:val="22"/>
          <w:u w:val="single"/>
        </w:rPr>
        <w:t xml:space="preserve">provides an incentive for </w:t>
      </w:r>
      <w:r w:rsidRPr="00977ECE">
        <w:rPr>
          <w:rFonts w:asciiTheme="majorHAnsi" w:hAnsiTheme="majorHAnsi" w:cs="Arial"/>
          <w:b/>
          <w:bCs/>
          <w:color w:val="000000"/>
          <w:sz w:val="22"/>
          <w:u w:val="single"/>
        </w:rPr>
        <w:t>diffusion</w:t>
      </w:r>
      <w:r w:rsidRPr="00977ECE">
        <w:rPr>
          <w:rFonts w:asciiTheme="majorHAnsi" w:hAnsiTheme="majorHAnsi" w:cs="Arial"/>
          <w:color w:val="000000"/>
          <w:sz w:val="22"/>
          <w:u w:val="single"/>
        </w:rPr>
        <w:t xml:space="preserve"> of working technologies through licensing and other cooperative arrangements with the knowledge that the holder's investment is still protected.</w:t>
      </w:r>
    </w:p>
    <w:p w14:paraId="6E508622" w14:textId="77777777" w:rsidR="00AA6EDE" w:rsidRDefault="00AA6EDE" w:rsidP="00AA6EDE">
      <w:pPr>
        <w:pStyle w:val="NormalWeb"/>
        <w:spacing w:before="0" w:beforeAutospacing="0" w:after="0" w:afterAutospacing="0"/>
        <w:rPr>
          <w:rFonts w:asciiTheme="majorHAnsi" w:hAnsiTheme="majorHAnsi" w:cs="Arial"/>
          <w:color w:val="000000"/>
          <w:sz w:val="14"/>
          <w:szCs w:val="14"/>
        </w:rPr>
      </w:pPr>
      <w:r w:rsidRPr="00FA2942">
        <w:rPr>
          <w:rFonts w:asciiTheme="majorHAnsi" w:hAnsiTheme="majorHAnsi" w:cs="Arial"/>
          <w:color w:val="000000"/>
          <w:sz w:val="14"/>
          <w:szCs w:val="14"/>
        </w:rPr>
        <w:t xml:space="preserve">In addition, there is no support for any special concern about intellectual property rights as a barrier to technology transfer in the climate change area.40 For example, many low-emission energy technologies are simply not patented in the vast majority of developing countries. A recent study round that, while 215,000 patents were registered for such technologies over the period of 1998—2008, only 0.1 per cent or these patents were obtained in low-income developing countries.41 In addition, a study of the photovoltaic, biofuel and wind technology sectors from 2007 finds that patents are </w:t>
      </w:r>
      <w:r w:rsidRPr="00FA2942">
        <w:rPr>
          <w:rFonts w:asciiTheme="majorHAnsi" w:hAnsiTheme="majorHAnsi" w:cs="Arial"/>
          <w:bCs/>
          <w:color w:val="000000"/>
          <w:sz w:val="14"/>
          <w:szCs w:val="14"/>
        </w:rPr>
        <w:t>unlikely to be a barrier</w:t>
      </w:r>
      <w:r w:rsidRPr="00FA2942">
        <w:rPr>
          <w:rFonts w:asciiTheme="majorHAnsi" w:hAnsiTheme="majorHAnsi" w:cs="Arial"/>
          <w:color w:val="000000"/>
          <w:sz w:val="14"/>
          <w:szCs w:val="14"/>
        </w:rPr>
        <w:t xml:space="preserve"> to access to technologies.</w:t>
      </w:r>
      <w:r w:rsidRPr="00FA2942">
        <w:rPr>
          <w:rFonts w:asciiTheme="majorHAnsi" w:hAnsiTheme="majorHAnsi" w:cs="Arial"/>
          <w:color w:val="000000"/>
          <w:sz w:val="22"/>
          <w:u w:val="single"/>
        </w:rPr>
        <w:t xml:space="preserve">42 Consistent with these findings, a study by the International Energy Agency had found in 2001 that strengthening intellectual property rights is one of the most effective government actions to be taken in order to improve the </w:t>
      </w:r>
      <w:r w:rsidRPr="00FA2942">
        <w:rPr>
          <w:rFonts w:asciiTheme="majorHAnsi" w:hAnsiTheme="majorHAnsi" w:cs="Arial"/>
          <w:bCs/>
          <w:color w:val="000000"/>
          <w:sz w:val="22"/>
          <w:u w:val="single"/>
        </w:rPr>
        <w:t>enabling environment for climate-related technology transfer</w:t>
      </w:r>
      <w:r w:rsidRPr="00FA2942">
        <w:rPr>
          <w:rFonts w:asciiTheme="majorHAnsi" w:hAnsiTheme="majorHAnsi" w:cs="Arial"/>
          <w:color w:val="000000"/>
          <w:sz w:val="22"/>
          <w:u w:val="single"/>
        </w:rPr>
        <w:t>.</w:t>
      </w:r>
      <w:r w:rsidRPr="00FA2942">
        <w:rPr>
          <w:rFonts w:asciiTheme="majorHAnsi" w:hAnsiTheme="majorHAnsi" w:cs="Arial"/>
          <w:color w:val="000000"/>
          <w:sz w:val="14"/>
          <w:szCs w:val="14"/>
        </w:rPr>
        <w:t>43 Another study from 2008 provides empirical data illustrating that strengthened IPR systems in developing countries, in response to the TRIPS Agreement, are associated with greater transfer of technology.</w:t>
      </w:r>
    </w:p>
    <w:p w14:paraId="5B066424" w14:textId="77777777" w:rsidR="00431C04" w:rsidRDefault="00431C04" w:rsidP="00431C04">
      <w:pPr>
        <w:pStyle w:val="Heading4"/>
      </w:pPr>
      <w:r>
        <w:t xml:space="preserve">Warming causes extinction </w:t>
      </w:r>
    </w:p>
    <w:p w14:paraId="1F3C9C23" w14:textId="026EB52E" w:rsidR="00431C04" w:rsidRPr="00013322" w:rsidRDefault="00431C04" w:rsidP="00431C04">
      <w:r w:rsidRPr="00431C04">
        <w:rPr>
          <w:rStyle w:val="Style13ptBold"/>
        </w:rPr>
        <w:t>Pachauri and Meyer 15</w:t>
      </w:r>
      <w:r w:rsidRPr="00013322">
        <w:t xml:space="preserve"> (Rajendra K. Pachauri Chairman of the IPCC, Leo Meyer Head, Technical Support Unit IPCC were the editors for this IPCC report, “Climate Change 2014 Synthesis Report” </w:t>
      </w:r>
      <w:r w:rsidRPr="00730CD6">
        <w:t>http://epic.awi.de/37530/1/IPCC_AR5_SYR_Final.pdf</w:t>
      </w:r>
      <w:r w:rsidRPr="00013322">
        <w:t xml:space="preserve"> IPCC, 2014: Climate Change 2014: Synthesis Report. Contribution of Working Groups I, II and III to the Fifth Assessment Report of the Intergovernmental Panel on Climate Change [Core Writing Team, R.K. Pachauri and L.A. Meyer (eds.)]. IPCC, Geneva, Switzerland, 151 pp)</w:t>
      </w:r>
    </w:p>
    <w:p w14:paraId="733EA322" w14:textId="77777777" w:rsidR="00431C04" w:rsidRPr="00AB4F87" w:rsidRDefault="00431C04" w:rsidP="00431C04">
      <w:r w:rsidRPr="00AB4F87">
        <w:t>SPM 2.3 Future risks and impacts caused by a changing climate</w:t>
      </w:r>
    </w:p>
    <w:p w14:paraId="450546F0" w14:textId="77777777" w:rsidR="00431C04" w:rsidRPr="00AB4F87" w:rsidRDefault="00431C04" w:rsidP="00431C04">
      <w:r w:rsidRPr="00AB4F87">
        <w:rPr>
          <w:rStyle w:val="StyleUnderline"/>
        </w:rPr>
        <w:t xml:space="preserve">Climate change will </w:t>
      </w:r>
      <w:r w:rsidRPr="00576BAA">
        <w:rPr>
          <w:b/>
          <w:u w:val="single"/>
        </w:rPr>
        <w:t>amplify existing risks</w:t>
      </w:r>
      <w:r w:rsidRPr="00AB4F87">
        <w:rPr>
          <w:rStyle w:val="StyleUnderline"/>
        </w:rPr>
        <w:t xml:space="preserve"> and </w:t>
      </w:r>
      <w:r w:rsidRPr="00576BAA">
        <w:rPr>
          <w:b/>
          <w:u w:val="single"/>
        </w:rPr>
        <w:t>create new risks for natural and human systems</w:t>
      </w:r>
      <w:r w:rsidRPr="00AB4F87">
        <w:t xml:space="preserve">. </w:t>
      </w:r>
      <w:r w:rsidRPr="00AB4F87">
        <w:rPr>
          <w:rStyle w:val="StyleUnderline"/>
        </w:rPr>
        <w:t>Risks are unevenly distributed and are generally greater for disadvantaged people</w:t>
      </w:r>
      <w:r w:rsidRPr="00AB4F87">
        <w:t xml:space="preserve"> and communities in countries</w:t>
      </w:r>
      <w:r w:rsidRPr="00AB4F87">
        <w:rPr>
          <w:rStyle w:val="StyleUnderline"/>
        </w:rPr>
        <w:t xml:space="preserve"> at all levels of development</w:t>
      </w:r>
      <w:r w:rsidRPr="00AB4F87">
        <w:t>. {2.3}</w:t>
      </w:r>
    </w:p>
    <w:p w14:paraId="767F3B21" w14:textId="77777777" w:rsidR="00431C04" w:rsidRPr="00AB4F87" w:rsidRDefault="00431C04" w:rsidP="00431C04">
      <w:r w:rsidRPr="00AB4F87">
        <w:t xml:space="preserve">Risk of </w:t>
      </w:r>
      <w:r w:rsidRPr="00AB4F87">
        <w:rPr>
          <w:rStyle w:val="StyleUnderline"/>
        </w:rPr>
        <w:t>climate-related impacts results from the</w:t>
      </w:r>
      <w:r w:rsidRPr="00AB4F87">
        <w:t xml:space="preserve"> </w:t>
      </w:r>
      <w:r w:rsidRPr="00AB4F87">
        <w:rPr>
          <w:rStyle w:val="StyleUnderline"/>
        </w:rPr>
        <w:t>interaction of climate-related hazards</w:t>
      </w:r>
      <w:r w:rsidRPr="00AB4F87">
        <w:t xml:space="preserve"> (including hazardous events and trends) </w:t>
      </w:r>
      <w:r w:rsidRPr="00AB4F87">
        <w:rPr>
          <w:rStyle w:val="StyleUnderline"/>
        </w:rPr>
        <w:t>with the vulnerability and exposure of human and natural systems</w:t>
      </w:r>
      <w:r w:rsidRPr="00AB4F87">
        <w:t xml:space="preserve">, </w:t>
      </w:r>
      <w:r w:rsidRPr="00AB4F87">
        <w:rPr>
          <w:rStyle w:val="StyleUnderline"/>
        </w:rPr>
        <w:t>including their ability to adapt</w:t>
      </w:r>
      <w:r w:rsidRPr="00AB4F87">
        <w:t xml:space="preserve">. </w:t>
      </w:r>
      <w:r w:rsidRPr="00AB4F87">
        <w:rPr>
          <w:rStyle w:val="StyleUnderline"/>
        </w:rPr>
        <w:t>Rising</w:t>
      </w:r>
      <w:r w:rsidRPr="00AB4F87">
        <w:t xml:space="preserve"> rates and </w:t>
      </w:r>
      <w:r w:rsidRPr="00576BAA">
        <w:rPr>
          <w:b/>
          <w:u w:val="single"/>
        </w:rPr>
        <w:t>magnitudes of warming</w:t>
      </w:r>
      <w:r w:rsidRPr="00AB4F87">
        <w:t xml:space="preserve"> </w:t>
      </w:r>
      <w:r w:rsidRPr="00AB4F87">
        <w:rPr>
          <w:rStyle w:val="StyleUnderline"/>
        </w:rPr>
        <w:t>and other changes</w:t>
      </w:r>
      <w:r w:rsidRPr="00AB4F87">
        <w:t xml:space="preserve"> in the climate system, </w:t>
      </w:r>
      <w:r w:rsidRPr="00576BAA">
        <w:rPr>
          <w:b/>
          <w:u w:val="single"/>
        </w:rPr>
        <w:t>accompanied by ocean acidification</w:t>
      </w:r>
      <w:r w:rsidRPr="00AB4F87">
        <w:t xml:space="preserve">, </w:t>
      </w:r>
      <w:r w:rsidRPr="00AB4F87">
        <w:rPr>
          <w:rStyle w:val="StyleUnderline"/>
        </w:rPr>
        <w:t xml:space="preserve">increase the risk of severe, </w:t>
      </w:r>
      <w:r w:rsidRPr="00AB4F87">
        <w:t xml:space="preserve">pervasive and in some cases </w:t>
      </w:r>
      <w:r w:rsidRPr="00AB4F87">
        <w:rPr>
          <w:rStyle w:val="StyleUnderline"/>
        </w:rPr>
        <w:t>irreversible</w:t>
      </w:r>
      <w:r w:rsidRPr="00AB4F87">
        <w:t xml:space="preserve"> detrimental </w:t>
      </w:r>
      <w:r w:rsidRPr="00AB4F87">
        <w:rPr>
          <w:rStyle w:val="StyleUnderline"/>
        </w:rPr>
        <w:t>impacts</w:t>
      </w:r>
      <w:r w:rsidRPr="00AB4F87">
        <w:t xml:space="preserve">. Some risks are particularly relevant for individual regions (Figure SPM.8), while others are global. </w:t>
      </w:r>
      <w:r w:rsidRPr="00AB4F87">
        <w:rPr>
          <w:rStyle w:val="StyleUnderline"/>
        </w:rPr>
        <w:t>The overall risks</w:t>
      </w:r>
      <w:r w:rsidRPr="00AB4F87">
        <w:t xml:space="preserve"> of future climate change impacts </w:t>
      </w:r>
      <w:r w:rsidRPr="00AB4F87">
        <w:rPr>
          <w:rStyle w:val="StyleUnderline"/>
        </w:rPr>
        <w:t xml:space="preserve">can be reduced by </w:t>
      </w:r>
      <w:r w:rsidRPr="00576BAA">
        <w:rPr>
          <w:b/>
          <w:u w:val="single"/>
        </w:rPr>
        <w:t>limiting the rate and magnitude of climate change</w:t>
      </w:r>
      <w:r w:rsidRPr="00AB4F87">
        <w:t xml:space="preserve">, </w:t>
      </w:r>
      <w:r w:rsidRPr="00AB4F87">
        <w:rPr>
          <w:rStyle w:val="StyleUnderline"/>
        </w:rPr>
        <w:t>including ocean acidification.</w:t>
      </w:r>
      <w:r w:rsidRPr="00AB4F87">
        <w:t xml:space="preserve"> </w:t>
      </w:r>
      <w:r w:rsidRPr="00AB4F87">
        <w:rPr>
          <w:rStyle w:val="StyleUnderline"/>
        </w:rPr>
        <w:t>The precise levels</w:t>
      </w:r>
      <w:r w:rsidRPr="00AB4F87">
        <w:t xml:space="preserve"> of climate change sufficient </w:t>
      </w:r>
      <w:r w:rsidRPr="00AB4F87">
        <w:rPr>
          <w:rStyle w:val="StyleUnderline"/>
        </w:rPr>
        <w:t xml:space="preserve">to trigger </w:t>
      </w:r>
      <w:r w:rsidRPr="00AB4F87">
        <w:t>abrupt and irre</w:t>
      </w:r>
      <w:r w:rsidRPr="00AB4F87">
        <w:rPr>
          <w:rStyle w:val="StyleUnderline"/>
        </w:rPr>
        <w:t xml:space="preserve">versible change remain uncertain, but the risk associated with </w:t>
      </w:r>
      <w:r w:rsidRPr="00576BAA">
        <w:rPr>
          <w:b/>
          <w:u w:val="single"/>
        </w:rPr>
        <w:t>crossing such thresholds increases with rising temperature</w:t>
      </w:r>
      <w:r w:rsidRPr="00AB4F87">
        <w:t xml:space="preserve"> (medium confidence). For risk assessment, </w:t>
      </w:r>
      <w:r w:rsidRPr="00AB4F87">
        <w:rPr>
          <w:rStyle w:val="StyleUnderline"/>
        </w:rPr>
        <w:t>it is important to evaluate the</w:t>
      </w:r>
      <w:r w:rsidRPr="00AB4F87">
        <w:t xml:space="preserve"> </w:t>
      </w:r>
      <w:r w:rsidRPr="00576BAA">
        <w:rPr>
          <w:b/>
          <w:u w:val="single"/>
        </w:rPr>
        <w:t>widest possible range of impacts</w:t>
      </w:r>
      <w:r w:rsidRPr="00AB4F87">
        <w:t xml:space="preserve">, </w:t>
      </w:r>
      <w:r w:rsidRPr="00AB4F87">
        <w:rPr>
          <w:rStyle w:val="StyleUnderline"/>
        </w:rPr>
        <w:t>including low-probability outcomes with large consequences</w:t>
      </w:r>
      <w:r w:rsidRPr="00AB4F87">
        <w:t>. {1.5, 2.3, 2.4, 3.3, Box Introduction.1, Box 2.3, Box 2.4}</w:t>
      </w:r>
    </w:p>
    <w:p w14:paraId="0A0C47F2" w14:textId="77777777" w:rsidR="00431C04" w:rsidRPr="00AB4F87" w:rsidRDefault="00431C04" w:rsidP="00431C04">
      <w:r w:rsidRPr="00AB4F87">
        <w:rPr>
          <w:rStyle w:val="StyleUnderline"/>
        </w:rPr>
        <w:t>A large fraction of species face</w:t>
      </w:r>
      <w:r w:rsidRPr="00AB4F87">
        <w:rPr>
          <w:u w:val="single"/>
        </w:rPr>
        <w:t xml:space="preserve">s </w:t>
      </w:r>
      <w:r w:rsidRPr="00576BAA">
        <w:rPr>
          <w:b/>
          <w:u w:val="single"/>
        </w:rPr>
        <w:t>increased extinction risk</w:t>
      </w:r>
      <w:r w:rsidRPr="00AB4F87">
        <w:t xml:space="preserve"> </w:t>
      </w:r>
      <w:r w:rsidRPr="00AB4F87">
        <w:rPr>
          <w:rStyle w:val="StyleUnderline"/>
        </w:rPr>
        <w:t>due to climate change</w:t>
      </w:r>
      <w:r w:rsidRPr="00AB4F87">
        <w:t xml:space="preserve"> during and beyond the 21st century, especially </w:t>
      </w:r>
      <w:r w:rsidRPr="00AB4F87">
        <w:rPr>
          <w:rStyle w:val="StyleUnderline"/>
        </w:rPr>
        <w:t>as climate change interacts with other stressors</w:t>
      </w:r>
      <w:r w:rsidRPr="00AB4F87">
        <w:t xml:space="preserve"> (high confidence). Most </w:t>
      </w:r>
      <w:r w:rsidRPr="00AB4F87">
        <w:rPr>
          <w:rStyle w:val="StyleUnderline"/>
        </w:rPr>
        <w:t>plant species cannot naturally shift their geographical ranges sufficiently fast to keep up with current and high projected rates of climate change</w:t>
      </w:r>
      <w:r w:rsidRPr="00AB4F87">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AB4F87">
        <w:rPr>
          <w:rStyle w:val="StyleUnderline"/>
        </w:rPr>
        <w:t xml:space="preserve"> natural global climate change at rates lower than current anthropogenic climate change caused significant ecosystem shifts and species extinctions during the past millions of years</w:t>
      </w:r>
      <w:r w:rsidRPr="00AB4F87">
        <w:t xml:space="preserve">. </w:t>
      </w:r>
      <w:r w:rsidRPr="00576BAA">
        <w:rPr>
          <w:b/>
          <w:u w:val="single"/>
        </w:rPr>
        <w:t xml:space="preserve">Marine organisms will face progressively </w:t>
      </w:r>
      <w:r w:rsidRPr="00086A80">
        <w:rPr>
          <w:b/>
          <w:u w:val="single"/>
        </w:rPr>
        <w:t>lower oxygen</w:t>
      </w:r>
      <w:r w:rsidRPr="00576BAA">
        <w:rPr>
          <w:b/>
          <w:u w:val="single"/>
        </w:rPr>
        <w:t xml:space="preserve"> levels</w:t>
      </w:r>
      <w:r w:rsidRPr="00AB4F87">
        <w:t xml:space="preserve"> </w:t>
      </w:r>
      <w:r w:rsidRPr="00AB4F87">
        <w:rPr>
          <w:rStyle w:val="StyleUnderline"/>
        </w:rPr>
        <w:t>and high rates and magnitudes of ocean acidification</w:t>
      </w:r>
      <w:r w:rsidRPr="00AB4F87">
        <w:t xml:space="preserve"> (high confidence), </w:t>
      </w:r>
      <w:r w:rsidRPr="00AB4F87">
        <w:rPr>
          <w:rStyle w:val="StyleUnderline"/>
        </w:rPr>
        <w:t>with associated risks exacerbated by rising ocean temperature extremes</w:t>
      </w:r>
      <w:r w:rsidRPr="00AB4F87">
        <w:t xml:space="preserve"> (medium confidence). </w:t>
      </w:r>
      <w:r w:rsidRPr="00576BAA">
        <w:rPr>
          <w:b/>
          <w:u w:val="single"/>
        </w:rPr>
        <w:t>Coral reefs and polar ecosystems are highly vulnerable</w:t>
      </w:r>
      <w:r w:rsidRPr="00AB4F87">
        <w:t>. Coastal systems and low-lying areas are at risk from sea level rise, which will continue for centuries even if the global mean temperature is stabilized (high confidence). {2.3, 2.4, Figure 2.5}</w:t>
      </w:r>
    </w:p>
    <w:p w14:paraId="1430B235" w14:textId="77777777" w:rsidR="00431C04" w:rsidRPr="00AB4F87" w:rsidRDefault="00431C04" w:rsidP="00431C04">
      <w:r w:rsidRPr="00AB4F87">
        <w:rPr>
          <w:rStyle w:val="StyleUnderline"/>
        </w:rPr>
        <w:t>Climate change is projected to undermine food security</w:t>
      </w:r>
      <w:r w:rsidRPr="00AB4F87">
        <w:t xml:space="preserve"> (Figure SPM.9). </w:t>
      </w:r>
      <w:r w:rsidRPr="00AB4F87">
        <w:rPr>
          <w:rStyle w:val="StyleUnderline"/>
        </w:rPr>
        <w:t>Due to</w:t>
      </w:r>
      <w:r w:rsidRPr="00AB4F87">
        <w:t xml:space="preserve"> projected climate change by the mid-21st century and beyond, </w:t>
      </w:r>
      <w:r w:rsidRPr="00AB4F87">
        <w:rPr>
          <w:rStyle w:val="StyleUnderline"/>
        </w:rPr>
        <w:t xml:space="preserve">global marine species redistribution and marine </w:t>
      </w:r>
      <w:r w:rsidRPr="00086A80">
        <w:rPr>
          <w:rStyle w:val="StyleUnderline"/>
        </w:rPr>
        <w:t>biod</w:t>
      </w:r>
      <w:r w:rsidRPr="00086A80">
        <w:rPr>
          <w:u w:val="single"/>
        </w:rPr>
        <w:t xml:space="preserve">iversity </w:t>
      </w:r>
      <w:r w:rsidRPr="00086A80">
        <w:rPr>
          <w:rStyle w:val="StyleUnderline"/>
        </w:rPr>
        <w:t>reduction</w:t>
      </w:r>
      <w:r w:rsidRPr="00AB4F87">
        <w:rPr>
          <w:rStyle w:val="StyleUnderline"/>
        </w:rPr>
        <w:t xml:space="preserve"> in sensitive regions will</w:t>
      </w:r>
      <w:r w:rsidRPr="00AB4F87">
        <w:t xml:space="preserve"> </w:t>
      </w:r>
      <w:r w:rsidRPr="00576BAA">
        <w:rPr>
          <w:b/>
          <w:u w:val="single"/>
        </w:rPr>
        <w:t>challenge the sustained provision of fisheries</w:t>
      </w:r>
      <w:r w:rsidRPr="00AB4F87">
        <w:t xml:space="preserve"> </w:t>
      </w:r>
      <w:r w:rsidRPr="00AB4F87">
        <w:rPr>
          <w:rStyle w:val="StyleUnderline"/>
        </w:rPr>
        <w:t>productivity and other ecosystem services</w:t>
      </w:r>
      <w:r w:rsidRPr="00AB4F87">
        <w:t xml:space="preserve"> (high confidence). </w:t>
      </w:r>
      <w:r w:rsidRPr="00AB4F87">
        <w:rPr>
          <w:rStyle w:val="StyleUnderline"/>
        </w:rPr>
        <w:t>For wheat, rice and</w:t>
      </w:r>
      <w:r w:rsidRPr="00AB4F87">
        <w:t xml:space="preserve"> </w:t>
      </w:r>
      <w:r w:rsidRPr="00AB4F87">
        <w:rPr>
          <w:rStyle w:val="StyleUnderline"/>
        </w:rPr>
        <w:t>maize in tropical and temperate regions</w:t>
      </w:r>
      <w:r w:rsidRPr="00AB4F87">
        <w:t xml:space="preserve">, </w:t>
      </w:r>
      <w:r w:rsidRPr="00AB4F87">
        <w:rPr>
          <w:rStyle w:val="StyleUnderline"/>
        </w:rPr>
        <w:t>climate change without adaptation is projected to negatively impact production</w:t>
      </w:r>
      <w:r w:rsidRPr="00AB4F87">
        <w:t xml:space="preserve"> for local temperature increases of 2°C or more above late 20th century levels, although individual locations may benefit (medium confidence). </w:t>
      </w:r>
      <w:r w:rsidRPr="00AB4F87">
        <w:rPr>
          <w:rStyle w:val="StyleUnderline"/>
        </w:rPr>
        <w:t xml:space="preserve">Global temperature increases of ~4°C or more </w:t>
      </w:r>
      <w:r w:rsidRPr="00AB4F87">
        <w:t xml:space="preserve">13 above late 20th century levels, </w:t>
      </w:r>
      <w:r w:rsidRPr="00AB4F87">
        <w:rPr>
          <w:rStyle w:val="StyleUnderline"/>
        </w:rPr>
        <w:t>combined with increasing food demand, would pose large risks to</w:t>
      </w:r>
      <w:r w:rsidRPr="00AB4F87">
        <w:t xml:space="preserve"> </w:t>
      </w:r>
      <w:r w:rsidRPr="00576BAA">
        <w:rPr>
          <w:b/>
          <w:u w:val="single"/>
        </w:rPr>
        <w:t xml:space="preserve">food security globally </w:t>
      </w:r>
      <w:r w:rsidRPr="00AB4F87">
        <w:t xml:space="preserve">(high confidence). </w:t>
      </w:r>
      <w:r w:rsidRPr="00AB4F87">
        <w:rPr>
          <w:rStyle w:val="StyleUnderline"/>
        </w:rPr>
        <w:t xml:space="preserve">Climate change is projected to reduce renewable </w:t>
      </w:r>
      <w:r w:rsidRPr="00576BAA">
        <w:rPr>
          <w:b/>
          <w:u w:val="single"/>
        </w:rPr>
        <w:t>surface water and groundwater resources</w:t>
      </w:r>
      <w:r w:rsidRPr="00AB4F87">
        <w:t xml:space="preserve"> in most dry subtropical regions (robust evidence, high agreement), </w:t>
      </w:r>
      <w:r w:rsidRPr="00576BAA">
        <w:rPr>
          <w:b/>
          <w:u w:val="single"/>
        </w:rPr>
        <w:t>intensifying competition for water among sectors</w:t>
      </w:r>
      <w:r w:rsidRPr="00AB4F87">
        <w:t xml:space="preserve"> (limited evidence, medium agreement). {2.3.1, 2.3.2}</w:t>
      </w:r>
    </w:p>
    <w:p w14:paraId="2B3163F0" w14:textId="77777777" w:rsidR="00431C04" w:rsidRPr="00AB4F87" w:rsidRDefault="00431C04" w:rsidP="00431C04">
      <w:r w:rsidRPr="00AB4F87">
        <w:t xml:space="preserve">Until mid-century, projected </w:t>
      </w:r>
      <w:r w:rsidRPr="00AB4F87">
        <w:rPr>
          <w:rStyle w:val="StyleUnderline"/>
        </w:rPr>
        <w:t>climate change will impact human health mainly by exacerbat</w:t>
      </w:r>
      <w:r w:rsidRPr="00AB4F87">
        <w:t xml:space="preserve">ing </w:t>
      </w:r>
      <w:r w:rsidRPr="00AB4F87">
        <w:rPr>
          <w:rStyle w:val="StyleUnderline"/>
        </w:rPr>
        <w:t>health problems that already exist</w:t>
      </w:r>
      <w:r w:rsidRPr="00AB4F87">
        <w:t xml:space="preserve"> (very high confidence). Throughout the 21st century, </w:t>
      </w:r>
      <w:r w:rsidRPr="00AB4F87">
        <w:rPr>
          <w:rStyle w:val="StyleUnderline"/>
        </w:rPr>
        <w:t xml:space="preserve">climate change is expected to lead to </w:t>
      </w:r>
      <w:r w:rsidRPr="00576BAA">
        <w:rPr>
          <w:b/>
          <w:u w:val="single"/>
        </w:rPr>
        <w:t>increases in ill-health</w:t>
      </w:r>
      <w:r w:rsidRPr="00AB4F87">
        <w:t xml:space="preserve"> </w:t>
      </w:r>
      <w:r w:rsidRPr="00AB4F87">
        <w:rPr>
          <w:rStyle w:val="StyleUnderline"/>
        </w:rPr>
        <w:t>in many regions and especially in</w:t>
      </w:r>
      <w:r w:rsidRPr="00AB4F87">
        <w:t xml:space="preserve"> developing </w:t>
      </w:r>
      <w:r w:rsidRPr="00AB4F87">
        <w:rPr>
          <w:rStyle w:val="StyleUnderline"/>
        </w:rPr>
        <w:t>countries with low income</w:t>
      </w:r>
      <w:r w:rsidRPr="00AB4F87">
        <w:t xml:space="preserve">, as compared to a baseline without climate change (high confidence). By 2100 for RCP8.5, </w:t>
      </w:r>
      <w:r w:rsidRPr="00AB4F87">
        <w:rPr>
          <w:rStyle w:val="StyleUnderline"/>
        </w:rPr>
        <w:t>the combination of high temperature and humidit</w:t>
      </w:r>
      <w:r w:rsidRPr="00AB4F87">
        <w:t xml:space="preserve">y in some areas for parts of the year </w:t>
      </w:r>
      <w:r w:rsidRPr="00AB4F87">
        <w:rPr>
          <w:rStyle w:val="StyleUnderline"/>
        </w:rPr>
        <w:t>is expected to compromise common human activities</w:t>
      </w:r>
      <w:r w:rsidRPr="00AB4F87">
        <w:t xml:space="preserve">, </w:t>
      </w:r>
      <w:r w:rsidRPr="00AB4F87">
        <w:rPr>
          <w:rStyle w:val="StyleUnderline"/>
        </w:rPr>
        <w:t>including growing food and working outdoors</w:t>
      </w:r>
      <w:r w:rsidRPr="00AB4F87">
        <w:t xml:space="preserve"> (high confidence). {2.3.2}</w:t>
      </w:r>
    </w:p>
    <w:p w14:paraId="20D3A902" w14:textId="77777777" w:rsidR="00431C04" w:rsidRPr="00AB4F87" w:rsidRDefault="00431C04" w:rsidP="00431C04">
      <w:r w:rsidRPr="00AB4F87">
        <w:rPr>
          <w:rStyle w:val="StyleUnderline"/>
        </w:rPr>
        <w:t>In urban areas climate change is projected to increase risks for people, assets, economies and ecosystems</w:t>
      </w:r>
      <w:r w:rsidRPr="00AB4F87">
        <w:t xml:space="preserve">, including risks </w:t>
      </w:r>
      <w:r w:rsidRPr="00AB4F87">
        <w:rPr>
          <w:rStyle w:val="StyleUnderline"/>
        </w:rPr>
        <w:t xml:space="preserve">from </w:t>
      </w:r>
      <w:r w:rsidRPr="00576BAA">
        <w:rPr>
          <w:b/>
          <w:u w:val="single"/>
        </w:rPr>
        <w:t>heat stress</w:t>
      </w:r>
      <w:r w:rsidRPr="00AB4F87">
        <w:t xml:space="preserve">, </w:t>
      </w:r>
      <w:r w:rsidRPr="00576BAA">
        <w:rPr>
          <w:b/>
          <w:u w:val="single"/>
        </w:rPr>
        <w:t>storms</w:t>
      </w:r>
      <w:r w:rsidRPr="00AB4F87">
        <w:t xml:space="preserve"> and </w:t>
      </w:r>
      <w:r w:rsidRPr="00576BAA">
        <w:rPr>
          <w:b/>
          <w:u w:val="single"/>
        </w:rPr>
        <w:t>extreme precipitation</w:t>
      </w:r>
      <w:r w:rsidRPr="00AB4F87">
        <w:t xml:space="preserve">, </w:t>
      </w:r>
      <w:r w:rsidRPr="00576BAA">
        <w:rPr>
          <w:b/>
          <w:u w:val="single"/>
        </w:rPr>
        <w:t>inland and coastal flooding,</w:t>
      </w:r>
      <w:r w:rsidRPr="00AB4F87">
        <w:t xml:space="preserve"> </w:t>
      </w:r>
      <w:r w:rsidRPr="00576BAA">
        <w:rPr>
          <w:b/>
          <w:u w:val="single"/>
        </w:rPr>
        <w:t>landslides</w:t>
      </w:r>
      <w:r w:rsidRPr="00AB4F87">
        <w:t xml:space="preserve">, </w:t>
      </w:r>
      <w:r w:rsidRPr="00576BAA">
        <w:rPr>
          <w:b/>
          <w:u w:val="single"/>
        </w:rPr>
        <w:t>air pollution</w:t>
      </w:r>
      <w:r w:rsidRPr="00AB4F87">
        <w:t xml:space="preserve">, </w:t>
      </w:r>
      <w:r w:rsidRPr="00576BAA">
        <w:rPr>
          <w:b/>
          <w:u w:val="single"/>
        </w:rPr>
        <w:t>drought</w:t>
      </w:r>
      <w:r w:rsidRPr="00AB4F87">
        <w:t xml:space="preserve">, </w:t>
      </w:r>
      <w:r w:rsidRPr="00576BAA">
        <w:rPr>
          <w:b/>
          <w:u w:val="single"/>
        </w:rPr>
        <w:t>water scarcity</w:t>
      </w:r>
      <w:r w:rsidRPr="00AB4F87">
        <w:t xml:space="preserve">, </w:t>
      </w:r>
      <w:r w:rsidRPr="00576BAA">
        <w:rPr>
          <w:b/>
          <w:u w:val="single"/>
        </w:rPr>
        <w:t>sea level rise</w:t>
      </w:r>
      <w:r w:rsidRPr="00AB4F87">
        <w:t xml:space="preserve"> </w:t>
      </w:r>
      <w:r w:rsidRPr="00AB4F87">
        <w:rPr>
          <w:rStyle w:val="StyleUnderline"/>
        </w:rPr>
        <w:t>and storm surges</w:t>
      </w:r>
      <w:r w:rsidRPr="00AB4F87">
        <w:t xml:space="preserve"> (very high confidence). </w:t>
      </w:r>
      <w:r w:rsidRPr="00AB4F87">
        <w:rPr>
          <w:rStyle w:val="StyleUnderline"/>
        </w:rPr>
        <w:t>These risks are amplified for those lacking essential</w:t>
      </w:r>
      <w:r w:rsidRPr="00AB4F87">
        <w:t xml:space="preserve"> </w:t>
      </w:r>
      <w:r w:rsidRPr="00AB4F87">
        <w:rPr>
          <w:rStyle w:val="StyleUnderline"/>
        </w:rPr>
        <w:t xml:space="preserve">infrastructure and services </w:t>
      </w:r>
      <w:r w:rsidRPr="00AB4F87">
        <w:t>or living in exposed areas. {2.3.2}</w:t>
      </w:r>
    </w:p>
    <w:p w14:paraId="73077BC1" w14:textId="77777777" w:rsidR="00431C04" w:rsidRPr="00AB4F87" w:rsidRDefault="00431C04" w:rsidP="00431C04">
      <w:r w:rsidRPr="00AB4F87">
        <w:rPr>
          <w:rStyle w:val="StyleUnderline"/>
        </w:rPr>
        <w:t>Rural areas are expected to experience</w:t>
      </w:r>
      <w:r w:rsidRPr="00AB4F87">
        <w:t xml:space="preserve"> </w:t>
      </w:r>
      <w:r w:rsidRPr="00AB4F87">
        <w:rPr>
          <w:rStyle w:val="StyleUnderline"/>
        </w:rPr>
        <w:t xml:space="preserve">major impacts on water availability </w:t>
      </w:r>
      <w:r w:rsidRPr="00AB4F87">
        <w:t xml:space="preserve">and </w:t>
      </w:r>
      <w:r w:rsidRPr="00AB4F87">
        <w:rPr>
          <w:rStyle w:val="StyleUnderline"/>
        </w:rPr>
        <w:t>supply, food security, infrastructure and agricultural incomes</w:t>
      </w:r>
      <w:r w:rsidRPr="00AB4F87">
        <w:t>, including shifts in the production areas of food and non-food crops around the world (high confidence). {2.3.2}</w:t>
      </w:r>
    </w:p>
    <w:p w14:paraId="012386A4" w14:textId="77777777" w:rsidR="00431C04" w:rsidRPr="00AB4F87" w:rsidRDefault="00431C04" w:rsidP="00431C04">
      <w:r w:rsidRPr="00576BAA">
        <w:rPr>
          <w:b/>
          <w:u w:val="single"/>
        </w:rPr>
        <w:t>Aggregate economic losses accelerate with increasing temperature</w:t>
      </w:r>
      <w:r w:rsidRPr="00AB4F87">
        <w:t xml:space="preserve"> (limited evidence, high agreement), but global economic impacts from climate change are currently difficult to estimate. </w:t>
      </w:r>
      <w:r w:rsidRPr="00AB4F87">
        <w:rPr>
          <w:rStyle w:val="StyleUnderline"/>
        </w:rPr>
        <w:t>From a poverty perspective</w:t>
      </w:r>
      <w:r w:rsidRPr="00AB4F87">
        <w:t xml:space="preserve">, </w:t>
      </w:r>
      <w:r w:rsidRPr="00576BAA">
        <w:rPr>
          <w:b/>
          <w:u w:val="single"/>
        </w:rPr>
        <w:t>climate change impacts are projected to slow down economic growth</w:t>
      </w:r>
      <w:r w:rsidRPr="00AB4F87">
        <w:t xml:space="preserve">, </w:t>
      </w:r>
      <w:r w:rsidRPr="00AB4F87">
        <w:rPr>
          <w:rStyle w:val="StyleUnderline"/>
        </w:rPr>
        <w:t>make poverty reduction more difficult</w:t>
      </w:r>
      <w:r w:rsidRPr="00AB4F87">
        <w:t xml:space="preserve">, </w:t>
      </w:r>
      <w:r w:rsidRPr="00AB4F87">
        <w:rPr>
          <w:rStyle w:val="StyleUnderline"/>
        </w:rPr>
        <w:t xml:space="preserve">further erode food security and prolong </w:t>
      </w:r>
      <w:r w:rsidRPr="00576BAA">
        <w:rPr>
          <w:b/>
          <w:u w:val="single"/>
        </w:rPr>
        <w:t>existing and create new poverty traps</w:t>
      </w:r>
      <w:r w:rsidRPr="00AB4F87">
        <w:t>, the latter particularly in urban areas and emerging hotspots of hunger (medium confidence). International dimensions such as trade and relations among states are also important for understanding the risks of climate change at regional scales. {2.3.2}</w:t>
      </w:r>
    </w:p>
    <w:p w14:paraId="08E52D45" w14:textId="77DD86D9" w:rsidR="00431C04" w:rsidRPr="00BF0014" w:rsidRDefault="00431C04" w:rsidP="00BF0014">
      <w:r w:rsidRPr="00AB4F87">
        <w:rPr>
          <w:rStyle w:val="StyleUnderline"/>
        </w:rPr>
        <w:t xml:space="preserve">Climate change is projected to increase </w:t>
      </w:r>
      <w:r w:rsidRPr="00576BAA">
        <w:rPr>
          <w:rStyle w:val="StyleUnderline"/>
        </w:rPr>
        <w:t>displace</w:t>
      </w:r>
      <w:r w:rsidRPr="00576BAA">
        <w:rPr>
          <w:u w:val="single"/>
        </w:rPr>
        <w:t xml:space="preserve">ment </w:t>
      </w:r>
      <w:r w:rsidRPr="00576BAA">
        <w:rPr>
          <w:rStyle w:val="StyleUnderline"/>
        </w:rPr>
        <w:t>of</w:t>
      </w:r>
      <w:r w:rsidRPr="00AB4F87">
        <w:rPr>
          <w:rStyle w:val="StyleUnderline"/>
        </w:rPr>
        <w:t xml:space="preserve"> people</w:t>
      </w:r>
      <w:r w:rsidRPr="00AB4F87">
        <w:t xml:space="preserve"> (medium evidence, high agreement). </w:t>
      </w:r>
      <w:r w:rsidRPr="00AB4F87">
        <w:rPr>
          <w:rStyle w:val="StyleUnderline"/>
        </w:rPr>
        <w:t>Populations that lack the resources for planned migration experience</w:t>
      </w:r>
      <w:r w:rsidRPr="00AB4F87">
        <w:t xml:space="preserve"> higher exposure to extreme weather events, </w:t>
      </w:r>
      <w:r w:rsidRPr="00AB4F87">
        <w:rPr>
          <w:rStyle w:val="StyleUnderline"/>
        </w:rPr>
        <w:t>particularly in developing countries with low income</w:t>
      </w:r>
      <w:r w:rsidRPr="00AB4F87">
        <w:t xml:space="preserve">. </w:t>
      </w:r>
      <w:r w:rsidRPr="00576BAA">
        <w:rPr>
          <w:b/>
          <w:u w:val="single"/>
        </w:rPr>
        <w:t>Climate change can indirectly increase risks of violent conflicts</w:t>
      </w:r>
      <w:r w:rsidRPr="00086A80">
        <w:rPr>
          <w:u w:val="single"/>
        </w:rPr>
        <w:t xml:space="preserve"> </w:t>
      </w:r>
      <w:r w:rsidRPr="00086A80">
        <w:rPr>
          <w:rStyle w:val="StyleUnderline"/>
        </w:rPr>
        <w:t>by amplify</w:t>
      </w:r>
      <w:r w:rsidRPr="00086A80">
        <w:rPr>
          <w:u w:val="single"/>
        </w:rPr>
        <w:t>ing</w:t>
      </w:r>
      <w:r w:rsidRPr="00086A80">
        <w:rPr>
          <w:rStyle w:val="StyleUnderline"/>
        </w:rPr>
        <w:t xml:space="preserve"> well</w:t>
      </w:r>
      <w:r w:rsidRPr="00AB4F87">
        <w:rPr>
          <w:rStyle w:val="StyleUnderline"/>
        </w:rPr>
        <w:t>-documented drivers of these conflicts such as poverty and economic shocks</w:t>
      </w:r>
      <w:r w:rsidRPr="00AB4F87">
        <w:t xml:space="preserve"> (medium confidence). {2.3.2}</w:t>
      </w:r>
    </w:p>
    <w:p w14:paraId="551EA6B0" w14:textId="25B6E748" w:rsidR="00AA6EDE" w:rsidRDefault="0058699B" w:rsidP="0058699B">
      <w:pPr>
        <w:pStyle w:val="Heading3"/>
      </w:pPr>
      <w:r>
        <w:t>2NC ! – Laundry List</w:t>
      </w:r>
    </w:p>
    <w:p w14:paraId="6D447492" w14:textId="77777777" w:rsidR="0058699B" w:rsidRPr="00852130" w:rsidRDefault="0058699B" w:rsidP="0058699B">
      <w:pPr>
        <w:pStyle w:val="Heading4"/>
        <w:rPr>
          <w:rFonts w:asciiTheme="majorHAnsi" w:hAnsiTheme="majorHAnsi"/>
        </w:rPr>
      </w:pPr>
      <w:r w:rsidRPr="00852130">
        <w:rPr>
          <w:rStyle w:val="Style13ptBold"/>
          <w:rFonts w:asciiTheme="majorHAnsi" w:hAnsiTheme="majorHAnsi"/>
          <w:b/>
        </w:rPr>
        <w:t>IP’s key to medical innovation, healthcare, economic growth, and international competitiveness.</w:t>
      </w:r>
    </w:p>
    <w:p w14:paraId="02886459" w14:textId="6736A5D5" w:rsidR="0058699B" w:rsidRPr="00852130" w:rsidRDefault="0058699B" w:rsidP="0058699B">
      <w:pPr>
        <w:rPr>
          <w:rStyle w:val="Emphasis"/>
          <w:rFonts w:asciiTheme="majorHAnsi" w:hAnsiTheme="majorHAnsi"/>
          <w:b w:val="0"/>
          <w:sz w:val="16"/>
          <w:szCs w:val="16"/>
          <w:u w:val="none"/>
        </w:rPr>
      </w:pPr>
      <w:r w:rsidRPr="00852130">
        <w:rPr>
          <w:rStyle w:val="Style13ptBold"/>
          <w:rFonts w:asciiTheme="majorHAnsi" w:hAnsiTheme="majorHAnsi"/>
        </w:rPr>
        <w:t xml:space="preserve">Kappos 11 </w:t>
      </w:r>
      <w:r w:rsidRPr="00852130">
        <w:rPr>
          <w:rStyle w:val="Emphasis"/>
          <w:rFonts w:asciiTheme="majorHAnsi" w:hAnsiTheme="majorHAnsi"/>
          <w:b w:val="0"/>
          <w:sz w:val="16"/>
          <w:szCs w:val="16"/>
          <w:u w:val="none"/>
        </w:rPr>
        <w:t xml:space="preserve">(David Kappos, Under Secretary of Commerce for IP &amp; Director of the USPTO, 6-9-2011, "Intellectual Property and Medical Entrepreneurship", Medical Device Manufacturers Association, https://www.uspto.gov/about-us/news-updates/intellectual-property-and-medical-entrepreneurship, accessed 7-12-2017) </w:t>
      </w:r>
    </w:p>
    <w:p w14:paraId="457E6633" w14:textId="77777777" w:rsidR="0058699B" w:rsidRPr="00852130" w:rsidRDefault="0058699B" w:rsidP="0058699B">
      <w:pPr>
        <w:rPr>
          <w:rStyle w:val="Emphasis"/>
          <w:rFonts w:asciiTheme="majorHAnsi" w:hAnsiTheme="majorHAnsi"/>
          <w:b w:val="0"/>
          <w:u w:val="none"/>
        </w:rPr>
      </w:pPr>
      <w:r w:rsidRPr="00852130">
        <w:rPr>
          <w:rStyle w:val="Emphasis"/>
          <w:rFonts w:asciiTheme="majorHAnsi" w:hAnsiTheme="majorHAnsi"/>
          <w:b w:val="0"/>
          <w:sz w:val="14"/>
          <w:szCs w:val="14"/>
          <w:u w:val="none"/>
        </w:rPr>
        <w:t>Without a doubt, we meet at a crossroads in our country's economic evolution</w:t>
      </w:r>
      <w:r w:rsidRPr="00852130">
        <w:rPr>
          <w:rStyle w:val="Emphasis"/>
          <w:rFonts w:asciiTheme="majorHAnsi" w:hAnsiTheme="majorHAnsi"/>
          <w:b w:val="0"/>
          <w:u w:val="none"/>
        </w:rPr>
        <w:t xml:space="preserve">. </w:t>
      </w:r>
      <w:r w:rsidRPr="00852130">
        <w:rPr>
          <w:rStyle w:val="StyleUnderline"/>
          <w:rFonts w:asciiTheme="majorHAnsi" w:hAnsiTheme="majorHAnsi"/>
        </w:rPr>
        <w:t>But while the 21st century continues to invent new challenges, their solutions lie in the innovative drive represented in this room.</w:t>
      </w:r>
      <w:r w:rsidRPr="00852130">
        <w:rPr>
          <w:rStyle w:val="Emphasis"/>
          <w:rFonts w:asciiTheme="majorHAnsi" w:hAnsiTheme="majorHAnsi"/>
          <w:b w:val="0"/>
          <w:u w:val="none"/>
        </w:rPr>
        <w:t xml:space="preserve"> </w:t>
      </w:r>
      <w:r w:rsidRPr="00852130">
        <w:rPr>
          <w:rStyle w:val="Emphasis"/>
          <w:rFonts w:asciiTheme="majorHAnsi" w:hAnsiTheme="majorHAnsi"/>
        </w:rPr>
        <w:t>The growth-potential and vitality of the United States has been, and continues to be, deeply rooted in American innovation.</w:t>
      </w:r>
      <w:r w:rsidRPr="00852130">
        <w:rPr>
          <w:rStyle w:val="Emphasis"/>
          <w:rFonts w:asciiTheme="majorHAnsi" w:hAnsiTheme="majorHAnsi"/>
          <w:b w:val="0"/>
          <w:u w:val="none"/>
        </w:rPr>
        <w:t xml:space="preserve"> This country was founded by pioneers who developed new ways to cope with an unfamiliar environment, who cured disease and connected a country, who led the world into the age of flight and who now transcend borders through information technology.</w:t>
      </w:r>
    </w:p>
    <w:p w14:paraId="1D239164" w14:textId="77777777" w:rsidR="0058699B" w:rsidRPr="00852130" w:rsidRDefault="0058699B" w:rsidP="0058699B">
      <w:pPr>
        <w:rPr>
          <w:rStyle w:val="Emphasis"/>
          <w:rFonts w:asciiTheme="majorHAnsi" w:hAnsiTheme="majorHAnsi"/>
          <w:b w:val="0"/>
          <w:iCs w:val="0"/>
        </w:rPr>
      </w:pPr>
      <w:r w:rsidRPr="00852130">
        <w:rPr>
          <w:rStyle w:val="Emphasis"/>
          <w:rFonts w:asciiTheme="majorHAnsi" w:hAnsiTheme="majorHAnsi"/>
        </w:rPr>
        <w:t>Universities, start-ups and small, high-growth enterprises have often played a crucial role in the development of new products in the biotech and medical device industry.</w:t>
      </w:r>
      <w:r w:rsidRPr="00852130">
        <w:rPr>
          <w:rStyle w:val="StyleUnderline"/>
          <w:rFonts w:asciiTheme="majorHAnsi" w:hAnsiTheme="majorHAnsi"/>
        </w:rPr>
        <w:t xml:space="preserve"> Because of your adaptability, ability to identify market niches and huge innovative potential, your firms form a vital component of the health care industry worldwide.</w:t>
      </w:r>
    </w:p>
    <w:p w14:paraId="788D7228" w14:textId="77777777" w:rsidR="0058699B" w:rsidRPr="00852130" w:rsidRDefault="0058699B" w:rsidP="0058699B">
      <w:pPr>
        <w:rPr>
          <w:rStyle w:val="Emphasis"/>
          <w:rFonts w:asciiTheme="majorHAnsi" w:hAnsiTheme="majorHAnsi"/>
          <w:b w:val="0"/>
          <w:iCs w:val="0"/>
        </w:rPr>
      </w:pPr>
      <w:r w:rsidRPr="00852130">
        <w:rPr>
          <w:rStyle w:val="StyleUnderline"/>
          <w:rFonts w:asciiTheme="majorHAnsi" w:hAnsiTheme="majorHAnsi"/>
        </w:rPr>
        <w:t>So not only does your unrelenting research inspire medical advances, transform the welfare of a community and afford us second chances in an all too fragile life-but it also attracts critical resources and capital needed to spur additional research &amp; development, creating a host of new markets and new job opportunities.</w:t>
      </w:r>
    </w:p>
    <w:p w14:paraId="656157A6" w14:textId="77777777" w:rsidR="0058699B" w:rsidRPr="00852130" w:rsidRDefault="0058699B" w:rsidP="0058699B">
      <w:pPr>
        <w:rPr>
          <w:rStyle w:val="Emphasis"/>
          <w:rFonts w:asciiTheme="majorHAnsi" w:hAnsiTheme="majorHAnsi"/>
          <w:b w:val="0"/>
          <w:sz w:val="14"/>
          <w:szCs w:val="14"/>
          <w:u w:val="none"/>
        </w:rPr>
      </w:pPr>
      <w:r w:rsidRPr="00852130">
        <w:rPr>
          <w:rStyle w:val="Emphasis"/>
          <w:rFonts w:asciiTheme="majorHAnsi" w:hAnsiTheme="majorHAnsi"/>
          <w:b w:val="0"/>
          <w:sz w:val="14"/>
          <w:szCs w:val="14"/>
          <w:u w:val="none"/>
        </w:rPr>
        <w:t>Time and time again, the story of American growth is written by the daring drive of entrepreneurs who are willing to roll the dice on a great idea. It's the story of CyberHeart Inc in California which is leveraging the power of robotic radiology to design non-invasive heart treatments. And it's the story of K2M Innovations, right here in Virginia, which is using patented spine technologies to treat deformity and degenerative trauma.</w:t>
      </w:r>
    </w:p>
    <w:p w14:paraId="626C6387" w14:textId="77777777" w:rsidR="0058699B" w:rsidRPr="00852130" w:rsidRDefault="0058699B" w:rsidP="0058699B">
      <w:pPr>
        <w:rPr>
          <w:rStyle w:val="Emphasis"/>
          <w:rFonts w:asciiTheme="majorHAnsi" w:hAnsiTheme="majorHAnsi"/>
          <w:b w:val="0"/>
          <w:sz w:val="14"/>
          <w:szCs w:val="14"/>
          <w:u w:val="none"/>
        </w:rPr>
      </w:pPr>
      <w:r w:rsidRPr="00852130">
        <w:rPr>
          <w:rStyle w:val="Emphasis"/>
          <w:rFonts w:asciiTheme="majorHAnsi" w:hAnsiTheme="majorHAnsi"/>
          <w:b w:val="0"/>
          <w:sz w:val="14"/>
          <w:szCs w:val="14"/>
          <w:u w:val="none"/>
        </w:rPr>
        <w:t>The entrepreneurial drive on display throughout our country is not only about making sure an ailing parent gets to see their grandchild graduate, or lending a patient a renewed sense of hope.</w:t>
      </w:r>
      <w:r w:rsidRPr="00852130">
        <w:rPr>
          <w:rStyle w:val="Emphasis"/>
          <w:rFonts w:asciiTheme="majorHAnsi" w:hAnsiTheme="majorHAnsi"/>
          <w:b w:val="0"/>
          <w:u w:val="none"/>
        </w:rPr>
        <w:t xml:space="preserve"> In unleashing human creativity and genius to address our most human of problems, </w:t>
      </w:r>
      <w:r w:rsidRPr="00852130">
        <w:rPr>
          <w:rStyle w:val="Emphasis"/>
          <w:rFonts w:asciiTheme="majorHAnsi" w:hAnsiTheme="majorHAnsi"/>
        </w:rPr>
        <w:t>innovation is also being leveraged to drive our economy forward.</w:t>
      </w:r>
      <w:r w:rsidRPr="00852130">
        <w:rPr>
          <w:rStyle w:val="Emphasis"/>
          <w:rFonts w:asciiTheme="majorHAnsi" w:hAnsiTheme="majorHAnsi"/>
          <w:b w:val="0"/>
          <w:u w:val="none"/>
        </w:rPr>
        <w:t xml:space="preserve"> </w:t>
      </w:r>
      <w:r w:rsidRPr="00852130">
        <w:rPr>
          <w:rStyle w:val="StyleUnderline"/>
          <w:rFonts w:asciiTheme="majorHAnsi" w:hAnsiTheme="majorHAnsi"/>
        </w:rPr>
        <w:t>Many early-stage ventures such as those gathered here today create two out of every three new jobs in our country.</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Your efforts, similar to the story of this country itself, represent the willingness to take a risk on a new cause, a new idea or a new invention. And that is the path by which the next chapter of American growth will be written.</w:t>
      </w:r>
    </w:p>
    <w:p w14:paraId="73332548" w14:textId="77777777" w:rsidR="0058699B" w:rsidRPr="00852130" w:rsidRDefault="0058699B" w:rsidP="0058699B">
      <w:pPr>
        <w:rPr>
          <w:rStyle w:val="Emphasis"/>
          <w:rFonts w:asciiTheme="majorHAnsi" w:hAnsiTheme="majorHAnsi"/>
          <w:b w:val="0"/>
          <w:sz w:val="14"/>
          <w:szCs w:val="14"/>
          <w:u w:val="none"/>
        </w:rPr>
      </w:pPr>
      <w:r w:rsidRPr="00852130">
        <w:rPr>
          <w:rStyle w:val="Emphasis"/>
          <w:rFonts w:asciiTheme="majorHAnsi" w:hAnsiTheme="majorHAnsi"/>
          <w:b w:val="0"/>
          <w:sz w:val="14"/>
          <w:szCs w:val="14"/>
          <w:u w:val="none"/>
        </w:rPr>
        <w:t>That's why, in order to optimize the ability of entrepreneurs to thrive, the United States Patent and Trademark Office is working in concert with the Department of Commerce and the Obama Administration, to reduce barriers to medical device business development, and accelerate success.</w:t>
      </w:r>
      <w:r w:rsidRPr="00852130">
        <w:rPr>
          <w:rStyle w:val="Emphasis"/>
          <w:rFonts w:asciiTheme="majorHAnsi" w:hAnsiTheme="majorHAnsi"/>
          <w:b w:val="0"/>
          <w:u w:val="none"/>
        </w:rPr>
        <w:t xml:space="preserve"> </w:t>
      </w:r>
      <w:r w:rsidRPr="00852130">
        <w:rPr>
          <w:rStyle w:val="StyleUnderline"/>
          <w:rFonts w:asciiTheme="majorHAnsi" w:hAnsiTheme="majorHAnsi"/>
        </w:rPr>
        <w:t>First and foremost, the capacity for growth of any inventor or entrepreneur or new enterprise rests in their ability to raise capital, spur additional research &amp; development, and ultimately bring their ideas to the marketplace.</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Recognizing that need, the Administration is taking concrete actions to improve the environment for high-growth innovation through the Startup America initiative.</w:t>
      </w:r>
    </w:p>
    <w:p w14:paraId="0C2A22EF" w14:textId="77777777" w:rsidR="0058699B" w:rsidRPr="00852130" w:rsidRDefault="0058699B" w:rsidP="0058699B">
      <w:pPr>
        <w:rPr>
          <w:rStyle w:val="Emphasis"/>
          <w:rFonts w:asciiTheme="majorHAnsi" w:hAnsiTheme="majorHAnsi"/>
          <w:b w:val="0"/>
          <w:sz w:val="10"/>
          <w:szCs w:val="10"/>
          <w:u w:val="none"/>
        </w:rPr>
      </w:pPr>
      <w:r w:rsidRPr="00852130">
        <w:rPr>
          <w:rStyle w:val="Emphasis"/>
          <w:rFonts w:asciiTheme="majorHAnsi" w:hAnsiTheme="majorHAnsi"/>
          <w:b w:val="0"/>
          <w:sz w:val="14"/>
          <w:szCs w:val="14"/>
          <w:u w:val="none"/>
        </w:rPr>
        <w:t>B</w:t>
      </w:r>
      <w:r w:rsidRPr="00852130">
        <w:rPr>
          <w:rStyle w:val="Emphasis"/>
          <w:rFonts w:asciiTheme="majorHAnsi" w:hAnsiTheme="majorHAnsi"/>
          <w:b w:val="0"/>
          <w:sz w:val="10"/>
          <w:szCs w:val="10"/>
          <w:u w:val="none"/>
        </w:rPr>
        <w:t>y building partnerships with the private sector, the Department of Commerce and the Small Business Administration match up to $2 billion for private funds that invest in early-stage R&amp;D, invest in businesses in underserved communities, and invest in small entities that face difficult challenges in accessing capital. These nation wide partnerships not only help break down barriers that independent entrepreneurs may face in seeking funding, they also encourage and incentivize direct partnerships between venture capital firms and small companies.</w:t>
      </w:r>
    </w:p>
    <w:p w14:paraId="478AF454" w14:textId="77777777" w:rsidR="0058699B" w:rsidRPr="00852130" w:rsidRDefault="0058699B" w:rsidP="0058699B">
      <w:pPr>
        <w:rPr>
          <w:rStyle w:val="Emphasis"/>
          <w:rFonts w:asciiTheme="majorHAnsi" w:hAnsiTheme="majorHAnsi"/>
          <w:b w:val="0"/>
          <w:sz w:val="10"/>
          <w:szCs w:val="10"/>
          <w:u w:val="none"/>
        </w:rPr>
      </w:pPr>
      <w:r w:rsidRPr="00852130">
        <w:rPr>
          <w:rStyle w:val="Emphasis"/>
          <w:rFonts w:asciiTheme="majorHAnsi" w:hAnsiTheme="majorHAnsi"/>
          <w:b w:val="0"/>
          <w:sz w:val="10"/>
          <w:szCs w:val="10"/>
          <w:u w:val="none"/>
        </w:rPr>
        <w:t>Outside of federal matching grants, we also want to put the opportunity to connect with funders directly in your court. So in this year we are working to host several "DC-to-VC" summits that will gather federal leadership, entrepreneurs in the health care space, and early-stage investors, to leverage targeted engagements in addressing emerging business opportunities while also working to improve our country's health through better, more efficient care delivery.</w:t>
      </w:r>
    </w:p>
    <w:p w14:paraId="38CC1BA0" w14:textId="77777777" w:rsidR="0058699B" w:rsidRPr="00852130" w:rsidRDefault="0058699B" w:rsidP="0058699B">
      <w:pPr>
        <w:rPr>
          <w:rStyle w:val="Emphasis"/>
          <w:rFonts w:asciiTheme="majorHAnsi" w:hAnsiTheme="majorHAnsi"/>
          <w:b w:val="0"/>
          <w:u w:val="none"/>
        </w:rPr>
      </w:pPr>
      <w:r w:rsidRPr="00852130">
        <w:rPr>
          <w:rStyle w:val="StyleUnderline"/>
          <w:rFonts w:asciiTheme="majorHAnsi" w:hAnsiTheme="majorHAnsi"/>
        </w:rPr>
        <w:t>The health care sector is particularly research intensive and requires regular investments at different stages in company development in order for enterprises to grow.</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And a majority of the small and medium sized companies here that drive innovation in life-saving therapies and techniques need accelerated means to acquire funds and get their businesses off the ground. Not only is their bottom-line at stake, but so too are lives and the welfare communities.</w:t>
      </w:r>
    </w:p>
    <w:p w14:paraId="094C8C31" w14:textId="77777777" w:rsidR="0058699B" w:rsidRPr="00852130" w:rsidRDefault="0058699B" w:rsidP="0058699B">
      <w:pPr>
        <w:rPr>
          <w:rStyle w:val="Emphasis"/>
          <w:rFonts w:asciiTheme="majorHAnsi" w:hAnsiTheme="majorHAnsi"/>
          <w:b w:val="0"/>
          <w:sz w:val="14"/>
          <w:szCs w:val="14"/>
          <w:u w:val="none"/>
        </w:rPr>
      </w:pPr>
      <w:r w:rsidRPr="00852130">
        <w:rPr>
          <w:rStyle w:val="Emphasis"/>
          <w:rFonts w:asciiTheme="majorHAnsi" w:hAnsiTheme="majorHAnsi"/>
        </w:rPr>
        <w:t>Now in the IP domain we also realize that the medical device and indeed the health care innovation sector are highly dependent on effective patent protection.</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That's why the USPTO is working to create a more efficient and cost-effective patent system. Aiming to re-engineer the process of securing IP rights, we are currently building bipartisan support in Congress to pass the America Invents Act that will allow small and independent inventors to move their ideas to the market place faster and enable you to do your jobs more easily-while also reducing the need for cost-prohibitive litigation, which all too often ties up ideas in the courts-stifling innovation and choking job creation.</w:t>
      </w:r>
    </w:p>
    <w:p w14:paraId="58AAD6B7" w14:textId="77777777" w:rsidR="0058699B" w:rsidRPr="00852130" w:rsidRDefault="0058699B" w:rsidP="0058699B">
      <w:pPr>
        <w:rPr>
          <w:rStyle w:val="Emphasis"/>
          <w:rFonts w:asciiTheme="majorHAnsi" w:hAnsiTheme="majorHAnsi"/>
          <w:b w:val="0"/>
          <w:sz w:val="10"/>
          <w:szCs w:val="10"/>
          <w:u w:val="none"/>
        </w:rPr>
      </w:pPr>
      <w:r w:rsidRPr="00852130">
        <w:rPr>
          <w:rStyle w:val="Emphasis"/>
          <w:rFonts w:asciiTheme="majorHAnsi" w:hAnsiTheme="majorHAnsi"/>
          <w:b w:val="0"/>
          <w:sz w:val="10"/>
          <w:szCs w:val="10"/>
          <w:u w:val="none"/>
        </w:rPr>
        <w:t>By processing patents in a shorter amount of time, medical device entrepreneurs will be able to use those intellectual property rights as vehicles to leverage even more funding. Through this legislation, the PTO is also empowered to retain the fees and resources necessary to ensure high quality patent examinations. Not only does this enhance the quality of reviews without adding a dime to the deficit, but it allows the USPTO to actually use our funds to do the job you're paying us to do in the first place! All of the programs PTO is implementing to strengthen our examining corps, chip away at the backlog and increase our internal efficiency require resources. So passing this bill not only improves the PTO's ability to do our job across the board, but it also makes your jobs as practitioners more effective and easier, all the while giving way to a new generation of American opportunity.</w:t>
      </w:r>
    </w:p>
    <w:p w14:paraId="2CFC1D0C" w14:textId="77777777" w:rsidR="0058699B" w:rsidRPr="00852130" w:rsidRDefault="0058699B" w:rsidP="0058699B">
      <w:pPr>
        <w:rPr>
          <w:rStyle w:val="Emphasis"/>
          <w:rFonts w:asciiTheme="majorHAnsi" w:hAnsiTheme="majorHAnsi"/>
          <w:b w:val="0"/>
          <w:sz w:val="10"/>
          <w:szCs w:val="10"/>
          <w:u w:val="none"/>
        </w:rPr>
      </w:pPr>
      <w:r w:rsidRPr="00852130">
        <w:rPr>
          <w:rStyle w:val="Emphasis"/>
          <w:rFonts w:asciiTheme="majorHAnsi" w:hAnsiTheme="majorHAnsi"/>
          <w:b w:val="0"/>
          <w:sz w:val="10"/>
          <w:szCs w:val="10"/>
          <w:u w:val="none"/>
        </w:rPr>
        <w:t>Now sustaining that robust IP system is especially important to all of you because the dynamics of the medical device industry are rapidly evolving. Historically, device development was grounded in the mechanical sciences. But as this industry continues to leverage the cutting-edge potential of digital technologies, it is becoming increasingly more cross-disciplinary. Great new products have one foot in neuroscience, another in software, and yet another in nanotech. These kinetic realities demand intelligent engagement and a smarter infrastructure to keep up. By passing patent reform, we're infusing additional resources into the Patent Office, equipping our patent examiners with the appropriate tools needed to evaluate these new technological heights, and ultimately ensuring that tomorrow's innovation economy does not take root in yesterday's infrastructure.</w:t>
      </w:r>
    </w:p>
    <w:p w14:paraId="5EF324C8" w14:textId="77777777" w:rsidR="0058699B" w:rsidRPr="00852130" w:rsidRDefault="0058699B" w:rsidP="0058699B">
      <w:pPr>
        <w:rPr>
          <w:rStyle w:val="Emphasis"/>
          <w:rFonts w:asciiTheme="majorHAnsi" w:hAnsiTheme="majorHAnsi"/>
          <w:b w:val="0"/>
          <w:sz w:val="10"/>
          <w:szCs w:val="10"/>
          <w:u w:val="none"/>
        </w:rPr>
      </w:pPr>
      <w:r w:rsidRPr="00852130">
        <w:rPr>
          <w:rStyle w:val="Emphasis"/>
          <w:rFonts w:asciiTheme="majorHAnsi" w:hAnsiTheme="majorHAnsi"/>
          <w:b w:val="0"/>
          <w:sz w:val="10"/>
          <w:szCs w:val="10"/>
          <w:u w:val="none"/>
        </w:rPr>
        <w:t>And let me be clear: passing this bill is not about politics; it's about ensuring that we are doing everything we can to create a more efficient IP system, lift your businesses, spur growth in America and out-innovate our economic competitors. MDMA member companies boast some of the most impressive high-growth employment statistics in the nation. And the public-private research partnerships many of your organizations embark on generate a high share of cutting edge research compared to the rest of the world, highlighting that many technologists are increasingly working at the seams of unchartered industries, sciences and markets-where disciplines are overlapping in ways not seen in the past.</w:t>
      </w:r>
    </w:p>
    <w:p w14:paraId="30D6FB2D" w14:textId="77777777" w:rsidR="0058699B" w:rsidRPr="00852130" w:rsidRDefault="0058699B" w:rsidP="0058699B">
      <w:pPr>
        <w:rPr>
          <w:rStyle w:val="Emphasis"/>
          <w:rFonts w:asciiTheme="majorHAnsi" w:hAnsiTheme="majorHAnsi"/>
          <w:b w:val="0"/>
          <w:sz w:val="10"/>
          <w:szCs w:val="10"/>
          <w:u w:val="none"/>
        </w:rPr>
      </w:pPr>
      <w:r w:rsidRPr="00852130">
        <w:rPr>
          <w:rStyle w:val="Emphasis"/>
          <w:rFonts w:asciiTheme="majorHAnsi" w:hAnsiTheme="majorHAnsi"/>
          <w:b w:val="0"/>
          <w:sz w:val="10"/>
          <w:szCs w:val="10"/>
          <w:u w:val="none"/>
        </w:rPr>
        <w:t>If this country is going to effectively unleash and harness the might of these evolving fields, the scientific pioneers charting their murky terrain need all the support and guidance they can get. That's why, beyond funding and a strengthened intellectual property system, close collaborations and peer-to-peer partnerships are essential for new businesses to communicate best practices to ascertain tricks of the trade. In this regard, groups in the Valley like YCombinator and The Founder Institute offer forums to test new ideas and tap into a network of professional support.</w:t>
      </w:r>
    </w:p>
    <w:p w14:paraId="426EC41D" w14:textId="77777777" w:rsidR="0058699B" w:rsidRPr="00852130" w:rsidRDefault="0058699B" w:rsidP="0058699B">
      <w:pPr>
        <w:rPr>
          <w:rStyle w:val="Emphasis"/>
          <w:rFonts w:asciiTheme="majorHAnsi" w:hAnsiTheme="majorHAnsi"/>
          <w:b w:val="0"/>
          <w:sz w:val="10"/>
          <w:szCs w:val="10"/>
          <w:u w:val="none"/>
        </w:rPr>
      </w:pPr>
      <w:r w:rsidRPr="00852130">
        <w:rPr>
          <w:rStyle w:val="Emphasis"/>
          <w:rFonts w:asciiTheme="majorHAnsi" w:hAnsiTheme="majorHAnsi"/>
          <w:b w:val="0"/>
          <w:sz w:val="10"/>
          <w:szCs w:val="10"/>
          <w:u w:val="none"/>
        </w:rPr>
        <w:t>And that's the sort of collaborative work the Obama Administration is also working to tap into. Through the Startup America program, we're expanding entrepreneurship education by establishing additional peer-to-peer mentor programs that grow networks of support between large companies, investors, small high-growth businesses and startups. This gives innovators the chance to further fertilize their ideas and identify nodes of collaboration, expanding the innovation potential within their markets.</w:t>
      </w:r>
    </w:p>
    <w:p w14:paraId="2E66736A" w14:textId="77777777" w:rsidR="0058699B" w:rsidRPr="00852130" w:rsidRDefault="0058699B" w:rsidP="0058699B">
      <w:pPr>
        <w:rPr>
          <w:rStyle w:val="Emphasis"/>
          <w:rFonts w:asciiTheme="majorHAnsi" w:hAnsiTheme="majorHAnsi"/>
          <w:b w:val="0"/>
          <w:sz w:val="10"/>
          <w:szCs w:val="10"/>
          <w:u w:val="none"/>
        </w:rPr>
      </w:pPr>
      <w:r w:rsidRPr="00852130">
        <w:rPr>
          <w:rStyle w:val="Emphasis"/>
          <w:rFonts w:asciiTheme="majorHAnsi" w:hAnsiTheme="majorHAnsi"/>
          <w:b w:val="0"/>
          <w:sz w:val="10"/>
          <w:szCs w:val="10"/>
          <w:u w:val="none"/>
        </w:rPr>
        <w:t>While the efforts I've mentioned are aimed at making the business environment ripe to grow products and services, the USPTO also recognizes that much of research and development involves a simple race against the clock. For medical device ventures committed to helping the sick, offering a new lease on life requires making treatments available as fast as possible. To help you and your patients, USPTO is launching a new three-track acceleration program that allows applicants to determine the pace at which their ideas are reviewed for patentability. If an enterprise is in urgent need of IP protection, they can accelerate the speed of review simply by remitting a fee. And for ideas that can benefit from a bit more incubation time, applicants can opt for a slowed-down track.</w:t>
      </w:r>
    </w:p>
    <w:p w14:paraId="2B666C0C" w14:textId="77777777" w:rsidR="0058699B" w:rsidRPr="00852130" w:rsidRDefault="0058699B" w:rsidP="0058699B">
      <w:pPr>
        <w:rPr>
          <w:rStyle w:val="Emphasis"/>
          <w:rFonts w:asciiTheme="majorHAnsi" w:hAnsiTheme="majorHAnsi"/>
          <w:b w:val="0"/>
          <w:sz w:val="10"/>
          <w:szCs w:val="10"/>
          <w:u w:val="none"/>
        </w:rPr>
      </w:pPr>
      <w:r w:rsidRPr="00852130">
        <w:rPr>
          <w:rStyle w:val="Emphasis"/>
          <w:rFonts w:asciiTheme="majorHAnsi" w:hAnsiTheme="majorHAnsi"/>
          <w:b w:val="0"/>
          <w:sz w:val="10"/>
          <w:szCs w:val="10"/>
          <w:u w:val="none"/>
        </w:rPr>
        <w:t>This program puts tools in the hands of the innovation community to tier priorities and help manage the patent backlog. Even though recent Congressional budget decisions have prevented us from rolling out the first phase-the Track One program-as early as we'd like, we're putting all the structural and procedural resources in place to make this avenue available to the public as soon as budgets permit. Regardless of its start date, however, the nature of the program reflects recognition on the part of the PTO that we live in an age where technological change can occur in the blink of an eye.</w:t>
      </w:r>
    </w:p>
    <w:p w14:paraId="134BC73A" w14:textId="77777777" w:rsidR="0058699B" w:rsidRPr="00852130" w:rsidRDefault="0058699B" w:rsidP="0058699B">
      <w:pPr>
        <w:rPr>
          <w:rStyle w:val="Emphasis"/>
          <w:rFonts w:asciiTheme="majorHAnsi" w:hAnsiTheme="majorHAnsi"/>
          <w:b w:val="0"/>
          <w:sz w:val="10"/>
          <w:szCs w:val="10"/>
          <w:u w:val="none"/>
        </w:rPr>
      </w:pPr>
      <w:r w:rsidRPr="00852130">
        <w:rPr>
          <w:rStyle w:val="Emphasis"/>
          <w:rFonts w:asciiTheme="majorHAnsi" w:hAnsiTheme="majorHAnsi"/>
          <w:b w:val="0"/>
          <w:sz w:val="10"/>
          <w:szCs w:val="10"/>
          <w:u w:val="none"/>
        </w:rPr>
        <w:t>So, the mandate is to create a smart, agile and nuanced Patent and Trademark architecture that can adapt to evolving business needs and leverage modern tools to address them. That's why we're also working to develop a better information technology system for the PTO to make everyone's lives easier. From automated petition systems we rolled out this spring, to a community wiki to give office staff, practitioners and applicants alike a chance to share, update and pull down information to better inform their efforts, we are working unrelentingly to strive for a 21st century system that can work smarter, better, faster and stronger for all stakeholders to benefit from-and for current stresses on the IP system to be relieved.</w:t>
      </w:r>
    </w:p>
    <w:p w14:paraId="5D26BEC1" w14:textId="77777777" w:rsidR="0058699B" w:rsidRPr="00852130" w:rsidRDefault="0058699B" w:rsidP="0058699B">
      <w:pPr>
        <w:rPr>
          <w:rStyle w:val="Emphasis"/>
          <w:rFonts w:asciiTheme="majorHAnsi" w:hAnsiTheme="majorHAnsi"/>
          <w:b w:val="0"/>
          <w:sz w:val="14"/>
          <w:szCs w:val="14"/>
          <w:u w:val="none"/>
        </w:rPr>
      </w:pPr>
      <w:r w:rsidRPr="00852130">
        <w:rPr>
          <w:rStyle w:val="Emphasis"/>
          <w:rFonts w:asciiTheme="majorHAnsi" w:hAnsiTheme="majorHAnsi"/>
          <w:b w:val="0"/>
          <w:sz w:val="14"/>
          <w:szCs w:val="14"/>
          <w:u w:val="none"/>
        </w:rPr>
        <w:t>In truth, what all these efforts strive to do, is keep up with a new reality.</w:t>
      </w:r>
      <w:r w:rsidRPr="00852130">
        <w:rPr>
          <w:rStyle w:val="Emphasis"/>
          <w:rFonts w:asciiTheme="majorHAnsi" w:hAnsiTheme="majorHAnsi"/>
          <w:b w:val="0"/>
          <w:u w:val="none"/>
        </w:rPr>
        <w:t xml:space="preserve"> </w:t>
      </w:r>
      <w:r w:rsidRPr="00852130">
        <w:rPr>
          <w:rStyle w:val="StyleUnderline"/>
          <w:rFonts w:asciiTheme="majorHAnsi" w:hAnsiTheme="majorHAnsi"/>
        </w:rPr>
        <w:t>IP isn't just important, it's become all important</w:t>
      </w:r>
      <w:r w:rsidRPr="00852130">
        <w:rPr>
          <w:rStyle w:val="Emphasis"/>
          <w:rFonts w:asciiTheme="majorHAnsi" w:hAnsiTheme="majorHAnsi"/>
          <w:b w:val="0"/>
          <w:u w:val="none"/>
        </w:rPr>
        <w:t xml:space="preserve">. It isn't just a big thing. </w:t>
      </w:r>
      <w:r w:rsidRPr="00852130">
        <w:rPr>
          <w:rStyle w:val="StyleUnderline"/>
          <w:rFonts w:asciiTheme="majorHAnsi" w:hAnsiTheme="majorHAnsi"/>
        </w:rPr>
        <w:t>It's the only thing that enables innovations to benefit from the fruits of their labor</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So we simply must get it right to remain competitive. But another part of remaining competitive in this economy is recognizing that innovation is not measured simply by the number of patent applications filed or patents granted. Rather, growth is measured by smarter investments and trade associated with the IP.</w:t>
      </w:r>
    </w:p>
    <w:p w14:paraId="3270E547" w14:textId="77777777" w:rsidR="0058699B" w:rsidRPr="00852130" w:rsidRDefault="0058699B" w:rsidP="0058699B">
      <w:pPr>
        <w:rPr>
          <w:rStyle w:val="Emphasis"/>
          <w:rFonts w:asciiTheme="majorHAnsi" w:hAnsiTheme="majorHAnsi"/>
          <w:b w:val="0"/>
          <w:sz w:val="14"/>
          <w:szCs w:val="14"/>
          <w:u w:val="none"/>
        </w:rPr>
      </w:pPr>
      <w:r w:rsidRPr="00852130">
        <w:rPr>
          <w:rStyle w:val="StyleUnderline"/>
          <w:rFonts w:asciiTheme="majorHAnsi" w:hAnsiTheme="majorHAnsi"/>
        </w:rPr>
        <w:t>A smart growth economy</w:t>
      </w:r>
      <w:r w:rsidRPr="00852130">
        <w:rPr>
          <w:rStyle w:val="Emphasis"/>
          <w:rFonts w:asciiTheme="majorHAnsi" w:hAnsiTheme="majorHAnsi"/>
          <w:b w:val="0"/>
          <w:u w:val="none"/>
        </w:rPr>
        <w:t xml:space="preserve">, isn't rooted in an infrastructure that just blindly pushes along IP for the sake of IP, but rather one that adeptly incubates good ideas, offers high quality reviews, and </w:t>
      </w:r>
      <w:r w:rsidRPr="00852130">
        <w:rPr>
          <w:rStyle w:val="StyleUnderline"/>
          <w:rFonts w:asciiTheme="majorHAnsi" w:hAnsiTheme="majorHAnsi"/>
        </w:rPr>
        <w:t>swiftly brings the best products to the marketplace</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This smart innovation, and the infrastructure that makes it happen, writes the next chapter of American growth.</w:t>
      </w:r>
    </w:p>
    <w:p w14:paraId="3018B59A" w14:textId="77777777" w:rsidR="0058699B" w:rsidRPr="00852130" w:rsidRDefault="0058699B" w:rsidP="0058699B">
      <w:pPr>
        <w:rPr>
          <w:rStyle w:val="Emphasis"/>
          <w:rFonts w:asciiTheme="majorHAnsi" w:hAnsiTheme="majorHAnsi"/>
          <w:b w:val="0"/>
          <w:sz w:val="10"/>
          <w:szCs w:val="10"/>
          <w:u w:val="none"/>
        </w:rPr>
      </w:pPr>
      <w:r w:rsidRPr="00852130">
        <w:rPr>
          <w:rStyle w:val="Emphasis"/>
          <w:rFonts w:asciiTheme="majorHAnsi" w:hAnsiTheme="majorHAnsi"/>
          <w:b w:val="0"/>
          <w:sz w:val="10"/>
          <w:szCs w:val="10"/>
          <w:u w:val="none"/>
        </w:rPr>
        <w:t>That's why the USPTO is also proud to play a role in accelerating socially conscious technologies. Under our Green Technology Pilot Program, patent applications involving reduced greenhouse gas emissions, energy conservation and environmental quality are accelerated in their review. And at no cost to the inventor. By advancing a commitment to building a more sustainable energy future, the US Patent and Trademark Office is able to spur innovation and promote green collar jobs that provide our world with alternatives to harmful energy practices. This program has been another pretty clear success, with over 3,000 petitions submitted and over 2,000 granted, and hundreds of patents issued in months not years.</w:t>
      </w:r>
    </w:p>
    <w:p w14:paraId="3EFBA27F" w14:textId="77777777" w:rsidR="0058699B" w:rsidRPr="00852130" w:rsidRDefault="0058699B" w:rsidP="0058699B">
      <w:pPr>
        <w:rPr>
          <w:rStyle w:val="Emphasis"/>
          <w:rFonts w:asciiTheme="majorHAnsi" w:hAnsiTheme="majorHAnsi"/>
          <w:b w:val="0"/>
          <w:iCs w:val="0"/>
          <w:sz w:val="10"/>
          <w:szCs w:val="10"/>
          <w:u w:val="none"/>
        </w:rPr>
      </w:pPr>
      <w:r w:rsidRPr="00852130">
        <w:rPr>
          <w:rStyle w:val="Emphasis"/>
          <w:rFonts w:asciiTheme="majorHAnsi" w:hAnsiTheme="majorHAnsi"/>
          <w:b w:val="0"/>
          <w:sz w:val="10"/>
          <w:szCs w:val="10"/>
          <w:u w:val="none"/>
        </w:rPr>
        <w:t>And two weeks back we also launched the Global Intellectual Property Education Training Program Database. By allowing U.S. government agencies to post in one place information about the intellectual property rights (IPR) training programs they conduct around the world, we transparently demonstrate the premium we place on issues of protection and enforcement-</w:t>
      </w:r>
      <w:r w:rsidRPr="00852130">
        <w:rPr>
          <w:rFonts w:asciiTheme="majorHAnsi" w:hAnsiTheme="majorHAnsi"/>
          <w:sz w:val="10"/>
          <w:szCs w:val="10"/>
        </w:rPr>
        <w:t>showing that the US is not just the world's chief global competitor, but also its chief global citizen.</w:t>
      </w:r>
    </w:p>
    <w:p w14:paraId="5695BBE6" w14:textId="77777777" w:rsidR="0058699B" w:rsidRPr="00852130" w:rsidRDefault="0058699B" w:rsidP="0058699B">
      <w:pPr>
        <w:rPr>
          <w:rStyle w:val="Emphasis"/>
          <w:rFonts w:asciiTheme="majorHAnsi" w:hAnsiTheme="majorHAnsi"/>
          <w:b w:val="0"/>
          <w:sz w:val="14"/>
          <w:szCs w:val="14"/>
          <w:u w:val="none"/>
        </w:rPr>
      </w:pPr>
      <w:r w:rsidRPr="00852130">
        <w:rPr>
          <w:rStyle w:val="Emphasis"/>
          <w:rFonts w:asciiTheme="majorHAnsi" w:hAnsiTheme="majorHAnsi"/>
        </w:rPr>
        <w:t>Ladies and gentleman, America's economic growth and international competitiveness depends on our capacity to innovate.</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And your cutting edge technologies not only impact our safety and quality of life-they also drive down health care costs for generations to come.</w:t>
      </w:r>
      <w:r w:rsidRPr="00852130">
        <w:rPr>
          <w:rStyle w:val="Emphasis"/>
          <w:rFonts w:asciiTheme="majorHAnsi" w:hAnsiTheme="majorHAnsi"/>
          <w:b w:val="0"/>
          <w:u w:val="none"/>
        </w:rPr>
        <w:t xml:space="preserve"> </w:t>
      </w:r>
      <w:r w:rsidRPr="00852130">
        <w:rPr>
          <w:rStyle w:val="StyleUnderline"/>
          <w:rFonts w:asciiTheme="majorHAnsi" w:hAnsiTheme="majorHAnsi"/>
        </w:rPr>
        <w:t>Boosts in R&amp;D investment, public-private partnerships, and cause based technologies are all essential to ensuring that new businesses flourish.</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And the Commerce Department and USPTO are committed to helping create 21st century business opportunities in our country. As the government invests in the building blocks of innovation through new infrastructure and new research, we can establish an environment ripe for private sector investment and competitive markets, if we smartly invest in the innovation that will win America's future.</w:t>
      </w:r>
    </w:p>
    <w:p w14:paraId="4956579F" w14:textId="77777777" w:rsidR="0058699B" w:rsidRPr="00852130" w:rsidRDefault="0058699B" w:rsidP="0058699B">
      <w:pPr>
        <w:rPr>
          <w:rStyle w:val="Emphasis"/>
          <w:rFonts w:asciiTheme="majorHAnsi" w:hAnsiTheme="majorHAnsi"/>
          <w:b w:val="0"/>
          <w:sz w:val="14"/>
          <w:szCs w:val="14"/>
          <w:u w:val="none"/>
        </w:rPr>
      </w:pPr>
      <w:r w:rsidRPr="00852130">
        <w:rPr>
          <w:rStyle w:val="Emphasis"/>
          <w:rFonts w:asciiTheme="majorHAnsi" w:hAnsiTheme="majorHAnsi"/>
          <w:b w:val="0"/>
          <w:sz w:val="14"/>
          <w:szCs w:val="14"/>
          <w:u w:val="none"/>
        </w:rPr>
        <w:t>And one thing is apparent from today's conversation. America is not lacking for groundbreaking ideas, nor are we short on entrepreneurs willing to take risks.</w:t>
      </w:r>
      <w:r w:rsidRPr="00852130">
        <w:rPr>
          <w:rStyle w:val="Emphasis"/>
          <w:rFonts w:asciiTheme="majorHAnsi" w:hAnsiTheme="majorHAnsi"/>
          <w:b w:val="0"/>
          <w:u w:val="none"/>
        </w:rPr>
        <w:t xml:space="preserve"> </w:t>
      </w:r>
      <w:r w:rsidRPr="00852130">
        <w:rPr>
          <w:rStyle w:val="Emphasis"/>
          <w:rFonts w:asciiTheme="majorHAnsi" w:hAnsiTheme="majorHAnsi"/>
        </w:rPr>
        <w:t>What we need is to improve our ability at connecting our country's great creators and thinkers, our doers and our makers</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Many medical device businesses are stewards, shuttling ideas from labs to the marketplace, but despite the unrelenting efforts of our universities, commercialization of federally funded technologies developed at your labs and at universities is not as efficient as it needs to be.</w:t>
      </w:r>
    </w:p>
    <w:p w14:paraId="0696576E" w14:textId="77777777" w:rsidR="009B122A" w:rsidRDefault="009B122A" w:rsidP="009B122A">
      <w:pPr>
        <w:pStyle w:val="Heading4"/>
      </w:pPr>
      <w:r>
        <w:t xml:space="preserve">Competitiveness solves wars – the alternative is power vacuum conflicts and economic collapse – global challenges necessitate leadership </w:t>
      </w:r>
    </w:p>
    <w:p w14:paraId="50A4C57E" w14:textId="77777777" w:rsidR="009B122A" w:rsidRDefault="009B122A" w:rsidP="009B122A">
      <w:r>
        <w:rPr>
          <w:b/>
        </w:rPr>
        <w:t xml:space="preserve">Haass 13 </w:t>
      </w:r>
      <w:r>
        <w:t xml:space="preserve">Richard N. Haass, President of the Council on Foreign Relations, previously served as Director of Policy Planning for the US State Department The World Without America https://www.project-syndicate.org/commentary/repairing-the-roots-of-american-power-by-richard-n--haass </w:t>
      </w:r>
    </w:p>
    <w:p w14:paraId="5C3944E5" w14:textId="77777777" w:rsidR="009B122A" w:rsidRPr="0049699F" w:rsidRDefault="009B122A" w:rsidP="009B122A">
      <w:pPr>
        <w:rPr>
          <w:b/>
          <w:u w:val="single"/>
        </w:rPr>
      </w:pPr>
      <w:r>
        <w:t xml:space="preserve">But, like most temptations, </w:t>
      </w:r>
      <w:r w:rsidRPr="0049699F">
        <w:rPr>
          <w:u w:val="single"/>
        </w:rPr>
        <w:t xml:space="preserve">the urge to gloat at America’s imperfections and struggles ought to be resisted. People around the globe should be careful what they wish for. America’s failure to deal with its internal challenges would </w:t>
      </w:r>
      <w:r w:rsidRPr="0049699F">
        <w:rPr>
          <w:b/>
          <w:u w:val="single"/>
        </w:rPr>
        <w:t>come at a steep price</w:t>
      </w:r>
      <w:r>
        <w:t>. Indeed</w:t>
      </w:r>
      <w:r w:rsidRPr="0049699F">
        <w:rPr>
          <w:b/>
          <w:u w:val="single"/>
        </w:rPr>
        <w:t>, the rest of the world’s stake in American success is nearly as large as that of the US itself.</w:t>
      </w:r>
    </w:p>
    <w:p w14:paraId="1C14E208" w14:textId="77777777" w:rsidR="009B122A" w:rsidRDefault="009B122A" w:rsidP="009B122A">
      <w:r>
        <w:t xml:space="preserve">Part of the reason is economic. The US economy still accounts for about one-quarter of global output. </w:t>
      </w:r>
      <w:r w:rsidRPr="0049699F">
        <w:rPr>
          <w:u w:val="single"/>
        </w:rPr>
        <w:t xml:space="preserve">If US growth accelerates, America’s capacity to consume other countries’ goods and services will increase, thereby </w:t>
      </w:r>
      <w:r w:rsidRPr="0049699F">
        <w:rPr>
          <w:b/>
          <w:u w:val="single"/>
        </w:rPr>
        <w:t>boosting growth around the world</w:t>
      </w:r>
      <w:r>
        <w:t xml:space="preserve">. At a time when Europe is drifting and Asia is slowing, </w:t>
      </w:r>
      <w:r w:rsidRPr="0049699F">
        <w:rPr>
          <w:u w:val="single"/>
        </w:rPr>
        <w:t>only the US</w:t>
      </w:r>
      <w:r>
        <w:t xml:space="preserve"> (or, more broadly, North America) </w:t>
      </w:r>
      <w:r w:rsidRPr="0049699F">
        <w:rPr>
          <w:u w:val="single"/>
        </w:rPr>
        <w:t xml:space="preserve">has the potential to drive </w:t>
      </w:r>
      <w:r w:rsidRPr="0049699F">
        <w:rPr>
          <w:b/>
          <w:u w:val="single"/>
        </w:rPr>
        <w:t>global economic recovery</w:t>
      </w:r>
      <w:r>
        <w:t>.</w:t>
      </w:r>
    </w:p>
    <w:p w14:paraId="68300267" w14:textId="77777777" w:rsidR="009B122A" w:rsidRPr="0049699F" w:rsidRDefault="009B122A" w:rsidP="009B122A">
      <w:pPr>
        <w:rPr>
          <w:u w:val="single"/>
        </w:rPr>
      </w:pPr>
      <w:r w:rsidRPr="0049699F">
        <w:rPr>
          <w:u w:val="single"/>
        </w:rPr>
        <w:t>The US remains a unique source of innovation</w:t>
      </w:r>
      <w:r>
        <w:t xml:space="preserve">. Most of the world’s citizens communicate with mobile devices based on technology developed in Silicon Valley; likewise, the Internet was made in America. More recently, </w:t>
      </w:r>
      <w:r w:rsidRPr="0049699F">
        <w:rPr>
          <w:u w:val="single"/>
        </w:rPr>
        <w:t xml:space="preserve">new technologies developed in the US greatly increase the ability to extract </w:t>
      </w:r>
      <w:r w:rsidRPr="0049699F">
        <w:rPr>
          <w:b/>
          <w:u w:val="single"/>
        </w:rPr>
        <w:t>oil and natural gas</w:t>
      </w:r>
      <w:r w:rsidRPr="0049699F">
        <w:rPr>
          <w:u w:val="single"/>
        </w:rPr>
        <w:t xml:space="preserve"> from underground formations. This technology is now making its way around the globe, allowing other societies to increase their </w:t>
      </w:r>
      <w:r w:rsidRPr="0049699F">
        <w:rPr>
          <w:b/>
          <w:u w:val="single"/>
        </w:rPr>
        <w:t>energy production and decrease both their reliance on costly imports and their carbon emissions</w:t>
      </w:r>
      <w:r w:rsidRPr="0049699F">
        <w:rPr>
          <w:u w:val="single"/>
        </w:rPr>
        <w:t>.</w:t>
      </w:r>
    </w:p>
    <w:p w14:paraId="14D91DC9" w14:textId="77777777" w:rsidR="009B122A" w:rsidRDefault="009B122A" w:rsidP="009B122A">
      <w:r w:rsidRPr="0049699F">
        <w:rPr>
          <w:u w:val="single"/>
        </w:rPr>
        <w:t>The US is also an invaluable source of ideas</w:t>
      </w:r>
      <w: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68585EDD" w14:textId="77777777" w:rsidR="009B122A" w:rsidRPr="0049699F" w:rsidRDefault="009B122A" w:rsidP="009B122A">
      <w:pPr>
        <w:rPr>
          <w:u w:val="single"/>
        </w:rPr>
      </w:pPr>
      <w:r>
        <w:t xml:space="preserve">Finally, </w:t>
      </w:r>
      <w:r w:rsidRPr="0049699F">
        <w:rPr>
          <w:u w:val="single"/>
        </w:rPr>
        <w:t xml:space="preserve">the world faces many serious challenges, ranging from the need to halt the </w:t>
      </w:r>
      <w:r w:rsidRPr="0049699F">
        <w:rPr>
          <w:b/>
          <w:u w:val="single"/>
        </w:rPr>
        <w:t>spread of weapons of mass destruction, fight climate change, and maintain a functioning world economic order that promotes trade and investment to regulating practices in cyberspace, improving global health, and preventing armed conflicts</w:t>
      </w:r>
      <w:r w:rsidRPr="0049699F">
        <w:rPr>
          <w:u w:val="single"/>
        </w:rPr>
        <w:t>. These problems will not simply go away or sort themselves out.</w:t>
      </w:r>
    </w:p>
    <w:p w14:paraId="213C42FE" w14:textId="77777777" w:rsidR="009B122A" w:rsidRPr="0049699F" w:rsidRDefault="009B122A" w:rsidP="009B122A">
      <w:pPr>
        <w:rPr>
          <w:u w:val="single"/>
        </w:rPr>
      </w:pPr>
      <w:r>
        <w:t xml:space="preserve">While Adam Smith’s “invisible hand” may ensure the success of free markets, it is powerless in the world of geopolitics. </w:t>
      </w:r>
      <w:r w:rsidRPr="0049699F">
        <w:rPr>
          <w:u w:val="single"/>
        </w:rPr>
        <w:t xml:space="preserve">Order requires the visible hand of </w:t>
      </w:r>
      <w:r w:rsidRPr="0049699F">
        <w:rPr>
          <w:b/>
          <w:u w:val="single"/>
        </w:rPr>
        <w:t>leadership</w:t>
      </w:r>
      <w:r w:rsidRPr="0049699F">
        <w:rPr>
          <w:u w:val="single"/>
        </w:rPr>
        <w:t xml:space="preserve"> to formulate and realize global </w:t>
      </w:r>
      <w:r w:rsidRPr="0049699F">
        <w:rPr>
          <w:b/>
          <w:u w:val="single"/>
        </w:rPr>
        <w:t>responses to global challenges</w:t>
      </w:r>
      <w:r w:rsidRPr="0049699F">
        <w:rPr>
          <w:u w:val="single"/>
        </w:rPr>
        <w:t>.</w:t>
      </w:r>
    </w:p>
    <w:p w14:paraId="1FE2C3AC" w14:textId="77777777" w:rsidR="009B122A" w:rsidRDefault="009B122A" w:rsidP="009B122A">
      <w: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59795634" w14:textId="77777777" w:rsidR="009B122A" w:rsidRDefault="009B122A" w:rsidP="009B122A">
      <w:r>
        <w:t xml:space="preserve">But </w:t>
      </w:r>
      <w:r w:rsidRPr="0049699F">
        <w:rPr>
          <w:u w:val="single"/>
        </w:rPr>
        <w:t xml:space="preserve">multilateralism is much easier to advocate than to design and implement. Right now </w:t>
      </w:r>
      <w:r w:rsidRPr="0049699F">
        <w:rPr>
          <w:b/>
          <w:u w:val="single"/>
        </w:rPr>
        <w:t>there is only one candidate for this role: the US</w:t>
      </w:r>
      <w:r w:rsidRPr="0049699F">
        <w:rPr>
          <w:u w:val="single"/>
        </w:rPr>
        <w:t>. No other country has the necessary combination of capability and outlook</w:t>
      </w:r>
      <w:r>
        <w:t xml:space="preserve">. </w:t>
      </w:r>
    </w:p>
    <w:p w14:paraId="06E126B3" w14:textId="03A5B05F" w:rsidR="009B122A" w:rsidRDefault="009B122A" w:rsidP="009B122A">
      <w:r>
        <w:t xml:space="preserve">This brings me back to the argument that </w:t>
      </w:r>
      <w:r w:rsidRPr="0049699F">
        <w:rPr>
          <w:b/>
          <w:u w:val="single"/>
        </w:rPr>
        <w:t>the US must put its house in order</w:t>
      </w:r>
      <w:r>
        <w:t xml:space="preserve"> – economically, physically, socially, and politically – </w:t>
      </w:r>
      <w:r w:rsidRPr="0049699F">
        <w:rPr>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49699F">
        <w:rPr>
          <w:b/>
          <w:u w:val="single"/>
        </w:rPr>
        <w:t>a world that is not led at all. Such a world would almost certainly be characterized by chronic crisis and conflict</w:t>
      </w:r>
      <w:r>
        <w:t>. That would be bad not just for Americans, but for the vast majority of the planet’s inhabitants.</w:t>
      </w:r>
    </w:p>
    <w:p w14:paraId="1E9CD2A8" w14:textId="014A4868" w:rsidR="006B30BF" w:rsidRDefault="006B30BF" w:rsidP="006B30BF">
      <w:pPr>
        <w:pStyle w:val="Heading3"/>
      </w:pPr>
      <w:r>
        <w:t>2NC ! – Ag/Biotech/Warming</w:t>
      </w:r>
    </w:p>
    <w:p w14:paraId="74FCCF3E" w14:textId="77777777" w:rsidR="006B30BF" w:rsidRPr="00216880" w:rsidRDefault="006B30BF" w:rsidP="006B30BF">
      <w:pPr>
        <w:pStyle w:val="Heading4"/>
      </w:pPr>
      <w:r>
        <w:t xml:space="preserve">IP is key to biotech and agriculture industries and combatting climate change. </w:t>
      </w:r>
    </w:p>
    <w:p w14:paraId="21A761DB" w14:textId="2D0E202D" w:rsidR="006B30BF" w:rsidRDefault="006B30BF" w:rsidP="006B30BF">
      <w:r w:rsidRPr="00216880">
        <w:rPr>
          <w:rStyle w:val="Style13ptBold"/>
        </w:rPr>
        <w:t>Saez 13</w:t>
      </w:r>
      <w:r>
        <w:t>, Author at Intellectual Property Watch, 2-18-13 (Catherine Saez, “</w:t>
      </w:r>
      <w:r w:rsidRPr="00216880">
        <w:t>Monsanto, Myriad: Two US Legal Cases Shaking Biotech Industries</w:t>
      </w:r>
      <w:r>
        <w:t xml:space="preserve">,” Intellectual Property Watch,  </w:t>
      </w:r>
      <w:r w:rsidRPr="00730CD6">
        <w:t>https://www.ip-watch.org/2013/02/18/monsanto-myriad-two-us-legal-cases-shaking-biotechnology-industries/</w:t>
      </w:r>
      <w:r>
        <w:t>, accessed on 7/13, AB)</w:t>
      </w:r>
    </w:p>
    <w:p w14:paraId="2D61E15B" w14:textId="77777777" w:rsidR="006B30BF" w:rsidRPr="006817C1" w:rsidRDefault="006B30BF" w:rsidP="006B30BF">
      <w:pPr>
        <w:rPr>
          <w:sz w:val="14"/>
        </w:rPr>
      </w:pPr>
      <w:r w:rsidRPr="000A2E23">
        <w:rPr>
          <w:rStyle w:val="StyleUnderline"/>
        </w:rPr>
        <w:t>The biotechnology industry has growing concerns over decisions to be taken this year by the United States Supreme Court in two cases involving the patenting of human genes and the exhaustion of patent rights in the context of easily reproducible products.</w:t>
      </w:r>
      <w:r w:rsidRPr="006817C1">
        <w:rPr>
          <w:sz w:val="14"/>
        </w:rPr>
        <w:t xml:space="preserve"> </w:t>
      </w:r>
      <w:r w:rsidRPr="000A2E23">
        <w:rPr>
          <w:rStyle w:val="StyleUnderline"/>
        </w:rPr>
        <w:t>Several areas of biotechnology could be affected by unfavourable decisions, provoking legal uncertainty and discouraging innovation</w:t>
      </w:r>
      <w:r w:rsidRPr="006817C1">
        <w:rPr>
          <w:sz w:val="14"/>
        </w:rPr>
        <w:t>, industry representatives said in a recent telephone conference. In the meantime, civil society stands fast in opposition.</w:t>
      </w:r>
    </w:p>
    <w:p w14:paraId="1F0F2EE3" w14:textId="77777777" w:rsidR="006B30BF" w:rsidRPr="006817C1" w:rsidRDefault="006B30BF" w:rsidP="006B30BF">
      <w:pPr>
        <w:rPr>
          <w:sz w:val="14"/>
        </w:rPr>
      </w:pPr>
      <w:r w:rsidRPr="006817C1">
        <w:rPr>
          <w:sz w:val="14"/>
        </w:rPr>
        <w:t>On 14 February, the Biotechnology Industry Organization (BIO) organised a telephone conference to present “the broad-reaching impacts and implications of these two very different cases, each of which presents distinct questions of patent law that could affect the future of innovation in biotechnology.”</w:t>
      </w:r>
    </w:p>
    <w:p w14:paraId="2486713D" w14:textId="77777777" w:rsidR="006B30BF" w:rsidRPr="006817C1" w:rsidRDefault="006B30BF" w:rsidP="006B30BF">
      <w:pPr>
        <w:rPr>
          <w:sz w:val="14"/>
        </w:rPr>
      </w:pPr>
      <w:r w:rsidRPr="006817C1">
        <w:rPr>
          <w:sz w:val="14"/>
        </w:rPr>
        <w:t>The two cases are Bowman v. Monsanto Co, and Association for Molecular Pathology v. Myriad Genetics (IPW, US Policy, 11 January 2013).</w:t>
      </w:r>
    </w:p>
    <w:p w14:paraId="54B30288" w14:textId="77777777" w:rsidR="006B30BF" w:rsidRPr="006817C1" w:rsidRDefault="006B30BF" w:rsidP="006B30BF">
      <w:pPr>
        <w:rPr>
          <w:sz w:val="14"/>
        </w:rPr>
      </w:pPr>
      <w:r w:rsidRPr="006817C1">
        <w:rPr>
          <w:sz w:val="14"/>
        </w:rPr>
        <w:t>Bowman Case</w:t>
      </w:r>
    </w:p>
    <w:p w14:paraId="7274FF48" w14:textId="77777777" w:rsidR="006B30BF" w:rsidRPr="006817C1" w:rsidRDefault="006B30BF" w:rsidP="006B30BF">
      <w:pPr>
        <w:rPr>
          <w:sz w:val="14"/>
        </w:rPr>
      </w:pPr>
      <w:r w:rsidRPr="006817C1">
        <w:rPr>
          <w:sz w:val="14"/>
        </w:rPr>
        <w:t>The first case involves Vernon Bowman, a 75-year old farmer from Indiana. He was sued by Monsanto for infringing the company’s patents by planting a second generation of patented genetically-modified soybean plants. In their amicus curiae brief, Bowman’s lawyers explained that the farmer, in 2007, said  he bought soybeans from an elevator for planting and he did not know what variety  he had planted. The patent question is whether or not Monsanto’s patent rights in the seeds were exhausted after Bowman purchased them.</w:t>
      </w:r>
    </w:p>
    <w:p w14:paraId="0D72723B" w14:textId="77777777" w:rsidR="006B30BF" w:rsidRPr="006817C1" w:rsidRDefault="006B30BF" w:rsidP="006B30BF">
      <w:pPr>
        <w:rPr>
          <w:sz w:val="14"/>
        </w:rPr>
      </w:pPr>
      <w:r w:rsidRPr="006817C1">
        <w:rPr>
          <w:sz w:val="14"/>
        </w:rPr>
        <w:t>The Supreme Court is scheduled to hear oral arguments in this case on 19 February.</w:t>
      </w:r>
    </w:p>
    <w:p w14:paraId="7A950BAF" w14:textId="77777777" w:rsidR="006B30BF" w:rsidRPr="000A2E23" w:rsidRDefault="006B30BF" w:rsidP="006B30BF">
      <w:pPr>
        <w:rPr>
          <w:rStyle w:val="StyleUnderline"/>
        </w:rPr>
      </w:pPr>
      <w:r w:rsidRPr="006817C1">
        <w:rPr>
          <w:sz w:val="14"/>
        </w:rPr>
        <w:t>According to Hans Sauer, deputy general counsel for intellectual property at BIO, biotech companies are not concerned about what Bowman did but about the implications the case could have</w:t>
      </w:r>
      <w:r w:rsidRPr="000A2E23">
        <w:rPr>
          <w:rStyle w:val="StyleUnderline"/>
        </w:rPr>
        <w:t>. The question is about biotech products is that they are easily replicable but difficult to create</w:t>
      </w:r>
      <w:r w:rsidRPr="006817C1">
        <w:rPr>
          <w:sz w:val="14"/>
        </w:rPr>
        <w:t>, he said.</w:t>
      </w:r>
    </w:p>
    <w:p w14:paraId="42EE3900" w14:textId="77777777" w:rsidR="006B30BF" w:rsidRPr="006817C1" w:rsidRDefault="006B30BF" w:rsidP="006B30BF">
      <w:pPr>
        <w:rPr>
          <w:sz w:val="14"/>
        </w:rPr>
      </w:pPr>
      <w:r w:rsidRPr="000A2E23">
        <w:rPr>
          <w:rStyle w:val="StyleUnderline"/>
        </w:rPr>
        <w:t>This question applies to other biotech companies, not just the seed business</w:t>
      </w:r>
      <w:r w:rsidRPr="006817C1">
        <w:rPr>
          <w:sz w:val="14"/>
        </w:rPr>
        <w:t xml:space="preserve">, he said, such as </w:t>
      </w:r>
      <w:r w:rsidRPr="000A2E23">
        <w:rPr>
          <w:rStyle w:val="StyleUnderline"/>
        </w:rPr>
        <w:t>live vaccines, synthetic cell lines, and stem cells, because those products are easily replicable</w:t>
      </w:r>
      <w:r w:rsidRPr="006817C1">
        <w:rPr>
          <w:sz w:val="14"/>
        </w:rPr>
        <w:t xml:space="preserve">. </w:t>
      </w:r>
      <w:r w:rsidRPr="000A2E23">
        <w:rPr>
          <w:rStyle w:val="StyleUnderline"/>
        </w:rPr>
        <w:t>Small companies would particularly be exposed</w:t>
      </w:r>
      <w:r w:rsidRPr="006817C1">
        <w:rPr>
          <w:sz w:val="14"/>
        </w:rPr>
        <w:t xml:space="preserve">, he said. </w:t>
      </w:r>
      <w:r w:rsidRPr="000A2E23">
        <w:rPr>
          <w:rStyle w:val="StyleUnderline"/>
        </w:rPr>
        <w:t>Bringing a new product to market entails a 5- to 10-year endeavour and millions of dollars</w:t>
      </w:r>
      <w:r w:rsidRPr="006817C1">
        <w:rPr>
          <w:sz w:val="14"/>
        </w:rPr>
        <w:t xml:space="preserve">. </w:t>
      </w:r>
      <w:r w:rsidRPr="000A2E23">
        <w:rPr>
          <w:rStyle w:val="Emphasis"/>
        </w:rPr>
        <w:t>Legal uncertainty would raise “huge problems” for them to find capital and partners</w:t>
      </w:r>
      <w:r w:rsidRPr="006817C1">
        <w:rPr>
          <w:sz w:val="14"/>
        </w:rPr>
        <w:t>, Sauer said.</w:t>
      </w:r>
    </w:p>
    <w:p w14:paraId="480D9BBA" w14:textId="77777777" w:rsidR="006B30BF" w:rsidRPr="006817C1" w:rsidRDefault="006B30BF" w:rsidP="006B30BF">
      <w:pPr>
        <w:rPr>
          <w:sz w:val="14"/>
        </w:rPr>
      </w:pPr>
      <w:r w:rsidRPr="000A2E23">
        <w:rPr>
          <w:rStyle w:val="StyleUnderline"/>
        </w:rPr>
        <w:t>Agriculture is at the cutting edge of technolog</w:t>
      </w:r>
      <w:r w:rsidRPr="006817C1">
        <w:rPr>
          <w:sz w:val="14"/>
        </w:rPr>
        <w:t>y, said Gary Baise, counsel of record for the American Soybean Association, which filed an amicus curiae brief[pdf], along with some other national associations, such as corn, wheat and sugarbeet, asking that the judgment of the US Court of Appeal for the Federal Circuit be upheld. The Court of Appeal ruled in favour of Monsanto.</w:t>
      </w:r>
    </w:p>
    <w:p w14:paraId="4D1C0988" w14:textId="77777777" w:rsidR="006B30BF" w:rsidRPr="006817C1" w:rsidRDefault="006B30BF" w:rsidP="006B30BF">
      <w:pPr>
        <w:rPr>
          <w:sz w:val="14"/>
        </w:rPr>
      </w:pPr>
      <w:r w:rsidRPr="006817C1">
        <w:rPr>
          <w:sz w:val="14"/>
        </w:rPr>
        <w:t>“</w:t>
      </w:r>
      <w:r w:rsidRPr="000A2E23">
        <w:rPr>
          <w:rStyle w:val="StyleUnderline"/>
        </w:rPr>
        <w:t>Plant biotechnology is the future of American agriculture</w:t>
      </w:r>
      <w:r w:rsidRPr="006817C1">
        <w:rPr>
          <w:sz w:val="14"/>
        </w:rPr>
        <w:t xml:space="preserve">,” the amicus curiae brief said. </w:t>
      </w:r>
      <w:r w:rsidRPr="000A2E23">
        <w:rPr>
          <w:rStyle w:val="StyleUnderline"/>
        </w:rPr>
        <w:t>IP is key to the industry and has generated major advances</w:t>
      </w:r>
      <w:r w:rsidRPr="006817C1">
        <w:rPr>
          <w:sz w:val="14"/>
        </w:rPr>
        <w:t xml:space="preserve">, said Baise, contributing to cost reduction, </w:t>
      </w:r>
      <w:r w:rsidRPr="000A2E23">
        <w:rPr>
          <w:rStyle w:val="StyleUnderline"/>
        </w:rPr>
        <w:t>but also helping protect the environment, and reducing pollution and climate change</w:t>
      </w:r>
      <w:r w:rsidRPr="006817C1">
        <w:rPr>
          <w:sz w:val="14"/>
        </w:rPr>
        <w:t>.</w:t>
      </w:r>
    </w:p>
    <w:p w14:paraId="47A693E0" w14:textId="77777777" w:rsidR="006B30BF" w:rsidRPr="006817C1" w:rsidRDefault="006B30BF" w:rsidP="006B30BF">
      <w:pPr>
        <w:rPr>
          <w:sz w:val="14"/>
        </w:rPr>
      </w:pPr>
      <w:r w:rsidRPr="006817C1">
        <w:rPr>
          <w:sz w:val="14"/>
        </w:rPr>
        <w:t>He said farmers were prepared to pay more for patented seeds as since the introduction of biotechnology, the productivity “has risen enormously,” and farmland value has “skyrocketed in the US.”</w:t>
      </w:r>
    </w:p>
    <w:p w14:paraId="5C83E0AC" w14:textId="77777777" w:rsidR="006B30BF" w:rsidRPr="006817C1" w:rsidRDefault="006B30BF" w:rsidP="006B30BF">
      <w:pPr>
        <w:rPr>
          <w:sz w:val="14"/>
        </w:rPr>
      </w:pPr>
      <w:r w:rsidRPr="006817C1">
        <w:rPr>
          <w:sz w:val="14"/>
        </w:rPr>
        <w:t>Scott McBride, counsel of record for the Wisconsin Alumni Research Foundation, who submitted an amicus curiae brief [pdf] said the case had particular importance with regards to technology transfer, as a reversal of the previous judgment could impact the benefits to the public provided by the Bayh-Dole Act.</w:t>
      </w:r>
    </w:p>
    <w:p w14:paraId="4A4F20B1" w14:textId="77777777" w:rsidR="006B30BF" w:rsidRPr="006817C1" w:rsidRDefault="006B30BF" w:rsidP="006B30BF">
      <w:pPr>
        <w:rPr>
          <w:sz w:val="14"/>
        </w:rPr>
      </w:pPr>
      <w:r w:rsidRPr="006817C1">
        <w:rPr>
          <w:sz w:val="14"/>
        </w:rPr>
        <w:t>The Bayh-Dole Act of 1980 allowed universities conducting research with government funding to obtain specific rights in the inventions coming out of this research, and encouraged technology transfer from universities.</w:t>
      </w:r>
    </w:p>
    <w:p w14:paraId="58A609F4" w14:textId="77777777" w:rsidR="006B30BF" w:rsidRPr="006817C1" w:rsidRDefault="006B30BF" w:rsidP="006B30BF">
      <w:pPr>
        <w:rPr>
          <w:sz w:val="14"/>
        </w:rPr>
      </w:pPr>
      <w:r w:rsidRPr="006817C1">
        <w:rPr>
          <w:sz w:val="14"/>
        </w:rPr>
        <w:t>“Reversal in this case would weaken patent rights for artificial, progenitive [able to reproduce itself] technologies and upset the flourishing innovation system created by US patent law through the Bayh-Dole Act and technology transfer organisations,” says the amicus curiae brief. The fact that the Supreme Court took the case surprised many in the industry, he said.</w:t>
      </w:r>
    </w:p>
    <w:p w14:paraId="74D8C5CE" w14:textId="77777777" w:rsidR="006B30BF" w:rsidRDefault="006B30BF" w:rsidP="006B30BF">
      <w:pPr>
        <w:rPr>
          <w:sz w:val="14"/>
        </w:rPr>
      </w:pPr>
      <w:r w:rsidRPr="006817C1">
        <w:rPr>
          <w:sz w:val="14"/>
        </w:rPr>
        <w:t xml:space="preserve">Christopher Holman, from the University of Missouri, drew an analogy between the case and copyright law as applied to software and digital content. Unlike most inventions, Monsanto seeds are susceptible to duplication, he said, and </w:t>
      </w:r>
      <w:r w:rsidRPr="00D926EF">
        <w:rPr>
          <w:rStyle w:val="StyleUnderline"/>
        </w:rPr>
        <w:t>the problem is that a small number of originals can provide an unlimited number of perfect copies</w:t>
      </w:r>
      <w:r w:rsidRPr="006817C1">
        <w:rPr>
          <w:sz w:val="14"/>
        </w:rPr>
        <w:t>, the same as for encoded music, he added.</w:t>
      </w:r>
    </w:p>
    <w:p w14:paraId="351F0A65" w14:textId="77777777" w:rsidR="00C84571" w:rsidRPr="001F25DE" w:rsidRDefault="00C84571" w:rsidP="00C84571">
      <w:pPr>
        <w:pStyle w:val="Heading4"/>
      </w:pPr>
      <w:r w:rsidRPr="001F25DE">
        <w:t>Famine causes resource wars—leads to extinction</w:t>
      </w:r>
    </w:p>
    <w:p w14:paraId="02DE8489" w14:textId="77777777" w:rsidR="00C84571" w:rsidRPr="001F25DE" w:rsidRDefault="00C84571" w:rsidP="00C84571">
      <w:pPr>
        <w:pStyle w:val="NoSpacing"/>
      </w:pPr>
      <w:r w:rsidRPr="001F25DE">
        <w:rPr>
          <w:rStyle w:val="Style13ptBold"/>
          <w:rFonts w:eastAsia="MS Gothic"/>
        </w:rPr>
        <w:t>Lugar 2k</w:t>
      </w:r>
      <w:r w:rsidRPr="001F25DE">
        <w:t xml:space="preserve"> Chairman of the Senator Foreign Relations Committee and Member/Former Chair of the Senate Agriculture Committee (Richard, a US Senator from Indiana, is Chairman of the Senate Foreign Relations Committee, and a member and former chairman of the Senate Agriculture Committee. “calls for a new green revolution to combat global warming and reduce world instability,” pg online @ http://www.unep.org/OurPlanet/imgversn/143/lugar.html)</w:t>
      </w:r>
    </w:p>
    <w:p w14:paraId="2D8F25F5" w14:textId="77777777" w:rsidR="00C84571" w:rsidRPr="001F25DE" w:rsidRDefault="00C84571" w:rsidP="00C84571">
      <w:pPr>
        <w:pStyle w:val="NoSpacing"/>
        <w:rPr>
          <w:sz w:val="10"/>
        </w:rPr>
      </w:pPr>
      <w:r w:rsidRPr="00C84571">
        <w:rPr>
          <w:rStyle w:val="StyleUnderline"/>
          <w:rFonts w:eastAsia="MS Gothic"/>
        </w:rPr>
        <w:t>In a world confronted by</w:t>
      </w:r>
      <w:r w:rsidRPr="00C84571">
        <w:rPr>
          <w:sz w:val="10"/>
        </w:rPr>
        <w:t xml:space="preserve"> global terrorism, turmoil in the Middle East, burgeoning </w:t>
      </w:r>
      <w:r w:rsidRPr="00C84571">
        <w:rPr>
          <w:rStyle w:val="StyleUnderline"/>
          <w:rFonts w:eastAsia="MS Gothic"/>
        </w:rPr>
        <w:t>nuclear threats and other crises, it is easy to lose sight of</w:t>
      </w:r>
      <w:r w:rsidRPr="00C84571">
        <w:rPr>
          <w:sz w:val="10"/>
        </w:rPr>
        <w:t xml:space="preserve"> the </w:t>
      </w:r>
      <w:r w:rsidRPr="00C84571">
        <w:rPr>
          <w:rStyle w:val="StyleUnderline"/>
          <w:rFonts w:eastAsia="MS Gothic"/>
        </w:rPr>
        <w:t>long-range challenges</w:t>
      </w:r>
      <w:r w:rsidRPr="00C84571">
        <w:rPr>
          <w:sz w:val="10"/>
        </w:rPr>
        <w:t xml:space="preserve">. But </w:t>
      </w:r>
      <w:r w:rsidRPr="00C84571">
        <w:rPr>
          <w:rStyle w:val="StyleUnderline"/>
          <w:rFonts w:eastAsia="MS Gothic"/>
        </w:rPr>
        <w:t>we do so at our peril. One of the most daunting</w:t>
      </w:r>
      <w:r w:rsidRPr="00C84571">
        <w:rPr>
          <w:sz w:val="10"/>
        </w:rPr>
        <w:t xml:space="preserve"> of them </w:t>
      </w:r>
      <w:r w:rsidRPr="00C84571">
        <w:rPr>
          <w:rStyle w:val="StyleUnderline"/>
          <w:rFonts w:eastAsia="MS Gothic"/>
        </w:rPr>
        <w:t>is meeting the world’s need for food and energy in this century. At stake is not only preventing starvation and saving the environment, but also world peace and security</w:t>
      </w:r>
      <w:r w:rsidRPr="00C84571">
        <w:rPr>
          <w:sz w:val="10"/>
        </w:rPr>
        <w:t xml:space="preserve">. History tells us that </w:t>
      </w:r>
      <w:r w:rsidRPr="00C84571">
        <w:rPr>
          <w:rStyle w:val="StyleUnderline"/>
          <w:rFonts w:eastAsia="MS Gothic"/>
        </w:rPr>
        <w:t>states may go to war over access to resources</w:t>
      </w:r>
      <w:r w:rsidRPr="00C84571">
        <w:rPr>
          <w:sz w:val="10"/>
        </w:rPr>
        <w:t xml:space="preserve">, and that </w:t>
      </w:r>
      <w:r w:rsidRPr="00C84571">
        <w:rPr>
          <w:rStyle w:val="StyleUnderline"/>
          <w:rFonts w:eastAsia="MS Gothic"/>
        </w:rPr>
        <w:t>poverty and famine have often bred fanaticism and terrorism. Working to feed the world will minimize factors that contribute to global instability and</w:t>
      </w:r>
      <w:r w:rsidRPr="00C84571">
        <w:rPr>
          <w:sz w:val="10"/>
        </w:rPr>
        <w:t xml:space="preserve"> the proliferation of [</w:t>
      </w:r>
      <w:r w:rsidRPr="00C84571">
        <w:rPr>
          <w:rStyle w:val="StyleUnderline"/>
          <w:rFonts w:eastAsia="MS Gothic"/>
        </w:rPr>
        <w:t>WMDs</w:t>
      </w:r>
      <w:r w:rsidRPr="00C84571">
        <w:rPr>
          <w:sz w:val="10"/>
        </w:rPr>
        <w:t xml:space="preserve">] </w:t>
      </w:r>
      <w:r w:rsidRPr="00C84571">
        <w:rPr>
          <w:rStyle w:val="StyleUnderline"/>
          <w:rFonts w:eastAsia="MS Gothic"/>
        </w:rPr>
        <w:t xml:space="preserve">weapons of mass destruction. With the world population expected to grow from 6 billion people today to 9 billion by mid-century, the demand for affordable food will increase well beyond current </w:t>
      </w:r>
      <w:r w:rsidRPr="00C84571">
        <w:rPr>
          <w:sz w:val="10"/>
        </w:rPr>
        <w:t xml:space="preserve">international </w:t>
      </w:r>
      <w:r w:rsidRPr="00C84571">
        <w:rPr>
          <w:rStyle w:val="StyleUnderline"/>
          <w:rFonts w:eastAsia="MS Gothic"/>
        </w:rPr>
        <w:t>production levels.</w:t>
      </w:r>
      <w:r w:rsidRPr="00C84571">
        <w:rPr>
          <w:sz w:val="10"/>
        </w:rPr>
        <w:t xml:space="preserve"> People in rapidly developing nations will have the means greatly to improve their standard of living and caloric intake. Inevitably, that means eating more meat. This will raise demand for feed grain at the same time that the growing world population will need vastly more basic food to eat. Complicating a solution to this problem is a dynamic that must be better understood in the West: </w:t>
      </w:r>
      <w:r w:rsidRPr="00C84571">
        <w:rPr>
          <w:rStyle w:val="StyleUnderline"/>
          <w:rFonts w:eastAsia="MS Gothic"/>
        </w:rPr>
        <w:t>developing countries often use limited arable land</w:t>
      </w:r>
      <w:r w:rsidRPr="00C84571">
        <w:rPr>
          <w:sz w:val="10"/>
        </w:rPr>
        <w:t xml:space="preserve"> to expand cities to house their growing populations. </w:t>
      </w:r>
      <w:r w:rsidRPr="00C84571">
        <w:rPr>
          <w:rStyle w:val="StyleUnderline"/>
          <w:rFonts w:eastAsia="MS Gothic"/>
        </w:rPr>
        <w:t>As good land disappears, people destroy timber resources and even rainforests as they try to create more arable land to feed themselves. The long-term environmental consequences could be disastrous for the entire globe</w:t>
      </w:r>
      <w:r w:rsidRPr="00C84571">
        <w:rPr>
          <w:sz w:val="10"/>
        </w:rPr>
        <w:t xml:space="preserve">. Productivity revolution </w:t>
      </w:r>
      <w:r w:rsidRPr="00C84571">
        <w:rPr>
          <w:rStyle w:val="StyleUnderline"/>
          <w:rFonts w:eastAsia="MS Gothic"/>
        </w:rPr>
        <w:t>To meet the expected demand for food over the next 50 years, we in the United States will have to grow roughly three times more food on the land we have</w:t>
      </w:r>
      <w:r w:rsidRPr="00C84571">
        <w:rPr>
          <w:sz w:val="10"/>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w:t>
      </w:r>
      <w:r w:rsidRPr="00C84571">
        <w:rPr>
          <w:rStyle w:val="StyleUnderline"/>
          <w:rFonts w:eastAsia="MS Gothic"/>
        </w:rPr>
        <w:t>Can we possibly boost output that much? Well, it’s been done before. Advances in the use of fertilizer and water, improved machinery and better tilling techniques combined to generate a threefold increase in yields</w:t>
      </w:r>
      <w:r w:rsidRPr="00C84571">
        <w:rPr>
          <w:sz w:val="10"/>
        </w:rPr>
        <w:t xml:space="preserve"> since 1935 – on our farm back then, my dad produced 2.8 to 3 tonnes per hectare. Much US agriculture has seen similar increases. But of course there is no guarantee that we can achieve those results again. Given the urgency of expanding food production to meet world demand,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 </w:t>
      </w:r>
      <w:r w:rsidRPr="00C84571">
        <w:rPr>
          <w:rStyle w:val="StyleUnderline"/>
          <w:rFonts w:eastAsia="MS Gothic"/>
        </w:rPr>
        <w:t>The United States can take a leading position in a productivity revolution. And our success at increasing food production may play a decisive humanitarian role in the survival of billions of people and the health of our planet.</w:t>
      </w:r>
    </w:p>
    <w:p w14:paraId="2D230FB9" w14:textId="77777777" w:rsidR="00C84571" w:rsidRDefault="00C84571" w:rsidP="006B30BF">
      <w:pPr>
        <w:rPr>
          <w:sz w:val="14"/>
        </w:rPr>
      </w:pPr>
    </w:p>
    <w:p w14:paraId="6D839A04" w14:textId="77777777" w:rsidR="005B5388" w:rsidRDefault="005B5388" w:rsidP="005B5388">
      <w:pPr>
        <w:pStyle w:val="Heading4"/>
      </w:pPr>
      <w:r>
        <w:t xml:space="preserve">IP key to </w:t>
      </w:r>
      <w:r w:rsidRPr="00547384">
        <w:rPr>
          <w:u w:val="single"/>
        </w:rPr>
        <w:t>biotech</w:t>
      </w:r>
      <w:r>
        <w:t xml:space="preserve"> – heavily based on R&amp;D with high costs for development and low costs for imitation</w:t>
      </w:r>
    </w:p>
    <w:p w14:paraId="6CB86FEE" w14:textId="795534AC" w:rsidR="005B5388" w:rsidRPr="00547384" w:rsidRDefault="005B5388" w:rsidP="005B5388">
      <w:r w:rsidRPr="00E4659A">
        <w:rPr>
          <w:rStyle w:val="Style13ptBold"/>
        </w:rPr>
        <w:t xml:space="preserve">Burrone, </w:t>
      </w:r>
      <w:r>
        <w:rPr>
          <w:rStyle w:val="Style13ptBold"/>
        </w:rPr>
        <w:t>2k6</w:t>
      </w:r>
      <w:r w:rsidRPr="00E4659A">
        <w:rPr>
          <w:rStyle w:val="Style13ptBold"/>
        </w:rPr>
        <w:t>–</w:t>
      </w:r>
      <w:r w:rsidRPr="00E4659A">
        <w:t xml:space="preserve"> Esteban Burrone, Consultant, SMEs Division1, </w:t>
      </w:r>
      <w:r>
        <w:t>2006</w:t>
      </w:r>
      <w:r w:rsidRPr="00E4659A">
        <w:t xml:space="preserve">, "Patents at the Core: the Biotech Business," No Publication, </w:t>
      </w:r>
      <w:r w:rsidRPr="00730CD6">
        <w:t>http://www.wipo.int/sme/en/documents/patents_biotech_fulltext.html</w:t>
      </w:r>
      <w:r>
        <w:t xml:space="preserve"> KKC</w:t>
      </w:r>
    </w:p>
    <w:p w14:paraId="7AAAEDA0" w14:textId="77777777" w:rsidR="005B5388" w:rsidRDefault="005B5388" w:rsidP="005B5388">
      <w:r w:rsidRPr="00547384">
        <w:rPr>
          <w:rStyle w:val="Emphasis"/>
        </w:rPr>
        <w:t>“Life sciences and biotechnology are widely regarded as one of the most promising frontier technologies for the coming decades</w:t>
      </w:r>
      <w:r>
        <w:t>.”2</w:t>
      </w:r>
    </w:p>
    <w:p w14:paraId="0A6B102F" w14:textId="77777777" w:rsidR="005B5388" w:rsidRPr="007E400C" w:rsidRDefault="005B5388" w:rsidP="005B5388">
      <w:pPr>
        <w:rPr>
          <w:rStyle w:val="StyleUnderline"/>
        </w:rPr>
      </w:pPr>
      <w:r w:rsidRPr="00547384">
        <w:rPr>
          <w:rStyle w:val="Emphasis"/>
        </w:rPr>
        <w:t>After information technology, biotechnology is increasingly recognized as the next wave in the knowledge-based economy</w:t>
      </w:r>
      <w:r w:rsidRPr="008B7DA3">
        <w:rPr>
          <w:sz w:val="16"/>
        </w:rPr>
        <w:t xml:space="preserve">. A recent estimate of the European Commission suggests that by the end of the decade the global biotechnology market could amount to over 2,000 billion Euro. Despite the capital intensity of the industry, </w:t>
      </w:r>
      <w:r w:rsidRPr="00547384">
        <w:rPr>
          <w:rStyle w:val="Emphasis"/>
        </w:rPr>
        <w:t>the growth rate of the biotechnology industry during the 1990s</w:t>
      </w:r>
      <w:r w:rsidRPr="008B7DA3">
        <w:rPr>
          <w:sz w:val="16"/>
        </w:rPr>
        <w:t xml:space="preserve">, and to a lesser extent, the beginning of the 21st century has been impressive. </w:t>
      </w:r>
      <w:r w:rsidRPr="00547384">
        <w:rPr>
          <w:rStyle w:val="StyleUnderline"/>
        </w:rPr>
        <w:t>Biotechnology has been at the core of a number of important developments in the pharmaceutical, agrochemical, energy and environmental sectors.</w:t>
      </w:r>
      <w:r w:rsidRPr="008B7DA3">
        <w:rPr>
          <w:sz w:val="16"/>
        </w:rPr>
        <w:t xml:space="preserve"> In particular, progress in the field of molecular biology, </w:t>
      </w:r>
      <w:r w:rsidRPr="00547384">
        <w:rPr>
          <w:rStyle w:val="StyleUnderline"/>
        </w:rPr>
        <w:t>biotechnology and molecular medicine has highlighted the potential of biotechnology for the pharmaceutical industry.</w:t>
      </w:r>
    </w:p>
    <w:p w14:paraId="485894B2" w14:textId="77777777" w:rsidR="005B5388" w:rsidRPr="007E400C" w:rsidRDefault="005B5388" w:rsidP="005B5388">
      <w:pPr>
        <w:rPr>
          <w:sz w:val="16"/>
        </w:rPr>
      </w:pPr>
      <w:r w:rsidRPr="007E400C">
        <w:rPr>
          <w:sz w:val="16"/>
        </w:rPr>
        <w:t>This article will look at some of the reasons why patents are so crucial for biotechnology companies in the pharmaceutical sector. By looking at the biotechnology business model, the article will seek to identify some of the reasons why this sector relies so heavily on patents and the role intellectual property rights, and patents in particular, play in investment decisions in this sector.</w:t>
      </w:r>
    </w:p>
    <w:p w14:paraId="094D3E4B" w14:textId="77777777" w:rsidR="005B5388" w:rsidRPr="007E400C" w:rsidRDefault="005B5388" w:rsidP="005B5388">
      <w:pPr>
        <w:rPr>
          <w:sz w:val="16"/>
        </w:rPr>
      </w:pPr>
      <w:r w:rsidRPr="007E400C">
        <w:rPr>
          <w:sz w:val="16"/>
        </w:rPr>
        <w:t>Patenting in</w:t>
      </w:r>
      <w:r>
        <w:rPr>
          <w:sz w:val="16"/>
        </w:rPr>
        <w:t xml:space="preserve"> the Biotechnology Sector</w:t>
      </w:r>
    </w:p>
    <w:p w14:paraId="735B7D9D" w14:textId="77777777" w:rsidR="005B5388" w:rsidRPr="007E400C" w:rsidRDefault="005B5388" w:rsidP="005B5388">
      <w:pPr>
        <w:rPr>
          <w:sz w:val="16"/>
        </w:rPr>
      </w:pPr>
      <w:r w:rsidRPr="007E400C">
        <w:rPr>
          <w:sz w:val="16"/>
        </w:rPr>
        <w:t>“Protection of intellectual property is at the core of the business for biotechnology firms.”3</w:t>
      </w:r>
    </w:p>
    <w:p w14:paraId="17EEDCFC" w14:textId="77777777" w:rsidR="005B5388" w:rsidRPr="007E400C" w:rsidRDefault="005B5388" w:rsidP="005B5388">
      <w:pPr>
        <w:rPr>
          <w:b/>
          <w:iCs/>
          <w:u w:val="single"/>
        </w:rPr>
      </w:pPr>
      <w:r w:rsidRPr="007E400C">
        <w:rPr>
          <w:rStyle w:val="Emphasis"/>
        </w:rPr>
        <w:t>The strong growth of the biotechnology industry in recent years has been mirrored by a higher than average growth rate for patent applications and patent grants that relate to biotechnology inventions</w:t>
      </w:r>
      <w:r>
        <w:t xml:space="preserve">. </w:t>
      </w:r>
      <w:r w:rsidRPr="007E400C">
        <w:rPr>
          <w:rStyle w:val="StyleUnderline"/>
        </w:rPr>
        <w:t>According to the OECD</w:t>
      </w:r>
      <w:r>
        <w:t xml:space="preserve">, </w:t>
      </w:r>
      <w:r w:rsidRPr="007E400C">
        <w:rPr>
          <w:rStyle w:val="StyleUnderline"/>
        </w:rPr>
        <w:t>the number of patents granted in biotechnology rose 15% a year at the United States Patent and Trademark Office (USPTO) from 1990 to 2000, and 10.5% at the European Patent Office (EPO), against a 5% a year overall increase in patents.</w:t>
      </w:r>
      <w:r>
        <w:t xml:space="preserve">4 </w:t>
      </w:r>
      <w:r w:rsidRPr="007E400C">
        <w:rPr>
          <w:rStyle w:val="Emphasis"/>
        </w:rPr>
        <w:t>The growth in the number of patents in the field of biotechnology is largely due to the importance that life sciences and biotechnology companies attach to intellectual property, particularly patents.</w:t>
      </w:r>
    </w:p>
    <w:p w14:paraId="41A06738" w14:textId="77777777" w:rsidR="005B5388" w:rsidRPr="007E400C" w:rsidRDefault="005B5388" w:rsidP="005B5388">
      <w:pPr>
        <w:rPr>
          <w:sz w:val="16"/>
        </w:rPr>
      </w:pPr>
      <w:r w:rsidRPr="007E400C">
        <w:rPr>
          <w:rStyle w:val="StyleUnderline"/>
        </w:rPr>
        <w:t>Why are patents so important for companies in these sectors</w:t>
      </w:r>
      <w:r w:rsidRPr="007E400C">
        <w:rPr>
          <w:sz w:val="16"/>
        </w:rPr>
        <w:t xml:space="preserve">? It is difficult to understand this without taking a look at how the industry operates. In the </w:t>
      </w:r>
      <w:r w:rsidRPr="007E400C">
        <w:rPr>
          <w:rStyle w:val="Emphasis"/>
        </w:rPr>
        <w:t>first</w:t>
      </w:r>
      <w:r w:rsidRPr="007E400C">
        <w:rPr>
          <w:sz w:val="16"/>
        </w:rPr>
        <w:t xml:space="preserve"> place, </w:t>
      </w:r>
      <w:r w:rsidRPr="007E400C">
        <w:rPr>
          <w:rStyle w:val="Emphasis"/>
        </w:rPr>
        <w:t>biotechnology is probably one of the most research-intensive industries.</w:t>
      </w:r>
      <w:r w:rsidRPr="007E400C">
        <w:rPr>
          <w:sz w:val="16"/>
        </w:rPr>
        <w:t xml:space="preserve"> Compared with other major industries </w:t>
      </w:r>
      <w:r w:rsidRPr="007E400C">
        <w:rPr>
          <w:rStyle w:val="StyleUnderline"/>
        </w:rPr>
        <w:t>that also rely on</w:t>
      </w:r>
      <w:r w:rsidRPr="007E400C">
        <w:rPr>
          <w:sz w:val="16"/>
        </w:rPr>
        <w:t xml:space="preserve"> research and development (</w:t>
      </w:r>
      <w:r w:rsidRPr="007E400C">
        <w:rPr>
          <w:rStyle w:val="StyleUnderline"/>
        </w:rPr>
        <w:t>R&amp;D</w:t>
      </w:r>
      <w:r w:rsidRPr="007E400C">
        <w:rPr>
          <w:sz w:val="16"/>
        </w:rPr>
        <w:t xml:space="preserve">), such as the chemical industry, for which the ratio of R&amp;D expenditure to total revenues is approximately 5%, or the pharmaceutical industry, for which the equivalent figure is </w:t>
      </w:r>
      <w:r w:rsidRPr="007E400C">
        <w:rPr>
          <w:rStyle w:val="StyleUnderline"/>
        </w:rPr>
        <w:t>generaly no more than 13%, biotechnology companies generally invest a significantly higher proportion of their revenues in R&amp;D</w:t>
      </w:r>
      <w:r w:rsidRPr="007E400C">
        <w:rPr>
          <w:sz w:val="16"/>
        </w:rPr>
        <w:t xml:space="preserve"> (</w:t>
      </w:r>
      <w:r w:rsidRPr="007E400C">
        <w:rPr>
          <w:rStyle w:val="StyleUnderline"/>
        </w:rPr>
        <w:t>often between 40% and 50%).</w:t>
      </w:r>
      <w:r w:rsidRPr="007E400C">
        <w:rPr>
          <w:sz w:val="16"/>
        </w:rPr>
        <w:t xml:space="preserve"> As in any research-based industry, the protection of research results becomes a major issue.</w:t>
      </w:r>
    </w:p>
    <w:p w14:paraId="41A4A79C" w14:textId="77777777" w:rsidR="005B5388" w:rsidRPr="007E400C" w:rsidRDefault="005B5388" w:rsidP="005B5388">
      <w:pPr>
        <w:rPr>
          <w:sz w:val="16"/>
        </w:rPr>
      </w:pPr>
      <w:r w:rsidRPr="007E400C">
        <w:rPr>
          <w:rStyle w:val="Emphasis"/>
        </w:rPr>
        <w:t>A second</w:t>
      </w:r>
      <w:r w:rsidRPr="007E400C">
        <w:rPr>
          <w:sz w:val="16"/>
        </w:rPr>
        <w:t xml:space="preserve"> important point to bear in mind about the biotechnology industry, is that </w:t>
      </w:r>
      <w:r w:rsidRPr="007E400C">
        <w:rPr>
          <w:rStyle w:val="StyleUnderline"/>
        </w:rPr>
        <w:t xml:space="preserve">there are generally very </w:t>
      </w:r>
      <w:r w:rsidRPr="007E400C">
        <w:rPr>
          <w:rStyle w:val="Emphasis"/>
        </w:rPr>
        <w:t>high costs for the development</w:t>
      </w:r>
      <w:r w:rsidRPr="007E400C">
        <w:rPr>
          <w:rStyle w:val="StyleUnderline"/>
        </w:rPr>
        <w:t xml:space="preserve"> of new products and processes</w:t>
      </w:r>
      <w:r w:rsidRPr="007E400C">
        <w:rPr>
          <w:sz w:val="16"/>
        </w:rPr>
        <w:t xml:space="preserve">, </w:t>
      </w:r>
      <w:r w:rsidRPr="007E400C">
        <w:rPr>
          <w:rStyle w:val="Emphasis"/>
        </w:rPr>
        <w:t>but relatively low costs of imitation</w:t>
      </w:r>
      <w:r w:rsidRPr="007E400C">
        <w:rPr>
          <w:sz w:val="16"/>
        </w:rPr>
        <w:t xml:space="preserve">. The costs of performing biotechnology research are to be considered in the context of the high risks involved in any research project. It is hard to predict at the outset whether years of research will lead to breakthrough innovations with a great market potential or may simply leave a company empty-handed with results that are unlikely to bring revenues. </w:t>
      </w:r>
      <w:r w:rsidRPr="007E400C">
        <w:rPr>
          <w:rStyle w:val="StyleUnderline"/>
        </w:rPr>
        <w:t>Given the high costs involved in R&amp;D, the relative ease of imitation is an issue that is of great concern</w:t>
      </w:r>
      <w:r w:rsidRPr="007E400C">
        <w:rPr>
          <w:sz w:val="16"/>
        </w:rPr>
        <w:t>. According to the founders of Nordic Biotech, “</w:t>
      </w:r>
      <w:r w:rsidRPr="007E400C">
        <w:rPr>
          <w:rStyle w:val="StyleUnderline"/>
        </w:rPr>
        <w:t>the present reality in drug development</w:t>
      </w:r>
      <w:r w:rsidRPr="007E400C">
        <w:rPr>
          <w:sz w:val="16"/>
        </w:rPr>
        <w:t xml:space="preserve"> (…) </w:t>
      </w:r>
      <w:r w:rsidRPr="007E400C">
        <w:rPr>
          <w:rStyle w:val="StyleUnderline"/>
        </w:rPr>
        <w:t>is that almost any technology or compound can rapidly be reverse engineered.</w:t>
      </w:r>
      <w:r w:rsidRPr="007E400C">
        <w:rPr>
          <w:sz w:val="16"/>
        </w:rPr>
        <w:t>”5 Adequate IP protection becomes a means to ensure that biotechnology companies can appropriate their R&amp;D results and reduce the likelihood of imitation by competitors.</w:t>
      </w:r>
    </w:p>
    <w:p w14:paraId="64BEE476" w14:textId="77777777" w:rsidR="005B5388" w:rsidRPr="007E400C" w:rsidRDefault="005B5388" w:rsidP="005B5388">
      <w:pPr>
        <w:rPr>
          <w:sz w:val="16"/>
        </w:rPr>
      </w:pPr>
      <w:r w:rsidRPr="007E400C">
        <w:rPr>
          <w:sz w:val="16"/>
        </w:rPr>
        <w:t xml:space="preserve">A </w:t>
      </w:r>
      <w:r w:rsidRPr="007E400C">
        <w:rPr>
          <w:rStyle w:val="Emphasis"/>
        </w:rPr>
        <w:t>third</w:t>
      </w:r>
      <w:r w:rsidRPr="007E400C">
        <w:rPr>
          <w:sz w:val="16"/>
        </w:rPr>
        <w:t xml:space="preserve"> issue to note is that, contrary to many other sectors, in which there is a clear distinction between the basic research performed in universities and public sector R&amp;D institutions on the one hand, and the applied research and development undertaken by private enterprises on the other, in biotechnology, </w:t>
      </w:r>
      <w:r w:rsidRPr="007E400C">
        <w:rPr>
          <w:rStyle w:val="Emphasis"/>
        </w:rPr>
        <w:t>basic and applied research are often profoundly inter-linked</w:t>
      </w:r>
      <w:r w:rsidRPr="007E400C">
        <w:rPr>
          <w:sz w:val="16"/>
        </w:rPr>
        <w:t xml:space="preserve">. </w:t>
      </w:r>
      <w:r w:rsidRPr="007E400C">
        <w:rPr>
          <w:rStyle w:val="StyleUnderline"/>
        </w:rPr>
        <w:t>Research undertaken in academic research institutions is often the basis for the establishment of biotechnology spin-offs.</w:t>
      </w:r>
      <w:r w:rsidRPr="007E400C">
        <w:rPr>
          <w:sz w:val="16"/>
        </w:rPr>
        <w:t xml:space="preserve"> Similarly, biotechnology companies are often involved in (and are actively patenting) what some consider to be basic research.</w:t>
      </w:r>
    </w:p>
    <w:p w14:paraId="0A4F6613" w14:textId="77777777" w:rsidR="005B5388" w:rsidRPr="007E400C" w:rsidRDefault="005B5388" w:rsidP="005B5388">
      <w:pPr>
        <w:rPr>
          <w:sz w:val="16"/>
        </w:rPr>
      </w:pPr>
      <w:r w:rsidRPr="007E400C">
        <w:rPr>
          <w:sz w:val="16"/>
        </w:rPr>
        <w:t xml:space="preserve">A </w:t>
      </w:r>
      <w:r w:rsidRPr="007E400C">
        <w:rPr>
          <w:rStyle w:val="Emphasis"/>
        </w:rPr>
        <w:t>fourth</w:t>
      </w:r>
      <w:r w:rsidRPr="007E400C">
        <w:rPr>
          <w:sz w:val="16"/>
        </w:rPr>
        <w:t xml:space="preserve"> element is that </w:t>
      </w:r>
      <w:r w:rsidRPr="007E400C">
        <w:rPr>
          <w:rStyle w:val="Emphasis"/>
        </w:rPr>
        <w:t>the biotechnology industry, in most countries, consists mainly of recently-established SMEs</w:t>
      </w:r>
      <w:r w:rsidRPr="007E400C">
        <w:rPr>
          <w:sz w:val="16"/>
        </w:rPr>
        <w:t xml:space="preserve">, an important number of which have yet to take a product to market. </w:t>
      </w:r>
      <w:r w:rsidRPr="007E400C">
        <w:rPr>
          <w:rStyle w:val="StyleUnderline"/>
        </w:rPr>
        <w:t>In many cases, biotechnology SMEs are established on the basis of one or more patents developed within, or in partnership with, public research organizations or universities</w:t>
      </w:r>
      <w:r w:rsidRPr="007E400C">
        <w:rPr>
          <w:sz w:val="16"/>
        </w:rPr>
        <w:t>.</w:t>
      </w:r>
    </w:p>
    <w:p w14:paraId="230BAD43" w14:textId="77777777" w:rsidR="005B5388" w:rsidRDefault="005B5388" w:rsidP="005B5388">
      <w:pPr>
        <w:rPr>
          <w:rStyle w:val="StyleUnderline"/>
        </w:rPr>
      </w:pPr>
      <w:r w:rsidRPr="007E400C">
        <w:rPr>
          <w:rStyle w:val="Emphasis"/>
        </w:rPr>
        <w:t>Finally</w:t>
      </w:r>
      <w:r w:rsidRPr="007E400C">
        <w:rPr>
          <w:sz w:val="16"/>
        </w:rPr>
        <w:t xml:space="preserve">, a point that derives from some of the above is that for some biotech companies </w:t>
      </w:r>
      <w:r w:rsidRPr="007E400C">
        <w:rPr>
          <w:rStyle w:val="Emphasis"/>
        </w:rPr>
        <w:t>intellectual property rights are actually the final product</w:t>
      </w:r>
      <w:r w:rsidRPr="007E400C">
        <w:rPr>
          <w:sz w:val="16"/>
        </w:rPr>
        <w:t xml:space="preserve">. It is not uncommon, in fact, </w:t>
      </w:r>
      <w:r w:rsidRPr="007E400C">
        <w:rPr>
          <w:rStyle w:val="StyleUnderline"/>
        </w:rPr>
        <w:t>to find biotechnology companies that develop innovative inventions, patent them and then license them to larger companies that have the resources to take the product to market. Such companies may actually never sell a product in the traditional sense of the word but base their revenues on their ability to develop, protect and license innovations.</w:t>
      </w:r>
    </w:p>
    <w:p w14:paraId="1202AC53" w14:textId="77777777" w:rsidR="005B5388" w:rsidRPr="008B7DA3" w:rsidRDefault="005B5388" w:rsidP="005B5388">
      <w:pPr>
        <w:pStyle w:val="Heading4"/>
      </w:pPr>
      <w:r>
        <w:t>Strong patents d</w:t>
      </w:r>
      <w:r w:rsidRPr="008B7DA3">
        <w:t>raws in investors</w:t>
      </w:r>
      <w:r>
        <w:t xml:space="preserve"> to biotech</w:t>
      </w:r>
    </w:p>
    <w:p w14:paraId="0B999C7C" w14:textId="46D2DB9A" w:rsidR="005B5388" w:rsidRPr="008B7DA3" w:rsidRDefault="005B5388" w:rsidP="005B5388">
      <w:pPr>
        <w:rPr>
          <w:rStyle w:val="StyleUnderline"/>
          <w:u w:val="none"/>
        </w:rPr>
      </w:pPr>
      <w:r w:rsidRPr="00E4659A">
        <w:rPr>
          <w:rStyle w:val="Style13ptBold"/>
        </w:rPr>
        <w:t xml:space="preserve">Burrone, </w:t>
      </w:r>
      <w:r>
        <w:rPr>
          <w:rStyle w:val="Style13ptBold"/>
        </w:rPr>
        <w:t>2k6</w:t>
      </w:r>
      <w:r w:rsidRPr="00E4659A">
        <w:rPr>
          <w:rStyle w:val="Style13ptBold"/>
        </w:rPr>
        <w:t>–</w:t>
      </w:r>
      <w:r w:rsidRPr="00E4659A">
        <w:t xml:space="preserve"> Esteban Burrone, Consultant, SMEs Division1, </w:t>
      </w:r>
      <w:r>
        <w:t>2006</w:t>
      </w:r>
      <w:r w:rsidRPr="00E4659A">
        <w:t xml:space="preserve">, "Patents at the Core: the Biotech Business," No Publication, </w:t>
      </w:r>
      <w:r w:rsidRPr="00730CD6">
        <w:t>http://www.wipo.int/sme/en/documents/patents_biotech_fulltext.html</w:t>
      </w:r>
      <w:r>
        <w:t xml:space="preserve"> KKC</w:t>
      </w:r>
    </w:p>
    <w:p w14:paraId="1F14FA98" w14:textId="77777777" w:rsidR="005B5388" w:rsidRPr="007E400C" w:rsidRDefault="005B5388" w:rsidP="005B5388">
      <w:pPr>
        <w:rPr>
          <w:rStyle w:val="StyleUnderline"/>
        </w:rPr>
      </w:pPr>
      <w:r>
        <w:rPr>
          <w:rStyle w:val="StyleUnderline"/>
        </w:rPr>
        <w:t>The business model of biotech firms often relies heavily on intellectual property rights, in particular patents, as they are often the most crucial asset they own in a sector that is extremely research-intensive and with low imitation costs. Investors in biotech companies are generally well aware of the centrality of patents and the survival of such companies may very well depend on their ability to convince investors that they have a solid IP strategy and that risks are reduced to a minimum.</w:t>
      </w:r>
    </w:p>
    <w:p w14:paraId="49E117E0" w14:textId="77777777" w:rsidR="005B5388" w:rsidRPr="004959E3" w:rsidRDefault="005B5388" w:rsidP="005B5388">
      <w:pPr>
        <w:pStyle w:val="Heading4"/>
      </w:pPr>
      <w:r w:rsidRPr="002F1423">
        <w:rPr>
          <w:u w:val="single"/>
        </w:rPr>
        <w:t>Modern Agriculture</w:t>
      </w:r>
      <w:r>
        <w:t xml:space="preserve"> depends on IP – patents has been the best thing for R&amp;D</w:t>
      </w:r>
    </w:p>
    <w:p w14:paraId="5B5DD0C7" w14:textId="1A0D9724" w:rsidR="005B5388" w:rsidRPr="004959E3" w:rsidRDefault="005B5388" w:rsidP="005B5388">
      <w:r w:rsidRPr="004959E3">
        <w:rPr>
          <w:rStyle w:val="Style13ptBold"/>
        </w:rPr>
        <w:t>Nelson</w:t>
      </w:r>
      <w:r>
        <w:rPr>
          <w:rStyle w:val="Style13ptBold"/>
        </w:rPr>
        <w:t>,</w:t>
      </w:r>
      <w:r w:rsidRPr="004959E3">
        <w:rPr>
          <w:rStyle w:val="Style13ptBold"/>
        </w:rPr>
        <w:t xml:space="preserve"> 13</w:t>
      </w:r>
      <w:r>
        <w:rPr>
          <w:rStyle w:val="Style13ptBold"/>
        </w:rPr>
        <w:t xml:space="preserve"> –</w:t>
      </w:r>
      <w:r w:rsidRPr="004959E3">
        <w:t xml:space="preserve"> Douglas Nelson 4/19/13 Senior Advisor for Trade, Intellectual Property and Strategic Issues at CropLife America “CropLife America: Intellectual Property Rights Essential to Agriculture”</w:t>
      </w:r>
      <w:r w:rsidRPr="00730CD6">
        <w:t xml:space="preserve"> http://www.farmchemicalsinternational.com/article/33903/croplife-america-intellectual-property-rights-essential-to-agriculture</w:t>
      </w:r>
      <w:r>
        <w:t xml:space="preserve"> KKC</w:t>
      </w:r>
    </w:p>
    <w:p w14:paraId="391F4B6B" w14:textId="77777777" w:rsidR="005B5388" w:rsidRPr="004959E3" w:rsidRDefault="005B5388" w:rsidP="005B5388">
      <w:pPr>
        <w:rPr>
          <w:sz w:val="16"/>
        </w:rPr>
      </w:pPr>
      <w:r w:rsidRPr="004959E3">
        <w:rPr>
          <w:rStyle w:val="Emphasis"/>
        </w:rPr>
        <w:t>As the agricultural sector introduces new crop protection technologies and innovations across the globe, it is vital to protect intellectual property rights (IPR) that encourage private-sector investment in R&amp;D and advance modern agriculture</w:t>
      </w:r>
      <w:r w:rsidRPr="004959E3">
        <w:rPr>
          <w:sz w:val="16"/>
        </w:rPr>
        <w:t>. CropLife America (CLA), the trade association representing the manufacturers, formulators and distributors of crop protection products in the U.S., is actively involved in this issue alongside the World Trade Organization (WTO), trade partners and industry stakeholders.</w:t>
      </w:r>
    </w:p>
    <w:p w14:paraId="009D1BA5" w14:textId="77777777" w:rsidR="005B5388" w:rsidRPr="004959E3" w:rsidRDefault="005B5388" w:rsidP="005B5388">
      <w:pPr>
        <w:rPr>
          <w:sz w:val="16"/>
        </w:rPr>
      </w:pPr>
      <w:r w:rsidRPr="004959E3">
        <w:rPr>
          <w:rStyle w:val="StyleUnderline"/>
        </w:rPr>
        <w:t>The protection and promotion of IPR ensures that the manufacturers and developers of valuable agricultural products can create new, innovative and efficacious inputs that are protected from counterfeit and unfair disclosure</w:t>
      </w:r>
      <w:r w:rsidRPr="004959E3">
        <w:rPr>
          <w:sz w:val="16"/>
        </w:rPr>
        <w:t xml:space="preserve">. </w:t>
      </w:r>
      <w:r w:rsidRPr="004959E3">
        <w:rPr>
          <w:rStyle w:val="Emphasis"/>
        </w:rPr>
        <w:t>Protection of the regulatory data that innovators are required to submit to national regulatory authorities has led to significant agricultural benefits, including:</w:t>
      </w:r>
    </w:p>
    <w:p w14:paraId="263A3F44" w14:textId="77777777" w:rsidR="005B5388" w:rsidRPr="004959E3" w:rsidRDefault="005B5388" w:rsidP="005B5388">
      <w:pPr>
        <w:rPr>
          <w:sz w:val="16"/>
        </w:rPr>
      </w:pPr>
      <w:r w:rsidRPr="004959E3">
        <w:rPr>
          <w:rStyle w:val="Emphasis"/>
        </w:rPr>
        <w:t>Productivity of</w:t>
      </w:r>
      <w:r w:rsidRPr="004959E3">
        <w:rPr>
          <w:sz w:val="16"/>
        </w:rPr>
        <w:t xml:space="preserve"> corn, wheat, soybean and other </w:t>
      </w:r>
      <w:r w:rsidRPr="004959E3">
        <w:rPr>
          <w:rStyle w:val="Emphasis"/>
        </w:rPr>
        <w:t>crops</w:t>
      </w:r>
      <w:r w:rsidRPr="004959E3">
        <w:rPr>
          <w:rStyle w:val="StyleUnderline"/>
        </w:rPr>
        <w:t xml:space="preserve"> that has grown exponentially over the past several decades with the </w:t>
      </w:r>
      <w:r w:rsidRPr="004959E3">
        <w:rPr>
          <w:rStyle w:val="Emphasis"/>
        </w:rPr>
        <w:t>development of fertilizers and new herbicides</w:t>
      </w:r>
      <w:r w:rsidRPr="004959E3">
        <w:rPr>
          <w:rStyle w:val="StyleUnderline"/>
        </w:rPr>
        <w:t>.</w:t>
      </w:r>
    </w:p>
    <w:p w14:paraId="2399E1A2" w14:textId="77777777" w:rsidR="005B5388" w:rsidRPr="004959E3" w:rsidRDefault="005B5388" w:rsidP="005B5388">
      <w:pPr>
        <w:rPr>
          <w:rStyle w:val="Emphasis"/>
          <w:b w:val="0"/>
          <w:iCs w:val="0"/>
          <w:sz w:val="16"/>
        </w:rPr>
      </w:pPr>
      <w:r w:rsidRPr="004959E3">
        <w:rPr>
          <w:rStyle w:val="StyleUnderline"/>
        </w:rPr>
        <w:t>Spending on R&amp;D of active ingredients climbed from $152 million in 1995 to $256 million in 2008.</w:t>
      </w:r>
    </w:p>
    <w:p w14:paraId="6171BF3B" w14:textId="77777777" w:rsidR="005B5388" w:rsidRPr="004959E3" w:rsidRDefault="005B5388" w:rsidP="005B5388">
      <w:pPr>
        <w:rPr>
          <w:sz w:val="16"/>
        </w:rPr>
      </w:pPr>
      <w:r w:rsidRPr="004959E3">
        <w:rPr>
          <w:rStyle w:val="Emphasis"/>
        </w:rPr>
        <w:t>Increased conservation of land and soil and reduced environmental impacts due to modern agricultural innovations</w:t>
      </w:r>
      <w:r w:rsidRPr="004959E3">
        <w:rPr>
          <w:rStyle w:val="StyleUnderline"/>
        </w:rPr>
        <w:t>.</w:t>
      </w:r>
    </w:p>
    <w:p w14:paraId="63C2258B" w14:textId="77777777" w:rsidR="005B5388" w:rsidRPr="004959E3" w:rsidRDefault="005B5388" w:rsidP="005B5388">
      <w:pPr>
        <w:rPr>
          <w:sz w:val="16"/>
        </w:rPr>
      </w:pPr>
      <w:r w:rsidRPr="004959E3">
        <w:rPr>
          <w:sz w:val="16"/>
        </w:rPr>
        <w:t>World Trade Organization</w:t>
      </w:r>
    </w:p>
    <w:p w14:paraId="2A272542" w14:textId="77777777" w:rsidR="005B5388" w:rsidRPr="004959E3" w:rsidRDefault="005B5388" w:rsidP="005B5388">
      <w:pPr>
        <w:rPr>
          <w:sz w:val="16"/>
        </w:rPr>
      </w:pPr>
      <w:r w:rsidRPr="004959E3">
        <w:rPr>
          <w:sz w:val="16"/>
        </w:rPr>
        <w:t>The WTO helps define how trade is conducted around the globe and helps set standards for international commerce. The 157 member nations that make up the organization – including 49 “least-developed countries” as designated by the United Nations – negotiate agreements that facilitate the achievement of economic, social and environmental goals. Member nations are held compliant to these agreements, which lay the foundation for international trade policies.</w:t>
      </w:r>
    </w:p>
    <w:p w14:paraId="3ACD0DB3" w14:textId="77777777" w:rsidR="005B5388" w:rsidRPr="004959E3" w:rsidRDefault="005B5388" w:rsidP="005B5388">
      <w:pPr>
        <w:rPr>
          <w:sz w:val="16"/>
        </w:rPr>
      </w:pPr>
      <w:r w:rsidRPr="004959E3">
        <w:rPr>
          <w:sz w:val="16"/>
        </w:rPr>
        <w:t>In 1994, the WTO established the Trade Related Aspects of Intellectual Property Rights (TRIPS) Agreement, which has resulted in standards of data protection for the benefit of chemical, agricultural and other sectors. All current members of the WTO must comply with TRIPS, which sets forth international protection of IPR, including protection of copyright and related rights, trademarks, geographical indications, industrial designs, patents, integrated circuit layout-designs and undisclosed information.</w:t>
      </w:r>
    </w:p>
    <w:p w14:paraId="679352C2" w14:textId="77777777" w:rsidR="005B5388" w:rsidRPr="004959E3" w:rsidRDefault="005B5388" w:rsidP="005B5388">
      <w:pPr>
        <w:rPr>
          <w:sz w:val="16"/>
        </w:rPr>
      </w:pPr>
      <w:r w:rsidRPr="004959E3">
        <w:rPr>
          <w:sz w:val="16"/>
        </w:rPr>
        <w:t>Free Trade Agreements</w:t>
      </w:r>
    </w:p>
    <w:p w14:paraId="19DAC84D" w14:textId="77777777" w:rsidR="005B5388" w:rsidRPr="004959E3" w:rsidRDefault="005B5388" w:rsidP="005B5388">
      <w:pPr>
        <w:rPr>
          <w:sz w:val="16"/>
        </w:rPr>
      </w:pPr>
      <w:r w:rsidRPr="004959E3">
        <w:rPr>
          <w:sz w:val="16"/>
        </w:rPr>
        <w:t>The Trans-Pacific Partnership (TPP) is a free trade agreement currently under negotiation that will incorporate comprehensive standards for the protection and enforcement of IPR, including patents, copyrights and trade secrets. Eleven countries are involved in TPP negotiations: Australia, Brunei Darussalam, Canada, Chile, Malaysia, Mexico, New Zealand, Peru, Singapore, Vietnam and the U.S. Overarching goals of TPP include greater access to goods and services, regulatory coherence and investment in innovative products and services, as well as complete adherence to TRIPS.</w:t>
      </w:r>
    </w:p>
    <w:p w14:paraId="7942F40E" w14:textId="77777777" w:rsidR="005B5388" w:rsidRPr="004959E3" w:rsidRDefault="005B5388" w:rsidP="005B5388">
      <w:pPr>
        <w:rPr>
          <w:sz w:val="16"/>
        </w:rPr>
      </w:pPr>
      <w:r w:rsidRPr="004959E3">
        <w:rPr>
          <w:sz w:val="16"/>
        </w:rPr>
        <w:t>In 2012, CLA joined a number of other organizations in signing a letter addressed to U.S. President Barack Obama, urging him to redouble his administration’s efforts to ensure the protection and enforcement of IPR during TPP negotiations. Organizations from across the global CropLife network remain involved in promoting the importance of IPR protection at TPP stakeholder meetings and conveying how agriculture truly benefits from a system that values IPR.</w:t>
      </w:r>
    </w:p>
    <w:p w14:paraId="1899C53C" w14:textId="77777777" w:rsidR="005B5388" w:rsidRPr="004959E3" w:rsidRDefault="005B5388" w:rsidP="005B5388">
      <w:pPr>
        <w:rPr>
          <w:sz w:val="16"/>
        </w:rPr>
      </w:pPr>
      <w:r w:rsidRPr="004959E3">
        <w:rPr>
          <w:sz w:val="16"/>
        </w:rPr>
        <w:t>Industry Commitment</w:t>
      </w:r>
    </w:p>
    <w:p w14:paraId="5E3043EB" w14:textId="77777777" w:rsidR="005B5388" w:rsidRPr="004959E3" w:rsidRDefault="005B5388" w:rsidP="005B5388">
      <w:pPr>
        <w:rPr>
          <w:b/>
          <w:iCs/>
          <w:u w:val="single"/>
        </w:rPr>
      </w:pPr>
      <w:r w:rsidRPr="004959E3">
        <w:rPr>
          <w:rStyle w:val="StyleUnderline"/>
        </w:rPr>
        <w:t>In addition to working with stakeholders involved in global trade discussions, the plant science industry maintains its own commitment to protecting IPR.</w:t>
      </w:r>
      <w:r>
        <w:t xml:space="preserve"> CropLife International (CLI), </w:t>
      </w:r>
      <w:r w:rsidRPr="004959E3">
        <w:rPr>
          <w:rStyle w:val="StyleUnderline"/>
        </w:rPr>
        <w:t>the international federation for the plant science industry, has formed specialized task forces that work to help moderate some of the global issues surrounding agricultural innovations and IPR</w:t>
      </w:r>
      <w:r w:rsidRPr="004959E3">
        <w:rPr>
          <w:rStyle w:val="Emphasis"/>
        </w:rPr>
        <w:t>. Its members include crop protection associations such as CLA, biotechnology trade associations and the manufacturers of crop protection products who invest heavily in product R&amp;D.</w:t>
      </w:r>
    </w:p>
    <w:p w14:paraId="7CAA8641" w14:textId="77777777" w:rsidR="005B5388" w:rsidRPr="004959E3" w:rsidRDefault="005B5388" w:rsidP="005B5388">
      <w:pPr>
        <w:rPr>
          <w:sz w:val="16"/>
        </w:rPr>
      </w:pPr>
      <w:r w:rsidRPr="004959E3">
        <w:rPr>
          <w:sz w:val="16"/>
        </w:rPr>
        <w:t>CLI also remains strongly involved in anti-counterfeiting and works with law enforcement for more effective measures to protect farmers and the environment from the potential risks of illegal pesticides. Enforcement of IPR by police, customs and regulators and more transparency in the international trade of pesticides and active ingredients is essential to sustain product innovation and ensure that pesticides are traded and used in a responsible manner.</w:t>
      </w:r>
    </w:p>
    <w:p w14:paraId="34ED5D6E" w14:textId="77777777" w:rsidR="005B5388" w:rsidRPr="004959E3" w:rsidRDefault="005B5388" w:rsidP="005B5388">
      <w:pPr>
        <w:rPr>
          <w:b/>
          <w:iCs/>
          <w:u w:val="single"/>
        </w:rPr>
      </w:pPr>
      <w:r w:rsidRPr="004959E3">
        <w:rPr>
          <w:rStyle w:val="Emphasis"/>
        </w:rPr>
        <w:t>Agriculture Depends on IP</w:t>
      </w:r>
    </w:p>
    <w:p w14:paraId="11261B82" w14:textId="77777777" w:rsidR="005B5388" w:rsidRPr="004959E3" w:rsidRDefault="005B5388" w:rsidP="005B5388">
      <w:pPr>
        <w:rPr>
          <w:rStyle w:val="StyleUnderline"/>
        </w:rPr>
      </w:pPr>
      <w:r w:rsidRPr="004959E3">
        <w:rPr>
          <w:rStyle w:val="StyleUnderline"/>
        </w:rPr>
        <w:t xml:space="preserve">The regulation of IPR will continue to evolve as new solutions for supporting agricultural challenges emerge in the market. Groundbreaking technologies have been essential in facing the monumental changes that have shaped agriculture over the past century, and will continue to influence how food is grown across the globe. </w:t>
      </w:r>
      <w:r w:rsidRPr="004959E3">
        <w:rPr>
          <w:rStyle w:val="Emphasis"/>
        </w:rPr>
        <w:t>Without strict IPR enforcement and sound international trade policies, the development of some of the world’s most valuable innovations would not be possible.</w:t>
      </w:r>
      <w:r w:rsidRPr="004959E3">
        <w:rPr>
          <w:rStyle w:val="StyleUnderline"/>
        </w:rPr>
        <w:t xml:space="preserve">  </w:t>
      </w:r>
    </w:p>
    <w:p w14:paraId="7FB44303" w14:textId="77777777" w:rsidR="005F1182" w:rsidRPr="006817C1" w:rsidRDefault="005F1182" w:rsidP="006B30BF">
      <w:pPr>
        <w:rPr>
          <w:sz w:val="14"/>
        </w:rPr>
      </w:pPr>
    </w:p>
    <w:p w14:paraId="6334FD2D" w14:textId="338E8F3C" w:rsidR="00EC1CA3" w:rsidRDefault="005F1182" w:rsidP="00EC1CA3">
      <w:pPr>
        <w:pStyle w:val="Heading3"/>
      </w:pPr>
      <w:r>
        <w:t>2NC ! – Cancer</w:t>
      </w:r>
    </w:p>
    <w:p w14:paraId="3B296CD1" w14:textId="77777777" w:rsidR="006B30BF" w:rsidRDefault="006B30BF" w:rsidP="006B30BF">
      <w:pPr>
        <w:pStyle w:val="Heading4"/>
      </w:pPr>
      <w:r>
        <w:t xml:space="preserve">IP is key to cancer research. </w:t>
      </w:r>
    </w:p>
    <w:p w14:paraId="3F4066DE" w14:textId="77777777" w:rsidR="006B30BF" w:rsidRDefault="006B30BF" w:rsidP="006B30BF">
      <w:r w:rsidRPr="001C2E90">
        <w:rPr>
          <w:rStyle w:val="Style13ptBold"/>
        </w:rPr>
        <w:t>Shieh-Newton &amp; Show 6-28</w:t>
      </w:r>
      <w:r w:rsidRPr="001C2E90">
        <w:t xml:space="preserve">, </w:t>
      </w:r>
      <w:r>
        <w:t xml:space="preserve">Members in </w:t>
      </w:r>
      <w:r w:rsidRPr="00E5247E">
        <w:t>Mintz, Levin, Cohn, Ferris, Glovsky, and Popeo</w:t>
      </w:r>
      <w:r>
        <w:t xml:space="preserve"> Firm. Terri Shieh-Newton </w:t>
      </w:r>
      <w:r w:rsidRPr="00E5247E">
        <w:t>focuses on strategic patent counseling, comprehensive portfolio management, construction of valuable portfolios, preparation and prosecution of patent applications, interferences, reissues, and reexaminations in the life science</w:t>
      </w:r>
      <w:r>
        <w:t xml:space="preserve">s and clean technology sectors  and Matthew Show has a PhD and </w:t>
      </w:r>
      <w:r w:rsidRPr="00E5247E">
        <w:t>specializes in advising clients in biotechnology, pharmaceutical, and medical device patent law, applying his extensive knowledge of biochemistry and molecular biology to provide clients with strategic counseling with respect to patent preparation and prosecution</w:t>
      </w:r>
      <w:r>
        <w:t>,</w:t>
      </w:r>
      <w:r w:rsidRPr="001C2E90">
        <w:t xml:space="preserve"> 6-28-2017 (Ter</w:t>
      </w:r>
      <w:r>
        <w:t>ri Shieh-Newton &amp; Matthew Show</w:t>
      </w:r>
      <w:r w:rsidRPr="001C2E90">
        <w:t>, "Extension of U.S. Patent and Trademark Office’s Cancer Immunotherapy Pilot Program", Global IP Matters, https://www.globalipmatters.com/2017/06/28/extension-of-u-s-patent-and-trademark-offices-cancer-immunotherapy-pilot-program, accessed on 7-13-2017, AB)</w:t>
      </w:r>
    </w:p>
    <w:p w14:paraId="24B71D6E" w14:textId="77777777" w:rsidR="006B30BF" w:rsidRPr="005E1210" w:rsidRDefault="006B30BF" w:rsidP="006B30BF">
      <w:pPr>
        <w:rPr>
          <w:sz w:val="16"/>
        </w:rPr>
      </w:pPr>
      <w:r w:rsidRPr="005E1210">
        <w:rPr>
          <w:sz w:val="16"/>
        </w:rPr>
        <w:t xml:space="preserve">On June 19, 2017, </w:t>
      </w:r>
      <w:r w:rsidRPr="004F7150">
        <w:rPr>
          <w:rStyle w:val="StyleUnderline"/>
        </w:rPr>
        <w:t xml:space="preserve">the </w:t>
      </w:r>
      <w:r w:rsidRPr="005E1210">
        <w:rPr>
          <w:sz w:val="16"/>
        </w:rPr>
        <w:t>U.S. Patent and Trademark Office (</w:t>
      </w:r>
      <w:r w:rsidRPr="004F7150">
        <w:rPr>
          <w:rStyle w:val="StyleUnderline"/>
        </w:rPr>
        <w:t>USPTO) announced that it would be extending the Cancer Immunotherapy Pilot Program, which permits patent applications pertaining to cancer immunotherapy to be examined in an expedited fashion</w:t>
      </w:r>
      <w:r w:rsidRPr="005E1210">
        <w:rPr>
          <w:sz w:val="16"/>
        </w:rPr>
        <w:t xml:space="preserve">.  As earlier discussed in this blog, </w:t>
      </w:r>
      <w:r w:rsidRPr="004F7150">
        <w:rPr>
          <w:rStyle w:val="StyleUnderline"/>
        </w:rPr>
        <w:t>the Pilot Program was established in support of the Obama White House’s National Cancer Moonshot initiative</w:t>
      </w:r>
      <w:r w:rsidRPr="005E1210">
        <w:rPr>
          <w:sz w:val="16"/>
        </w:rPr>
        <w:t>.  The goal of the Pilot Program is to complete examination of an application within 12 months of special status being granted.  Patent applications that qualify for the Pilot Program will be advanced out of turn for examination without meeting all the current requirements for accelerated examination.</w:t>
      </w:r>
    </w:p>
    <w:p w14:paraId="1FF0C314" w14:textId="77777777" w:rsidR="006B30BF" w:rsidRPr="005E1210" w:rsidRDefault="006B30BF" w:rsidP="006B30BF">
      <w:pPr>
        <w:rPr>
          <w:sz w:val="16"/>
        </w:rPr>
      </w:pPr>
      <w:r w:rsidRPr="005E1210">
        <w:rPr>
          <w:sz w:val="16"/>
        </w:rPr>
        <w:t xml:space="preserve">The Pilot Program was initially intended to run for 12 months from June 29, 2016 until June 29, 2017.  According to the USPTO, to date, </w:t>
      </w:r>
      <w:r w:rsidRPr="005E1210">
        <w:rPr>
          <w:rStyle w:val="StyleUnderline"/>
        </w:rPr>
        <w:t>over 80 petitions requesting participation</w:t>
      </w:r>
      <w:r w:rsidRPr="005E1210">
        <w:rPr>
          <w:sz w:val="16"/>
        </w:rPr>
        <w:t xml:space="preserve"> in the Pilot Program </w:t>
      </w:r>
      <w:r w:rsidRPr="005E1210">
        <w:rPr>
          <w:rStyle w:val="StyleUnderline"/>
        </w:rPr>
        <w:t>have been filed</w:t>
      </w:r>
      <w:r w:rsidRPr="005E1210">
        <w:rPr>
          <w:sz w:val="16"/>
        </w:rPr>
        <w:t xml:space="preserve">, with 9 patents being successfully granted under the Pilot Program. </w:t>
      </w:r>
      <w:r w:rsidRPr="005E1210">
        <w:rPr>
          <w:rStyle w:val="StyleUnderline"/>
        </w:rPr>
        <w:t>Various stakeholders from around the world have filed petitions to participate in the Pilot Program including independent inventors, universities, research institutions, hospitals, medical centers, government agencies, as well as large and small companies</w:t>
      </w:r>
      <w:r w:rsidRPr="005E1210">
        <w:rPr>
          <w:sz w:val="16"/>
        </w:rPr>
        <w:t>.  Consequently, and in view of the continued interest in the Pilot Program, the USPTO has decided to extend it until December 31, 2018.</w:t>
      </w:r>
    </w:p>
    <w:p w14:paraId="72789FFE" w14:textId="77777777" w:rsidR="006B30BF" w:rsidRPr="005E1210" w:rsidRDefault="006B30BF" w:rsidP="006B30BF">
      <w:pPr>
        <w:rPr>
          <w:sz w:val="16"/>
        </w:rPr>
      </w:pPr>
      <w:r w:rsidRPr="005E1210">
        <w:rPr>
          <w:sz w:val="16"/>
        </w:rPr>
        <w:t>All pilot parameters will remain the same as in the original Pilot Program, which are described in our previous post.  Once an Applicant files a petition to make special under the Pilot Program, the USPTO will decide the petition once the application has been docketed for examination.  If the application is granted special status, then an application that has not been acted upon or an application with the proper RCE request will be placed on the examiner’s special new docket until the first Office Action on the merits.  In the case where the Applicant is responding to a first Office Action and the application has been granted special status, then the application will be placed on the examiner’s regular amended docket.  Under this Pilot Program, the USPTO is providing examiners with incentives to handle these Applicant responses promptly.</w:t>
      </w:r>
    </w:p>
    <w:p w14:paraId="189EC94A" w14:textId="77777777" w:rsidR="006B30BF" w:rsidRPr="005E1210" w:rsidRDefault="006B30BF" w:rsidP="006B30BF">
      <w:pPr>
        <w:rPr>
          <w:rStyle w:val="StyleUnderline"/>
        </w:rPr>
      </w:pPr>
      <w:r w:rsidRPr="005E1210">
        <w:rPr>
          <w:sz w:val="16"/>
        </w:rPr>
        <w:t xml:space="preserve">In sum, </w:t>
      </w:r>
      <w:r w:rsidRPr="005E1210">
        <w:rPr>
          <w:rStyle w:val="StyleUnderline"/>
        </w:rPr>
        <w:t>Applicants who are working in the oncology space should continue to be aware of the availability of the Cancer Immunotherapy Pilot Program and use it to their advantage to expedite examination of relevant applications where appropriate.</w:t>
      </w:r>
    </w:p>
    <w:p w14:paraId="01D21F06" w14:textId="77777777" w:rsidR="006B30BF" w:rsidRDefault="006B30BF" w:rsidP="00AB3CE8">
      <w:pPr>
        <w:rPr>
          <w:sz w:val="16"/>
        </w:rPr>
      </w:pPr>
    </w:p>
    <w:p w14:paraId="56EFC988" w14:textId="48135CA5" w:rsidR="002E4E9E" w:rsidRPr="00F218DC" w:rsidRDefault="00732CBD" w:rsidP="002E4E9E">
      <w:pPr>
        <w:pStyle w:val="Heading1"/>
      </w:pPr>
      <w:r w:rsidRPr="00F218DC">
        <w:t>Aff</w:t>
      </w:r>
    </w:p>
    <w:p w14:paraId="635CB914" w14:textId="4C0B9538" w:rsidR="007B3247" w:rsidRDefault="007B3247" w:rsidP="00B45DC5">
      <w:pPr>
        <w:pStyle w:val="Heading2"/>
      </w:pPr>
      <w:r>
        <w:t>UQ</w:t>
      </w:r>
    </w:p>
    <w:p w14:paraId="1D93E049" w14:textId="77777777" w:rsidR="009D7CC6" w:rsidRDefault="009D7CC6" w:rsidP="009D7CC6">
      <w:pPr>
        <w:pStyle w:val="Heading3"/>
      </w:pPr>
      <w:r>
        <w:t>2ac IP cases up/ SCOTUS Key</w:t>
      </w:r>
    </w:p>
    <w:p w14:paraId="4D101D05" w14:textId="77777777" w:rsidR="009D7CC6" w:rsidRPr="00F218DC" w:rsidRDefault="009D7CC6" w:rsidP="009D7CC6">
      <w:pPr>
        <w:pStyle w:val="Heading4"/>
        <w:rPr>
          <w:sz w:val="28"/>
        </w:rPr>
      </w:pPr>
      <w:r w:rsidRPr="00F218DC">
        <w:rPr>
          <w:sz w:val="28"/>
        </w:rPr>
        <w:t>Supreme Court rulings on patent and IP law are on the rise and only continuing to increase</w:t>
      </w:r>
    </w:p>
    <w:p w14:paraId="7E36341C" w14:textId="6AF2AA7C" w:rsidR="009D7CC6" w:rsidRPr="00F218DC" w:rsidRDefault="009D7CC6" w:rsidP="009D7CC6">
      <w:r w:rsidRPr="00F218DC">
        <w:rPr>
          <w:rStyle w:val="Style13ptBold"/>
          <w:sz w:val="28"/>
        </w:rPr>
        <w:t xml:space="preserve">Kelly ’16 </w:t>
      </w:r>
      <w:r w:rsidRPr="00F218DC">
        <w:t>(Adam G. Kelly is a nationally-acclaimed counsellor in intellectual property law with extensive experience in the U.S. and abroad. John Marshall Law School, J.D. “The Golden Age of Intellectual Property Law,” 10/1/16. http://www.loeb.com/~/media/files/publications/2016/10/the%20golden%20age%20of%20intellectual%20property%20law.pdf)//rk</w:t>
      </w:r>
    </w:p>
    <w:p w14:paraId="007A1A93" w14:textId="77777777" w:rsidR="009D7CC6" w:rsidRPr="00F218DC" w:rsidRDefault="009D7CC6" w:rsidP="009D7CC6">
      <w:pPr>
        <w:rPr>
          <w:rStyle w:val="Style13ptBold"/>
          <w:b w:val="0"/>
          <w:i/>
          <w:sz w:val="14"/>
        </w:rPr>
      </w:pPr>
      <w:r w:rsidRPr="00F218DC">
        <w:t xml:space="preserve">Spoiler alert: </w:t>
      </w:r>
      <w:r w:rsidRPr="00F218DC">
        <w:rPr>
          <w:rStyle w:val="StyleUnderline"/>
        </w:rPr>
        <w:t>The United States Supreme Court adores intellectual property law, perhaps over all other areas of law, and that affection continues to blossom. The court has decided over 30 cases involving intellectual property — copyrights, patents, and trademarks — since 2010. That number is staggering because the court had historically resolved less than 10 intellectual property cases per decade until the 1980s and 1990s, when that number increased slightly to about 15. In the 2000s the numbers inched up to about 20 cases, and since 2010, the numbers have skyrocketed to over 30</w:t>
      </w:r>
      <w:r w:rsidRPr="00F218DC">
        <w:t>, with four years still remaining in the decade. Of course, this does not include cases in which the court denied certiorari.</w:t>
      </w:r>
    </w:p>
    <w:p w14:paraId="675A2B61" w14:textId="77777777" w:rsidR="009D7CC6" w:rsidRPr="00F218DC" w:rsidRDefault="009D7CC6" w:rsidP="009D7CC6">
      <w:pPr>
        <w:rPr>
          <w:rStyle w:val="StyleUnderline"/>
        </w:rPr>
      </w:pPr>
      <w:r w:rsidRPr="00F218DC">
        <w:rPr>
          <w:rStyle w:val="StyleUnderline"/>
        </w:rPr>
        <w:t>Several reasons may explain the court’s indisputable interest with intellectual property. Quantitatively, more intellectual property cases have been pending in our judicial system as compared to 30 years ago.</w:t>
      </w:r>
      <w:r w:rsidRPr="00F218DC">
        <w:t xml:space="preserve"> Infringement actions have become commonplace in many district courts, as have local rules and judicially-created standing orders to address those actions. </w:t>
      </w:r>
      <w:r w:rsidRPr="00F218DC">
        <w:rPr>
          <w:rStyle w:val="StyleUnderline"/>
        </w:rPr>
        <w:t>More cases are arising from the patent and trademark office and then appealed to the court of appeals for the federal circuit.</w:t>
      </w:r>
      <w:r w:rsidRPr="00F218DC">
        <w:t xml:space="preserve"> Logically, more appeals begat more certiorari petitions. </w:t>
      </w:r>
      <w:r w:rsidRPr="00F218DC">
        <w:rPr>
          <w:rStyle w:val="StyleUnderline"/>
        </w:rPr>
        <w:t xml:space="preserve">Plus Congress has recently amended or enacted several statutes affecting intellectual property, including the Smith – Leahy America Invents Act in 2011, the most significant change to the patent act and the U.S. Patent system since 1952. </w:t>
      </w:r>
    </w:p>
    <w:p w14:paraId="093F0800" w14:textId="77777777" w:rsidR="009D7CC6" w:rsidRPr="00F218DC" w:rsidRDefault="009D7CC6" w:rsidP="009D7CC6">
      <w:pPr>
        <w:rPr>
          <w:rStyle w:val="Style13ptBold"/>
          <w:b w:val="0"/>
          <w:sz w:val="12"/>
        </w:rPr>
      </w:pPr>
      <w:r w:rsidRPr="00F218DC">
        <w:t xml:space="preserve">Regardless of the reason, </w:t>
      </w:r>
      <w:r w:rsidRPr="00F218DC">
        <w:rPr>
          <w:rStyle w:val="StyleUnderline"/>
        </w:rPr>
        <w:t>the October 2016 term confirms the continued trend.</w:t>
      </w:r>
      <w:r w:rsidRPr="00F218DC">
        <w:t xml:space="preserve"> Four intellectual property cases are currently pending involving issues arising from disposable adult diapers, cheerleading uniforms, smart phones and genetic testing kits. The first case is SCA Hygiene Products Aktiebolag v. First Quality Baby Products, LLC, no. 15-927. The issue in SCA is whether and to what extent a laches defense may bar a claim for patent infringement brought within the patent act’s sixyear statutory limitations period under 35 u.s.c. § 286. Currently, this statutory limitation co-exists with the equitable doctrine of laches under Federal circuit authority. Just two terms ago the court addressed a similar question, but under copyright law, in Petrella v. Metrogoldwyn-Mayer, Inc., 134 s. Ct. 1962 (2014). There, the court found that the doctrine of laches could not be used to truncate the copyright act’s three-year limitations period. </w:t>
      </w:r>
    </w:p>
    <w:p w14:paraId="5222AC2F" w14:textId="77777777" w:rsidR="009D7CC6" w:rsidRPr="00F218DC" w:rsidRDefault="009D7CC6" w:rsidP="009D7CC6">
      <w:r w:rsidRPr="00F218DC">
        <w:t xml:space="preserve">Petitioner SCA manufactures and sells patent-protected adult incontinence products sold under the TENA® label. Respondent first quality manufactures private label products that compete with SCA’s product line. In 2003 the parties exchanged correspondence regarding SCA’s patent, but those communications ceased. Following that exchange, the PTO reexamined SCA’s patent from 2004 to 2007 and eventually confirmed validity in 2007. SCA then sued first quality for patent infringement in 2010. But both the district court and the federal circuit found that the equitable laches doctrine barred SCA’s infringement claim, despite the statutory six-year period under section 286. The court has not yet set a date for oral argument </w:t>
      </w:r>
    </w:p>
    <w:p w14:paraId="17346C28" w14:textId="77777777" w:rsidR="009D7CC6" w:rsidRPr="00F218DC" w:rsidRDefault="009D7CC6" w:rsidP="009D7CC6">
      <w:r w:rsidRPr="00F218DC">
        <w:t>In the second case, Star Athletica, LLC v. Varsity Brands, no15-866, the court must decide the appropriate test for determining when a feature of a design of a useful article is protectable under copyright law. under the copyright act “the design of a useful article”— such as a chair, dress, or uniform — cannot be copyrighted. 17 U.S.C. § 101. and the design of the article’s component features or elements cannot be copyrighted either, unless capable of being “identified separately from, and … existing independently of, the utilitarian aspects of the article.” Id. appellate circuit courts, the U.S. Copyright Office and academics have proposed at least nine different tests to resolve this separability question. In this case, the sixth circuit apparently rejected them all and created a tenth. petitioner star athletica, who is a relative newcomer to the cheerleading-uniform market, published its first catalog in 2010. shortly thereafter, respondent Varsity Brands sued for copyright infringement of five of its two dimensional uniform designs. no date is set for oral argument in this case either.</w:t>
      </w:r>
    </w:p>
    <w:p w14:paraId="5125EF48" w14:textId="77777777" w:rsidR="009D7CC6" w:rsidRPr="00F218DC" w:rsidRDefault="009D7CC6" w:rsidP="009D7CC6">
      <w:r w:rsidRPr="00F218DC">
        <w:t xml:space="preserve">The third case is Samsung Electronics Co. V. Apple, no. 15-777, in which the question is, when a patented design is only for a component of a product, whether an award of infringer’s profits should be limited to profits attributable to that component. Design patents may properly claim “any new, original and ornamental design for an article of manufacture.” 35 U.S.C. § 171. When a design patent is infringed, a district court may award infringer’s profits “to the extent of [an infringer’s] total profit, but not less than $250,” provided that the design-patent holder “shall not twice recover the profit made from the infringement.” 35 U.S.C. § 289. </w:t>
      </w:r>
    </w:p>
    <w:p w14:paraId="37597233" w14:textId="77777777" w:rsidR="009D7CC6" w:rsidRPr="00F218DC" w:rsidRDefault="009D7CC6" w:rsidP="009D7CC6">
      <w:r w:rsidRPr="00F218DC">
        <w:t>In 2011 Apple sued Samsung for violating three design patents directed to smart phones. After a jury trial and a partial retrial on damages, the juries awarded Samsung’s entire profits of $399 million on 11 smartphones to Apple. The federal circuit affirmed, holding that section 289 automatically entitled Apple to recover all of Samsung’s profits made from sales of any product found to exhibit the patented designed, regardless of the design’s contribution to that product’s value or sales. Oral argument before the Supreme Court is set for October 11.</w:t>
      </w:r>
    </w:p>
    <w:p w14:paraId="7D7EEE95" w14:textId="77777777" w:rsidR="009D7CC6" w:rsidRPr="00F218DC" w:rsidRDefault="009D7CC6" w:rsidP="009D7CC6">
      <w:r w:rsidRPr="00F218DC">
        <w:t>The last case is Life Technologies Corporation v. Promega Corporation, no. 14-1538, and it addresses the limits of patent infringement arising from supplying components from the united states to a multi-component invention sold overseas. The patent act provides that a party may not “suppl[y] . . . In or from the united states all or a substantial portion of the components of a patented inventions, . . . In such manner as to actively induce the combination of such components outside the united states.” 35 U.S.C. § 271(f)(1). Promega licensed a patent on technology for replicating DNA. That technology is incorporated into genetic testing kits, which generate DNA profiles used in clinical research. Life technologies licensed that technology from Promega for use in certain applications. In 2010, Promega sued life technologies for patent infringement for selling test kits into unlicensed fields and sought damages for worldwide sales. At trial, the jury returned a verdict for Promega and awarded damages for “all of life tech’s worldwide sales.” But the district court granted judgment as a matter of law to life technologies, holding that Promega had failed to present sufficient evidence to sustain a jury verdict under § 271(f)(1). In a split decision, the Federal circuit reversed. Distinguishing the court’s prior opinion in Microsoft Corp. V. AT&amp;T Corp., 550 U.S. 437 (2007), the Federal circuit reasoned that a single, commodity component can be a “substantial portion of the components” under § 271(f)(1). The respondent Promega’s brief is due on October 24, 2016, and no date is currently set for oral argument.</w:t>
      </w:r>
    </w:p>
    <w:p w14:paraId="0993C517" w14:textId="77777777" w:rsidR="009D7CC6" w:rsidRPr="00F218DC" w:rsidRDefault="009D7CC6" w:rsidP="009D7CC6">
      <w:pPr>
        <w:rPr>
          <w:rStyle w:val="StyleUnderline"/>
        </w:rPr>
      </w:pPr>
      <w:r w:rsidRPr="00F218DC">
        <w:rPr>
          <w:rStyle w:val="StyleUnderline"/>
        </w:rPr>
        <w:t xml:space="preserve">Beyond the October 2016 term, the volume of currently pending certiorari petitions strongly suggests that the court will remain active in intellectual property. For example, three patent-related petitions are likely candidates for granted certiorari because the Solicitor General will likely be participating: Impression Products, Inc. v .Lexmark Int’l, Inc., </w:t>
      </w:r>
      <w:r w:rsidRPr="00F218DC">
        <w:t xml:space="preserve">no. 15-1189 (unreasonable restraints on downstream uses); </w:t>
      </w:r>
      <w:r w:rsidRPr="00F218DC">
        <w:rPr>
          <w:rStyle w:val="StyleUnderline"/>
        </w:rPr>
        <w:t>Sandoz Inc. v. Amgen Inc.</w:t>
      </w:r>
      <w:r w:rsidRPr="00F218DC">
        <w:t xml:space="preserve">, no. 15-1039 (effect of BPCLA notice requirements on six-month exclusivity post-Fda approval), </w:t>
      </w:r>
      <w:r w:rsidRPr="00F218DC">
        <w:rPr>
          <w:rStyle w:val="StyleUnderline"/>
        </w:rPr>
        <w:t>and GlaxoSmithKline v. King Drug Co. of Florence</w:t>
      </w:r>
      <w:r w:rsidRPr="00F218DC">
        <w:t xml:space="preserve">, no. 15-1055 (antitrust reverse payments). But the solicitor general is unlikely to comment until after the presidential election. </w:t>
      </w:r>
      <w:r w:rsidRPr="00F218DC">
        <w:rPr>
          <w:rStyle w:val="StyleUnderline"/>
        </w:rPr>
        <w:t xml:space="preserve">Including those three petitions, 25 patent related petitions remain pending and more petitions are anticipated to be filed later this year. That number does not include other intellectual property-related petitions, such as Lee v. Tam, no. 15-1293, where the court will decide whether the federal government’s ban on offensive trademarks </w:t>
      </w:r>
      <w:r w:rsidRPr="00F218DC">
        <w:t xml:space="preserve">— the rule used to notably revoke the Washington Redskins registrations — </w:t>
      </w:r>
      <w:r w:rsidRPr="00F218DC">
        <w:rPr>
          <w:rStyle w:val="StyleUnderline"/>
        </w:rPr>
        <w:t>violates the First amendment.</w:t>
      </w:r>
    </w:p>
    <w:p w14:paraId="22E314D9" w14:textId="08491A8B" w:rsidR="0065332E" w:rsidRPr="0065332E" w:rsidRDefault="0065332E" w:rsidP="0065332E">
      <w:pPr>
        <w:pStyle w:val="Heading3"/>
      </w:pPr>
      <w:r>
        <w:t>Flooded Now – Adap</w:t>
      </w:r>
      <w:r w:rsidR="00736DE0">
        <w:t>t</w:t>
      </w:r>
      <w:r>
        <w:t>ation Solves</w:t>
      </w:r>
    </w:p>
    <w:p w14:paraId="6FC5B5AC" w14:textId="60A0547F" w:rsidR="00332ECF" w:rsidRPr="00332ECF" w:rsidRDefault="00332ECF" w:rsidP="00332ECF">
      <w:pPr>
        <w:pStyle w:val="Heading4"/>
      </w:pPr>
      <w:r>
        <w:t xml:space="preserve">RIP this DA – patent decisions flood the docket now but they just adapt by allowing more </w:t>
      </w:r>
      <w:r w:rsidR="00431474">
        <w:t xml:space="preserve">to be argued </w:t>
      </w:r>
      <w:r>
        <w:t>– only we have empirics</w:t>
      </w:r>
    </w:p>
    <w:p w14:paraId="565EC0DD" w14:textId="1D48478B" w:rsidR="008D2263" w:rsidRPr="008D2263" w:rsidRDefault="008D2263" w:rsidP="008D2263">
      <w:r w:rsidRPr="00E05B4F">
        <w:rPr>
          <w:rStyle w:val="Style13ptBold"/>
        </w:rPr>
        <w:t>Williams 6-20</w:t>
      </w:r>
      <w:r w:rsidRPr="008D2263">
        <w:t xml:space="preserve"> —</w:t>
      </w:r>
      <w:r w:rsidR="00E05B4F">
        <w:t xml:space="preserve"> </w:t>
      </w:r>
      <w:r>
        <w:t>(Eliot D. Williams, La</w:t>
      </w:r>
      <w:r w:rsidRPr="008D2263">
        <w:t xml:space="preserve">wyer </w:t>
      </w:r>
      <w:r>
        <w:t xml:space="preserve">@ Baker Botts </w:t>
      </w:r>
      <w:r w:rsidRPr="008D2263">
        <w:t>whose practice focuses on intellectual property</w:t>
      </w:r>
      <w:r w:rsidR="00EB1943">
        <w:t xml:space="preserve">, </w:t>
      </w:r>
      <w:r w:rsidRPr="008D2263">
        <w:t xml:space="preserve">"Federal Circuit Faces Explosion of PTAB Appeals", </w:t>
      </w:r>
      <w:r w:rsidR="00C51252">
        <w:t>Baker Bott</w:t>
      </w:r>
      <w:r w:rsidRPr="008D2263">
        <w:t>, 6-20-2017, Available Online at http://www.lexology.com/library/detail.aspx?g=b2a92d7c-11c2-4df2-83df-fe973534dcfa, accessed 7-14-2017, JSO)</w:t>
      </w:r>
    </w:p>
    <w:p w14:paraId="550C34A2" w14:textId="77777777" w:rsidR="008D2263" w:rsidRPr="00332ECF" w:rsidRDefault="008D2263" w:rsidP="008D2263">
      <w:pPr>
        <w:rPr>
          <w:rStyle w:val="StyleUnderline"/>
        </w:rPr>
      </w:pPr>
      <w:r w:rsidRPr="00332ECF">
        <w:rPr>
          <w:rStyle w:val="Emphasis"/>
        </w:rPr>
        <w:t>Appeals from Patent Trial and Appeal Board decisions have flooded the docket of the Court of Appeals for the Federal Circuit (CAFC) in the last few years,</w:t>
      </w:r>
      <w:r>
        <w:t xml:space="preserve"> </w:t>
      </w:r>
      <w:r w:rsidRPr="00332ECF">
        <w:rPr>
          <w:rStyle w:val="StyleUnderline"/>
        </w:rPr>
        <w:t>substantially altering the makeup of that court’s docket.</w:t>
      </w:r>
    </w:p>
    <w:p w14:paraId="504BFE8C" w14:textId="77777777" w:rsidR="008D2263" w:rsidRDefault="008D2263" w:rsidP="008D2263"/>
    <w:p w14:paraId="0E711695" w14:textId="77777777" w:rsidR="008D2263" w:rsidRPr="00332ECF" w:rsidRDefault="008D2263" w:rsidP="008D2263">
      <w:pPr>
        <w:rPr>
          <w:rStyle w:val="StyleUnderline"/>
        </w:rPr>
      </w:pPr>
      <w:r>
        <w:t xml:space="preserve">Based on publicly available docket data, </w:t>
      </w:r>
      <w:r w:rsidRPr="00332ECF">
        <w:rPr>
          <w:rStyle w:val="StyleUnderline"/>
        </w:rPr>
        <w:t>the number of appeals from the Patent and Trademark Offic</w:t>
      </w:r>
      <w:r>
        <w:t>e (PTO</w:t>
      </w:r>
      <w:r w:rsidRPr="00332ECF">
        <w:rPr>
          <w:rStyle w:val="StyleUnderline"/>
        </w:rPr>
        <w:t>) pending at the CAFC has exploded from just over 100 in 2013</w:t>
      </w:r>
      <w:r>
        <w:t xml:space="preserve"> (when the first PTAB Trials under the America Invents Act were still winding their way through the PTAB) </w:t>
      </w:r>
      <w:r w:rsidRPr="00332ECF">
        <w:rPr>
          <w:rStyle w:val="StyleUnderline"/>
        </w:rPr>
        <w:t>to over 630 PTO appeals pending as of May 2017</w:t>
      </w:r>
      <w:r>
        <w:t xml:space="preserve">. Over that same period, </w:t>
      </w:r>
      <w:r w:rsidRPr="00332ECF">
        <w:rPr>
          <w:rStyle w:val="StyleUnderline"/>
        </w:rPr>
        <w:t>PTO appeals have gone from 11% of the CAFC’s docket, to over 40%. In contrast, appeals from the district courts have dropped from 44% of the CAFC’s docket to under 35%.</w:t>
      </w:r>
    </w:p>
    <w:p w14:paraId="237BFDD0" w14:textId="77777777" w:rsidR="008D2263" w:rsidRDefault="008D2263" w:rsidP="008D2263"/>
    <w:p w14:paraId="66C4EA6E" w14:textId="77777777" w:rsidR="008D2263" w:rsidRPr="00332ECF" w:rsidRDefault="008D2263" w:rsidP="008D2263">
      <w:pPr>
        <w:rPr>
          <w:rStyle w:val="StyleUnderline"/>
        </w:rPr>
      </w:pPr>
      <w:r>
        <w:t xml:space="preserve">As the graph indicates, </w:t>
      </w:r>
      <w:r w:rsidRPr="00332ECF">
        <w:rPr>
          <w:rStyle w:val="StyleUnderline"/>
        </w:rPr>
        <w:t>this dramatic increase in appeals from PTO proceedings has not been offset by a substantial decrease in district court appeals</w:t>
      </w:r>
      <w:r>
        <w:t xml:space="preserve">. As a result, </w:t>
      </w:r>
      <w:r w:rsidRPr="00332ECF">
        <w:rPr>
          <w:rStyle w:val="StyleUnderline"/>
        </w:rPr>
        <w:t>the number of total cases pending at the CAFC has increased over 50% from May 2013 to May 2017.</w:t>
      </w:r>
    </w:p>
    <w:p w14:paraId="2B625DF2" w14:textId="77777777" w:rsidR="008D2263" w:rsidRDefault="008D2263" w:rsidP="008D2263"/>
    <w:p w14:paraId="5873BFF9" w14:textId="77BADA89" w:rsidR="008D2263" w:rsidRPr="008D2263" w:rsidRDefault="008D2263" w:rsidP="008D2263">
      <w:r>
        <w:t xml:space="preserve">This change to the CAFC’s caseload has already had an obvious impact on the court. In particular, </w:t>
      </w:r>
      <w:r w:rsidRPr="00332ECF">
        <w:rPr>
          <w:rStyle w:val="StyleUnderline"/>
        </w:rPr>
        <w:t>the court recently began expanding its argument calendar to six days</w:t>
      </w:r>
      <w:r>
        <w:t xml:space="preserve"> of argument per month, </w:t>
      </w:r>
      <w:r w:rsidRPr="00332ECF">
        <w:rPr>
          <w:rStyle w:val="StyleUnderline"/>
        </w:rPr>
        <w:t>rather than the traditional five</w:t>
      </w:r>
      <w:r>
        <w:t xml:space="preserve"> days, </w:t>
      </w:r>
      <w:r w:rsidRPr="00332ECF">
        <w:rPr>
          <w:rStyle w:val="StyleUnderline"/>
        </w:rPr>
        <w:t>permitting additional cases to be calendared for argument</w:t>
      </w:r>
      <w:r>
        <w:t>. So far, the change to the court’s caseload has not substantially impacted the court’s time to resolution statistics. However, assuming this situation persists, it would not be surprising to see a lengthening of case pendency times.</w:t>
      </w:r>
    </w:p>
    <w:p w14:paraId="06307264" w14:textId="4C5BAD1E" w:rsidR="004D184E" w:rsidRDefault="00561945" w:rsidP="004D184E">
      <w:pPr>
        <w:pStyle w:val="Heading3"/>
      </w:pPr>
      <w:r>
        <w:t>UQ – Rule 36 Triggers I/L</w:t>
      </w:r>
    </w:p>
    <w:p w14:paraId="10452E74" w14:textId="4913DC53" w:rsidR="00E05B73" w:rsidRPr="00E05B73" w:rsidRDefault="00E05B73" w:rsidP="00E05B73">
      <w:pPr>
        <w:pStyle w:val="Heading4"/>
      </w:pPr>
      <w:r>
        <w:t>Decisions without opinions rising now – the internal link is nuq</w:t>
      </w:r>
    </w:p>
    <w:p w14:paraId="22A78D3C" w14:textId="6EB8E66E" w:rsidR="004D184E" w:rsidRPr="004D184E" w:rsidRDefault="008D2263" w:rsidP="004D184E">
      <w:r>
        <w:rPr>
          <w:rStyle w:val="Style13ptBold"/>
        </w:rPr>
        <w:t>Bultman 3-1</w:t>
      </w:r>
      <w:r w:rsidR="004D184E" w:rsidRPr="004D184E">
        <w:t xml:space="preserve"> — </w:t>
      </w:r>
      <w:r w:rsidR="004D184E">
        <w:t xml:space="preserve">(Matthew Bultman, reporter @ Law360, </w:t>
      </w:r>
      <w:r w:rsidR="004D184E" w:rsidRPr="004D184E">
        <w:t>"</w:t>
      </w:r>
      <w:r w:rsidR="009F29F6" w:rsidRPr="009F29F6">
        <w:t>Fed. Circ. Issuing More 'Hidden Decisions' Amid Case Influx</w:t>
      </w:r>
      <w:r w:rsidR="004D184E" w:rsidRPr="004D184E">
        <w:t xml:space="preserve">", </w:t>
      </w:r>
      <w:r w:rsidR="009F29F6">
        <w:t>Law360</w:t>
      </w:r>
      <w:r w:rsidR="004D184E" w:rsidRPr="004D184E">
        <w:t xml:space="preserve">, </w:t>
      </w:r>
      <w:r w:rsidR="009F29F6">
        <w:t>3-1-2017</w:t>
      </w:r>
      <w:r w:rsidR="004D184E" w:rsidRPr="004D184E">
        <w:t>, Available Online at http://www.skgf.com/uploads/1561/doc/Fed__Circ__Issuing_More_Hidden_Decisions_Amid_Case_Influx.pdf, accessed 7-13-2017, JSO)</w:t>
      </w:r>
    </w:p>
    <w:p w14:paraId="0E57A052" w14:textId="23DE4D22" w:rsidR="00A16062" w:rsidRPr="00A51DCB" w:rsidRDefault="00A16062" w:rsidP="00A16062">
      <w:pPr>
        <w:rPr>
          <w:rStyle w:val="StyleUnderline"/>
        </w:rPr>
      </w:pPr>
      <w:r w:rsidRPr="00A51DCB">
        <w:rPr>
          <w:rStyle w:val="StyleUnderline"/>
        </w:rPr>
        <w:t>The number of patent cases where the Federal∂ Circuit affirmed a ruling without issuing an opinion continued to climb in 2016</w:t>
      </w:r>
      <w:r>
        <w:t>, adding fuel to the debate</w:t>
      </w:r>
      <w:r w:rsidRPr="00A16062">
        <w:rPr>
          <w:sz w:val="12"/>
        </w:rPr>
        <w:t xml:space="preserve">∂ </w:t>
      </w:r>
      <w:r>
        <w:t xml:space="preserve">over </w:t>
      </w:r>
      <w:r w:rsidRPr="00A51DCB">
        <w:rPr>
          <w:rStyle w:val="StyleUnderline"/>
        </w:rPr>
        <w:t>whether these "hidden decisions" are a growing problem or a natural and necessary way for the∂ court to deal with a surge of cases.</w:t>
      </w:r>
    </w:p>
    <w:p w14:paraId="375C4AFD" w14:textId="2FF838EC" w:rsidR="00A16062" w:rsidRPr="00A51DCB" w:rsidRDefault="00A16062" w:rsidP="00A16062">
      <w:pPr>
        <w:rPr>
          <w:rStyle w:val="StyleUnderline"/>
        </w:rPr>
      </w:pPr>
      <w:r>
        <w:t>According to statistics compiled by Law360, the</w:t>
      </w:r>
      <w:r w:rsidRPr="00A51DCB">
        <w:rPr>
          <w:rStyle w:val="StyleUnderline"/>
        </w:rPr>
        <w:t>∂ rate at which Federal Circuit panels affirmed∂ patent decisions from the Patent Trial and∂ Appeal Board or a district court without∂ explaining their reasoning appears to have∂ stabilized after a recent upswing. The rate was∂ 43 percent last year, almost identical to what it∂ was in 2015.</w:t>
      </w:r>
    </w:p>
    <w:p w14:paraId="5E1A932D" w14:textId="1CB1E685" w:rsidR="00A16062" w:rsidRPr="00A51DCB" w:rsidRDefault="00A16062" w:rsidP="00A16062">
      <w:pPr>
        <w:rPr>
          <w:rStyle w:val="StyleUnderline"/>
        </w:rPr>
      </w:pPr>
      <w:r>
        <w:t xml:space="preserve">But </w:t>
      </w:r>
      <w:r w:rsidRPr="00A51DCB">
        <w:rPr>
          <w:rStyle w:val="StyleUnderline"/>
        </w:rPr>
        <w:t>as court's caseload continues to swell, this∂ has translated to a larger number of such∂ judgments. The appeals court last year issued∂ summary affirmances in patent appeals 179∂ times, up from 155 such decisions in 2015</w:t>
      </w:r>
      <w:r>
        <w:t xml:space="preserve"> and</w:t>
      </w:r>
      <w:r w:rsidRPr="00A16062">
        <w:rPr>
          <w:sz w:val="12"/>
        </w:rPr>
        <w:t xml:space="preserve">∂ </w:t>
      </w:r>
      <w:r w:rsidRPr="00A51DCB">
        <w:rPr>
          <w:rStyle w:val="StyleUnderline"/>
        </w:rPr>
        <w:t>almost double the number from 2013.</w:t>
      </w:r>
    </w:p>
    <w:p w14:paraId="1BA03EE7" w14:textId="32F0D639" w:rsidR="00A16062" w:rsidRDefault="00A16062" w:rsidP="00A16062">
      <w:r w:rsidRPr="00A51DCB">
        <w:rPr>
          <w:rStyle w:val="StyleUnderline"/>
        </w:rPr>
        <w:t>The increase, a source of concern for some, has∂ no doubt left more parties walking away from∂ the court feeling dissatisfied after an appeal</w:t>
      </w:r>
      <w:r>
        <w:t>.</w:t>
      </w:r>
      <w:r w:rsidRPr="00A16062">
        <w:rPr>
          <w:sz w:val="12"/>
        </w:rPr>
        <w:t xml:space="preserve">∂ </w:t>
      </w:r>
      <w:r>
        <w:t>Speaking to being on the losing end of such a</w:t>
      </w:r>
      <w:r w:rsidRPr="00A16062">
        <w:rPr>
          <w:sz w:val="12"/>
        </w:rPr>
        <w:t xml:space="preserve">∂ </w:t>
      </w:r>
      <w:r>
        <w:t xml:space="preserve">judgment, </w:t>
      </w:r>
      <w:r w:rsidRPr="00A51DCB">
        <w:rPr>
          <w:rStyle w:val="StyleUnderline"/>
        </w:rPr>
        <w:t>John Dragseth, a principal at Fish &amp;∂ Richardson PC, put it like this: "It's not as bad as∂ your dog dying, but it's close."</w:t>
      </w:r>
    </w:p>
    <w:p w14:paraId="6D99E1E2" w14:textId="77777777" w:rsidR="00A16062" w:rsidRDefault="00A16062" w:rsidP="00A16062">
      <w:r>
        <w:t>'Affirmed'</w:t>
      </w:r>
    </w:p>
    <w:p w14:paraId="1CE12DA3" w14:textId="06A38E39" w:rsidR="00A16062" w:rsidRPr="00A51DCB" w:rsidRDefault="00A16062" w:rsidP="00A16062">
      <w:pPr>
        <w:rPr>
          <w:rStyle w:val="StyleUnderline"/>
        </w:rPr>
      </w:pPr>
      <w:r>
        <w:t>Federal Circuit rules give the court the authority</w:t>
      </w:r>
      <w:r w:rsidRPr="00A16062">
        <w:rPr>
          <w:sz w:val="12"/>
        </w:rPr>
        <w:t xml:space="preserve">∂ </w:t>
      </w:r>
      <w:r>
        <w:t>to issue an affirming judgment without an</w:t>
      </w:r>
      <w:r w:rsidRPr="00A16062">
        <w:rPr>
          <w:sz w:val="12"/>
        </w:rPr>
        <w:t xml:space="preserve">∂ </w:t>
      </w:r>
      <w:r>
        <w:t xml:space="preserve">opinion. These so-called </w:t>
      </w:r>
      <w:r w:rsidRPr="00A51DCB">
        <w:rPr>
          <w:rStyle w:val="StyleUnderline"/>
        </w:rPr>
        <w:t>Rule 36 decisions have ∂ just a single word — "affirmed"</w:t>
      </w:r>
      <w:r>
        <w:t xml:space="preserve"> — </w:t>
      </w:r>
      <w:r w:rsidRPr="00A51DCB">
        <w:rPr>
          <w:rStyle w:val="StyleUnderline"/>
        </w:rPr>
        <w:t>and lack any explanation of the court's holding.∂</w:t>
      </w:r>
      <w:r w:rsidRPr="00A16062">
        <w:rPr>
          <w:sz w:val="12"/>
        </w:rPr>
        <w:t xml:space="preserve"> </w:t>
      </w:r>
      <w:r>
        <w:t>There is an unwritten rule that litigants not represented by attorney will get an opinion, several</w:t>
      </w:r>
      <w:r w:rsidRPr="00A16062">
        <w:rPr>
          <w:sz w:val="12"/>
        </w:rPr>
        <w:t xml:space="preserve">∂ </w:t>
      </w:r>
      <w:r>
        <w:t xml:space="preserve">attorneys said. Otherwise, a series of conditions exist. </w:t>
      </w:r>
      <w:r w:rsidRPr="00A51DCB">
        <w:rPr>
          <w:rStyle w:val="StyleUnderline"/>
        </w:rPr>
        <w:t>Generally, Rule 36 is used "where is it not∂ necessary to explain, even to the loser, why he lost," former Federal Circuit Chief Judge Howard Markey∂ once said.</w:t>
      </w:r>
    </w:p>
    <w:p w14:paraId="5766B6BC" w14:textId="11F30ACB" w:rsidR="00A16062" w:rsidRDefault="00A16062" w:rsidP="00A16062">
      <w:r w:rsidRPr="00A51DCB">
        <w:rPr>
          <w:rStyle w:val="StyleUnderline"/>
        </w:rPr>
        <w:t>The increasing volume of Rule 36 judgments isn't necessarily a surprise.</w:t>
      </w:r>
      <w:r>
        <w:t xml:space="preserve"> Several court</w:t>
      </w:r>
      <w:r w:rsidRPr="00A16062">
        <w:rPr>
          <w:sz w:val="12"/>
        </w:rPr>
        <w:t xml:space="preserve">∂ </w:t>
      </w:r>
      <w:r>
        <w:t>observers predicted as much in the wake of the America Invents Act, which created popular new</w:t>
      </w:r>
      <w:r w:rsidRPr="00A16062">
        <w:rPr>
          <w:sz w:val="12"/>
        </w:rPr>
        <w:t xml:space="preserve">∂ </w:t>
      </w:r>
      <w:r>
        <w:t>proceedings for challenging patents, and a new body, the PTAB, to conduct them.</w:t>
      </w:r>
    </w:p>
    <w:p w14:paraId="1B8DE883" w14:textId="5373810C" w:rsidR="00A16062" w:rsidRDefault="00A16062" w:rsidP="00A16062">
      <w:r w:rsidRPr="00A51DCB">
        <w:rPr>
          <w:rStyle w:val="StyleUnderline"/>
        </w:rPr>
        <w:t>A surge of appeals from the U.S. Patent and Trademark Office</w:t>
      </w:r>
      <w:r>
        <w:t xml:space="preserve"> since the passage of the act </w:t>
      </w:r>
      <w:r w:rsidRPr="00A51DCB">
        <w:rPr>
          <w:rStyle w:val="StyleUnderline"/>
        </w:rPr>
        <w:t>has had∂ a noticeable effect on the Federal Circuit's docket.</w:t>
      </w:r>
      <w:r>
        <w:t xml:space="preserve"> Since AIA reviews became available in 2012, </w:t>
      </w:r>
      <w:r w:rsidRPr="00A51DCB">
        <w:rPr>
          <w:rStyle w:val="StyleUnderline"/>
        </w:rPr>
        <w:t>the∂ number of patent cases decided by the court has steadily risen, from 264 in 2013 to 416 in 2016</w:t>
      </w:r>
      <w:r>
        <w:t>.</w:t>
      </w:r>
      <w:r w:rsidRPr="00A16062">
        <w:rPr>
          <w:sz w:val="12"/>
        </w:rPr>
        <w:t xml:space="preserve">∂ </w:t>
      </w:r>
      <w:r>
        <w:t xml:space="preserve">With the increasing demands on judges and their clerks, </w:t>
      </w:r>
      <w:r w:rsidRPr="00A51DCB">
        <w:rPr>
          <w:rStyle w:val="StyleUnderline"/>
        </w:rPr>
        <w:t>Rule 36 appears to be crucial tool for the court</w:t>
      </w:r>
      <w:r>
        <w:t>,</w:t>
      </w:r>
      <w:r w:rsidRPr="00A16062">
        <w:rPr>
          <w:sz w:val="12"/>
        </w:rPr>
        <w:t xml:space="preserve">∂ </w:t>
      </w:r>
      <w:r>
        <w:t>said Jon Wright, co-chair of the appellate practice at Sterne Kessler Goldstein &amp; Fox PLLC.</w:t>
      </w:r>
    </w:p>
    <w:p w14:paraId="378CA9E5" w14:textId="0E471513" w:rsidR="00A16062" w:rsidRPr="00A51DCB" w:rsidRDefault="00A16062" w:rsidP="00A16062">
      <w:pPr>
        <w:rPr>
          <w:rStyle w:val="Emphasis"/>
        </w:rPr>
      </w:pPr>
      <w:r w:rsidRPr="00A51DCB">
        <w:rPr>
          <w:rStyle w:val="Emphasis"/>
        </w:rPr>
        <w:t>"When you look at the sheer volume of cases that it has ... if the court had to write an opinion, even a∂ nonprecedential opinion, in every case or a majority of the cases, the functioning of the court would∂ grind to a halt almost," he said. "It would be impossible for the court to do."</w:t>
      </w:r>
    </w:p>
    <w:p w14:paraId="7CFCD659" w14:textId="77777777" w:rsidR="00A16062" w:rsidRDefault="00A16062" w:rsidP="00A16062">
      <w:pPr>
        <w:rPr>
          <w:sz w:val="12"/>
        </w:rPr>
      </w:pPr>
      <w:r>
        <w:t xml:space="preserve">Some commentators contend </w:t>
      </w:r>
      <w:r w:rsidRPr="00A51DCB">
        <w:rPr>
          <w:rStyle w:val="StyleUnderline"/>
        </w:rPr>
        <w:t>the court is using Rule 36 in cases that are not appropriate for a summary∂ affirmanc</w:t>
      </w:r>
      <w:r>
        <w:t>e, compromising involved parties' right to a full and fair appeal. There are also those who say</w:t>
      </w:r>
      <w:r w:rsidRPr="00A16062">
        <w:rPr>
          <w:sz w:val="12"/>
        </w:rPr>
        <w:t xml:space="preserve">∂ </w:t>
      </w:r>
      <w:r w:rsidRPr="00A51DCB">
        <w:rPr>
          <w:rStyle w:val="StyleUnderline"/>
        </w:rPr>
        <w:t>the judgments represent missed opportunities for the court to provide clarity on some developing areas∂ of the law, such as PTAB trials and patent eligibility under Section 101 of the Patent Act</w:t>
      </w:r>
      <w:r>
        <w:t>.</w:t>
      </w:r>
      <w:r w:rsidRPr="00A16062">
        <w:rPr>
          <w:sz w:val="12"/>
        </w:rPr>
        <w:t xml:space="preserve">∂ </w:t>
      </w:r>
    </w:p>
    <w:p w14:paraId="4191E4D4" w14:textId="0AB820C0" w:rsidR="00A16062" w:rsidRDefault="00A16062" w:rsidP="00A16062">
      <w:r>
        <w:t>"</w:t>
      </w:r>
      <w:r w:rsidRPr="00A51DCB">
        <w:rPr>
          <w:rStyle w:val="StyleUnderline"/>
        </w:rPr>
        <w:t>Hiding behind this procedural tool</w:t>
      </w:r>
      <w:r>
        <w:t xml:space="preserve"> that makes their docket more manageable </w:t>
      </w:r>
      <w:r w:rsidRPr="00A51DCB">
        <w:rPr>
          <w:rStyle w:val="StyleUnderline"/>
        </w:rPr>
        <w:t>only allows the real∂ problems facing the patent system to fester like an open wound,</w:t>
      </w:r>
      <w:r>
        <w:t>" Gene Quinn, a patent attorney, and</w:t>
      </w:r>
      <w:r w:rsidRPr="00A16062">
        <w:rPr>
          <w:sz w:val="12"/>
        </w:rPr>
        <w:t xml:space="preserve">∂ </w:t>
      </w:r>
      <w:r>
        <w:t>Peter Harter, founder of consulting firm The Farrington Group, wrote in a recent post on Quinn's</w:t>
      </w:r>
      <w:r w:rsidRPr="00A16062">
        <w:rPr>
          <w:sz w:val="12"/>
        </w:rPr>
        <w:t xml:space="preserve">∂ </w:t>
      </w:r>
      <w:r>
        <w:t>IPWatchdog blog.</w:t>
      </w:r>
    </w:p>
    <w:p w14:paraId="15046DC3" w14:textId="77777777" w:rsidR="00A16062" w:rsidRDefault="00A16062" w:rsidP="00A16062">
      <w:r>
        <w:t>But others aren't particularly concerned about the court's use of Rule 36.</w:t>
      </w:r>
    </w:p>
    <w:p w14:paraId="4CCF4942" w14:textId="5D97FD5C" w:rsidR="00A16062" w:rsidRDefault="00A16062" w:rsidP="00A16062">
      <w:r>
        <w:t xml:space="preserve">"The fact </w:t>
      </w:r>
      <w:r w:rsidRPr="00A51DCB">
        <w:rPr>
          <w:rStyle w:val="StyleUnderline"/>
        </w:rPr>
        <w:t>there is a consistent percentage means the Federal Circuit is also putting out more opinions</w:t>
      </w:r>
      <w:r>
        <w:t>,"</w:t>
      </w:r>
      <w:r w:rsidRPr="00A16062">
        <w:rPr>
          <w:sz w:val="12"/>
        </w:rPr>
        <w:t xml:space="preserve">∂ </w:t>
      </w:r>
      <w:r>
        <w:t>said Baker Botts LLP partner Michael Hawes, who has clerked for the court.</w:t>
      </w:r>
    </w:p>
    <w:p w14:paraId="0783581E" w14:textId="0EAC389E" w:rsidR="00A16062" w:rsidRDefault="00A16062" w:rsidP="00A16062">
      <w:r>
        <w:t>Indeed, in 2016 the Federal Circuit wrote 237 opinions in patent cases, up from 199 the year before, and</w:t>
      </w:r>
      <w:r w:rsidRPr="00A16062">
        <w:rPr>
          <w:sz w:val="12"/>
        </w:rPr>
        <w:t xml:space="preserve">∂ </w:t>
      </w:r>
      <w:r>
        <w:t>an even bigger jump from 2013. Dragseth, another former law clerk, said there was no indication the</w:t>
      </w:r>
      <w:r w:rsidRPr="00A16062">
        <w:rPr>
          <w:sz w:val="12"/>
        </w:rPr>
        <w:t xml:space="preserve">∂ </w:t>
      </w:r>
      <w:r>
        <w:t>court was "lolling off."</w:t>
      </w:r>
    </w:p>
    <w:p w14:paraId="6135BDE7" w14:textId="5B6314D7" w:rsidR="00A16062" w:rsidRPr="00A51DCB" w:rsidRDefault="00A16062" w:rsidP="00A16062">
      <w:pPr>
        <w:rPr>
          <w:rStyle w:val="StyleUnderline"/>
        </w:rPr>
      </w:pPr>
      <w:r>
        <w:t>"I don't think there's a reason to believe that the judges have failed in trying to set a balance here," he</w:t>
      </w:r>
      <w:r w:rsidRPr="00A16062">
        <w:rPr>
          <w:sz w:val="12"/>
        </w:rPr>
        <w:t xml:space="preserve">∂ </w:t>
      </w:r>
      <w:r>
        <w:t>said. "</w:t>
      </w:r>
      <w:r w:rsidRPr="00A51DCB">
        <w:rPr>
          <w:rStyle w:val="StyleUnderline"/>
        </w:rPr>
        <w:t>And they're in the best position to set that balance between, where do they put in the extra effort∂ and where do they put in less effort."</w:t>
      </w:r>
    </w:p>
    <w:p w14:paraId="09E0BA40" w14:textId="0031793C" w:rsidR="00A16062" w:rsidRDefault="00A16062" w:rsidP="00A16062">
      <w:r>
        <w:t xml:space="preserve">Based on the data, it appears </w:t>
      </w:r>
      <w:r w:rsidRPr="00A51DCB">
        <w:rPr>
          <w:rStyle w:val="StyleUnderline"/>
        </w:rPr>
        <w:t>that extra effort more often comes in cases arising from district court∂ rather than the PTAB</w:t>
      </w:r>
      <w:r>
        <w:t>.</w:t>
      </w:r>
    </w:p>
    <w:p w14:paraId="02FA2CEB" w14:textId="7D9B687D" w:rsidR="00A16062" w:rsidRDefault="00A16062" w:rsidP="00A16062">
      <w:r>
        <w:t xml:space="preserve">Just over half of the PTAB appeals in 2016 were affirmed with a Rule 36 order, according to Law360's </w:t>
      </w:r>
      <w:r w:rsidRPr="00A16062">
        <w:rPr>
          <w:sz w:val="12"/>
        </w:rPr>
        <w:t xml:space="preserve">∂ </w:t>
      </w:r>
      <w:r>
        <w:t>statistics. This is down from 63 percent in 2015, but still notably higher than the 36 percent of district</w:t>
      </w:r>
      <w:r w:rsidRPr="00A16062">
        <w:rPr>
          <w:sz w:val="12"/>
        </w:rPr>
        <w:t xml:space="preserve">∂ </w:t>
      </w:r>
      <w:r>
        <w:t>court appeals affirmed without an opinion.</w:t>
      </w:r>
    </w:p>
    <w:p w14:paraId="045DFC35" w14:textId="7A43A3BE" w:rsidR="00A16062" w:rsidRDefault="00A16062" w:rsidP="00A16062">
      <w:r>
        <w:t>The disparity is perhaps best explained by the level of deference given to PTAB decisions, attorneys said.</w:t>
      </w:r>
      <w:r w:rsidRPr="00A16062">
        <w:rPr>
          <w:sz w:val="12"/>
        </w:rPr>
        <w:t xml:space="preserve">∂ </w:t>
      </w:r>
      <w:r>
        <w:t>For PTAB decisions, the court uses the so-called substantial evidence standard of review, a lower level of</w:t>
      </w:r>
      <w:r w:rsidRPr="00A16062">
        <w:rPr>
          <w:sz w:val="12"/>
        </w:rPr>
        <w:t xml:space="preserve">∂ </w:t>
      </w:r>
      <w:r>
        <w:t>scrutiny than the "clear error" standard used for district court decisions.</w:t>
      </w:r>
    </w:p>
    <w:p w14:paraId="568C8AF8" w14:textId="2935D95C" w:rsidR="00A16062" w:rsidRDefault="00A16062" w:rsidP="00A16062">
      <w:r>
        <w:t>"Many cases coming out of the office, because you have the level of deference that you have, just don’t</w:t>
      </w:r>
      <w:r w:rsidRPr="00A16062">
        <w:rPr>
          <w:sz w:val="12"/>
        </w:rPr>
        <w:t xml:space="preserve">∂ </w:t>
      </w:r>
      <w:r>
        <w:t>merit the time and effort for the court to explain every case," Wright said.</w:t>
      </w:r>
    </w:p>
    <w:p w14:paraId="13C621FC" w14:textId="66BE0A32" w:rsidR="00A16062" w:rsidRDefault="00A16062" w:rsidP="00A16062">
      <w:r>
        <w:t>Igor Timofeyev, a partner at Paul Hastings LLP, noted that PTAB decisions also don't deal with</w:t>
      </w:r>
      <w:r w:rsidRPr="00A16062">
        <w:rPr>
          <w:sz w:val="12"/>
        </w:rPr>
        <w:t xml:space="preserve">∂ </w:t>
      </w:r>
      <w:r>
        <w:t>infringement or other issues that can arise in district court.</w:t>
      </w:r>
    </w:p>
    <w:p w14:paraId="53F5A440" w14:textId="6AD5A7F3" w:rsidR="00A16062" w:rsidRPr="00A16062" w:rsidRDefault="00A16062" w:rsidP="00A16062">
      <w:r>
        <w:t>"District court decisions generally have more issues there, so it may be more difficult to dispose of a</w:t>
      </w:r>
      <w:r w:rsidRPr="00A16062">
        <w:rPr>
          <w:sz w:val="12"/>
        </w:rPr>
        <w:t xml:space="preserve">∂ </w:t>
      </w:r>
      <w:r>
        <w:t>number of district court cases under Rule 36," he said.</w:t>
      </w:r>
    </w:p>
    <w:p w14:paraId="3A090B95" w14:textId="6B9F55FF" w:rsidR="008E7982" w:rsidRPr="008E7982" w:rsidRDefault="008E7982" w:rsidP="008E7982">
      <w:pPr>
        <w:pStyle w:val="Heading3"/>
      </w:pPr>
      <w:r>
        <w:t>Clog Now</w:t>
      </w:r>
      <w:r w:rsidR="00830D96">
        <w:t> – Patents</w:t>
      </w:r>
    </w:p>
    <w:p w14:paraId="053DE994" w14:textId="77777777" w:rsidR="007B3247" w:rsidRDefault="007B3247" w:rsidP="007B3247">
      <w:pPr>
        <w:pStyle w:val="Heading4"/>
      </w:pPr>
      <w:r>
        <w:t>Patent cases are piling up – approaching a crisis for the tech industry</w:t>
      </w:r>
    </w:p>
    <w:p w14:paraId="33368C3D" w14:textId="77777777" w:rsidR="007B3247" w:rsidRPr="00C86A80" w:rsidRDefault="007B3247" w:rsidP="007B3247">
      <w:pPr>
        <w:rPr>
          <w:rStyle w:val="Style13ptBold"/>
          <w:b w:val="0"/>
        </w:rPr>
      </w:pPr>
      <w:r w:rsidRPr="000E3958">
        <w:rPr>
          <w:rStyle w:val="Style13ptBold"/>
        </w:rPr>
        <w:t>Parr ‘12</w:t>
      </w:r>
      <w:r w:rsidRPr="009C767A">
        <w:t xml:space="preserve"> (Ben Parr, BA PoliSci @ Northwestern, award winning journalist, April 4, 2012 “Why the coming patent crisis is inevitable The reason is simple: there isn't enough political will or pressure to institute massive patent reform without a crisis to rally around.” https://www.cnet.com/news/why-the-coming-patent-crisis-is-inevitable/)//rk</w:t>
      </w:r>
    </w:p>
    <w:p w14:paraId="4EAEBFD9" w14:textId="77777777" w:rsidR="007B3247" w:rsidRPr="00C86A80" w:rsidRDefault="007B3247" w:rsidP="007B3247">
      <w:pPr>
        <w:rPr>
          <w:rStyle w:val="StyleUnderline"/>
        </w:rPr>
      </w:pPr>
      <w:r w:rsidRPr="00C86A80">
        <w:rPr>
          <w:rStyle w:val="StyleUnderline"/>
        </w:rPr>
        <w:t>A week isn't complete in the tech industry without somebody suing somebody else over patents.</w:t>
      </w:r>
    </w:p>
    <w:p w14:paraId="2102D0CF" w14:textId="77777777" w:rsidR="007B3247" w:rsidRPr="002B1CB5" w:rsidRDefault="007B3247" w:rsidP="007B3247">
      <w:pPr>
        <w:rPr>
          <w:sz w:val="14"/>
        </w:rPr>
      </w:pPr>
      <w:r w:rsidRPr="002B1CB5">
        <w:rPr>
          <w:sz w:val="14"/>
        </w:rPr>
        <w:t>This time, Facebook is countersuing Yahoo, charging that Yahoo violated 10 of its patents. This move, of course, comes less than a month after Yahoo sued Facebook for allegedly infringing on 10 of its patents.</w:t>
      </w:r>
    </w:p>
    <w:p w14:paraId="04115B09" w14:textId="77777777" w:rsidR="007B3247" w:rsidRPr="002B1CB5" w:rsidRDefault="007B3247" w:rsidP="007B3247">
      <w:pPr>
        <w:rPr>
          <w:sz w:val="14"/>
        </w:rPr>
      </w:pPr>
      <w:r w:rsidRPr="002B1CB5">
        <w:rPr>
          <w:sz w:val="14"/>
        </w:rPr>
        <w:t>Facebook's countersuit shouldn't surprise anybody; it was always going to fight fire with fire, especially since Yahoo started this unnecessary fight. It's the same reason Facebook purchased 750 patents from IBM last month -- it needed more ammunition in a patent arms race that is quickly escalating.</w:t>
      </w:r>
    </w:p>
    <w:p w14:paraId="28DE26D6" w14:textId="77777777" w:rsidR="007B3247" w:rsidRPr="002B1CB5" w:rsidRDefault="007B3247" w:rsidP="007B3247">
      <w:pPr>
        <w:rPr>
          <w:sz w:val="14"/>
        </w:rPr>
      </w:pPr>
      <w:r w:rsidRPr="002B1CB5">
        <w:rPr>
          <w:sz w:val="14"/>
        </w:rPr>
        <w:t>But I'm shocked by some of the patents over which these two companies are suing each other. One of Yahoo's patents focuses on the "optimum placement of advertisements on a webpage", while Facebook has two patents that cover a "system for controlled distribution of user profiles over a network." Yahoo owns the patent for a "method to determine the validity of an interaction on a network", but "generating a feed of stories personalized for members of a social network" belongs to Facebook.</w:t>
      </w:r>
    </w:p>
    <w:p w14:paraId="6D84ACEA" w14:textId="77777777" w:rsidR="007B3247" w:rsidRPr="00C86A80" w:rsidRDefault="007B3247" w:rsidP="007B3247">
      <w:pPr>
        <w:rPr>
          <w:rStyle w:val="StyleUnderline"/>
        </w:rPr>
      </w:pPr>
      <w:r w:rsidRPr="00C86A80">
        <w:rPr>
          <w:rStyle w:val="StyleUnderline"/>
        </w:rPr>
        <w:t xml:space="preserve">You really can receive a software patent for almost anything these days, it seems. </w:t>
      </w:r>
    </w:p>
    <w:p w14:paraId="15EA90A9" w14:textId="77777777" w:rsidR="007B3247" w:rsidRPr="002B1CB5" w:rsidRDefault="007B3247" w:rsidP="007B3247">
      <w:pPr>
        <w:rPr>
          <w:sz w:val="16"/>
        </w:rPr>
      </w:pPr>
      <w:r w:rsidRPr="002B1CB5">
        <w:rPr>
          <w:sz w:val="16"/>
        </w:rPr>
        <w:t>Facebook and Yahoo aren't the only ones collecting patents and threatening to use them like stockpiled nuclear weapons, though. Here are just some of the patent disputes that have made headlines in the last two weeks: Apple and Samsung, Microsoft and Motorola, RIM and NXP, Oracle and Google, and Tivo and Motorola.</w:t>
      </w:r>
    </w:p>
    <w:p w14:paraId="62BC5C6A" w14:textId="77777777" w:rsidR="007B3247" w:rsidRPr="00C86A80" w:rsidRDefault="007B3247" w:rsidP="007B3247">
      <w:pPr>
        <w:rPr>
          <w:u w:val="single"/>
        </w:rPr>
      </w:pPr>
      <w:r w:rsidRPr="002B1CB5">
        <w:rPr>
          <w:b/>
          <w:u w:val="single"/>
        </w:rPr>
        <w:t>Patents have played an important role in protecting an inventor's intellectual property and fostering innovation throughout history. However</w:t>
      </w:r>
      <w:r w:rsidRPr="00C86A80">
        <w:rPr>
          <w:u w:val="single"/>
        </w:rPr>
        <w:t xml:space="preserve">, their usefulness in software is far more limited, and </w:t>
      </w:r>
      <w:r w:rsidRPr="002B1CB5">
        <w:rPr>
          <w:b/>
          <w:u w:val="single"/>
        </w:rPr>
        <w:t>in recent years has simply become damaging to innovation</w:t>
      </w:r>
      <w:r w:rsidRPr="00C86A80">
        <w:rPr>
          <w:u w:val="single"/>
        </w:rPr>
        <w:t>, thanks to patent trolls using IP they've acquired to sue smaller tech companies and make a quick buck.</w:t>
      </w:r>
    </w:p>
    <w:p w14:paraId="6F32311C" w14:textId="77777777" w:rsidR="007B3247" w:rsidRPr="002B1CB5" w:rsidRDefault="007B3247" w:rsidP="007B3247">
      <w:pPr>
        <w:rPr>
          <w:u w:val="single"/>
        </w:rPr>
      </w:pPr>
      <w:r w:rsidRPr="002B1CB5">
        <w:rPr>
          <w:b/>
          <w:u w:val="single"/>
        </w:rPr>
        <w:t>Patent law simply wasn't designed for the</w:t>
      </w:r>
      <w:r w:rsidRPr="002B1CB5">
        <w:rPr>
          <w:u w:val="single"/>
        </w:rPr>
        <w:t xml:space="preserve"> always changing, rapidly developing </w:t>
      </w:r>
      <w:r w:rsidRPr="002B1CB5">
        <w:rPr>
          <w:b/>
          <w:u w:val="single"/>
        </w:rPr>
        <w:t>world of software</w:t>
      </w:r>
      <w:r w:rsidRPr="002B1CB5">
        <w:rPr>
          <w:u w:val="single"/>
        </w:rPr>
        <w:t xml:space="preserve">. Inventing a way for "generating a feed of stories" isn't the same as inventing a new type of fuel injection system or a new ultralight alloy for space travel. But software companies file patents like crazy because companies like Yahoo get desperate and start suing, and your only defense is to have your own stockpile of patents that will help you negotiate a settlement faster. </w:t>
      </w:r>
    </w:p>
    <w:p w14:paraId="20EC1503" w14:textId="3FCBDF1F" w:rsidR="007B3247" w:rsidRPr="0081022E" w:rsidRDefault="007B3247" w:rsidP="007B3247">
      <w:pPr>
        <w:rPr>
          <w:b/>
          <w:u w:val="single"/>
        </w:rPr>
      </w:pPr>
      <w:r w:rsidRPr="002B1CB5">
        <w:rPr>
          <w:u w:val="single"/>
        </w:rPr>
        <w:t xml:space="preserve">It's the </w:t>
      </w:r>
      <w:r w:rsidRPr="002B1CB5">
        <w:rPr>
          <w:b/>
          <w:u w:val="single"/>
        </w:rPr>
        <w:t>tech industry's version of mutually assured destruction</w:t>
      </w:r>
      <w:r w:rsidRPr="002B1CB5">
        <w:rPr>
          <w:u w:val="single"/>
        </w:rPr>
        <w:t xml:space="preserve">. And all the while, </w:t>
      </w:r>
      <w:r w:rsidRPr="002B1CB5">
        <w:rPr>
          <w:b/>
          <w:u w:val="single"/>
        </w:rPr>
        <w:t>the patent situation inches closer toward a crisis</w:t>
      </w:r>
      <w:r w:rsidRPr="002B1CB5">
        <w:rPr>
          <w:u w:val="single"/>
        </w:rPr>
        <w:t xml:space="preserve"> that will make the SOPA controversy look like a walk in the park. At some point in the future, </w:t>
      </w:r>
      <w:r w:rsidRPr="002B1CB5">
        <w:rPr>
          <w:b/>
          <w:u w:val="single"/>
        </w:rPr>
        <w:t>a company is going to skip the settlement and use the courts to shut down a popular and universal feature</w:t>
      </w:r>
      <w:r w:rsidRPr="002B1CB5">
        <w:rPr>
          <w:u w:val="single"/>
        </w:rPr>
        <w:t xml:space="preserve"> on the Web's top domains, simply because it has a patent that says it came up with the notion first. </w:t>
      </w:r>
      <w:r w:rsidRPr="002B1CB5">
        <w:rPr>
          <w:b/>
          <w:u w:val="single"/>
        </w:rPr>
        <w:t>It will be a shock that reverberates all the way to the U.S. government and the World Trade Organization.</w:t>
      </w:r>
    </w:p>
    <w:p w14:paraId="1BEEC64B" w14:textId="77777777" w:rsidR="007B3247" w:rsidRDefault="007B3247" w:rsidP="007B3247">
      <w:pPr>
        <w:pStyle w:val="Heading4"/>
      </w:pPr>
      <w:r>
        <w:t>Patent lawsuits are on the rise – clarity is key to American companies’ success internationally</w:t>
      </w:r>
    </w:p>
    <w:p w14:paraId="3239F98C" w14:textId="77777777" w:rsidR="007B3247" w:rsidRPr="007B3247" w:rsidRDefault="007B3247" w:rsidP="007B3247">
      <w:r w:rsidRPr="000E3958">
        <w:rPr>
          <w:rStyle w:val="Style13ptBold"/>
        </w:rPr>
        <w:t>Lee 16</w:t>
      </w:r>
      <w:r w:rsidRPr="0093720B">
        <w:rPr>
          <w:rStyle w:val="Style13ptBold"/>
        </w:rPr>
        <w:t xml:space="preserve">  </w:t>
      </w:r>
      <w:r w:rsidRPr="0093720B">
        <w:rPr>
          <w:rStyle w:val="Style13ptBold"/>
          <w:sz w:val="20"/>
        </w:rPr>
        <w:t>(</w:t>
      </w:r>
      <w:r w:rsidRPr="007B3247">
        <w:t>Michelle Lee, Director of U.S. Patent and Trademark Office interviewed by Queenie Wong Q&amp;A: Director of U.S. Patent and Trademark Office Michelle Lee on fostering innovation http://www.mercurynews.com/2016/08/10/qa-director-of-u-s-patent-and-trademark-office-michelle-lee-on-fostering-innovation/)//rk</w:t>
      </w:r>
    </w:p>
    <w:p w14:paraId="75274294" w14:textId="77777777" w:rsidR="007B3247" w:rsidRPr="00070A66" w:rsidRDefault="007B3247" w:rsidP="007B3247">
      <w:pPr>
        <w:rPr>
          <w:sz w:val="12"/>
        </w:rPr>
      </w:pPr>
      <w:r w:rsidRPr="00070A66">
        <w:rPr>
          <w:sz w:val="12"/>
        </w:rPr>
        <w:t>SAN JOSE — Growing up in Silicon Valley, amid the apricot orchards and nascent semiconductor companies, Michelle Lee saw the hard work that comes with creating something new.</w:t>
      </w:r>
    </w:p>
    <w:p w14:paraId="7E3215FB" w14:textId="77777777" w:rsidR="007B3247" w:rsidRPr="0093720B" w:rsidRDefault="007B3247" w:rsidP="007B3247">
      <w:pPr>
        <w:rPr>
          <w:u w:val="single"/>
        </w:rPr>
      </w:pPr>
      <w:r w:rsidRPr="0093720B">
        <w:rPr>
          <w:sz w:val="14"/>
        </w:rPr>
        <w:t xml:space="preserve">The daughter of an engineer, Lee </w:t>
      </w:r>
      <w:r w:rsidRPr="0093720B">
        <w:rPr>
          <w:u w:val="single"/>
        </w:rPr>
        <w:t>said it wasn’t uncommon to see others in her neighborhood invent something, file a patent to secure more venture capital funding and then start a company.</w:t>
      </w:r>
    </w:p>
    <w:p w14:paraId="628245E0" w14:textId="77777777" w:rsidR="007B3247" w:rsidRPr="0093720B" w:rsidRDefault="007B3247" w:rsidP="007B3247">
      <w:pPr>
        <w:rPr>
          <w:sz w:val="14"/>
        </w:rPr>
      </w:pPr>
      <w:r w:rsidRPr="0093720B">
        <w:rPr>
          <w:u w:val="single"/>
        </w:rPr>
        <w:t>“Some of those companies succeeded and some of them didn’t. But the few that did really revolutionized the world and the way we live,”</w:t>
      </w:r>
      <w:r w:rsidRPr="0093720B">
        <w:rPr>
          <w:sz w:val="14"/>
        </w:rPr>
        <w:t xml:space="preserve"> she said. “That was very exciting and I knew I always wanted to be a part of that.”</w:t>
      </w:r>
    </w:p>
    <w:p w14:paraId="3ABFA0C8" w14:textId="77777777" w:rsidR="007B3247" w:rsidRPr="0093720B" w:rsidRDefault="007B3247" w:rsidP="007B3247">
      <w:pPr>
        <w:rPr>
          <w:sz w:val="14"/>
        </w:rPr>
      </w:pPr>
      <w:r w:rsidRPr="0093720B">
        <w:rPr>
          <w:sz w:val="14"/>
        </w:rPr>
        <w:t>Lee, the first woman to lead the U.S. Patent and Trademark Office, sat down with this newspaper to chat about diversity, her office’s priorities, the rise of patent infringement lawsuits and thinking globally. This interview has been edited for clarity and length.</w:t>
      </w:r>
    </w:p>
    <w:p w14:paraId="6487DC8A" w14:textId="77777777" w:rsidR="007B3247" w:rsidRPr="0093720B" w:rsidRDefault="007B3247" w:rsidP="007B3247">
      <w:pPr>
        <w:rPr>
          <w:sz w:val="14"/>
        </w:rPr>
      </w:pPr>
      <w:r w:rsidRPr="0093720B">
        <w:rPr>
          <w:sz w:val="14"/>
        </w:rPr>
        <w:t>Q You’re the first woman to lead the U.S. Patent and Trademark Office. What is it like being a woman in a male-dominated field, and is it different in law and government versus in tech and science?</w:t>
      </w:r>
    </w:p>
    <w:p w14:paraId="4B2489B3" w14:textId="77777777" w:rsidR="007B3247" w:rsidRPr="0093720B" w:rsidRDefault="007B3247" w:rsidP="007B3247">
      <w:pPr>
        <w:rPr>
          <w:sz w:val="14"/>
        </w:rPr>
      </w:pPr>
      <w:r w:rsidRPr="0093720B">
        <w:rPr>
          <w:sz w:val="14"/>
        </w:rPr>
        <w:t>A For much of my life, I’ve tread a path that did not have people who looked like me. When I was at MIT, women were in the minority and that was at the undergraduate level. In electrical engineering and computer science, it’s even more so.</w:t>
      </w:r>
    </w:p>
    <w:p w14:paraId="53C383A0" w14:textId="77777777" w:rsidR="007B3247" w:rsidRPr="0093720B" w:rsidRDefault="007B3247" w:rsidP="007B3247">
      <w:pPr>
        <w:rPr>
          <w:sz w:val="14"/>
        </w:rPr>
      </w:pPr>
      <w:r w:rsidRPr="0093720B">
        <w:rPr>
          <w:sz w:val="14"/>
        </w:rPr>
        <w:t>When you enter the legal profession, particularly patent litigation, it helps to have a technical background. There weren’t many women in these roles and in leadership positions whether it be in technology, a top tier law firm or even in the government. It’s something I’m aware of and that’s why I launched initiatives such as “All in STEM” because I hope more girls enter STEM professions and stay for as long as it’s appropriate for them.</w:t>
      </w:r>
    </w:p>
    <w:p w14:paraId="0E9D64AC" w14:textId="77777777" w:rsidR="007B3247" w:rsidRPr="0093720B" w:rsidRDefault="007B3247" w:rsidP="007B3247">
      <w:pPr>
        <w:rPr>
          <w:sz w:val="12"/>
        </w:rPr>
      </w:pPr>
      <w:r w:rsidRPr="0093720B">
        <w:rPr>
          <w:sz w:val="14"/>
        </w:rPr>
        <w:t>At the U.S. Patent and Trademark Office, we do a decent job. About 40 percent or so of our execs at the senior level are women. Compare that with the private sector and you’ll see there’s a difference, but we can still do more. I think it’s a matter of economic imperative, not just a social one, that we nurture and develop all of our talent.</w:t>
      </w:r>
    </w:p>
    <w:p w14:paraId="472BE244" w14:textId="77777777" w:rsidR="007B3247" w:rsidRPr="0093720B" w:rsidRDefault="007B3247" w:rsidP="007B3247">
      <w:pPr>
        <w:rPr>
          <w:sz w:val="14"/>
        </w:rPr>
      </w:pPr>
      <w:r w:rsidRPr="0093720B">
        <w:rPr>
          <w:sz w:val="14"/>
        </w:rPr>
        <w:t>Q Is your office doing anything to increase the number of women patent holders?</w:t>
      </w:r>
    </w:p>
    <w:p w14:paraId="799424FD" w14:textId="77777777" w:rsidR="007B3247" w:rsidRPr="0093720B" w:rsidRDefault="007B3247" w:rsidP="007B3247">
      <w:pPr>
        <w:rPr>
          <w:sz w:val="16"/>
        </w:rPr>
      </w:pPr>
      <w:r w:rsidRPr="0093720B">
        <w:rPr>
          <w:sz w:val="16"/>
        </w:rPr>
        <w:t>A If you look at a study that was conducted over I think a 30-year period, fewer than 15 percent of U.S.-based inventors listed on a patent were women. At the current rate, it will take another 140 years to equalize and reach parity with male inventors. That’s another reason why I launched the “All In STEM” initiative. Getting a patent gives you respect and recognition. It also means that you’re more likely to get venture capital funding to start a business based on that patented technology.</w:t>
      </w:r>
    </w:p>
    <w:p w14:paraId="435BF964" w14:textId="77777777" w:rsidR="007B3247" w:rsidRPr="0093720B" w:rsidRDefault="007B3247" w:rsidP="007B3247">
      <w:pPr>
        <w:rPr>
          <w:sz w:val="16"/>
        </w:rPr>
      </w:pPr>
      <w:r w:rsidRPr="0093720B">
        <w:rPr>
          <w:sz w:val="16"/>
        </w:rPr>
        <w:t>The U.S. Patent and Trademark Office worked with a number of organizations to help create a Girl Scout patch on intellectual property. It’s important that we get our youngsters excited about these issues early on. And for the girls, that we get an increasing number in the pipeline who work their way up in their careers. The attrition rate for women in the STEM profession is higher compared to the non-STEM profession. That’s something that’s worth looking at and where we can make improvements.</w:t>
      </w:r>
    </w:p>
    <w:p w14:paraId="3A7B585B" w14:textId="77777777" w:rsidR="007B3247" w:rsidRPr="0093720B" w:rsidRDefault="007B3247" w:rsidP="007B3247">
      <w:pPr>
        <w:rPr>
          <w:sz w:val="14"/>
        </w:rPr>
      </w:pPr>
      <w:r w:rsidRPr="0093720B">
        <w:rPr>
          <w:sz w:val="14"/>
        </w:rPr>
        <w:t xml:space="preserve">Q A recent report by the U.S. Government Accountability Office noted that </w:t>
      </w:r>
      <w:r w:rsidRPr="00070A66">
        <w:rPr>
          <w:b/>
          <w:u w:val="single"/>
        </w:rPr>
        <w:t>patent infringement lawsuits are on the rise and patents can be unclear and overly broad</w:t>
      </w:r>
      <w:r w:rsidRPr="0093720B">
        <w:rPr>
          <w:sz w:val="14"/>
        </w:rPr>
        <w:t>. Do you agree with these findings and what is your office doing to improve the quality of patents that are issued?</w:t>
      </w:r>
    </w:p>
    <w:p w14:paraId="28F96B89" w14:textId="77777777" w:rsidR="007B3247" w:rsidRPr="004E0515" w:rsidRDefault="007B3247" w:rsidP="007B3247">
      <w:pPr>
        <w:rPr>
          <w:u w:val="single"/>
        </w:rPr>
      </w:pPr>
      <w:r w:rsidRPr="0093720B">
        <w:rPr>
          <w:sz w:val="14"/>
        </w:rPr>
        <w:t xml:space="preserve">A </w:t>
      </w:r>
      <w:r w:rsidRPr="004E0515">
        <w:rPr>
          <w:u w:val="single"/>
        </w:rPr>
        <w:t>Even before that study came out, I launched the Enhanced Patent Quality Initiative. Not because I believe that the agency was not issuing good quality patents. I think the agency has been doing a good job and especially recently a better job. But our backlog was going up, and through a lot of hard work from my predecessors and my team that backlog has been going down. In fact, many of the recommendations that they mentioned, we were already working before the report published.</w:t>
      </w:r>
    </w:p>
    <w:p w14:paraId="039F1D65" w14:textId="77777777" w:rsidR="007B3247" w:rsidRPr="0093720B" w:rsidRDefault="007B3247" w:rsidP="007B3247">
      <w:pPr>
        <w:rPr>
          <w:sz w:val="14"/>
        </w:rPr>
      </w:pPr>
      <w:r w:rsidRPr="0093720B">
        <w:rPr>
          <w:sz w:val="14"/>
        </w:rPr>
        <w:t>Q Why do you think patent infringement lawsuits have increased so much in the last couple of years and what role does your office play in this?</w:t>
      </w:r>
    </w:p>
    <w:p w14:paraId="0A376F21" w14:textId="77777777" w:rsidR="007B3247" w:rsidRPr="00070A66" w:rsidRDefault="007B3247" w:rsidP="007B3247">
      <w:pPr>
        <w:rPr>
          <w:sz w:val="14"/>
        </w:rPr>
      </w:pPr>
      <w:r w:rsidRPr="0093720B">
        <w:rPr>
          <w:sz w:val="14"/>
        </w:rPr>
        <w:t xml:space="preserve">A That’s a very complicated question. </w:t>
      </w:r>
      <w:r w:rsidRPr="0093720B">
        <w:rPr>
          <w:u w:val="single"/>
        </w:rPr>
        <w:t xml:space="preserve">The fact of the matter is that </w:t>
      </w:r>
      <w:r w:rsidRPr="00070A66">
        <w:rPr>
          <w:b/>
          <w:u w:val="single"/>
        </w:rPr>
        <w:t>intellectual property rights are more valuable now than ever before</w:t>
      </w:r>
      <w:r w:rsidRPr="0093720B">
        <w:rPr>
          <w:u w:val="single"/>
        </w:rPr>
        <w:t xml:space="preserve">. The most valuable assets of the most valuable companies these days is not the factory, inventory or machines. It’s the brand, processes, the algorithms, the designs. It’s not surprising that </w:t>
      </w:r>
      <w:r w:rsidRPr="00070A66">
        <w:rPr>
          <w:b/>
          <w:u w:val="single"/>
        </w:rPr>
        <w:t>there will be fights over who owns what because having rights to it entitles you to a certain portion of the market share.</w:t>
      </w:r>
      <w:r w:rsidRPr="00070A66">
        <w:t xml:space="preserve"> </w:t>
      </w:r>
      <w:r w:rsidRPr="00070A66">
        <w:rPr>
          <w:sz w:val="14"/>
        </w:rPr>
        <w:t>Our goal and the administration’s goal is to eliminate the needless and abusive skirmishes and create an environment where companies can flourish.</w:t>
      </w:r>
    </w:p>
    <w:p w14:paraId="0BAF0AC0" w14:textId="77777777" w:rsidR="007B3247" w:rsidRPr="00070A66" w:rsidRDefault="007B3247" w:rsidP="007B3247">
      <w:pPr>
        <w:rPr>
          <w:u w:val="single"/>
        </w:rPr>
      </w:pPr>
      <w:r w:rsidRPr="0093720B">
        <w:rPr>
          <w:sz w:val="14"/>
        </w:rPr>
        <w:t xml:space="preserve">Q </w:t>
      </w:r>
      <w:r w:rsidRPr="00070A66">
        <w:rPr>
          <w:u w:val="single"/>
        </w:rPr>
        <w:t>What are some of your other top priorities this year?</w:t>
      </w:r>
    </w:p>
    <w:p w14:paraId="553C1F59" w14:textId="77777777" w:rsidR="007B3247" w:rsidRPr="0093720B" w:rsidRDefault="007B3247" w:rsidP="007B3247">
      <w:pPr>
        <w:rPr>
          <w:u w:val="single"/>
        </w:rPr>
      </w:pPr>
      <w:r w:rsidRPr="0093720B">
        <w:rPr>
          <w:sz w:val="14"/>
        </w:rPr>
        <w:t xml:space="preserve">A </w:t>
      </w:r>
      <w:r w:rsidRPr="00070A66">
        <w:rPr>
          <w:b/>
          <w:u w:val="single"/>
        </w:rPr>
        <w:t>Making sure that American companies can confidently sell and export their products</w:t>
      </w:r>
      <w:r w:rsidRPr="00070A66">
        <w:rPr>
          <w:u w:val="single"/>
        </w:rPr>
        <w:t xml:space="preserve"> overseas. </w:t>
      </w:r>
      <w:r w:rsidRPr="00070A66">
        <w:rPr>
          <w:b/>
          <w:u w:val="single"/>
        </w:rPr>
        <w:t>It’s important that they do so</w:t>
      </w:r>
      <w:r w:rsidRPr="00070A66">
        <w:rPr>
          <w:b/>
          <w:sz w:val="14"/>
          <w:u w:val="single"/>
        </w:rPr>
        <w:t xml:space="preserve"> </w:t>
      </w:r>
      <w:r w:rsidRPr="00070A66">
        <w:rPr>
          <w:b/>
          <w:u w:val="single"/>
        </w:rPr>
        <w:t>because there’s huge markets out there beyond the borders of the United States.</w:t>
      </w:r>
      <w:r w:rsidRPr="0093720B">
        <w:rPr>
          <w:u w:val="single"/>
        </w:rPr>
        <w:t xml:space="preserve"> We want our American companies to be able to tap into that and they will only do so with confidence if there are strong protections for their intellectual property.</w:t>
      </w:r>
    </w:p>
    <w:p w14:paraId="7E8B6AA0" w14:textId="77777777" w:rsidR="007B3247" w:rsidRPr="00070A66" w:rsidRDefault="007B3247" w:rsidP="007B3247">
      <w:pPr>
        <w:rPr>
          <w:sz w:val="14"/>
        </w:rPr>
      </w:pPr>
      <w:r w:rsidRPr="00070A66">
        <w:rPr>
          <w:sz w:val="14"/>
        </w:rPr>
        <w:t>Q Your office also meets with other patent and trademark offices in Korea, Japan, Europe and China. What was the takeaway from this year’s annual gathering?</w:t>
      </w:r>
    </w:p>
    <w:p w14:paraId="46292458" w14:textId="06508B67" w:rsidR="007B3247" w:rsidRPr="00216773" w:rsidRDefault="007B3247" w:rsidP="00216773">
      <w:pPr>
        <w:rPr>
          <w:sz w:val="14"/>
        </w:rPr>
      </w:pPr>
      <w:r w:rsidRPr="00070A66">
        <w:rPr>
          <w:sz w:val="14"/>
        </w:rPr>
        <w:t>A With the economy being as global as it is, there’s no way that a company is filing patent applications only in the United States if they’re eyeing the potential of foreign sales. We work with many offices across the globe to make sure that we’re not duplicating each other’s efforts. To the extent that we can streamline and reduce the redundancy and duplication — not rubber stamp the other’s office’s work — but take a look at what they’ve done and refine it in our examination process then we’ll produce a better quality product.</w:t>
      </w:r>
    </w:p>
    <w:p w14:paraId="1BE08A87" w14:textId="46297FE3" w:rsidR="00E83E8D" w:rsidRPr="00E83E8D" w:rsidRDefault="00B45DC5" w:rsidP="005E04BF">
      <w:pPr>
        <w:pStyle w:val="Heading2"/>
      </w:pPr>
      <w:r w:rsidRPr="00F218DC">
        <w:t>Link</w:t>
      </w:r>
    </w:p>
    <w:p w14:paraId="28E564C0" w14:textId="323F3927" w:rsidR="00B45DC5" w:rsidRPr="00F218DC" w:rsidRDefault="00B45DC5" w:rsidP="00B45DC5">
      <w:pPr>
        <w:pStyle w:val="Heading3"/>
      </w:pPr>
      <w:r w:rsidRPr="00F218DC">
        <w:t>AT Clog – A/C</w:t>
      </w:r>
    </w:p>
    <w:p w14:paraId="74C0C550" w14:textId="77777777" w:rsidR="00B45DC5" w:rsidRPr="00F218DC" w:rsidRDefault="00B45DC5" w:rsidP="00B45DC5">
      <w:pPr>
        <w:pStyle w:val="Heading4"/>
        <w:rPr>
          <w:sz w:val="28"/>
        </w:rPr>
      </w:pPr>
      <w:r w:rsidRPr="00F218DC">
        <w:rPr>
          <w:sz w:val="28"/>
        </w:rPr>
        <w:t xml:space="preserve">There are alt causes to a clogged docket. </w:t>
      </w:r>
    </w:p>
    <w:p w14:paraId="225E966F" w14:textId="456C7E84" w:rsidR="00B45DC5" w:rsidRPr="00F218DC" w:rsidRDefault="00B45DC5" w:rsidP="00B45DC5">
      <w:r w:rsidRPr="00F218DC">
        <w:rPr>
          <w:rStyle w:val="Style13ptBold"/>
          <w:sz w:val="28"/>
        </w:rPr>
        <w:t>Stern 03</w:t>
      </w:r>
      <w:r w:rsidRPr="00F218DC">
        <w:t xml:space="preserve">, J.D. Candidate, 2003, (Toby J. Stern, “Federal Judges and Fearing The ‘Floodgates of Litigation’,” University of Pennsylvania Law School; B.A., 2001, The Johns Hopkins University, </w:t>
      </w:r>
      <w:r w:rsidRPr="00730CD6">
        <w:t>https://www.law.upenn.edu/journals/conlaw/articles/volume6/issue2/Stern6U.Pa.J.Const.L.377(2003).pdf</w:t>
      </w:r>
      <w:r w:rsidRPr="00F218DC">
        <w:t>, accessed on 7/12) AB</w:t>
      </w:r>
    </w:p>
    <w:p w14:paraId="21BDEA48" w14:textId="77777777" w:rsidR="00B45DC5" w:rsidRPr="00F218DC" w:rsidRDefault="00B45DC5" w:rsidP="00B45DC5">
      <w:pPr>
        <w:rPr>
          <w:sz w:val="16"/>
        </w:rPr>
      </w:pPr>
      <w:r w:rsidRPr="00F218DC">
        <w:rPr>
          <w:sz w:val="16"/>
        </w:rPr>
        <w:t xml:space="preserve">This </w:t>
      </w:r>
      <w:r w:rsidRPr="00F218DC">
        <w:rPr>
          <w:rStyle w:val="StyleUnderline"/>
        </w:rPr>
        <w:t>rise in litigation is attributable to many sources</w:t>
      </w:r>
      <w:r w:rsidRPr="00F218DC">
        <w:rPr>
          <w:sz w:val="16"/>
        </w:rPr>
        <w:t xml:space="preserve">. First, </w:t>
      </w:r>
      <w:r w:rsidRPr="00F218DC">
        <w:rPr>
          <w:rStyle w:val="StyleUnderline"/>
        </w:rPr>
        <w:t>the United States population has grown</w:t>
      </w:r>
      <w:r w:rsidRPr="00F218DC">
        <w:rPr>
          <w:sz w:val="16"/>
        </w:rPr>
        <w:t xml:space="preserve"> since 1960," from about 179 million people in that year 66 to about 281 million in 2000,67 roughly a fifty-seven percent increase. Naturally, this is not enough to account for the caseload rise on its own-after all, the caseload of the courts of appeals rose more than thirteen-fold from 1960 to 199568</w:t>
      </w:r>
    </w:p>
    <w:p w14:paraId="0DD18A5A" w14:textId="77777777" w:rsidR="00B45DC5" w:rsidRPr="00F218DC" w:rsidRDefault="00B45DC5" w:rsidP="00B45DC5">
      <w:pPr>
        <w:rPr>
          <w:sz w:val="16"/>
        </w:rPr>
      </w:pPr>
      <w:r w:rsidRPr="00F218DC">
        <w:rPr>
          <w:rStyle w:val="StyleUnderline"/>
        </w:rPr>
        <w:t>Second, there have been congressional sources of the rise in caseloads</w:t>
      </w:r>
      <w:r w:rsidRPr="00F218DC">
        <w:rPr>
          <w:sz w:val="16"/>
        </w:rPr>
        <w:t>. Since 1960, Congress has passed two laws-Title VII of the Civil Rights Act of 196469 and the Age Discrimination in Employment Act of 1967 7 -that have created civil remedies available to private parties for emloyment discrimination that are enforceable in the federal courts. Furthermore, in addition to other statutes creating private rights of action,72 federal regulation has grown in the late 73 twentieth century, which has created additional rights of action.</w:t>
      </w:r>
    </w:p>
    <w:p w14:paraId="3AB54908" w14:textId="77777777" w:rsidR="00B45DC5" w:rsidRPr="00F218DC" w:rsidRDefault="00B45DC5" w:rsidP="00B45DC5">
      <w:pPr>
        <w:rPr>
          <w:sz w:val="16"/>
        </w:rPr>
      </w:pPr>
      <w:r w:rsidRPr="00F218DC">
        <w:rPr>
          <w:rStyle w:val="StyleUnderline"/>
        </w:rPr>
        <w:t>Third, there are, of course, the courts themselves</w:t>
      </w:r>
      <w:r w:rsidRPr="00F218DC">
        <w:rPr>
          <w:sz w:val="16"/>
        </w:rPr>
        <w:t xml:space="preserve">. </w:t>
      </w:r>
      <w:r w:rsidRPr="00F218DC">
        <w:rPr>
          <w:rStyle w:val="StyleUnderline"/>
        </w:rPr>
        <w:t>The Warren Court "enormously enlarged the number of rights upon which a suit in federal court could be founded and... strengthened their enforcement</w:t>
      </w:r>
      <w:r w:rsidRPr="00F218DC">
        <w:rPr>
          <w:sz w:val="16"/>
        </w:rPr>
        <w:t>., 74 That Court also gave new readings to two key statutesthe Habeas Corpus Act of 1867 7' and the Ku Klux Klan Act of 1871 76 -that gave rise to a vast number of federal suits. Although the Burger Court was generally less eager to allow additional litigation, it created additional judicial remedies, such as those for constitu- 78 tional violations by federal officers.</w:t>
      </w:r>
    </w:p>
    <w:p w14:paraId="3969FDED" w14:textId="5F96223C" w:rsidR="00B45DC5" w:rsidRPr="00F218DC" w:rsidRDefault="00B45DC5" w:rsidP="00B45DC5">
      <w:pPr>
        <w:rPr>
          <w:sz w:val="16"/>
        </w:rPr>
      </w:pPr>
      <w:r w:rsidRPr="00F218DC">
        <w:rPr>
          <w:rStyle w:val="StyleUnderline"/>
        </w:rPr>
        <w:t>Finally, there is another set of causes for the rise in federal court litigation, such as a lower inflation-ad)justed amount in controversy requirement for diversity jurisdiction</w:t>
      </w:r>
      <w:r w:rsidRPr="00F218DC">
        <w:rPr>
          <w:sz w:val="16"/>
        </w:rPr>
        <w:t xml:space="preserve">, 9 </w:t>
      </w:r>
      <w:r w:rsidRPr="00F218DC">
        <w:rPr>
          <w:rStyle w:val="StyleUnderline"/>
        </w:rPr>
        <w:t>a relaxation of justiciability doctrines</w:t>
      </w:r>
      <w:r w:rsidRPr="00F218DC">
        <w:rPr>
          <w:sz w:val="16"/>
        </w:rPr>
        <w:t xml:space="preserve">,8 0 </w:t>
      </w:r>
      <w:r w:rsidRPr="00F218DC">
        <w:rPr>
          <w:rStyle w:val="StyleUnderline"/>
        </w:rPr>
        <w:t>and a drop in the cost of legal services and an increase in their availability</w:t>
      </w:r>
      <w:r w:rsidRPr="00F218DC">
        <w:rPr>
          <w:sz w:val="16"/>
        </w:rPr>
        <w:t>."</w:t>
      </w:r>
    </w:p>
    <w:p w14:paraId="232EABE1" w14:textId="70B494D5" w:rsidR="00AA1700" w:rsidRPr="00F218DC" w:rsidRDefault="00AA1700" w:rsidP="00AA1700">
      <w:pPr>
        <w:pStyle w:val="Heading3"/>
      </w:pPr>
      <w:r w:rsidRPr="00F218DC">
        <w:t>AT Floodgates</w:t>
      </w:r>
    </w:p>
    <w:p w14:paraId="6E10BDFB" w14:textId="77777777" w:rsidR="00AA1700" w:rsidRPr="00F218DC" w:rsidRDefault="00AA1700" w:rsidP="00AA1700">
      <w:pPr>
        <w:pStyle w:val="Heading4"/>
        <w:rPr>
          <w:sz w:val="28"/>
        </w:rPr>
      </w:pPr>
      <w:r w:rsidRPr="00F218DC">
        <w:rPr>
          <w:sz w:val="28"/>
        </w:rPr>
        <w:t xml:space="preserve">The floodgates argument is wrong—history checks. </w:t>
      </w:r>
    </w:p>
    <w:p w14:paraId="13554710" w14:textId="65831ACA" w:rsidR="00AA1700" w:rsidRPr="00F218DC" w:rsidRDefault="00AA1700" w:rsidP="00AA1700">
      <w:r w:rsidRPr="00F218DC">
        <w:rPr>
          <w:rStyle w:val="Style13ptBold"/>
          <w:sz w:val="28"/>
        </w:rPr>
        <w:t>Stern 03</w:t>
      </w:r>
      <w:r w:rsidRPr="00F218DC">
        <w:t xml:space="preserve">, J.D. Candidate, 2003, (Toby J. Stern, “Federal Judges and Fearing The ‘Floodgates of Litigation’,” University of Pennsylvania Law School; B.A., 2001, The Johns Hopkins University, </w:t>
      </w:r>
      <w:r w:rsidRPr="00730CD6">
        <w:t>https://www.law.upenn.edu/journals/conlaw/articles/volume6/issue2/Stern6U.Pa.J.Const.L.377(2003).pdf</w:t>
      </w:r>
      <w:r w:rsidRPr="00F218DC">
        <w:t>, accessed on 7/12) AB **edited for glang**</w:t>
      </w:r>
    </w:p>
    <w:p w14:paraId="4993F479" w14:textId="77777777" w:rsidR="00AA1700" w:rsidRPr="00F218DC" w:rsidRDefault="00AA1700" w:rsidP="00AA1700">
      <w:pPr>
        <w:rPr>
          <w:sz w:val="16"/>
        </w:rPr>
      </w:pPr>
      <w:r w:rsidRPr="00F218DC">
        <w:rPr>
          <w:sz w:val="16"/>
        </w:rPr>
        <w:t>One of the most easily identifiable problems with the floodgates argument is that it is rarely, if ever, followed by a true analysis of the potential litigation of which it speaks. That is, one response to a floodgates argument might be, "Are you sure that a contrary position would yield a flood of litigation?" 82</w:t>
      </w:r>
    </w:p>
    <w:p w14:paraId="4C16A09F" w14:textId="77777777" w:rsidR="00AA1700" w:rsidRPr="00F218DC" w:rsidRDefault="00AA1700" w:rsidP="00AA1700">
      <w:pPr>
        <w:rPr>
          <w:sz w:val="16"/>
        </w:rPr>
      </w:pPr>
      <w:r w:rsidRPr="00F218DC">
        <w:rPr>
          <w:sz w:val="16"/>
        </w:rPr>
        <w:t>This criticism is frequently leveled against the floodgates argument, especially in the realm of tort litigation. For example, as one commentator has argued:</w:t>
      </w:r>
    </w:p>
    <w:p w14:paraId="1B1CC55C" w14:textId="77777777" w:rsidR="00AA1700" w:rsidRPr="00F218DC" w:rsidRDefault="00AA1700" w:rsidP="00AA1700">
      <w:pPr>
        <w:rPr>
          <w:sz w:val="16"/>
        </w:rPr>
      </w:pPr>
      <w:r w:rsidRPr="00F218DC">
        <w:rPr>
          <w:rStyle w:val="StyleUnderline"/>
        </w:rPr>
        <w:t>The "floodgates of litigation" argument has proven wrong time and again</w:t>
      </w:r>
      <w:r w:rsidRPr="00F218DC">
        <w:rPr>
          <w:sz w:val="16"/>
        </w:rPr>
        <w:t xml:space="preserve">. </w:t>
      </w:r>
      <w:r w:rsidRPr="00F218DC">
        <w:rPr>
          <w:rStyle w:val="StyleUnderline"/>
        </w:rPr>
        <w:t>The lifting of the "impact" rule in rewarding damages for mental anguish, allowing third parties to recover under contracts, and the recognition of the right to privacy, were all prophesied to overwhelm the courts with frivolous claims. They have not.</w:t>
      </w:r>
    </w:p>
    <w:p w14:paraId="39CC2CD8" w14:textId="77777777" w:rsidR="00AA1700" w:rsidRPr="00F218DC" w:rsidRDefault="00AA1700" w:rsidP="00AA1700">
      <w:pPr>
        <w:rPr>
          <w:rStyle w:val="StyleUnderline"/>
        </w:rPr>
      </w:pPr>
      <w:r w:rsidRPr="00F218DC">
        <w:rPr>
          <w:sz w:val="16"/>
        </w:rPr>
        <w:t xml:space="preserve">This argument, one should think, is relatively strong. </w:t>
      </w:r>
      <w:r w:rsidRPr="00F218DC">
        <w:rPr>
          <w:rStyle w:val="StyleUnderline"/>
        </w:rPr>
        <w:t>While the floodgates argument is generally based on policy considerations</w:t>
      </w:r>
      <w:r w:rsidRPr="00F218DC">
        <w:rPr>
          <w:sz w:val="16"/>
        </w:rPr>
        <w:t xml:space="preserve">,8 5 </w:t>
      </w:r>
      <w:r w:rsidRPr="00F218DC">
        <w:rPr>
          <w:rStyle w:val="StyleUnderline"/>
        </w:rPr>
        <w:t>policy arguments are rarely so indeterminate</w:t>
      </w:r>
      <w:r w:rsidRPr="00F218DC">
        <w:rPr>
          <w:sz w:val="16"/>
        </w:rPr>
        <w:t xml:space="preserve">. While </w:t>
      </w:r>
      <w:r w:rsidRPr="00F218DC">
        <w:rPr>
          <w:rStyle w:val="StyleUnderline"/>
        </w:rPr>
        <w:t>moral arguments are certainly not precise</w:t>
      </w:r>
      <w:r w:rsidRPr="00F218DC">
        <w:rPr>
          <w:sz w:val="16"/>
        </w:rPr>
        <w:t xml:space="preserve">--one cannot quantify, say, "fairness" or 'justice"-they are simply used differently. That is, </w:t>
      </w:r>
      <w:r w:rsidRPr="00F218DC">
        <w:rPr>
          <w:rStyle w:val="StyleUnderline"/>
        </w:rPr>
        <w:t>when a judge says that a decision "promote [s] justice</w:t>
      </w:r>
      <w:r w:rsidRPr="00F218DC">
        <w:rPr>
          <w:sz w:val="16"/>
        </w:rPr>
        <w:t xml:space="preserve">,"8 6 </w:t>
      </w:r>
      <w:r w:rsidRPr="00F218DC">
        <w:rPr>
          <w:strike/>
          <w:sz w:val="16"/>
        </w:rPr>
        <w:t>he or she</w:t>
      </w:r>
      <w:r w:rsidRPr="00F218DC">
        <w:rPr>
          <w:sz w:val="16"/>
        </w:rPr>
        <w:t xml:space="preserve"> [</w:t>
      </w:r>
      <w:r w:rsidRPr="00F218DC">
        <w:rPr>
          <w:rStyle w:val="StyleUnderline"/>
        </w:rPr>
        <w:t>they] is not speaking about a tangible, actual result</w:t>
      </w:r>
      <w:r w:rsidRPr="00F218DC">
        <w:rPr>
          <w:sz w:val="16"/>
        </w:rPr>
        <w:t xml:space="preserve">. In contrast, </w:t>
      </w:r>
      <w:r w:rsidRPr="00F218DC">
        <w:rPr>
          <w:rStyle w:val="StyleUnderline"/>
        </w:rPr>
        <w:t>when a judge expresses that a decision will open the floodgates of litigation, he or she [they] is saying that there will be actual, cognizable caseload results from the decision.</w:t>
      </w:r>
    </w:p>
    <w:p w14:paraId="5084A7BC" w14:textId="12A671AF" w:rsidR="00AA1700" w:rsidRPr="00F218DC" w:rsidRDefault="00AA1700" w:rsidP="00AA1700">
      <w:pPr>
        <w:rPr>
          <w:sz w:val="16"/>
        </w:rPr>
      </w:pPr>
      <w:r w:rsidRPr="00F218DC">
        <w:rPr>
          <w:rStyle w:val="StyleUnderline"/>
        </w:rPr>
        <w:t>Given how often the floodgates do not open when we are warned that they will,"' making the argument without a proper foundation is dangerous</w:t>
      </w:r>
      <w:r w:rsidRPr="00F218DC">
        <w:rPr>
          <w:sz w:val="16"/>
        </w:rPr>
        <w:t xml:space="preserve">. While there certainly are situations in which a judge should consider the implications of a decision on </w:t>
      </w:r>
      <w:r w:rsidRPr="00F218DC">
        <w:rPr>
          <w:strike/>
          <w:sz w:val="16"/>
        </w:rPr>
        <w:t>his or her</w:t>
      </w:r>
      <w:r w:rsidRPr="00F218DC">
        <w:rPr>
          <w:sz w:val="16"/>
        </w:rPr>
        <w:t xml:space="preserve"> [their] caseload, 8 doing so without considering the factual bases of those implications is problematic.'8 9 And while uncertainty is an unavoidable part of the law,' 90 the language with which the floodgates argument is regularly employed expresses anything but conjecture and uncertainty. The arguments are forceful; they are intended to conjure "[i] mages of a destructive, elemental force."'9' After all, as Judge Posner notes, "</w:t>
      </w:r>
      <w:r w:rsidRPr="00F218DC">
        <w:rPr>
          <w:rStyle w:val="StyleUnderline"/>
        </w:rPr>
        <w:t xml:space="preserve">So irregular has been the growth of the caseloads of each of the three tiers of the federal judiciary in the past, and so many and poorly understood are the causes of changes in judicial caseloads, that it is impossible to make responsible predictions about future changes.' </w:t>
      </w:r>
      <w:r w:rsidRPr="00F218DC">
        <w:rPr>
          <w:sz w:val="16"/>
        </w:rPr>
        <w:t xml:space="preserve">92 </w:t>
      </w:r>
      <w:r w:rsidRPr="00F218DC">
        <w:rPr>
          <w:rStyle w:val="StyleUnderline"/>
        </w:rPr>
        <w:t>The failure of judges to recognize this limitation of the argument reduces the weight afforded thereto.</w:t>
      </w:r>
    </w:p>
    <w:p w14:paraId="7135F9E5" w14:textId="130CCBE8" w:rsidR="00AA4DDE" w:rsidRDefault="00AA4DDE" w:rsidP="00AA4DDE">
      <w:pPr>
        <w:pStyle w:val="Heading3"/>
      </w:pPr>
      <w:r>
        <w:t>AT Clog – New Programs Solve</w:t>
      </w:r>
    </w:p>
    <w:p w14:paraId="17E67336" w14:textId="77777777" w:rsidR="00AA4DDE" w:rsidRPr="00852130" w:rsidRDefault="00AA4DDE" w:rsidP="00AA4DDE">
      <w:pPr>
        <w:pStyle w:val="Heading4"/>
        <w:rPr>
          <w:rStyle w:val="Style13ptBold"/>
          <w:rFonts w:asciiTheme="majorHAnsi" w:hAnsiTheme="majorHAnsi"/>
          <w:b/>
        </w:rPr>
      </w:pPr>
      <w:r w:rsidRPr="00852130">
        <w:rPr>
          <w:rStyle w:val="Style13ptBold"/>
          <w:rFonts w:asciiTheme="majorHAnsi" w:hAnsiTheme="majorHAnsi"/>
          <w:b/>
        </w:rPr>
        <w:t>Status quo programs and legislation solve IP clog.</w:t>
      </w:r>
    </w:p>
    <w:p w14:paraId="7EDEA772" w14:textId="77777777" w:rsidR="00AA4DDE" w:rsidRPr="00852130" w:rsidRDefault="00AA4DDE" w:rsidP="00AA4DDE">
      <w:pPr>
        <w:rPr>
          <w:rStyle w:val="Emphasis"/>
          <w:rFonts w:asciiTheme="majorHAnsi" w:hAnsiTheme="majorHAnsi"/>
          <w:b w:val="0"/>
          <w:sz w:val="16"/>
          <w:szCs w:val="16"/>
          <w:u w:val="none"/>
        </w:rPr>
      </w:pPr>
      <w:r w:rsidRPr="00852130">
        <w:rPr>
          <w:rStyle w:val="Style13ptBold"/>
          <w:rFonts w:asciiTheme="majorHAnsi" w:hAnsiTheme="majorHAnsi"/>
        </w:rPr>
        <w:t xml:space="preserve">Kappos 11 </w:t>
      </w:r>
      <w:r w:rsidRPr="00852130">
        <w:rPr>
          <w:rStyle w:val="Emphasis"/>
          <w:rFonts w:asciiTheme="majorHAnsi" w:hAnsiTheme="majorHAnsi"/>
          <w:b w:val="0"/>
          <w:sz w:val="16"/>
          <w:szCs w:val="16"/>
          <w:u w:val="none"/>
        </w:rPr>
        <w:t xml:space="preserve">(David Kappos, Under Secretary of Commerce for IP &amp; Director of the USPTO, 6-9-2011, "Intellectual Property and Medical Entrepreneurship", Medical Device Manufacturers Association, https://www.uspto.gov/about-us/news-updates/intellectual-property-and-medical-entrepreneurship, accessed 7-12-2017) </w:t>
      </w:r>
    </w:p>
    <w:p w14:paraId="3ECAAF88" w14:textId="77777777" w:rsidR="00AA4DDE" w:rsidRPr="00852130" w:rsidRDefault="00AA4DDE" w:rsidP="00AA4DDE">
      <w:pPr>
        <w:rPr>
          <w:rStyle w:val="StyleUnderline"/>
          <w:rFonts w:asciiTheme="majorHAnsi" w:hAnsiTheme="majorHAnsi"/>
        </w:rPr>
      </w:pPr>
    </w:p>
    <w:p w14:paraId="00BCDCA3" w14:textId="77777777" w:rsidR="00AA4DDE" w:rsidRPr="00852130" w:rsidRDefault="00AA4DDE" w:rsidP="00AA4DDE">
      <w:pPr>
        <w:rPr>
          <w:rStyle w:val="Emphasis"/>
          <w:rFonts w:asciiTheme="majorHAnsi" w:hAnsiTheme="majorHAnsi"/>
        </w:rPr>
      </w:pPr>
      <w:r w:rsidRPr="00852130">
        <w:rPr>
          <w:rStyle w:val="StyleUnderline"/>
          <w:rFonts w:asciiTheme="majorHAnsi" w:hAnsiTheme="majorHAnsi"/>
        </w:rPr>
        <w:t xml:space="preserve">That's why, in order to optimize the ability of entrepreneurs to thrive, </w:t>
      </w:r>
      <w:r w:rsidRPr="00852130">
        <w:rPr>
          <w:rStyle w:val="Emphasis"/>
          <w:rFonts w:asciiTheme="majorHAnsi" w:hAnsiTheme="majorHAnsi"/>
        </w:rPr>
        <w:t xml:space="preserve">the </w:t>
      </w:r>
      <w:r w:rsidRPr="00852130">
        <w:rPr>
          <w:rStyle w:val="Emphasis"/>
          <w:rFonts w:asciiTheme="majorHAnsi" w:hAnsiTheme="majorHAnsi"/>
          <w:bdr w:val="single" w:sz="4" w:space="0" w:color="auto"/>
        </w:rPr>
        <w:t>United States Patent and Trademark Office</w:t>
      </w:r>
      <w:r w:rsidRPr="00852130">
        <w:rPr>
          <w:rStyle w:val="StyleUnderline"/>
          <w:rFonts w:asciiTheme="majorHAnsi" w:hAnsiTheme="majorHAnsi"/>
        </w:rPr>
        <w:t xml:space="preserve"> is working in concert with the Department of Commerce and the Obama Administration,</w:t>
      </w:r>
      <w:r w:rsidRPr="00852130">
        <w:rPr>
          <w:rStyle w:val="Emphasis"/>
          <w:rFonts w:asciiTheme="majorHAnsi" w:hAnsiTheme="majorHAnsi"/>
        </w:rPr>
        <w:t xml:space="preserve"> to reduce barriers to medical device business development, and accelerate success.</w:t>
      </w:r>
      <w:r w:rsidRPr="00852130">
        <w:rPr>
          <w:rStyle w:val="Emphasis"/>
          <w:rFonts w:asciiTheme="majorHAnsi" w:hAnsiTheme="majorHAnsi"/>
          <w:b w:val="0"/>
          <w:u w:val="none"/>
        </w:rPr>
        <w:t xml:space="preserve"> </w:t>
      </w:r>
      <w:r w:rsidRPr="00852130">
        <w:rPr>
          <w:rStyle w:val="StyleUnderline"/>
          <w:rFonts w:asciiTheme="majorHAnsi" w:hAnsiTheme="majorHAnsi"/>
          <w:sz w:val="14"/>
          <w:szCs w:val="14"/>
          <w:u w:val="none"/>
        </w:rPr>
        <w:t>First and foremost, the capacity for growth of any inventor or entrepreneur or new enterprise rests in their ability to raise capital, spur additional research &amp; development, and ultimately bring their ideas to the marketplace.</w:t>
      </w:r>
      <w:r w:rsidRPr="00852130">
        <w:rPr>
          <w:rStyle w:val="Emphasis"/>
          <w:rFonts w:asciiTheme="majorHAnsi" w:hAnsiTheme="majorHAnsi"/>
          <w:b w:val="0"/>
          <w:u w:val="none"/>
        </w:rPr>
        <w:t xml:space="preserve"> </w:t>
      </w:r>
      <w:r w:rsidRPr="00852130">
        <w:rPr>
          <w:rStyle w:val="Emphasis"/>
          <w:rFonts w:asciiTheme="majorHAnsi" w:hAnsiTheme="majorHAnsi"/>
        </w:rPr>
        <w:t xml:space="preserve">Recognizing that need, the Administration is taking concrete actions to improve the environment for high-growth innovation through the </w:t>
      </w:r>
      <w:r w:rsidRPr="00852130">
        <w:rPr>
          <w:rStyle w:val="Emphasis"/>
          <w:rFonts w:asciiTheme="majorHAnsi" w:hAnsiTheme="majorHAnsi"/>
          <w:bdr w:val="single" w:sz="4" w:space="0" w:color="auto"/>
        </w:rPr>
        <w:t>Startup America initiative</w:t>
      </w:r>
      <w:r w:rsidRPr="00852130">
        <w:rPr>
          <w:rStyle w:val="Emphasis"/>
          <w:rFonts w:asciiTheme="majorHAnsi" w:hAnsiTheme="majorHAnsi"/>
        </w:rPr>
        <w:t>.</w:t>
      </w:r>
    </w:p>
    <w:p w14:paraId="6868FFBA" w14:textId="77777777" w:rsidR="00AA4DDE" w:rsidRPr="00852130" w:rsidRDefault="00AA4DDE" w:rsidP="00AA4DDE">
      <w:pPr>
        <w:rPr>
          <w:rStyle w:val="Emphasis"/>
          <w:rFonts w:asciiTheme="majorHAnsi" w:hAnsiTheme="majorHAnsi"/>
          <w:b w:val="0"/>
          <w:sz w:val="14"/>
          <w:szCs w:val="14"/>
          <w:u w:val="none"/>
        </w:rPr>
      </w:pPr>
      <w:r w:rsidRPr="00852130">
        <w:rPr>
          <w:rStyle w:val="StyleUnderline"/>
          <w:rFonts w:asciiTheme="majorHAnsi" w:hAnsiTheme="majorHAnsi"/>
        </w:rPr>
        <w:t xml:space="preserve">By building partnerships with the private sector, the </w:t>
      </w:r>
      <w:r w:rsidRPr="00852130">
        <w:rPr>
          <w:rStyle w:val="Emphasis"/>
          <w:rFonts w:asciiTheme="majorHAnsi" w:hAnsiTheme="majorHAnsi"/>
        </w:rPr>
        <w:t>Department of Commerce and the Small Business Administration</w:t>
      </w:r>
      <w:r w:rsidRPr="00852130">
        <w:rPr>
          <w:rStyle w:val="StyleUnderline"/>
          <w:rFonts w:asciiTheme="majorHAnsi" w:hAnsiTheme="majorHAnsi"/>
        </w:rPr>
        <w:t xml:space="preserve"> match up to $2 billion for private funds that invest in early-stage R&amp;D, invest in businesses in underserved communities, and invest in small entities that face difficult challenges in accessing capital.</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These nation wide partnerships not only help break down barriers that independent entrepreneurs may face in seeking funding, they also encourage and incentivize direct partnerships between venture capital firms and small companies.</w:t>
      </w:r>
    </w:p>
    <w:p w14:paraId="1F276A59" w14:textId="77777777" w:rsidR="00AA4DDE" w:rsidRPr="00852130" w:rsidRDefault="00AA4DDE" w:rsidP="00AA4DDE">
      <w:pPr>
        <w:rPr>
          <w:rStyle w:val="StyleUnderline"/>
          <w:rFonts w:asciiTheme="majorHAnsi" w:hAnsiTheme="majorHAnsi"/>
        </w:rPr>
      </w:pPr>
      <w:r w:rsidRPr="00852130">
        <w:rPr>
          <w:rStyle w:val="Emphasis"/>
          <w:rFonts w:asciiTheme="majorHAnsi" w:hAnsiTheme="majorHAnsi"/>
          <w:b w:val="0"/>
          <w:u w:val="none"/>
        </w:rPr>
        <w:t>Outside of federal matching grants, we also want to put the opportunity to connect with funders directly in your court</w:t>
      </w:r>
      <w:r w:rsidRPr="00852130">
        <w:rPr>
          <w:rStyle w:val="StyleUnderline"/>
          <w:rFonts w:asciiTheme="majorHAnsi" w:hAnsiTheme="majorHAnsi"/>
        </w:rPr>
        <w:t xml:space="preserve">. So in this year we are working to host several </w:t>
      </w:r>
      <w:r w:rsidRPr="00852130">
        <w:rPr>
          <w:rStyle w:val="Emphasis"/>
          <w:rFonts w:asciiTheme="majorHAnsi" w:hAnsiTheme="majorHAnsi"/>
          <w:bdr w:val="single" w:sz="4" w:space="0" w:color="auto"/>
        </w:rPr>
        <w:t>"DC-to-VC" summits</w:t>
      </w:r>
      <w:r w:rsidRPr="00852130">
        <w:rPr>
          <w:rStyle w:val="StyleUnderline"/>
          <w:rFonts w:asciiTheme="majorHAnsi" w:hAnsiTheme="majorHAnsi"/>
        </w:rPr>
        <w:t xml:space="preserve"> that will gather federal leadership, entrepreneurs in the health care space, and early-stage investors, to leverage targeted engagements in addressing emerging business opportunities while also working to improve our country's health through better, more efficient care delivery.</w:t>
      </w:r>
    </w:p>
    <w:p w14:paraId="4627AD3A" w14:textId="77777777" w:rsidR="00AA4DDE" w:rsidRPr="00852130" w:rsidRDefault="00AA4DDE" w:rsidP="00AA4DDE">
      <w:pPr>
        <w:rPr>
          <w:rStyle w:val="Emphasis"/>
          <w:rFonts w:asciiTheme="majorHAnsi" w:hAnsiTheme="majorHAnsi"/>
          <w:b w:val="0"/>
          <w:sz w:val="14"/>
          <w:szCs w:val="14"/>
          <w:u w:val="none"/>
        </w:rPr>
      </w:pPr>
      <w:r w:rsidRPr="00852130">
        <w:rPr>
          <w:rStyle w:val="StyleUnderline"/>
          <w:rFonts w:asciiTheme="majorHAnsi" w:hAnsiTheme="majorHAnsi"/>
          <w:sz w:val="14"/>
          <w:szCs w:val="14"/>
          <w:u w:val="none"/>
        </w:rPr>
        <w:t>The health care sector is particularly research intensive and requires regular investments at different stages in company development in order for enterprises to grow.</w:t>
      </w:r>
      <w:r w:rsidRPr="00852130">
        <w:rPr>
          <w:rStyle w:val="Emphasis"/>
          <w:rFonts w:asciiTheme="majorHAnsi" w:hAnsiTheme="majorHAnsi"/>
          <w:b w:val="0"/>
          <w:sz w:val="14"/>
          <w:szCs w:val="14"/>
          <w:u w:val="none"/>
        </w:rPr>
        <w:t xml:space="preserve"> And a majority of the small and medium sized companies here that drive innovation in life-saving therapies and techniques need accelerated means to acquire funds and get their businesses off the ground. Not only is their bottom-line at stake, but so too are lives and the welfare communities.</w:t>
      </w:r>
    </w:p>
    <w:p w14:paraId="7B2D5C30" w14:textId="77777777" w:rsidR="00AA4DDE" w:rsidRPr="00852130" w:rsidRDefault="00AA4DDE" w:rsidP="00AA4DDE">
      <w:pPr>
        <w:rPr>
          <w:rStyle w:val="StyleUnderline"/>
          <w:rFonts w:asciiTheme="majorHAnsi" w:hAnsiTheme="majorHAnsi"/>
        </w:rPr>
      </w:pPr>
      <w:r w:rsidRPr="00852130">
        <w:rPr>
          <w:rStyle w:val="StyleUnderline"/>
          <w:rFonts w:asciiTheme="majorHAnsi" w:hAnsiTheme="majorHAnsi"/>
        </w:rPr>
        <w:t>Now in the IP domain we also realize that the medical device and indeed the health care innovation sector are highly dependent on effective patent protection</w:t>
      </w:r>
      <w:r w:rsidRPr="00852130">
        <w:rPr>
          <w:rStyle w:val="Emphasis"/>
          <w:rFonts w:asciiTheme="majorHAnsi" w:hAnsiTheme="majorHAnsi"/>
        </w:rPr>
        <w:t>.</w:t>
      </w:r>
      <w:r w:rsidRPr="00852130">
        <w:rPr>
          <w:rStyle w:val="Emphasis"/>
          <w:rFonts w:asciiTheme="majorHAnsi" w:hAnsiTheme="majorHAnsi"/>
          <w:b w:val="0"/>
          <w:u w:val="none"/>
        </w:rPr>
        <w:t xml:space="preserve"> </w:t>
      </w:r>
      <w:r w:rsidRPr="00852130">
        <w:rPr>
          <w:rStyle w:val="Emphasis"/>
          <w:rFonts w:asciiTheme="majorHAnsi" w:hAnsiTheme="majorHAnsi"/>
        </w:rPr>
        <w:t>That's why the USPTO is working to create a more efficient and cost-effective patent system</w:t>
      </w:r>
      <w:r w:rsidRPr="00852130">
        <w:rPr>
          <w:rStyle w:val="Emphasis"/>
          <w:rFonts w:asciiTheme="majorHAnsi" w:hAnsiTheme="majorHAnsi"/>
          <w:b w:val="0"/>
          <w:sz w:val="14"/>
          <w:szCs w:val="14"/>
          <w:u w:val="none"/>
        </w:rPr>
        <w:t xml:space="preserve">. </w:t>
      </w:r>
      <w:r w:rsidRPr="00852130">
        <w:rPr>
          <w:rStyle w:val="StyleUnderline"/>
          <w:rFonts w:asciiTheme="majorHAnsi" w:hAnsiTheme="majorHAnsi"/>
        </w:rPr>
        <w:t xml:space="preserve">Aiming to re-engineer the process of securing IP rights, we are currently building bipartisan support in Congress to pass the </w:t>
      </w:r>
      <w:r w:rsidRPr="00852130">
        <w:rPr>
          <w:rStyle w:val="Emphasis"/>
          <w:rFonts w:asciiTheme="majorHAnsi" w:hAnsiTheme="majorHAnsi"/>
          <w:bdr w:val="single" w:sz="4" w:space="0" w:color="auto"/>
        </w:rPr>
        <w:t>America Invents Act</w:t>
      </w:r>
      <w:r w:rsidRPr="00852130">
        <w:rPr>
          <w:rStyle w:val="StyleUnderline"/>
          <w:rFonts w:asciiTheme="majorHAnsi" w:hAnsiTheme="majorHAnsi"/>
        </w:rPr>
        <w:t xml:space="preserve"> that will allow small and independent inventors to move their ideas to the market place faster and enable you to do your jobs more easily-while also </w:t>
      </w:r>
      <w:r w:rsidRPr="00852130">
        <w:rPr>
          <w:rStyle w:val="Emphasis"/>
          <w:rFonts w:asciiTheme="majorHAnsi" w:hAnsiTheme="majorHAnsi"/>
        </w:rPr>
        <w:t>reducing the need for cost-prohibitive litigation</w:t>
      </w:r>
      <w:r w:rsidRPr="00852130">
        <w:rPr>
          <w:rStyle w:val="StyleUnderline"/>
          <w:rFonts w:asciiTheme="majorHAnsi" w:hAnsiTheme="majorHAnsi"/>
        </w:rPr>
        <w:t>, which all too often ties up ideas in the courts-stifling innovation and choking job creation.</w:t>
      </w:r>
    </w:p>
    <w:p w14:paraId="1636A0A4" w14:textId="77777777" w:rsidR="00AA4DDE" w:rsidRPr="00852130" w:rsidRDefault="00AA4DDE" w:rsidP="00AA4DDE">
      <w:pPr>
        <w:rPr>
          <w:rStyle w:val="Emphasis"/>
          <w:rFonts w:asciiTheme="majorHAnsi" w:hAnsiTheme="majorHAnsi"/>
          <w:b w:val="0"/>
          <w:sz w:val="14"/>
          <w:szCs w:val="14"/>
          <w:u w:val="none"/>
        </w:rPr>
      </w:pPr>
    </w:p>
    <w:p w14:paraId="48BD6927" w14:textId="77777777" w:rsidR="00AA4DDE" w:rsidRPr="00852130" w:rsidRDefault="00AA4DDE" w:rsidP="00AA4DDE">
      <w:pPr>
        <w:rPr>
          <w:rStyle w:val="Emphasis"/>
          <w:rFonts w:asciiTheme="majorHAnsi" w:hAnsiTheme="majorHAnsi"/>
          <w:b w:val="0"/>
          <w:sz w:val="14"/>
          <w:szCs w:val="14"/>
          <w:u w:val="none"/>
        </w:rPr>
      </w:pPr>
      <w:r w:rsidRPr="00852130">
        <w:rPr>
          <w:rStyle w:val="StyleUnderline"/>
          <w:rFonts w:asciiTheme="majorHAnsi" w:hAnsiTheme="majorHAnsi"/>
        </w:rPr>
        <w:t>By processing patents in a shorter amount of time, medical device entrepreneurs will be able to use those intellectual property rights as vehicles to leverage even more funding.</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 xml:space="preserve">Through this legislation, the PTO is also empowered to retain the fees and resources necessary to ensure high quality patent examinations. Not only does this enhance the quality of reviews without adding a dime to the deficit, but it allows the USPTO to actually use our funds to do the job you're paying us to do in the first place! </w:t>
      </w:r>
      <w:r w:rsidRPr="00852130">
        <w:rPr>
          <w:rFonts w:asciiTheme="majorHAnsi" w:hAnsiTheme="majorHAnsi"/>
          <w:sz w:val="14"/>
          <w:szCs w:val="14"/>
        </w:rPr>
        <w:t>All of the programs PTO is implementing to strengthen our examining corps, chip away at the backlog and increase our internal efficiency require resources.</w:t>
      </w:r>
      <w:r w:rsidRPr="00852130">
        <w:rPr>
          <w:rStyle w:val="Emphasis"/>
          <w:rFonts w:asciiTheme="majorHAnsi" w:hAnsiTheme="majorHAnsi"/>
          <w:b w:val="0"/>
          <w:sz w:val="14"/>
          <w:szCs w:val="14"/>
          <w:u w:val="none"/>
        </w:rPr>
        <w:t xml:space="preserve"> So passing this bill not only improves the PTO's ability to do our job across the board, but it also makes your jobs as practitioners more effective and easier, all the while giving way to a new generation of American opportunity.</w:t>
      </w:r>
    </w:p>
    <w:p w14:paraId="2577D223" w14:textId="77777777" w:rsidR="00AA4DDE" w:rsidRPr="00852130" w:rsidRDefault="00AA4DDE" w:rsidP="00AA4DDE">
      <w:pPr>
        <w:rPr>
          <w:rStyle w:val="Emphasis"/>
          <w:rFonts w:asciiTheme="majorHAnsi" w:hAnsiTheme="majorHAnsi"/>
          <w:b w:val="0"/>
          <w:sz w:val="14"/>
          <w:szCs w:val="14"/>
          <w:u w:val="none"/>
        </w:rPr>
      </w:pPr>
      <w:r w:rsidRPr="00852130">
        <w:rPr>
          <w:rStyle w:val="Emphasis"/>
          <w:rFonts w:asciiTheme="majorHAnsi" w:hAnsiTheme="majorHAnsi"/>
          <w:b w:val="0"/>
          <w:sz w:val="14"/>
          <w:szCs w:val="14"/>
          <w:u w:val="none"/>
        </w:rPr>
        <w:t>Now sustaining that robust IP system is especially important to all of you because the dynamics of the medical device industry are rapidly evolving. Historically, device development was grounded in the mechanical sciences. But as this industry continues to leverage the cutting-edge potential of digital technologies, it is becoming increasingly more cross-disciplinary. Great new products have one foot in neuroscience, another in software, and yet another in nanotech. These kinetic realities demand intelligent engagement and a smarter infrastructure to keep up. By passing patent reform, we're infusing additional resources into the Patent Office, equipping our patent examiners with the appropriate tools needed to evaluate these new technological heights, and ultimately ensuring that tomorrow's innovation economy does not take root in yesterday's infrastructure.</w:t>
      </w:r>
    </w:p>
    <w:p w14:paraId="00C561CF" w14:textId="77777777" w:rsidR="00AA4DDE" w:rsidRPr="00852130" w:rsidRDefault="00AA4DDE" w:rsidP="00AA4DDE">
      <w:pPr>
        <w:rPr>
          <w:rStyle w:val="Emphasis"/>
          <w:rFonts w:asciiTheme="majorHAnsi" w:hAnsiTheme="majorHAnsi"/>
          <w:b w:val="0"/>
          <w:sz w:val="14"/>
          <w:szCs w:val="14"/>
          <w:u w:val="none"/>
        </w:rPr>
      </w:pPr>
      <w:r w:rsidRPr="00852130">
        <w:rPr>
          <w:rStyle w:val="Emphasis"/>
          <w:rFonts w:asciiTheme="majorHAnsi" w:hAnsiTheme="majorHAnsi"/>
          <w:b w:val="0"/>
          <w:sz w:val="14"/>
          <w:szCs w:val="14"/>
          <w:u w:val="none"/>
        </w:rPr>
        <w:t>And let me be clear: passing this bill is not about politics; it's about ensuring that we are doing everything we can to create a more efficient IP system, lift your businesses, spur growth in America and out-innovate our economic competitors. MDMA member companies boast some of the most impressive high-growth employment statistics in the nation. And the public-private research partnerships many of your organizations embark on generate a high share of cutting edge research compared to the rest of the world, highlighting that many technologists are increasingly working at the seams of unchartered industries, sciences and markets-where disciplines are overlapping in ways not seen in the past.</w:t>
      </w:r>
    </w:p>
    <w:p w14:paraId="2F45F48D" w14:textId="77777777" w:rsidR="00AA4DDE" w:rsidRPr="00852130" w:rsidRDefault="00AA4DDE" w:rsidP="00AA4DDE">
      <w:pPr>
        <w:rPr>
          <w:rStyle w:val="StyleUnderline"/>
          <w:rFonts w:asciiTheme="majorHAnsi" w:hAnsiTheme="majorHAnsi"/>
        </w:rPr>
      </w:pPr>
      <w:r w:rsidRPr="00852130">
        <w:rPr>
          <w:rStyle w:val="Emphasis"/>
          <w:rFonts w:asciiTheme="majorHAnsi" w:hAnsiTheme="majorHAnsi"/>
          <w:b w:val="0"/>
          <w:u w:val="none"/>
        </w:rPr>
        <w:t xml:space="preserve">If this country is going to effectively unleash and harness the might of these evolving fields, the scientific pioneers charting their murky terrain need all the support and guidance they can get. </w:t>
      </w:r>
      <w:r w:rsidRPr="00852130">
        <w:rPr>
          <w:rStyle w:val="StyleUnderline"/>
          <w:rFonts w:asciiTheme="majorHAnsi" w:hAnsiTheme="majorHAnsi"/>
        </w:rPr>
        <w:t xml:space="preserve">That's why, beyond funding and a strengthened intellectual property system, close collaborations and peer-to-peer partnerships are essential for new businesses to communicate best practices to ascertain tricks of the trade. In this regard, groups in the Valley like </w:t>
      </w:r>
      <w:r w:rsidRPr="00852130">
        <w:rPr>
          <w:rStyle w:val="Emphasis"/>
          <w:rFonts w:asciiTheme="majorHAnsi" w:hAnsiTheme="majorHAnsi"/>
          <w:bdr w:val="single" w:sz="4" w:space="0" w:color="auto"/>
        </w:rPr>
        <w:t>YCombinator and The Founder</w:t>
      </w:r>
      <w:r w:rsidRPr="00852130">
        <w:rPr>
          <w:rStyle w:val="StyleUnderline"/>
          <w:rFonts w:asciiTheme="majorHAnsi" w:hAnsiTheme="majorHAnsi"/>
        </w:rPr>
        <w:t xml:space="preserve"> Institute offer forums to test new ideas and tap into a network of professional support.</w:t>
      </w:r>
    </w:p>
    <w:p w14:paraId="29C3A176" w14:textId="77777777" w:rsidR="00AA4DDE" w:rsidRPr="00852130" w:rsidRDefault="00AA4DDE" w:rsidP="00AA4DDE">
      <w:pPr>
        <w:rPr>
          <w:rStyle w:val="Emphasis"/>
          <w:rFonts w:asciiTheme="majorHAnsi" w:hAnsiTheme="majorHAnsi"/>
          <w:b w:val="0"/>
          <w:sz w:val="14"/>
          <w:szCs w:val="14"/>
          <w:u w:val="none"/>
        </w:rPr>
      </w:pPr>
      <w:r w:rsidRPr="00852130">
        <w:rPr>
          <w:rStyle w:val="Emphasis"/>
          <w:rFonts w:asciiTheme="majorHAnsi" w:hAnsiTheme="majorHAnsi"/>
          <w:b w:val="0"/>
          <w:sz w:val="14"/>
          <w:szCs w:val="14"/>
          <w:u w:val="none"/>
        </w:rPr>
        <w:t>And that's the sort of collaborative work the Obama Administration is also working to tap into. Through the Startup America program, we're expanding entrepreneurship education by establishing additional peer-to-peer mentor programs that grow networks of support between large companies, investors, small high-growth businesses and startups. This gives innovators the chance to further fertilize their ideas and identify nodes of collaboration, expanding the innovation potential within their markets.</w:t>
      </w:r>
    </w:p>
    <w:p w14:paraId="511601D9" w14:textId="77777777" w:rsidR="00AA4DDE" w:rsidRPr="00852130" w:rsidRDefault="00AA4DDE" w:rsidP="00AA4DDE">
      <w:pPr>
        <w:rPr>
          <w:rStyle w:val="StyleUnderline"/>
          <w:rFonts w:asciiTheme="majorHAnsi" w:hAnsiTheme="majorHAnsi"/>
        </w:rPr>
      </w:pPr>
      <w:r w:rsidRPr="00852130">
        <w:rPr>
          <w:rStyle w:val="Emphasis"/>
          <w:rFonts w:asciiTheme="majorHAnsi" w:hAnsiTheme="majorHAnsi"/>
          <w:b w:val="0"/>
          <w:sz w:val="14"/>
          <w:szCs w:val="14"/>
          <w:u w:val="none"/>
        </w:rPr>
        <w:t>While the efforts I've mentioned are aimed at making the business environment ripe to grow products and services, the USPTO also recognizes that much of research and development involves a simple race against the clock. For medical device ventures committed to helping the sick, offering a new lease on life requires making treatments available as fast as possible.</w:t>
      </w:r>
      <w:r w:rsidRPr="00852130">
        <w:rPr>
          <w:rStyle w:val="Emphasis"/>
          <w:rFonts w:asciiTheme="majorHAnsi" w:hAnsiTheme="majorHAnsi"/>
          <w:b w:val="0"/>
          <w:u w:val="none"/>
        </w:rPr>
        <w:t xml:space="preserve"> </w:t>
      </w:r>
      <w:r w:rsidRPr="00852130">
        <w:rPr>
          <w:rStyle w:val="Emphasis"/>
          <w:rFonts w:asciiTheme="majorHAnsi" w:hAnsiTheme="majorHAnsi"/>
        </w:rPr>
        <w:t>To help you and your patients, USPTO is launching a new three-track acceleration program that allows applicants to determine the pace at which their ideas are reviewed for patentability.</w:t>
      </w:r>
      <w:r w:rsidRPr="00852130">
        <w:rPr>
          <w:rStyle w:val="Emphasis"/>
          <w:rFonts w:asciiTheme="majorHAnsi" w:hAnsiTheme="majorHAnsi"/>
          <w:b w:val="0"/>
          <w:u w:val="none"/>
        </w:rPr>
        <w:t xml:space="preserve"> </w:t>
      </w:r>
      <w:r w:rsidRPr="00852130">
        <w:rPr>
          <w:rStyle w:val="StyleUnderline"/>
          <w:rFonts w:asciiTheme="majorHAnsi" w:hAnsiTheme="majorHAnsi"/>
        </w:rPr>
        <w:t>If an enterprise is in urgent need of IP protection, they can accelerate the speed of review simply by remitting a fee. And for ideas that can benefit from a bit more incubation time, applicants can opt for a slowed-down track.</w:t>
      </w:r>
    </w:p>
    <w:p w14:paraId="5451B916" w14:textId="77777777" w:rsidR="00AA4DDE" w:rsidRPr="00852130" w:rsidRDefault="00AA4DDE" w:rsidP="00AA4DDE">
      <w:pPr>
        <w:rPr>
          <w:rStyle w:val="Emphasis"/>
          <w:rFonts w:asciiTheme="majorHAnsi" w:hAnsiTheme="majorHAnsi"/>
          <w:b w:val="0"/>
          <w:sz w:val="14"/>
          <w:szCs w:val="14"/>
          <w:u w:val="none"/>
        </w:rPr>
      </w:pPr>
      <w:r w:rsidRPr="00852130">
        <w:rPr>
          <w:rStyle w:val="StyleUnderline"/>
          <w:rFonts w:asciiTheme="majorHAnsi" w:hAnsiTheme="majorHAnsi"/>
        </w:rPr>
        <w:t xml:space="preserve">This program puts tools in the hands of the innovation community to tier priorities and </w:t>
      </w:r>
      <w:r w:rsidRPr="00852130">
        <w:rPr>
          <w:rStyle w:val="Emphasis"/>
          <w:rFonts w:asciiTheme="majorHAnsi" w:hAnsiTheme="majorHAnsi"/>
        </w:rPr>
        <w:t>help manage the patent backlog</w:t>
      </w:r>
      <w:r w:rsidRPr="00852130">
        <w:rPr>
          <w:rStyle w:val="Emphasis"/>
          <w:rFonts w:asciiTheme="majorHAnsi" w:hAnsiTheme="majorHAnsi"/>
          <w:b w:val="0"/>
          <w:u w:val="none"/>
        </w:rPr>
        <w:t xml:space="preserve">. </w:t>
      </w:r>
      <w:r w:rsidRPr="00852130">
        <w:rPr>
          <w:rStyle w:val="Emphasis"/>
          <w:rFonts w:asciiTheme="majorHAnsi" w:hAnsiTheme="majorHAnsi"/>
          <w:b w:val="0"/>
          <w:sz w:val="14"/>
          <w:szCs w:val="14"/>
          <w:u w:val="none"/>
        </w:rPr>
        <w:t>Even though recent Congressional budget decisions have prevented us from rolling out the first phase-the Track One program-as early as we'd like, we're putting all the structural and procedural resources in place to make this avenue available to the public as soon as budgets permit. Regardless of its start date, however, the nature of the program reflects recognition on the part of the PTO that we live in an age where technological change can occur in the blink of an eye.</w:t>
      </w:r>
    </w:p>
    <w:p w14:paraId="5E365BA7" w14:textId="77777777" w:rsidR="00AA4DDE" w:rsidRPr="00852130" w:rsidRDefault="00AA4DDE" w:rsidP="00AA4DDE">
      <w:pPr>
        <w:rPr>
          <w:rStyle w:val="StyleUnderline"/>
          <w:rFonts w:asciiTheme="majorHAnsi" w:hAnsiTheme="majorHAnsi"/>
        </w:rPr>
      </w:pPr>
      <w:r w:rsidRPr="00852130">
        <w:rPr>
          <w:rStyle w:val="Emphasis"/>
          <w:rFonts w:asciiTheme="majorHAnsi" w:hAnsiTheme="majorHAnsi"/>
          <w:b w:val="0"/>
          <w:sz w:val="14"/>
          <w:szCs w:val="14"/>
          <w:u w:val="none"/>
        </w:rPr>
        <w:t xml:space="preserve">So, the mandate is to create a smart, agile and nuanced Patent and Trademark architecture that can adapt to evolving business needs and leverage modern tools to address them. That's why we're also working to develop a better information technology system for the PTO to make everyone's lives easier. From automated petition systems we rolled out this spring, to a community wiki to give office staff, practitioners and applicants alike a chance to share, update and pull down information to better inform their efforts, </w:t>
      </w:r>
      <w:r w:rsidRPr="00852130">
        <w:rPr>
          <w:rStyle w:val="StyleUnderline"/>
          <w:rFonts w:asciiTheme="majorHAnsi" w:hAnsiTheme="majorHAnsi"/>
        </w:rPr>
        <w:t>we are working unrelentingly to strive for a 21st century system that can work smarter, better, faster and stronger for all stakeholders to benefit from-and for current stresses on the IP system to be relieved.</w:t>
      </w:r>
    </w:p>
    <w:p w14:paraId="66670DA0" w14:textId="77777777" w:rsidR="00AA4DDE" w:rsidRPr="00852130" w:rsidRDefault="00AA4DDE" w:rsidP="00AA4DDE">
      <w:pPr>
        <w:rPr>
          <w:rStyle w:val="Emphasis"/>
          <w:rFonts w:asciiTheme="majorHAnsi" w:hAnsiTheme="majorHAnsi"/>
          <w:b w:val="0"/>
          <w:sz w:val="10"/>
          <w:szCs w:val="10"/>
          <w:u w:val="none"/>
        </w:rPr>
      </w:pPr>
    </w:p>
    <w:p w14:paraId="1A82ABE9" w14:textId="77777777" w:rsidR="00AA4DDE" w:rsidRPr="00852130" w:rsidRDefault="00AA4DDE" w:rsidP="00AA4DDE">
      <w:pPr>
        <w:rPr>
          <w:rStyle w:val="Emphasis"/>
          <w:rFonts w:asciiTheme="majorHAnsi" w:hAnsiTheme="majorHAnsi"/>
          <w:b w:val="0"/>
          <w:sz w:val="14"/>
          <w:szCs w:val="14"/>
          <w:u w:val="none"/>
        </w:rPr>
      </w:pPr>
      <w:r w:rsidRPr="00852130">
        <w:rPr>
          <w:rStyle w:val="Emphasis"/>
          <w:rFonts w:asciiTheme="majorHAnsi" w:hAnsiTheme="majorHAnsi"/>
          <w:b w:val="0"/>
          <w:sz w:val="14"/>
          <w:szCs w:val="14"/>
          <w:u w:val="none"/>
        </w:rPr>
        <w:t xml:space="preserve">In truth, what all these efforts strive to do, is keep up with a new reality. </w:t>
      </w:r>
      <w:r w:rsidRPr="00852130">
        <w:rPr>
          <w:rStyle w:val="StyleUnderline"/>
          <w:rFonts w:asciiTheme="majorHAnsi" w:hAnsiTheme="majorHAnsi"/>
          <w:sz w:val="14"/>
          <w:szCs w:val="14"/>
          <w:u w:val="none"/>
        </w:rPr>
        <w:t>IP isn't just important, it's become all important</w:t>
      </w:r>
      <w:r w:rsidRPr="00852130">
        <w:rPr>
          <w:rStyle w:val="Emphasis"/>
          <w:rFonts w:asciiTheme="majorHAnsi" w:hAnsiTheme="majorHAnsi"/>
          <w:b w:val="0"/>
          <w:sz w:val="14"/>
          <w:szCs w:val="14"/>
          <w:u w:val="none"/>
        </w:rPr>
        <w:t xml:space="preserve">. It isn't just a big thing. </w:t>
      </w:r>
      <w:r w:rsidRPr="00852130">
        <w:rPr>
          <w:rStyle w:val="StyleUnderline"/>
          <w:rFonts w:asciiTheme="majorHAnsi" w:hAnsiTheme="majorHAnsi"/>
          <w:sz w:val="14"/>
          <w:szCs w:val="14"/>
          <w:u w:val="none"/>
        </w:rPr>
        <w:t>It's the only thing that enables innovations to benefit from the fruits of their labor</w:t>
      </w:r>
      <w:r w:rsidRPr="00852130">
        <w:rPr>
          <w:rStyle w:val="Emphasis"/>
          <w:rFonts w:asciiTheme="majorHAnsi" w:hAnsiTheme="majorHAnsi"/>
          <w:b w:val="0"/>
          <w:sz w:val="14"/>
          <w:szCs w:val="14"/>
          <w:u w:val="none"/>
        </w:rPr>
        <w:t>. So we simply must get it right to remain competitive. But another part of remaining competitive in this economy is recognizing that innovation is not measured simply by the number of patent applications filed or patents granted. Rather, growth is measured by smarter investments and trade associated with the IP.</w:t>
      </w:r>
    </w:p>
    <w:p w14:paraId="2209DBFE" w14:textId="77777777" w:rsidR="00AA4DDE" w:rsidRPr="00852130" w:rsidRDefault="00AA4DDE" w:rsidP="00AA4DDE">
      <w:pPr>
        <w:rPr>
          <w:rStyle w:val="Emphasis"/>
          <w:rFonts w:asciiTheme="majorHAnsi" w:hAnsiTheme="majorHAnsi"/>
          <w:b w:val="0"/>
          <w:sz w:val="14"/>
          <w:szCs w:val="14"/>
          <w:u w:val="none"/>
        </w:rPr>
      </w:pPr>
      <w:r w:rsidRPr="00852130">
        <w:rPr>
          <w:rStyle w:val="StyleUnderline"/>
          <w:rFonts w:asciiTheme="majorHAnsi" w:hAnsiTheme="majorHAnsi"/>
          <w:sz w:val="14"/>
          <w:szCs w:val="14"/>
          <w:u w:val="none"/>
        </w:rPr>
        <w:t>A smart growth economy</w:t>
      </w:r>
      <w:r w:rsidRPr="00852130">
        <w:rPr>
          <w:rStyle w:val="Emphasis"/>
          <w:rFonts w:asciiTheme="majorHAnsi" w:hAnsiTheme="majorHAnsi"/>
          <w:b w:val="0"/>
          <w:sz w:val="14"/>
          <w:szCs w:val="14"/>
          <w:u w:val="none"/>
        </w:rPr>
        <w:t xml:space="preserve">, isn't rooted in an infrastructure that just blindly pushes along IP for the sake of IP, but rather one that adeptly incubates good ideas, offers high quality reviews, and </w:t>
      </w:r>
      <w:r w:rsidRPr="00852130">
        <w:rPr>
          <w:rStyle w:val="StyleUnderline"/>
          <w:rFonts w:asciiTheme="majorHAnsi" w:hAnsiTheme="majorHAnsi"/>
          <w:sz w:val="14"/>
          <w:szCs w:val="14"/>
          <w:u w:val="none"/>
        </w:rPr>
        <w:t>swiftly brings the best products to the marketplace</w:t>
      </w:r>
      <w:r w:rsidRPr="00852130">
        <w:rPr>
          <w:rStyle w:val="Emphasis"/>
          <w:rFonts w:asciiTheme="majorHAnsi" w:hAnsiTheme="majorHAnsi"/>
          <w:b w:val="0"/>
          <w:sz w:val="14"/>
          <w:szCs w:val="14"/>
          <w:u w:val="none"/>
        </w:rPr>
        <w:t>. This smart innovation, and the infrastructure that makes it happen, writes the next chapter of American growth.</w:t>
      </w:r>
    </w:p>
    <w:p w14:paraId="6F496AA6" w14:textId="77777777" w:rsidR="00AA4DDE" w:rsidRPr="00852130" w:rsidRDefault="00AA4DDE" w:rsidP="00AA4DDE">
      <w:pPr>
        <w:rPr>
          <w:rStyle w:val="StyleUnderline"/>
          <w:rFonts w:asciiTheme="majorHAnsi" w:hAnsiTheme="majorHAnsi"/>
        </w:rPr>
      </w:pPr>
      <w:r w:rsidRPr="00852130">
        <w:rPr>
          <w:rStyle w:val="Emphasis"/>
          <w:rFonts w:asciiTheme="majorHAnsi" w:hAnsiTheme="majorHAnsi"/>
          <w:b w:val="0"/>
          <w:sz w:val="14"/>
          <w:szCs w:val="14"/>
          <w:u w:val="none"/>
        </w:rPr>
        <w:t>That's why the USPTO is also proud to play a role in accelerating socially conscious technologies</w:t>
      </w:r>
      <w:r w:rsidRPr="00852130">
        <w:rPr>
          <w:rStyle w:val="Emphasis"/>
          <w:rFonts w:asciiTheme="majorHAnsi" w:hAnsiTheme="majorHAnsi"/>
          <w:b w:val="0"/>
          <w:u w:val="none"/>
        </w:rPr>
        <w:t xml:space="preserve">. </w:t>
      </w:r>
      <w:r w:rsidRPr="00852130">
        <w:rPr>
          <w:rStyle w:val="StyleUnderline"/>
          <w:rFonts w:asciiTheme="majorHAnsi" w:hAnsiTheme="majorHAnsi"/>
        </w:rPr>
        <w:t xml:space="preserve">Under our </w:t>
      </w:r>
      <w:r w:rsidRPr="00852130">
        <w:rPr>
          <w:rStyle w:val="Emphasis"/>
          <w:rFonts w:asciiTheme="majorHAnsi" w:hAnsiTheme="majorHAnsi"/>
          <w:bdr w:val="single" w:sz="4" w:space="0" w:color="auto"/>
        </w:rPr>
        <w:t>Green Technology Pilot Program</w:t>
      </w:r>
      <w:r w:rsidRPr="00852130">
        <w:rPr>
          <w:rStyle w:val="StyleUnderline"/>
          <w:rFonts w:asciiTheme="majorHAnsi" w:hAnsiTheme="majorHAnsi"/>
        </w:rPr>
        <w:t xml:space="preserve">, patent applications involving reduced greenhouse gas emissions, energy conservation and environmental quality are accelerated in their review. </w:t>
      </w:r>
      <w:r w:rsidRPr="00852130">
        <w:rPr>
          <w:rStyle w:val="Emphasis"/>
          <w:rFonts w:asciiTheme="majorHAnsi" w:hAnsiTheme="majorHAnsi"/>
          <w:b w:val="0"/>
          <w:sz w:val="14"/>
          <w:szCs w:val="14"/>
          <w:u w:val="none"/>
        </w:rPr>
        <w:t xml:space="preserve">And at no cost to the inventor. </w:t>
      </w:r>
      <w:r w:rsidRPr="00852130">
        <w:rPr>
          <w:rStyle w:val="StyleUnderline"/>
          <w:rFonts w:asciiTheme="majorHAnsi" w:hAnsiTheme="majorHAnsi"/>
          <w:sz w:val="14"/>
          <w:szCs w:val="14"/>
          <w:u w:val="none"/>
        </w:rPr>
        <w:t>By advancing a commitment to building a more sustainable energy future, the US Patent and Trademark Office is able to spur innovation and promote green collar jobs that provide our world with alternatives to harmful energy practices.</w:t>
      </w:r>
      <w:r w:rsidRPr="00852130">
        <w:rPr>
          <w:rStyle w:val="StyleUnderline"/>
          <w:rFonts w:asciiTheme="majorHAnsi" w:hAnsiTheme="majorHAnsi"/>
        </w:rPr>
        <w:t xml:space="preserve"> </w:t>
      </w:r>
      <w:r w:rsidRPr="00852130">
        <w:rPr>
          <w:rStyle w:val="Emphasis"/>
          <w:rFonts w:asciiTheme="majorHAnsi" w:hAnsiTheme="majorHAnsi"/>
        </w:rPr>
        <w:t>This program has been another pretty clear success, with over 3,000 petitions submitted and over 2,000 granted, and hundreds of patents issued in months not years.</w:t>
      </w:r>
    </w:p>
    <w:p w14:paraId="6E8D582A" w14:textId="77777777" w:rsidR="00AA4DDE" w:rsidRPr="00852130" w:rsidRDefault="00AA4DDE" w:rsidP="00AA4DDE">
      <w:pPr>
        <w:rPr>
          <w:rStyle w:val="Emphasis"/>
          <w:rFonts w:asciiTheme="majorHAnsi" w:hAnsiTheme="majorHAnsi"/>
          <w:b w:val="0"/>
          <w:iCs w:val="0"/>
          <w:u w:val="none"/>
        </w:rPr>
      </w:pPr>
      <w:r w:rsidRPr="00852130">
        <w:rPr>
          <w:rStyle w:val="StyleUnderline"/>
          <w:rFonts w:asciiTheme="majorHAnsi" w:hAnsiTheme="majorHAnsi"/>
        </w:rPr>
        <w:t xml:space="preserve">And two weeks back we also launched the </w:t>
      </w:r>
      <w:r w:rsidRPr="00852130">
        <w:rPr>
          <w:rStyle w:val="Emphasis"/>
          <w:rFonts w:asciiTheme="majorHAnsi" w:hAnsiTheme="majorHAnsi"/>
        </w:rPr>
        <w:t>Global Intellectual Property Education Training Program Database</w:t>
      </w:r>
      <w:r w:rsidRPr="00852130">
        <w:rPr>
          <w:rStyle w:val="Emphasis"/>
          <w:rFonts w:asciiTheme="majorHAnsi" w:hAnsiTheme="majorHAnsi"/>
          <w:b w:val="0"/>
          <w:u w:val="none"/>
        </w:rPr>
        <w:t xml:space="preserve">. </w:t>
      </w:r>
      <w:r w:rsidRPr="00852130">
        <w:rPr>
          <w:rStyle w:val="StyleUnderline"/>
          <w:rFonts w:asciiTheme="majorHAnsi" w:hAnsiTheme="majorHAnsi"/>
        </w:rPr>
        <w:t>By allowing U.S. government agencies to post in one place information about the intellectual property rights (IPR) training programs they conduct around the world</w:t>
      </w:r>
      <w:r w:rsidRPr="00852130">
        <w:rPr>
          <w:rStyle w:val="Emphasis"/>
          <w:rFonts w:asciiTheme="majorHAnsi" w:hAnsiTheme="majorHAnsi"/>
          <w:b w:val="0"/>
          <w:u w:val="none"/>
        </w:rPr>
        <w:t>, we transparently demonstrate the premium we place on issues of protection and enforcement-</w:t>
      </w:r>
      <w:r w:rsidRPr="00852130">
        <w:rPr>
          <w:rFonts w:asciiTheme="majorHAnsi" w:hAnsiTheme="majorHAnsi"/>
        </w:rPr>
        <w:t>showing that the US is not just the world's chief global competitor, but also its chief global citizen.</w:t>
      </w:r>
    </w:p>
    <w:p w14:paraId="3F7C38D2" w14:textId="77777777" w:rsidR="00AA4DDE" w:rsidRPr="00852130" w:rsidRDefault="00AA4DDE" w:rsidP="00AA4DDE">
      <w:pPr>
        <w:rPr>
          <w:rStyle w:val="StyleUnderline"/>
          <w:rFonts w:asciiTheme="majorHAnsi" w:hAnsiTheme="majorHAnsi"/>
          <w:sz w:val="14"/>
          <w:szCs w:val="14"/>
          <w:u w:val="none"/>
        </w:rPr>
      </w:pPr>
      <w:r w:rsidRPr="00852130">
        <w:rPr>
          <w:rStyle w:val="Emphasis"/>
          <w:rFonts w:asciiTheme="majorHAnsi" w:hAnsiTheme="majorHAnsi"/>
          <w:b w:val="0"/>
          <w:sz w:val="14"/>
          <w:szCs w:val="14"/>
          <w:u w:val="none"/>
        </w:rPr>
        <w:t>Ladies and gentleman, America's economic growth and international competitiveness depends on our capacity to innovate. And your cutting edge technologies not only impact our safety and quality of life-they also drive down health care costs for generations to come. Boosts in R&amp;D investment, public-private partnerships, and cause based technologies are all essential to ensuring that new businesses flourish.</w:t>
      </w:r>
      <w:r w:rsidRPr="00852130">
        <w:rPr>
          <w:rStyle w:val="Emphasis"/>
          <w:rFonts w:asciiTheme="majorHAnsi" w:hAnsiTheme="majorHAnsi"/>
          <w:b w:val="0"/>
          <w:u w:val="none"/>
        </w:rPr>
        <w:t xml:space="preserve"> </w:t>
      </w:r>
      <w:r w:rsidRPr="00852130">
        <w:rPr>
          <w:rStyle w:val="StyleUnderline"/>
          <w:rFonts w:asciiTheme="majorHAnsi" w:hAnsiTheme="majorHAnsi"/>
        </w:rPr>
        <w:t xml:space="preserve">And the Commerce Department and USPTO are committed to helping create 21st century business opportunities in our country. </w:t>
      </w:r>
      <w:r w:rsidRPr="00852130">
        <w:rPr>
          <w:rStyle w:val="StyleUnderline"/>
          <w:rFonts w:asciiTheme="majorHAnsi" w:hAnsiTheme="majorHAnsi"/>
          <w:sz w:val="14"/>
          <w:szCs w:val="14"/>
          <w:u w:val="none"/>
        </w:rPr>
        <w:t>As the government invests in the building blocks of innovation through new infrastructure and new research, we can establish an environment ripe for private sector investment and competitive markets, if we smartly invest in the innovation that will win America's future.</w:t>
      </w:r>
    </w:p>
    <w:p w14:paraId="000FD5EA" w14:textId="77777777" w:rsidR="00AA4DDE" w:rsidRPr="00AA4DDE" w:rsidRDefault="00AA4DDE" w:rsidP="00AA4DDE"/>
    <w:p w14:paraId="29D5F18C" w14:textId="0FA045E7" w:rsidR="002E4E9E" w:rsidRPr="00F218DC" w:rsidRDefault="002E4E9E" w:rsidP="003A60D9">
      <w:pPr>
        <w:pStyle w:val="Heading2"/>
      </w:pPr>
      <w:r w:rsidRPr="00F218DC">
        <w:t>I/L</w:t>
      </w:r>
    </w:p>
    <w:p w14:paraId="6F307DCA" w14:textId="77777777" w:rsidR="00CB7C1D" w:rsidRDefault="00CB7C1D" w:rsidP="00D63EDD">
      <w:pPr>
        <w:pStyle w:val="Heading3"/>
      </w:pPr>
      <w:r>
        <w:t>AT Courts Solve Patents</w:t>
      </w:r>
    </w:p>
    <w:p w14:paraId="3256A419" w14:textId="77777777" w:rsidR="00CB7C1D" w:rsidRPr="00B3162E" w:rsidRDefault="00CB7C1D" w:rsidP="007B3247">
      <w:pPr>
        <w:pStyle w:val="Heading4"/>
        <w:rPr>
          <w:rStyle w:val="Style13ptBold"/>
        </w:rPr>
      </w:pPr>
      <w:r>
        <w:t>The US patent system is deteriorating due to court decisions – proves courts can’t solve</w:t>
      </w:r>
    </w:p>
    <w:p w14:paraId="40E21458" w14:textId="77777777" w:rsidR="00CB7C1D" w:rsidRPr="007B3247" w:rsidRDefault="00CB7C1D" w:rsidP="007B3247">
      <w:r>
        <w:rPr>
          <w:rStyle w:val="Style13ptBold"/>
        </w:rPr>
        <w:t>Quinn 4/26</w:t>
      </w:r>
      <w:r>
        <w:t>(G</w:t>
      </w:r>
      <w:r w:rsidRPr="007B3247">
        <w:t>ene Quinn, Patent Attorney, Founder of IPWatchdog.com. The Top 3 Reasons the U.S. Patent System in Decline http://www.ipwatchdog.com/2017/04/26/top-3-reasons-u-s-patent-system-decline/id=82571/</w:t>
      </w:r>
      <w:r>
        <w:t>, 4-26-2017</w:t>
      </w:r>
      <w:r w:rsidRPr="007B3247">
        <w:t>)//rk</w:t>
      </w:r>
    </w:p>
    <w:p w14:paraId="3C3355D3" w14:textId="77777777" w:rsidR="00CB7C1D" w:rsidRPr="000E3958" w:rsidRDefault="00CB7C1D" w:rsidP="007B3247">
      <w:pPr>
        <w:rPr>
          <w:rStyle w:val="StyleUnderline"/>
        </w:rPr>
      </w:pPr>
      <w:r w:rsidRPr="00824183">
        <w:rPr>
          <w:sz w:val="14"/>
        </w:rPr>
        <w:t>Today is World IP Day 2017, and in many parts of the world there is reason to celebrate</w:t>
      </w:r>
      <w:r w:rsidRPr="000E3958">
        <w:rPr>
          <w:rStyle w:val="StyleUnderline"/>
        </w:rPr>
        <w:t xml:space="preserve">. </w:t>
      </w:r>
      <w:r w:rsidRPr="000E3958">
        <w:rPr>
          <w:rStyle w:val="Emphasis"/>
        </w:rPr>
        <w:t>In the United States there should be</w:t>
      </w:r>
      <w:r w:rsidRPr="000E3958">
        <w:rPr>
          <w:rStyle w:val="StyleUnderline"/>
        </w:rPr>
        <w:t xml:space="preserve"> less celebration and </w:t>
      </w:r>
      <w:r w:rsidRPr="000E3958">
        <w:rPr>
          <w:rStyle w:val="Emphasis"/>
        </w:rPr>
        <w:t>more reflection upon how</w:t>
      </w:r>
      <w:r w:rsidRPr="000E3958">
        <w:rPr>
          <w:rStyle w:val="StyleUnderline"/>
        </w:rPr>
        <w:t xml:space="preserve"> our elected leaders, appointed officials and </w:t>
      </w:r>
      <w:r w:rsidRPr="000E3958">
        <w:rPr>
          <w:rStyle w:val="Emphasis"/>
        </w:rPr>
        <w:t>learned jurists are collectively allowing the engine of U.S. economic dominance to be disassembled</w:t>
      </w:r>
      <w:r w:rsidRPr="000E3958">
        <w:rPr>
          <w:rStyle w:val="StyleUnderline"/>
        </w:rPr>
        <w:t xml:space="preserve"> before our eyes.</w:t>
      </w:r>
    </w:p>
    <w:p w14:paraId="18706209" w14:textId="77777777" w:rsidR="00CB7C1D" w:rsidRPr="00824183" w:rsidRDefault="00CB7C1D" w:rsidP="007B3247">
      <w:pPr>
        <w:rPr>
          <w:sz w:val="14"/>
        </w:rPr>
      </w:pPr>
      <w:r w:rsidRPr="00824183">
        <w:rPr>
          <w:sz w:val="14"/>
        </w:rPr>
        <w:t xml:space="preserve">While </w:t>
      </w:r>
      <w:r w:rsidRPr="000E3958">
        <w:rPr>
          <w:rStyle w:val="StyleUnderline"/>
        </w:rPr>
        <w:t xml:space="preserve">the U.S. barely clings to the top spot overall in the U.S. Chamber of Commerce 2017 world rankings for intellectual property, when the focus is placed on patents the U.S. tumbled to a tie for 10th place with Hungary in the Chamber’s 2017 rankings. Concerns over software and biotechnological innovations being patent eligible, </w:t>
      </w:r>
      <w:r w:rsidRPr="000E3958">
        <w:rPr>
          <w:rStyle w:val="Emphasis"/>
        </w:rPr>
        <w:t>the omnipresent threat of patent reform that could make it even more difficult to enforce the patent property right</w:t>
      </w:r>
      <w:r w:rsidRPr="000E3958">
        <w:rPr>
          <w:rStyle w:val="StyleUnderline"/>
        </w:rPr>
        <w:t>, and no clear path to a philosophical or ideological turning point make for little to celebrate</w:t>
      </w:r>
      <w:r w:rsidRPr="00824183">
        <w:rPr>
          <w:sz w:val="14"/>
        </w:rPr>
        <w:t xml:space="preserve"> this World IP Day in America.</w:t>
      </w:r>
    </w:p>
    <w:p w14:paraId="2A6DB9B4" w14:textId="77777777" w:rsidR="00CB7C1D" w:rsidRPr="000E3958" w:rsidRDefault="00CB7C1D" w:rsidP="007B3247">
      <w:pPr>
        <w:rPr>
          <w:rStyle w:val="Emphasis"/>
        </w:rPr>
      </w:pPr>
      <w:r w:rsidRPr="002C5EA9">
        <w:rPr>
          <w:sz w:val="14"/>
        </w:rPr>
        <w:t>Particularly irksome is the theme for World IP Day 2017, which centers on attracting investment, rewarding creators and making sure that knowledge acquired today becomes freely available for generations of the future. None of that is a reality in the U.S. in 2017.</w:t>
      </w:r>
      <w:r w:rsidRPr="002C5EA9">
        <w:rPr>
          <w:sz w:val="14"/>
          <w:u w:val="single"/>
        </w:rPr>
        <w:t xml:space="preserve"> </w:t>
      </w:r>
      <w:r w:rsidRPr="000E3958">
        <w:rPr>
          <w:rStyle w:val="StyleUnderline"/>
        </w:rPr>
        <w:t>Indeed, so bad has the patent climate become that several pro-patent Members of Congress banned together in 2016 to pass federal trade secret legislation so innovators would have at least some federal protection as patents continue to be of little or no value in certain market sectors. But when information is kept as a secret it won’t be available freely for future generations to build upon, so the social compromise that is the foundation of the patent system becomes severely undermined.</w:t>
      </w:r>
    </w:p>
    <w:p w14:paraId="4E79FE57" w14:textId="77777777" w:rsidR="00CB7C1D" w:rsidRPr="00824183" w:rsidRDefault="00CB7C1D" w:rsidP="007B3247">
      <w:pPr>
        <w:rPr>
          <w:sz w:val="14"/>
        </w:rPr>
      </w:pPr>
      <w:r w:rsidRPr="00824183">
        <w:rPr>
          <w:sz w:val="14"/>
        </w:rPr>
        <w:t>This year the World Intellectual Property Organization (WIPO) explains the chosen celebratory theme as follows:</w:t>
      </w:r>
    </w:p>
    <w:p w14:paraId="391F222D" w14:textId="77777777" w:rsidR="00CB7C1D" w:rsidRPr="00824183" w:rsidRDefault="00CB7C1D" w:rsidP="007B3247">
      <w:pPr>
        <w:rPr>
          <w:sz w:val="14"/>
          <w:u w:val="single"/>
        </w:rPr>
      </w:pPr>
      <w:r w:rsidRPr="00824183">
        <w:rPr>
          <w:sz w:val="14"/>
        </w:rPr>
        <w:t>This year, we’ll explore how innovation is making our lives healthier, safer, and more comfortable, turning problems into progress. We’ll look at how the intellectual property system supports innovation by attracting investment, rewarding creators, encouraging them to develop their ideas, and ensuring that their new knowledge is freely available so that tomorrow’s innovators can build on today’s new technology.</w:t>
      </w:r>
    </w:p>
    <w:p w14:paraId="7A6EF8A1" w14:textId="77777777" w:rsidR="00CB7C1D" w:rsidRPr="00824183" w:rsidRDefault="00CB7C1D" w:rsidP="007B3247">
      <w:pPr>
        <w:rPr>
          <w:sz w:val="14"/>
        </w:rPr>
      </w:pPr>
      <w:r w:rsidRPr="00824183">
        <w:rPr>
          <w:sz w:val="14"/>
        </w:rPr>
        <w:t xml:space="preserve">Sadly, </w:t>
      </w:r>
      <w:r w:rsidRPr="000E3958">
        <w:rPr>
          <w:rStyle w:val="StyleUnderline"/>
        </w:rPr>
        <w:t xml:space="preserve">in the United States there is not much to celebrate. </w:t>
      </w:r>
      <w:r w:rsidRPr="000E3958">
        <w:rPr>
          <w:rStyle w:val="Emphasis"/>
        </w:rPr>
        <w:t>Thanks to over a decade of truly terrible decisions from the United States Supreme Court</w:t>
      </w:r>
      <w:r w:rsidRPr="000E3958">
        <w:rPr>
          <w:rStyle w:val="StyleUnderline"/>
        </w:rPr>
        <w:t xml:space="preserve"> and disastrous legislation given to us from the United States Congress, </w:t>
      </w:r>
      <w:r w:rsidRPr="000E3958">
        <w:rPr>
          <w:rStyle w:val="Emphasis"/>
        </w:rPr>
        <w:t>the U.S. patent system is in a very bad place.</w:t>
      </w:r>
      <w:r w:rsidRPr="00824183">
        <w:rPr>
          <w:sz w:val="14"/>
        </w:rPr>
        <w:t xml:space="preserve"> Of course, the United States Patent and Trademark Office is not blameless. Indeed, there is plenty of blame for an Office that allows patent examiners to get away with submitting fraudulent timesheets (see here, here and here), hires patent examiners who are not fluent in spoken and/or written English, and that seems powerless to do anything about those examiners who haven’t issued patents in years.</w:t>
      </w:r>
    </w:p>
    <w:p w14:paraId="0E4521FE" w14:textId="77777777" w:rsidR="00CB7C1D" w:rsidRPr="00824183" w:rsidRDefault="00CB7C1D" w:rsidP="007B3247">
      <w:pPr>
        <w:rPr>
          <w:sz w:val="14"/>
        </w:rPr>
      </w:pPr>
      <w:r w:rsidRPr="000E3958">
        <w:rPr>
          <w:rStyle w:val="Emphasis"/>
        </w:rPr>
        <w:t>There are numerous problems with the United States patent system</w:t>
      </w:r>
      <w:r w:rsidRPr="000E3958">
        <w:rPr>
          <w:rStyle w:val="StyleUnderline"/>
        </w:rPr>
        <w:t>, extraordinary good could come from undoing several pivotal decisions</w:t>
      </w:r>
      <w:r w:rsidRPr="00824183">
        <w:rPr>
          <w:sz w:val="14"/>
        </w:rPr>
        <w:t xml:space="preserve">. So on this World IP Day </w:t>
      </w:r>
      <w:r w:rsidRPr="000E3958">
        <w:rPr>
          <w:rStyle w:val="StyleUnderline"/>
        </w:rPr>
        <w:t>let’s focus on the top 3 reasons the U.S. patent system in decline</w:t>
      </w:r>
      <w:r w:rsidRPr="00824183">
        <w:rPr>
          <w:sz w:val="14"/>
        </w:rPr>
        <w:t xml:space="preserve">. If Congress wants to resurrect the U.S. patent system these three decisions would be overturned. </w:t>
      </w:r>
      <w:r w:rsidRPr="000E3958">
        <w:rPr>
          <w:rStyle w:val="Emphasis"/>
        </w:rPr>
        <w:t>As long as these decisions remain in force the U.S. patent system will continue to suffer</w:t>
      </w:r>
      <w:r w:rsidRPr="00824183">
        <w:rPr>
          <w:sz w:val="14"/>
        </w:rPr>
        <w:t xml:space="preserve"> and will undoubtedly be looking up in the rankings to the likes of Hungary when the Chamber releases its 2018 world IP rankings.</w:t>
      </w:r>
    </w:p>
    <w:p w14:paraId="0D35B729" w14:textId="77777777" w:rsidR="00CB7C1D" w:rsidRPr="00EC28CB" w:rsidRDefault="00CB7C1D" w:rsidP="007B3247">
      <w:pPr>
        <w:rPr>
          <w:sz w:val="12"/>
        </w:rPr>
      </w:pPr>
      <w:r w:rsidRPr="00824183">
        <w:rPr>
          <w:sz w:val="14"/>
        </w:rPr>
        <w:t xml:space="preserve">1. </w:t>
      </w:r>
      <w:r w:rsidRPr="000E3958">
        <w:rPr>
          <w:rStyle w:val="StyleUnderline"/>
        </w:rPr>
        <w:t>eBay v. MercExchange (2006)</w:t>
      </w:r>
    </w:p>
    <w:p w14:paraId="60C067F9" w14:textId="77777777" w:rsidR="00CB7C1D" w:rsidRPr="00824183" w:rsidRDefault="00CB7C1D" w:rsidP="007B3247">
      <w:pPr>
        <w:rPr>
          <w:sz w:val="14"/>
        </w:rPr>
      </w:pPr>
      <w:r w:rsidRPr="000E3958">
        <w:rPr>
          <w:rStyle w:val="Emphasis"/>
        </w:rPr>
        <w:t xml:space="preserve"> The Court’s decision in eBay v. MercExchange</w:t>
      </w:r>
      <w:r w:rsidRPr="000E3958">
        <w:rPr>
          <w:rStyle w:val="StyleUnderline"/>
        </w:rPr>
        <w:t xml:space="preserve"> related to the issuance of injunctions to victorious patent owners upon successful completion of patent litigation.</w:t>
      </w:r>
      <w:r w:rsidRPr="00824183">
        <w:rPr>
          <w:sz w:val="14"/>
        </w:rPr>
        <w:t xml:space="preserve"> Prior to May 15, 2006, when a patent owner prevailed on the merits in a patent infringement lawsuit, there was a well-established general rule that an injunction should issue absent the presence of a sound reason for denying it. That makes perfect sense given that the patent is an exclusionary right (i.e., the patent grant by its nature demands that no one engage in making, using, selling, offering for sale or importing, much liken injunction).</w:t>
      </w:r>
    </w:p>
    <w:p w14:paraId="5061B19E" w14:textId="77777777" w:rsidR="00CB7C1D" w:rsidRPr="00824183" w:rsidRDefault="00CB7C1D" w:rsidP="007B3247">
      <w:pPr>
        <w:rPr>
          <w:sz w:val="14"/>
        </w:rPr>
      </w:pPr>
      <w:r w:rsidRPr="00824183">
        <w:rPr>
          <w:sz w:val="14"/>
        </w:rPr>
        <w:t>Starting late in the morning on May 15, 2006, the day the Supreme Court issued its decision, in order to receive a permanent injunction in a patent litigation the victorious plaintiff needs to demonstrate: (1) that it has suffered an irreparable injury; (2) that remedies available at law, such as monetary damages, are inadequate to compensate for that injury; (3) that, considering the balance of hardships between the plaintiff and defendant, a remedy in equity is warranted; and (4) that the public interest would not be disserved by a permanent injunction.</w:t>
      </w:r>
    </w:p>
    <w:p w14:paraId="4EE7E565" w14:textId="77777777" w:rsidR="00CB7C1D" w:rsidRPr="00824183" w:rsidRDefault="00CB7C1D" w:rsidP="007B3247">
      <w:pPr>
        <w:rPr>
          <w:sz w:val="14"/>
        </w:rPr>
      </w:pPr>
      <w:r w:rsidRPr="00824183">
        <w:rPr>
          <w:sz w:val="14"/>
        </w:rPr>
        <w:t>Ironically, patent owners are better off before they are victorious and have withstood all challenges. At least prior to a verdict they have the illusion of an exclusionary right that is akin to an injunction, but once they have prevailed they cannot get a permanent injunction, which is bizarre in the extreme. All a permanent injunction would do different from the terms of the patent grant already awarded would be to continue to allow the district court to maintain jurisdiction to punish recalcitrant defendants who refused to follow the court’s order.</w:t>
      </w:r>
    </w:p>
    <w:p w14:paraId="31583C38" w14:textId="77777777" w:rsidR="00CB7C1D" w:rsidRPr="00824183" w:rsidRDefault="00CB7C1D" w:rsidP="007B3247">
      <w:pPr>
        <w:rPr>
          <w:sz w:val="14"/>
        </w:rPr>
      </w:pPr>
      <w:r w:rsidRPr="000E3958">
        <w:rPr>
          <w:rStyle w:val="StyleUnderline"/>
        </w:rPr>
        <w:t xml:space="preserve">The eBay decision largely removes the possibility of an injunction, which </w:t>
      </w:r>
      <w:r w:rsidRPr="000E3958">
        <w:rPr>
          <w:rStyle w:val="Emphasis"/>
        </w:rPr>
        <w:t>turns the patent system into a compulsory licensing regime, at best</w:t>
      </w:r>
      <w:r w:rsidRPr="000E3958">
        <w:rPr>
          <w:rStyle w:val="StyleUnderline"/>
        </w:rPr>
        <w:t>.</w:t>
      </w:r>
      <w:r w:rsidRPr="00824183">
        <w:rPr>
          <w:sz w:val="14"/>
        </w:rPr>
        <w:t xml:space="preserve"> The infringer bears no risk of being told to stop infringing. This significantly tilted negotiating power, value, and minimized opportunity for settlement and maximized the likelihood that patent owners would have to sue. Most patent professionals point to this decision as the single most harmful event, and the one that most needs to be overturned.</w:t>
      </w:r>
    </w:p>
    <w:p w14:paraId="210AF2BC" w14:textId="77777777" w:rsidR="00CB7C1D" w:rsidRPr="00824183" w:rsidRDefault="00CB7C1D" w:rsidP="007B3247">
      <w:pPr>
        <w:rPr>
          <w:sz w:val="14"/>
        </w:rPr>
      </w:pPr>
      <w:r w:rsidRPr="00824183">
        <w:rPr>
          <w:sz w:val="14"/>
        </w:rPr>
        <w:t>The law is supposed to maximize certainty and minimize transaction costs in order to facilitate an efficient, arms-length negotiation of rights. That is what keeps disputes out of court, or if they make it to court it is what gets disputes to settle. eBay has so significantly tilted the playing field that arms-length negotiations of rights is impossible, which is why so many attorneys who represent infringers brag about simply throwing away, or circular filing, inquiry and notice letters they receive from patent owners. Infringers have no risk. They cannot be shut down.</w:t>
      </w:r>
    </w:p>
    <w:p w14:paraId="3C0EC73A" w14:textId="77777777" w:rsidR="00CB7C1D" w:rsidRPr="00EC28CB" w:rsidRDefault="00CB7C1D" w:rsidP="007B3247">
      <w:pPr>
        <w:rPr>
          <w:sz w:val="12"/>
        </w:rPr>
      </w:pPr>
      <w:r w:rsidRPr="00824183">
        <w:rPr>
          <w:sz w:val="14"/>
        </w:rPr>
        <w:t xml:space="preserve">2. </w:t>
      </w:r>
      <w:r w:rsidRPr="000E3958">
        <w:rPr>
          <w:rStyle w:val="StyleUnderline"/>
        </w:rPr>
        <w:t>Mayo v. Prometheus (2012)</w:t>
      </w:r>
    </w:p>
    <w:p w14:paraId="1DFDC700" w14:textId="77777777" w:rsidR="00CB7C1D" w:rsidRPr="00824183" w:rsidRDefault="00CB7C1D" w:rsidP="007B3247">
      <w:pPr>
        <w:rPr>
          <w:sz w:val="14"/>
        </w:rPr>
      </w:pPr>
      <w:r w:rsidRPr="000E3958">
        <w:rPr>
          <w:rStyle w:val="Emphasis"/>
        </w:rPr>
        <w:t>The root of the patent eligibility evil lies with the Supreme Court’s decision in Mayo v. Prometheus.</w:t>
      </w:r>
      <w:r w:rsidRPr="00824183">
        <w:rPr>
          <w:sz w:val="14"/>
        </w:rPr>
        <w:t xml:space="preserve"> The real mischief of Mayo is found in the fact that </w:t>
      </w:r>
      <w:r w:rsidRPr="000E3958">
        <w:rPr>
          <w:rStyle w:val="StyleUnderline"/>
        </w:rPr>
        <w:t>the Supreme Court intentionally chooses not to apply 35 U.S.C. 102 (novelty), 35 U.S.C. 103 (obviousness) and 35 U.S.C. 112 (description) to evaluate the claims.</w:t>
      </w:r>
      <w:r w:rsidRPr="002C5EA9">
        <w:rPr>
          <w:sz w:val="20"/>
        </w:rPr>
        <w:t xml:space="preserve"> </w:t>
      </w:r>
      <w:r w:rsidRPr="002C5EA9">
        <w:rPr>
          <w:sz w:val="14"/>
        </w:rPr>
        <w:t>The Solicitor General of the United States specifically argued that the Supreme Court should look to those other sections of the statute as the Court itself commanded be done in Diamond v. Diehr, for example. Justice Breyer refused what he called the invitation of the government to allow the claims to be properly analyzed</w:t>
      </w:r>
      <w:r w:rsidRPr="002C5EA9">
        <w:rPr>
          <w:sz w:val="8"/>
        </w:rPr>
        <w:t xml:space="preserve"> </w:t>
      </w:r>
      <w:r w:rsidRPr="00824183">
        <w:rPr>
          <w:sz w:val="14"/>
        </w:rPr>
        <w:t>under 102, 103 and 112. It wasn’t an invitation, rather it is what the Patent Act required.</w:t>
      </w:r>
    </w:p>
    <w:p w14:paraId="2BC8170E" w14:textId="77777777" w:rsidR="00CB7C1D" w:rsidRPr="00824183" w:rsidRDefault="00CB7C1D" w:rsidP="007B3247">
      <w:pPr>
        <w:rPr>
          <w:sz w:val="14"/>
        </w:rPr>
      </w:pPr>
      <w:r w:rsidRPr="00824183">
        <w:rPr>
          <w:sz w:val="14"/>
        </w:rPr>
        <w:t>In Diehr, then Associate Justice William Rehnquist explained why considering newness under 101 was inappropriate. Now newness (or novelty) is considered in a patent eligibility inquiry, but this newness is considered without any prior art being applied. That makes the question of newness under 101 purely subjective and untethered to any scientific or technical reality.</w:t>
      </w:r>
    </w:p>
    <w:p w14:paraId="36293593" w14:textId="77777777" w:rsidR="00CB7C1D" w:rsidRPr="00824183" w:rsidRDefault="00CB7C1D" w:rsidP="007B3247">
      <w:pPr>
        <w:rPr>
          <w:sz w:val="14"/>
        </w:rPr>
      </w:pPr>
      <w:r w:rsidRPr="00824183">
        <w:rPr>
          <w:sz w:val="14"/>
        </w:rPr>
        <w:t xml:space="preserve">Today, </w:t>
      </w:r>
      <w:r w:rsidRPr="000E3958">
        <w:rPr>
          <w:rStyle w:val="StyleUnderline"/>
        </w:rPr>
        <w:t>thanks to Mayo, decision makers consider whether claims are new,</w:t>
      </w:r>
      <w:r w:rsidRPr="00824183">
        <w:rPr>
          <w:sz w:val="14"/>
        </w:rPr>
        <w:t xml:space="preserve"> nonobvious and even properly described all under a 101 patent eligibility analysis, </w:t>
      </w:r>
      <w:r w:rsidRPr="000E3958">
        <w:rPr>
          <w:rStyle w:val="StyleUnderline"/>
        </w:rPr>
        <w:t xml:space="preserve">which </w:t>
      </w:r>
      <w:r w:rsidRPr="000E3958">
        <w:rPr>
          <w:rStyle w:val="Emphasis"/>
        </w:rPr>
        <w:t>allows decisions to be made</w:t>
      </w:r>
      <w:r w:rsidRPr="000E3958">
        <w:rPr>
          <w:rStyle w:val="StyleUnderline"/>
        </w:rPr>
        <w:t xml:space="preserve"> </w:t>
      </w:r>
      <w:r w:rsidRPr="000E3958">
        <w:rPr>
          <w:rStyle w:val="Emphasis"/>
        </w:rPr>
        <w:t>without information or thoughtful consideration</w:t>
      </w:r>
      <w:r w:rsidRPr="000E3958">
        <w:rPr>
          <w:rStyle w:val="StyleUnderline"/>
        </w:rPr>
        <w:t>.</w:t>
      </w:r>
      <w:r w:rsidRPr="00824183">
        <w:rPr>
          <w:sz w:val="14"/>
        </w:rPr>
        <w:t xml:space="preserve"> It allows claims to be deemed conventional and, therefore, patent ineligible without apply a single piece of prior art or considering priority dates or availability of references or when teachings were made public.</w:t>
      </w:r>
    </w:p>
    <w:p w14:paraId="65F918CC" w14:textId="77777777" w:rsidR="00CB7C1D" w:rsidRPr="00824183" w:rsidRDefault="00CB7C1D" w:rsidP="007B3247">
      <w:pPr>
        <w:rPr>
          <w:sz w:val="14"/>
        </w:rPr>
      </w:pPr>
      <w:r w:rsidRPr="00824183">
        <w:rPr>
          <w:sz w:val="14"/>
        </w:rPr>
        <w:t>Worse</w:t>
      </w:r>
      <w:r w:rsidRPr="005B37ED">
        <w:rPr>
          <w:sz w:val="14"/>
        </w:rPr>
        <w:t>, Mayo also allows these decisions to be made without any claim interpretation</w:t>
      </w:r>
      <w:r w:rsidRPr="005B37ED">
        <w:rPr>
          <w:sz w:val="8"/>
        </w:rPr>
        <w:t xml:space="preserve">. </w:t>
      </w:r>
      <w:r w:rsidRPr="00824183">
        <w:rPr>
          <w:sz w:val="14"/>
        </w:rPr>
        <w:t>How can you know what a claim covers without a claim interpretation? The answer is simple: You cannot know what a claim covers without interpreting the claim. But at least district courts can dismiss patent infringement lawsuits on motions to dismiss, never having construed the claims, never having applied prior art, and not having the most vague idea what the claim actually covers on a technical or scientific level.</w:t>
      </w:r>
    </w:p>
    <w:p w14:paraId="2039467E" w14:textId="77777777" w:rsidR="00CB7C1D" w:rsidRPr="00824183" w:rsidRDefault="00CB7C1D" w:rsidP="007B3247">
      <w:pPr>
        <w:rPr>
          <w:sz w:val="14"/>
        </w:rPr>
      </w:pPr>
      <w:r w:rsidRPr="00824183">
        <w:rPr>
          <w:sz w:val="14"/>
        </w:rPr>
        <w:t xml:space="preserve">3. </w:t>
      </w:r>
      <w:r w:rsidRPr="000E3958">
        <w:rPr>
          <w:rStyle w:val="StyleUnderline"/>
        </w:rPr>
        <w:t>Post Grant Administrative Trials (2012)</w:t>
      </w:r>
    </w:p>
    <w:p w14:paraId="50521754" w14:textId="77777777" w:rsidR="00CB7C1D" w:rsidRPr="005B37ED" w:rsidRDefault="00CB7C1D" w:rsidP="007B3247">
      <w:pPr>
        <w:rPr>
          <w:sz w:val="14"/>
        </w:rPr>
      </w:pPr>
      <w:r w:rsidRPr="00824183">
        <w:rPr>
          <w:sz w:val="14"/>
        </w:rPr>
        <w:t xml:space="preserve"> Without a doubt the biggest change brought into being by the America Invents Act (AIA), and </w:t>
      </w:r>
      <w:r w:rsidRPr="000E3958">
        <w:rPr>
          <w:rStyle w:val="StyleUnderline"/>
        </w:rPr>
        <w:t>why the AIA has been an unmitigated disaster, is the creation of three new procedural challenges to issued patents.</w:t>
      </w:r>
      <w:r w:rsidRPr="005B37ED">
        <w:rPr>
          <w:sz w:val="20"/>
        </w:rPr>
        <w:t xml:space="preserve"> </w:t>
      </w:r>
      <w:r w:rsidRPr="00824183">
        <w:rPr>
          <w:sz w:val="14"/>
        </w:rPr>
        <w:t xml:space="preserve">These post grant challenges – inter partes review (IPR), post grant review (PGR), and covered business method (CBM) review – give those who don’t like patents fresh new opportunities to seek the invalidation of property rights issued by the Patent Office. </w:t>
      </w:r>
      <w:r w:rsidRPr="005B37ED">
        <w:rPr>
          <w:sz w:val="14"/>
        </w:rPr>
        <w:t>These new procedures are added to challenges already available in federal district court, as well as reexamination, which continue to be available at the Patent Office.</w:t>
      </w:r>
    </w:p>
    <w:p w14:paraId="7855DD42" w14:textId="77777777" w:rsidR="00CB7C1D" w:rsidRPr="00824183" w:rsidRDefault="00CB7C1D" w:rsidP="007B3247">
      <w:pPr>
        <w:rPr>
          <w:sz w:val="14"/>
        </w:rPr>
      </w:pPr>
      <w:r w:rsidRPr="000E3958">
        <w:rPr>
          <w:rStyle w:val="StyleUnderline"/>
        </w:rPr>
        <w:t>These post grant proceedings have been so horribly one-sided that it is almost impossible to believe they are being carried out within an American system</w:t>
      </w:r>
      <w:r w:rsidRPr="00824183">
        <w:rPr>
          <w:sz w:val="14"/>
        </w:rPr>
        <w:t xml:space="preserve"> of any kind. The statute gives patent owners the right to amend patent claims, but the PTAB denies virtually all motions to amend because the PTAB interprets the statute that gives the right to amend as merely a right to file a motion to amend, which they nearly universally deny. Patent owners are also harassed and subject to petitioners ganging up on their patents. Despite the AIA giving the Director the ability to protect patent owners against harassment the Director continues to refuse to exercise this authority.</w:t>
      </w:r>
    </w:p>
    <w:p w14:paraId="111634D3" w14:textId="77777777" w:rsidR="00CB7C1D" w:rsidRPr="002C5EA9" w:rsidRDefault="00CB7C1D" w:rsidP="007B3247">
      <w:pPr>
        <w:rPr>
          <w:sz w:val="12"/>
        </w:rPr>
      </w:pPr>
      <w:r w:rsidRPr="002C5EA9">
        <w:rPr>
          <w:sz w:val="14"/>
        </w:rPr>
        <w:t xml:space="preserve">All of the post grant challenges ushered in by the AIA were a bad idea. </w:t>
      </w:r>
      <w:r w:rsidRPr="000E3958">
        <w:rPr>
          <w:rStyle w:val="StyleUnderline"/>
        </w:rPr>
        <w:t>They never should have been created in the first place.</w:t>
      </w:r>
      <w:r w:rsidRPr="002C5EA9">
        <w:rPr>
          <w:sz w:val="14"/>
        </w:rPr>
        <w:t xml:space="preserve"> All the post grant proceedings have done is make infringing patents a more economical choice, while making it more costly for innovators to obtain and keep the protection they need to make innovating a worthwhile endeavor</w:t>
      </w:r>
      <w:r w:rsidRPr="000E3958">
        <w:rPr>
          <w:rStyle w:val="StyleUnderline"/>
        </w:rPr>
        <w:t xml:space="preserve">. It was all too predictable that a new tribunal would over assert </w:t>
      </w:r>
      <w:r w:rsidRPr="000E3958">
        <w:rPr>
          <w:rStyle w:val="Emphasis"/>
        </w:rPr>
        <w:t>its own jurisdiction, but the breadth of just how arbitrary, capricious and fundamentally unfair the process would be was simply not predictable</w:t>
      </w:r>
      <w:r w:rsidRPr="000E3958">
        <w:rPr>
          <w:rStyle w:val="StyleUnderline"/>
        </w:rPr>
        <w:t>.</w:t>
      </w:r>
      <w:r w:rsidRPr="002C5EA9">
        <w:rPr>
          <w:sz w:val="14"/>
        </w:rPr>
        <w:t xml:space="preserve"> For example, few would have predicted the PTAB would ignore the statutory definition of a CBM patent and instead use their own definition that would render virtually all patents a CBM patent. Moreover, few would have predicted that the PTAB would refuse to consider evidence timely submitted as a matter of right, even fewer would have predicted the Federal Circuit would allow the PTAB to refuse to consider that same evidence.</w:t>
      </w:r>
    </w:p>
    <w:p w14:paraId="6ED9DC32" w14:textId="36E1668C" w:rsidR="002E4E9E" w:rsidRDefault="002E4E9E" w:rsidP="002E4E9E">
      <w:pPr>
        <w:pStyle w:val="Heading3"/>
      </w:pPr>
      <w:r w:rsidRPr="00F218DC">
        <w:t>I/L – AT Court of Appeals</w:t>
      </w:r>
    </w:p>
    <w:p w14:paraId="6D37EBEB" w14:textId="00D2E731" w:rsidR="00F218DC" w:rsidRPr="00F218DC" w:rsidRDefault="00F218DC" w:rsidP="00F218DC">
      <w:pPr>
        <w:pStyle w:val="Heading4"/>
        <w:rPr>
          <w:sz w:val="28"/>
        </w:rPr>
      </w:pPr>
      <w:r w:rsidRPr="00D828F4">
        <w:rPr>
          <w:sz w:val="28"/>
        </w:rPr>
        <w:t>The Federal Circuit of Appeals fails to achieve a cohesive patent jurisprudence – regional courts offer the best chance</w:t>
      </w:r>
    </w:p>
    <w:p w14:paraId="1393C0DF" w14:textId="6909DCFC" w:rsidR="002E4E9E" w:rsidRPr="00F218DC" w:rsidRDefault="002E4E9E" w:rsidP="002E4E9E">
      <w:pPr>
        <w:rPr>
          <w:rStyle w:val="Style13ptBold"/>
          <w:b w:val="0"/>
          <w:sz w:val="22"/>
        </w:rPr>
      </w:pPr>
      <w:r w:rsidRPr="00F218DC">
        <w:rPr>
          <w:rStyle w:val="Style13ptBold"/>
          <w:sz w:val="28"/>
        </w:rPr>
        <w:t xml:space="preserve">Committee on Federal Courts, ’15 </w:t>
      </w:r>
      <w:r w:rsidRPr="00F218DC">
        <w:t>(Committee on Federal Courts, “Patent Jurisdiction Should Be Returned to Regional Courts of Appeal,” July, 2015. http://www2.nycbar.org/pdf/report/uploads/20072952-SHOULDPATENTJURISDICTIONBEREMOVEDFROMTHEJURISDICTIONOFTHEFEDERALCIRCUITANDRETURNEDTOREGIONALCOURTSOFAPPEAL.pdf)//rk</w:t>
      </w:r>
    </w:p>
    <w:p w14:paraId="265AF8F0" w14:textId="77777777" w:rsidR="002E4E9E" w:rsidRPr="00F218DC" w:rsidRDefault="002E4E9E" w:rsidP="002E4E9E">
      <w:pPr>
        <w:rPr>
          <w:rStyle w:val="Style13ptBold"/>
          <w:b w:val="0"/>
          <w:sz w:val="22"/>
        </w:rPr>
      </w:pPr>
      <w:r w:rsidRPr="00F218DC">
        <w:rPr>
          <w:rStyle w:val="StyleUnderline"/>
        </w:rPr>
        <w:t>The Court of Appeals for the Federal Circuit has always been a center of controversy, and the controversy has intensified in recent years. As the only significant “specialized” federal Court of Appeals, the Federal Circuit was an experiment in an appellate system that overwhelmingly favors a generalist bench.</w:t>
      </w:r>
      <w:r w:rsidRPr="00F218DC">
        <w:rPr>
          <w:rStyle w:val="Style13ptBold"/>
          <w:sz w:val="10"/>
        </w:rPr>
        <w:t xml:space="preserve"> To many, </w:t>
      </w:r>
      <w:r w:rsidRPr="00F218DC">
        <w:rPr>
          <w:rStyle w:val="StyleUnderline"/>
        </w:rPr>
        <w:t>that experiment has failed.</w:t>
      </w:r>
      <w:r w:rsidRPr="00F218DC">
        <w:rPr>
          <w:rStyle w:val="Style13ptBold"/>
          <w:sz w:val="10"/>
        </w:rPr>
        <w:t xml:space="preserve"> And in the last decade, </w:t>
      </w:r>
      <w:r w:rsidRPr="00F218DC">
        <w:rPr>
          <w:rStyle w:val="StyleUnderline"/>
        </w:rPr>
        <w:t>the United States Supreme Court has joined the fray by overturning a spate of Federal Circuit decisions.</w:t>
      </w:r>
    </w:p>
    <w:p w14:paraId="0B0CE56F" w14:textId="047DABC9" w:rsidR="002E4E9E" w:rsidRPr="0063493D" w:rsidRDefault="002E4E9E" w:rsidP="00A931EF">
      <w:pPr>
        <w:rPr>
          <w:sz w:val="16"/>
        </w:rPr>
      </w:pPr>
      <w:r w:rsidRPr="0063493D">
        <w:rPr>
          <w:sz w:val="16"/>
        </w:rPr>
        <w:t>Yet, even among the staunchest critics, there is no broad consensus on what the Federal Circuit is doing wrong. The literature on this subject is immense, diffuse and contradictory. Numerous reforms have been proposed—ranging from abolishing the Federal Circuit to leaving the Circuit essentially intact—without any momentum developing around a single propo</w:t>
      </w:r>
      <w:r w:rsidR="00394260">
        <w:rPr>
          <w:sz w:val="16"/>
        </w:rPr>
        <w:t>sa</w:t>
      </w:r>
      <w:r w:rsidRPr="0063493D">
        <w:rPr>
          <w:sz w:val="16"/>
        </w:rPr>
        <w:t>l.</w:t>
      </w:r>
    </w:p>
    <w:p w14:paraId="08CA896D" w14:textId="77777777" w:rsidR="002E4E9E" w:rsidRPr="00F218DC" w:rsidRDefault="002E4E9E" w:rsidP="00A931EF">
      <w:pPr>
        <w:rPr>
          <w:rStyle w:val="StyleUnderline"/>
        </w:rPr>
      </w:pPr>
      <w:r w:rsidRPr="00A931EF">
        <w:t>The purpose of this report is twofold. First, we endeavor to provide a framework for the debate concerning the Federal Circuit’s patent jurisprudence by culling the main critiques from the voluminous literature and summarizing the proposed reforms. Our goal is to focus the debate, in the hopes of moving past the seemingly endless discussion toward meaningful reform. Second, having framed the issues in this way,</w:t>
      </w:r>
      <w:r w:rsidRPr="00F218DC">
        <w:rPr>
          <w:rStyle w:val="Style13ptBold"/>
          <w:sz w:val="14"/>
        </w:rPr>
        <w:t xml:space="preserve"> </w:t>
      </w:r>
      <w:r w:rsidRPr="00F218DC">
        <w:rPr>
          <w:rStyle w:val="StyleUnderline"/>
        </w:rPr>
        <w:t xml:space="preserve">we propose that jurisdiction over patent appeals be returned to the regional courts of appeal. The Federal Circuit was instituted to achieve two purposes: (1) to create a uniform patent law, and (2) to help mitigate the Supreme Court’s caseload. More than three decades into its existence, the Federal Circuit has failed to meet these objectives. Among other problems, the Federal Circuit’s judges appear to have become entrenched in their idiosyncratic viewpoints, which has prevented the court from establishing the uniform patent jurisprudence that Congress had intended. The regional courts of appeal, and not the Federal Circuit, offer the best chance at achieving a coherent patent jurisprudence. The generalist judges of these courts have increased their technological savvy and familiarity with intellectual property law, and there is no compelling reason to continue to exclude the patent laws from mainstream jurisprudence. </w:t>
      </w:r>
    </w:p>
    <w:p w14:paraId="5D06D39E" w14:textId="77777777" w:rsidR="002E4E9E" w:rsidRPr="00F218DC" w:rsidRDefault="002E4E9E" w:rsidP="002E4E9E"/>
    <w:p w14:paraId="69F13700" w14:textId="77777777" w:rsidR="002E4E9E" w:rsidRPr="00F218DC" w:rsidRDefault="002E4E9E" w:rsidP="002E4E9E">
      <w:pPr>
        <w:pStyle w:val="Heading4"/>
        <w:rPr>
          <w:sz w:val="28"/>
        </w:rPr>
      </w:pPr>
      <w:r w:rsidRPr="00F218DC">
        <w:rPr>
          <w:sz w:val="28"/>
        </w:rPr>
        <w:t>Federal Circuit fails – Supreme Court record proves</w:t>
      </w:r>
    </w:p>
    <w:p w14:paraId="65D7FCB3" w14:textId="0AD59590" w:rsidR="002E4E9E" w:rsidRPr="00F218DC" w:rsidRDefault="002E4E9E" w:rsidP="002E4E9E">
      <w:pPr>
        <w:rPr>
          <w:bCs/>
        </w:rPr>
      </w:pPr>
      <w:r w:rsidRPr="00F218DC">
        <w:rPr>
          <w:rStyle w:val="Style13ptBold"/>
          <w:sz w:val="28"/>
        </w:rPr>
        <w:t xml:space="preserve">Committee on Federal Courts, ’15 </w:t>
      </w:r>
      <w:r w:rsidRPr="00F218DC">
        <w:t>(Committee on Federal Courts, “Patent Jurisdiction Should Be Returned to Regional Courts of Appeal,” July, 2015. http://www2.nycbar.org/pdf/report/uploads/20072952-SHOULDPATENTJURISDICTIONBEREMOVEDFROMTHEJURISDICTIONOFTHEFEDERALCIRCUITANDRETURNEDTOREGIONALCOURTSOFAPPEAL.pdf)//rk</w:t>
      </w:r>
    </w:p>
    <w:p w14:paraId="2A0648FA" w14:textId="77777777" w:rsidR="002E4E9E" w:rsidRPr="00F218DC" w:rsidRDefault="002E4E9E" w:rsidP="002E4E9E">
      <w:pPr>
        <w:rPr>
          <w:sz w:val="14"/>
        </w:rPr>
      </w:pPr>
      <w:r w:rsidRPr="00F218DC">
        <w:rPr>
          <w:u w:val="single"/>
        </w:rPr>
        <w:t xml:space="preserve">The </w:t>
      </w:r>
      <w:r w:rsidRPr="00F218DC">
        <w:rPr>
          <w:b/>
          <w:u w:val="single"/>
        </w:rPr>
        <w:t>Federal Circuit’s patent jurisprudence has provoked extensive commentary, much of it critical</w:t>
      </w:r>
      <w:r w:rsidRPr="00F218DC">
        <w:rPr>
          <w:u w:val="single"/>
        </w:rPr>
        <w:t xml:space="preserve"> of the Federal Circuit.</w:t>
      </w:r>
      <w:r w:rsidRPr="00F218DC">
        <w:rPr>
          <w:sz w:val="14"/>
        </w:rPr>
        <w:t xml:space="preserve"> The participants in this debate include scholars, judges, industry participants, economists, and federal agencies, among others. </w:t>
      </w:r>
      <w:r w:rsidRPr="00F218DC">
        <w:rPr>
          <w:u w:val="single"/>
        </w:rPr>
        <w:t>The Supreme Court has also upped its scrutiny of the Federal Circuit</w:t>
      </w:r>
      <w:r w:rsidRPr="00F218DC">
        <w:rPr>
          <w:sz w:val="14"/>
        </w:rPr>
        <w:t xml:space="preserve">, as chronicled by Professor Rochelle Dreyfuss: </w:t>
      </w:r>
    </w:p>
    <w:p w14:paraId="4E2A7284" w14:textId="77777777" w:rsidR="002E4E9E" w:rsidRPr="00F218DC" w:rsidRDefault="002E4E9E" w:rsidP="002E4E9E">
      <w:pPr>
        <w:rPr>
          <w:b/>
          <w:sz w:val="14"/>
        </w:rPr>
      </w:pPr>
      <w:r w:rsidRPr="00F218DC">
        <w:rPr>
          <w:sz w:val="14"/>
        </w:rPr>
        <w:t xml:space="preserve">In the first fifteen years of the Federal Circuit’s existence, the Supreme Court largely left the court—or, more generally, patent jurisprudence— alone. It heard only eight cases involving patent issues, four on purely procedural questions. In the next half of the circuit’s life, however, </w:t>
      </w:r>
      <w:r w:rsidRPr="00F218DC">
        <w:rPr>
          <w:u w:val="single"/>
        </w:rPr>
        <w:t xml:space="preserve">the Court stepped up its review considerably. It considered twenty-eight patent cases, nineteen on substantive patent law questions. Significantly, </w:t>
      </w:r>
      <w:r w:rsidRPr="00F218DC">
        <w:rPr>
          <w:b/>
          <w:u w:val="single"/>
        </w:rPr>
        <w:t>in over 80% of the cases considered, the Supreme Court reversed, vacated, modified, or otherwise seriously questioned the Federal Circuit’s approach.</w:t>
      </w:r>
      <w:r w:rsidRPr="00F218DC">
        <w:rPr>
          <w:b/>
          <w:sz w:val="14"/>
        </w:rPr>
        <w:t xml:space="preserve"> </w:t>
      </w:r>
    </w:p>
    <w:p w14:paraId="4D7807AC" w14:textId="77777777" w:rsidR="002E4E9E" w:rsidRPr="00F218DC" w:rsidRDefault="002E4E9E" w:rsidP="002E4E9E">
      <w:pPr>
        <w:rPr>
          <w:b/>
          <w:u w:val="single"/>
        </w:rPr>
      </w:pPr>
      <w:r w:rsidRPr="00F218DC">
        <w:rPr>
          <w:u w:val="single"/>
        </w:rPr>
        <w:t xml:space="preserve">This trend continued following the conclusion of Professor Dreyfuss’ study in 2013. All told, </w:t>
      </w:r>
      <w:r w:rsidRPr="00F218DC">
        <w:rPr>
          <w:b/>
          <w:u w:val="single"/>
        </w:rPr>
        <w:t>since 2004, the Supreme Court has reversed the Federal Circuit 71% of the time</w:t>
      </w:r>
      <w:r w:rsidRPr="00F218DC">
        <w:rPr>
          <w:u w:val="single"/>
        </w:rPr>
        <w:t xml:space="preserve">, which exceeds the rate of reversal for most other circuits. More telling are the statistics showing how frequently the Federal Circuit is reversed compared to the size of its docket. The Federal Circuit has one of the smallest dockets among the circuit courts, as measured by the number of appeals filed, appeals pending and appeals decided. Yet </w:t>
      </w:r>
      <w:r w:rsidRPr="00F218DC">
        <w:rPr>
          <w:b/>
          <w:u w:val="single"/>
        </w:rPr>
        <w:t>a disproportionate number of decisions both reviewed and reversed by the Supreme Court originate with the Federal Circuit.</w:t>
      </w:r>
      <w:r w:rsidRPr="00F218DC">
        <w:rPr>
          <w:u w:val="single"/>
        </w:rPr>
        <w:t xml:space="preserve"> Since 2004, taking account of docket size, </w:t>
      </w:r>
      <w:r w:rsidRPr="00F218DC">
        <w:rPr>
          <w:b/>
          <w:u w:val="single"/>
        </w:rPr>
        <w:t>the Supreme Court has reversed a greater percentage of Federal Circuit decisions than decisions by any other</w:t>
      </w:r>
      <w:r w:rsidRPr="00F218DC">
        <w:rPr>
          <w:u w:val="single"/>
        </w:rPr>
        <w:t xml:space="preserve"> circuit. Furthermore, although patents comprise only 40% of the Federal Circuit’s docket, </w:t>
      </w:r>
      <w:r w:rsidRPr="00F218DC">
        <w:rPr>
          <w:b/>
          <w:u w:val="single"/>
        </w:rPr>
        <w:t>most of these reversals have focused on the Federal Circuit’s patent jurisprudence.</w:t>
      </w:r>
    </w:p>
    <w:p w14:paraId="10CB2389" w14:textId="77777777" w:rsidR="002E4E9E" w:rsidRPr="00F218DC" w:rsidRDefault="002E4E9E" w:rsidP="002E4E9E">
      <w:pPr>
        <w:rPr>
          <w:b/>
          <w:u w:val="single"/>
        </w:rPr>
      </w:pPr>
    </w:p>
    <w:p w14:paraId="5C1EEE46" w14:textId="77777777" w:rsidR="002E4E9E" w:rsidRPr="00F218DC" w:rsidRDefault="002E4E9E" w:rsidP="002E4E9E">
      <w:pPr>
        <w:pStyle w:val="Heading4"/>
        <w:rPr>
          <w:sz w:val="28"/>
        </w:rPr>
      </w:pPr>
      <w:r w:rsidRPr="00F218DC">
        <w:rPr>
          <w:sz w:val="28"/>
        </w:rPr>
        <w:t>Federal Circuit fails – their own lack of uniformity prevents settlement of patent cases</w:t>
      </w:r>
    </w:p>
    <w:p w14:paraId="29A7D36A" w14:textId="7B366E4B" w:rsidR="002E4E9E" w:rsidRPr="00F218DC" w:rsidRDefault="002E4E9E" w:rsidP="002E4E9E">
      <w:r w:rsidRPr="00F218DC">
        <w:rPr>
          <w:rStyle w:val="Style13ptBold"/>
          <w:sz w:val="28"/>
        </w:rPr>
        <w:t xml:space="preserve">Committee on Federal Courts, ’15 </w:t>
      </w:r>
      <w:r w:rsidRPr="00F218DC">
        <w:t>(Committee on Federal Courts, “Patent Jurisdiction Should Be Returned to Regional Courts of Appeal,” July, 2015. http://www2.nycbar.org/pdf/report/uploads/20072952-SHOULDPATENTJURISDICTIONBEREMOVEDFROMTHEJURISDICTIONOFTHEFEDERALCIRCUITANDRETURNEDTOREGIONALCOURTSOFAPPEAL.pdf)//rk</w:t>
      </w:r>
    </w:p>
    <w:p w14:paraId="26665723" w14:textId="77777777" w:rsidR="002E4E9E" w:rsidRPr="00F218DC" w:rsidRDefault="002E4E9E" w:rsidP="002E4E9E">
      <w:pPr>
        <w:rPr>
          <w:sz w:val="14"/>
        </w:rPr>
      </w:pPr>
      <w:r w:rsidRPr="00F218DC">
        <w:rPr>
          <w:u w:val="single"/>
        </w:rPr>
        <w:t xml:space="preserve">Many conclude that </w:t>
      </w:r>
      <w:r w:rsidRPr="00F218DC">
        <w:rPr>
          <w:b/>
          <w:u w:val="single"/>
        </w:rPr>
        <w:t>the Federal Circuit has not met its primary objective— creating a uniform body of patent law.</w:t>
      </w:r>
      <w:r w:rsidRPr="00F218DC">
        <w:rPr>
          <w:u w:val="single"/>
        </w:rPr>
        <w:t xml:space="preserve"> Indeed, Chief Justice Roberts recently noted that he is “not sure [the Federal Circuit] is succeeding in bringing about uniformity.”</w:t>
      </w:r>
      <w:r w:rsidRPr="00F218DC">
        <w:rPr>
          <w:sz w:val="14"/>
        </w:rPr>
        <w:t xml:space="preserve">23 Other federal judges agree.24 </w:t>
      </w:r>
      <w:r w:rsidRPr="00F218DC">
        <w:rPr>
          <w:u w:val="single"/>
        </w:rPr>
        <w:t>When asked about the difficulty anticipating what the Federal Circuit will do, U.S. District Judge Marsha J. Pechman colorfully opined that “</w:t>
      </w:r>
      <w:r w:rsidRPr="00F218DC">
        <w:rPr>
          <w:b/>
          <w:u w:val="single"/>
        </w:rPr>
        <w:t>you might as well throw darts</w:t>
      </w:r>
      <w:r w:rsidRPr="00F218DC">
        <w:rPr>
          <w:u w:val="single"/>
        </w:rPr>
        <w:t>.”25 Other commentators concur that “</w:t>
      </w:r>
      <w:r w:rsidRPr="00F218DC">
        <w:rPr>
          <w:b/>
          <w:u w:val="single"/>
        </w:rPr>
        <w:t>the Federal Circuit actually lacks uniformity in its thought on legal issues</w:t>
      </w:r>
      <w:r w:rsidRPr="00F218DC">
        <w:rPr>
          <w:u w:val="single"/>
        </w:rPr>
        <w:t>.”</w:t>
      </w:r>
      <w:r w:rsidRPr="00F218DC">
        <w:rPr>
          <w:sz w:val="14"/>
        </w:rPr>
        <w:t>26</w:t>
      </w:r>
    </w:p>
    <w:p w14:paraId="3F299416" w14:textId="77777777" w:rsidR="002E4E9E" w:rsidRPr="00F218DC" w:rsidRDefault="002E4E9E" w:rsidP="002E4E9E">
      <w:pPr>
        <w:rPr>
          <w:u w:val="single"/>
        </w:rPr>
      </w:pPr>
      <w:r w:rsidRPr="00F218DC">
        <w:rPr>
          <w:sz w:val="14"/>
        </w:rPr>
        <w:t xml:space="preserve"> </w:t>
      </w:r>
      <w:r w:rsidRPr="00F218DC">
        <w:rPr>
          <w:u w:val="single"/>
        </w:rPr>
        <w:t>How could it be that patent jurisprudence—which emanates from a single court of appeals—lacks uniformity? The most plausible explanation is that for Federal Circuit judges, who are exposed to a narrower subject matter than generalist judges, “</w:t>
      </w:r>
      <w:r w:rsidRPr="00F218DC">
        <w:rPr>
          <w:b/>
          <w:u w:val="single"/>
        </w:rPr>
        <w:t>the repeated exposure to the same subject matter results in more diverse viewpoints.</w:t>
      </w:r>
      <w:r w:rsidRPr="00F218DC">
        <w:rPr>
          <w:u w:val="single"/>
        </w:rPr>
        <w:t xml:space="preserve"> The deeper judges get into a particular subject, the more likely they are to develop their own opinions.”27 The more entrenched the judges’ positions, the more difficult it is for them to reach consensus</w:t>
      </w:r>
      <w:r w:rsidRPr="00F218DC">
        <w:rPr>
          <w:sz w:val="14"/>
        </w:rPr>
        <w:t xml:space="preserve">, and the more likely it is that the outcome of an appeal will turn on the composition of the deciding panel of judges.28 Thus, </w:t>
      </w:r>
      <w:r w:rsidRPr="00F218DC">
        <w:rPr>
          <w:u w:val="single"/>
        </w:rPr>
        <w:t xml:space="preserve">the “bar of the [Federal Circuit] often complains that </w:t>
      </w:r>
      <w:r w:rsidRPr="00F218DC">
        <w:rPr>
          <w:b/>
          <w:u w:val="single"/>
        </w:rPr>
        <w:t>each judge holds independent views, creating too much panel-to-panel variability.</w:t>
      </w:r>
      <w:r w:rsidRPr="00F218DC">
        <w:rPr>
          <w:u w:val="single"/>
        </w:rPr>
        <w:t>”29</w:t>
      </w:r>
    </w:p>
    <w:p w14:paraId="3922D693" w14:textId="77777777" w:rsidR="002E4E9E" w:rsidRPr="00F218DC" w:rsidRDefault="002E4E9E" w:rsidP="002E4E9E">
      <w:pPr>
        <w:rPr>
          <w:sz w:val="14"/>
        </w:rPr>
      </w:pPr>
      <w:r w:rsidRPr="00F218DC">
        <w:rPr>
          <w:u w:val="single"/>
        </w:rPr>
        <w:t>Perhaps the foremost example of the Federal Circuit’s unpredictability is its claim construction jurisprudence. “Construing” a patent’s claims—i.e., determining the scope of a patent right—is the touchstone of an infringement analysis and is often dispositive of infringement or invalidity claims. 30 Empirical studies of patent litigation have shown that a significant percentage of district court claim constructions are upset by the Federal Circuit on appeal.</w:t>
      </w:r>
      <w:r w:rsidRPr="00F218DC">
        <w:rPr>
          <w:sz w:val="14"/>
        </w:rPr>
        <w:t xml:space="preserve">31 In explaining the high reversal rate, many point to </w:t>
      </w:r>
      <w:r w:rsidRPr="00F218DC">
        <w:rPr>
          <w:u w:val="single"/>
        </w:rPr>
        <w:t>the “significant split” in the approach to claim construction within the Federal Circuit, which has resulted in a failure “to develop a fully coherent, consistent jurisprudence of claim construction.”</w:t>
      </w:r>
      <w:r w:rsidRPr="00F218DC">
        <w:rPr>
          <w:sz w:val="14"/>
        </w:rPr>
        <w:t xml:space="preserve">32 At a symposium moderated by then-District Judge Kathleen O’Malley, she opined that the Federal Circuit’s claim construction jurisprudence “ebbs and flows, it lurches forward only to reverse course . . . [S]ometimes we think that the only thing that really is predictable in this area of the law is that we district judges will likely get it wrong, or at least that the Federal Circuit will say we got it wrong.”33 </w:t>
      </w:r>
      <w:r w:rsidRPr="00F218DC">
        <w:rPr>
          <w:b/>
          <w:u w:val="single"/>
        </w:rPr>
        <w:t>The high reversal rate in turn discourages settlement of patent cases, because even if litigants think the district judge’s claim construction is well-reasoned, there is always a significant chance that the Federal Circuit will disagree</w:t>
      </w:r>
      <w:r w:rsidRPr="00F218DC">
        <w:rPr>
          <w:u w:val="single"/>
        </w:rPr>
        <w:t>.</w:t>
      </w:r>
      <w:r w:rsidRPr="00F218DC">
        <w:rPr>
          <w:sz w:val="14"/>
        </w:rPr>
        <w:t xml:space="preserve"> 34 Commentators have identified other areas of Federal Circuit precedent that are similarly “inconsistent and chaotic,” such as enablement and the doctrine of equivalents.35</w:t>
      </w:r>
    </w:p>
    <w:p w14:paraId="088EA34B" w14:textId="77777777" w:rsidR="002E4E9E" w:rsidRPr="00F218DC" w:rsidRDefault="002E4E9E" w:rsidP="002E4E9E"/>
    <w:p w14:paraId="631B1836" w14:textId="77777777" w:rsidR="002E4E9E" w:rsidRPr="00F218DC" w:rsidRDefault="002E4E9E" w:rsidP="002E4E9E">
      <w:pPr>
        <w:pStyle w:val="Heading4"/>
        <w:rPr>
          <w:sz w:val="28"/>
        </w:rPr>
      </w:pPr>
      <w:r w:rsidRPr="00F218DC">
        <w:rPr>
          <w:sz w:val="28"/>
        </w:rPr>
        <w:t>Federal Circuit fails – decisions are not diverse enough</w:t>
      </w:r>
    </w:p>
    <w:p w14:paraId="217CB0A7" w14:textId="106E3C05" w:rsidR="002E4E9E" w:rsidRPr="00F218DC" w:rsidRDefault="002E4E9E" w:rsidP="002E4E9E">
      <w:r w:rsidRPr="00F218DC">
        <w:rPr>
          <w:rStyle w:val="Style13ptBold"/>
          <w:sz w:val="28"/>
        </w:rPr>
        <w:t xml:space="preserve">Committee on Federal Courts, ’15 </w:t>
      </w:r>
      <w:r w:rsidRPr="00F218DC">
        <w:t>(Committee on Federal Courts, “Patent Jurisdiction Should Be Returned to Regional Courts of Appeal,” July, 2015. http://www2.nycbar.org/pdf/report/uploads/20072952-SHOULDPATENTJURISDICTIONBEREMOVEDFROMTHEJURISDICTIONOFTHEFEDERALCIRCUITANDRETURNEDTOREGIONALCOURTSOFAPPEAL.pdf)//rk</w:t>
      </w:r>
    </w:p>
    <w:p w14:paraId="4791B2C3" w14:textId="77777777" w:rsidR="002E4E9E" w:rsidRPr="00F218DC" w:rsidRDefault="002E4E9E" w:rsidP="002E4E9E">
      <w:pPr>
        <w:rPr>
          <w:u w:val="single"/>
        </w:rPr>
      </w:pPr>
      <w:r w:rsidRPr="00F218DC">
        <w:rPr>
          <w:u w:val="single"/>
        </w:rPr>
        <w:t>Not all critics agree that Federal Circuit jurisprudence lacks uniformity. To some, the opposite is true—</w:t>
      </w:r>
      <w:r w:rsidRPr="00F218DC">
        <w:rPr>
          <w:b/>
          <w:u w:val="single"/>
        </w:rPr>
        <w:t>“the Federal Circuit creates too much uniformity in patent law.”</w:t>
      </w:r>
      <w:r w:rsidRPr="00F218DC">
        <w:t xml:space="preserve">36 In their view, </w:t>
      </w:r>
      <w:r w:rsidRPr="00F218DC">
        <w:rPr>
          <w:u w:val="single"/>
        </w:rPr>
        <w:t xml:space="preserve">because all Federal Circuit judges are located in Washington, D.C., focus mainly on a narrow subject matter, repeatedly hear from the same attorneys, and are (at least theoretically) bound by stare decisis, </w:t>
      </w:r>
      <w:r w:rsidRPr="00F218DC">
        <w:rPr>
          <w:b/>
          <w:u w:val="single"/>
        </w:rPr>
        <w:t>Federal Circuit doctrine has become “entrenche[d].”</w:t>
      </w:r>
      <w:r w:rsidRPr="00F218DC">
        <w:rPr>
          <w:u w:val="single"/>
        </w:rPr>
        <w:t xml:space="preserve">37 Likewise, certain commentators contend </w:t>
      </w:r>
      <w:r w:rsidRPr="00F218DC">
        <w:rPr>
          <w:b/>
          <w:u w:val="single"/>
        </w:rPr>
        <w:t>that any lack of uniformity should be viewed positively</w:t>
      </w:r>
      <w:r w:rsidRPr="00F218DC">
        <w:rPr>
          <w:u w:val="single"/>
        </w:rPr>
        <w:t>, insofar as it reveals an “active debate” among judges that will optimize jurisprudence. 38</w:t>
      </w:r>
    </w:p>
    <w:p w14:paraId="3B83B03E" w14:textId="77777777" w:rsidR="002E4E9E" w:rsidRPr="00F218DC" w:rsidRDefault="002E4E9E" w:rsidP="002E4E9E">
      <w:pPr>
        <w:rPr>
          <w:u w:val="single"/>
        </w:rPr>
      </w:pPr>
    </w:p>
    <w:p w14:paraId="460D065A" w14:textId="77777777" w:rsidR="002E4E9E" w:rsidRPr="00F218DC" w:rsidRDefault="002E4E9E" w:rsidP="002E4E9E">
      <w:pPr>
        <w:pStyle w:val="Heading4"/>
        <w:rPr>
          <w:sz w:val="28"/>
        </w:rPr>
      </w:pPr>
      <w:r w:rsidRPr="00F218DC">
        <w:rPr>
          <w:sz w:val="28"/>
        </w:rPr>
        <w:t>Federal Circuit fails – laundry list of insularity problems</w:t>
      </w:r>
    </w:p>
    <w:p w14:paraId="7CB97DA3" w14:textId="7C878A12" w:rsidR="002E4E9E" w:rsidRPr="00F218DC" w:rsidRDefault="002E4E9E" w:rsidP="002E4E9E">
      <w:pPr>
        <w:rPr>
          <w:bCs/>
        </w:rPr>
      </w:pPr>
      <w:r w:rsidRPr="00F218DC">
        <w:rPr>
          <w:rStyle w:val="Style13ptBold"/>
          <w:sz w:val="28"/>
        </w:rPr>
        <w:t xml:space="preserve">Committee on Federal Courts, ’15 </w:t>
      </w:r>
      <w:r w:rsidRPr="00F218DC">
        <w:t>(Committee on Federal Courts, “Patent Jurisdiction Should Be Returned to Regional Courts of Appeal,” July, 2015. http://www2.nycbar.org/pdf/report/uploads/20072952-SHOULDPATENTJURISDICTIONBEREMOVEDFROMTHEJURISDICTIONOFTHEFEDERALCIRCUITANDRETURNEDTOREGIONALCOURTSOFAPPEAL.pdf)//rk</w:t>
      </w:r>
    </w:p>
    <w:p w14:paraId="7315D956" w14:textId="77777777" w:rsidR="002E4E9E" w:rsidRPr="00F218DC" w:rsidRDefault="002E4E9E" w:rsidP="002E4E9E">
      <w:pPr>
        <w:rPr>
          <w:u w:val="single"/>
        </w:rPr>
      </w:pPr>
      <w:r w:rsidRPr="00F218DC">
        <w:rPr>
          <w:u w:val="single"/>
        </w:rPr>
        <w:t>Insularity</w:t>
      </w:r>
    </w:p>
    <w:p w14:paraId="283FB3A7" w14:textId="77777777" w:rsidR="002E4E9E" w:rsidRPr="00F218DC" w:rsidRDefault="002E4E9E" w:rsidP="002E4E9E">
      <w:pPr>
        <w:rPr>
          <w:b/>
          <w:u w:val="single"/>
        </w:rPr>
      </w:pPr>
      <w:r w:rsidRPr="00F218DC">
        <w:rPr>
          <w:sz w:val="14"/>
        </w:rPr>
        <w:t xml:space="preserve">An old proverb, applied in this context, </w:t>
      </w:r>
      <w:r w:rsidRPr="00F218DC">
        <w:rPr>
          <w:u w:val="single"/>
        </w:rPr>
        <w:t>suggests that if all judges have is the hammer of patent law, every problem will begin to look like a nail. The judges might, in other words, begin to see patents as the only incentive to innovate, and lose sight of all else.</w:t>
      </w:r>
      <w:r w:rsidRPr="00F218DC">
        <w:rPr>
          <w:sz w:val="14"/>
        </w:rPr>
        <w:t xml:space="preserve"> </w:t>
      </w:r>
      <w:r w:rsidRPr="00F218DC">
        <w:rPr>
          <w:u w:val="single"/>
        </w:rPr>
        <w:t>39 This theme is recurrent in scholarship criticizing the Federal Circuit for over-emphasizing the importance of patents and patent law</w:t>
      </w:r>
      <w:r w:rsidRPr="00F218DC">
        <w:rPr>
          <w:sz w:val="14"/>
        </w:rPr>
        <w:t>, and is manifested in several critiques</w:t>
      </w:r>
      <w:r w:rsidRPr="00F218DC">
        <w:rPr>
          <w:b/>
          <w:u w:val="single"/>
        </w:rPr>
        <w:t>: (1) a bias at the Federal Circuit in favor of patentability; (2) failure to consider non-patent law; (3) lack of commercial sophistication; and (4) refusal to follow Supreme Court precedent.</w:t>
      </w:r>
    </w:p>
    <w:p w14:paraId="2EDBC770" w14:textId="77777777" w:rsidR="002E4E9E" w:rsidRPr="00F218DC" w:rsidRDefault="002E4E9E" w:rsidP="002E4E9E">
      <w:pPr>
        <w:rPr>
          <w:b/>
          <w:u w:val="single"/>
        </w:rPr>
      </w:pPr>
      <w:r w:rsidRPr="00F218DC">
        <w:rPr>
          <w:b/>
          <w:u w:val="single"/>
        </w:rPr>
        <w:t>A. Pro-patent bias</w:t>
      </w:r>
    </w:p>
    <w:p w14:paraId="407EEF40" w14:textId="77777777" w:rsidR="002E4E9E" w:rsidRPr="00F218DC" w:rsidRDefault="002E4E9E" w:rsidP="002E4E9E">
      <w:pPr>
        <w:rPr>
          <w:sz w:val="14"/>
        </w:rPr>
      </w:pPr>
      <w:r w:rsidRPr="00F218DC">
        <w:rPr>
          <w:u w:val="single"/>
        </w:rPr>
        <w:t>Prior to the advent of the Federal Circuit, high standards for patentability prevailed in the United States. The Federal Circuit immediately lowered the standards for patentability upon its formation in 1982.</w:t>
      </w:r>
      <w:r w:rsidRPr="00F218DC">
        <w:rPr>
          <w:sz w:val="14"/>
        </w:rPr>
        <w:t xml:space="preserve"> 40 A common criticism of the Federal Circuit is that </w:t>
      </w:r>
      <w:r w:rsidRPr="00F218DC">
        <w:rPr>
          <w:u w:val="single"/>
        </w:rPr>
        <w:t>it has set the bar for patentability too low.</w:t>
      </w:r>
      <w:r w:rsidRPr="00F218DC">
        <w:rPr>
          <w:sz w:val="14"/>
        </w:rPr>
        <w:t xml:space="preserve"> Critics charge that </w:t>
      </w:r>
      <w:r w:rsidRPr="00F218DC">
        <w:rPr>
          <w:u w:val="single"/>
        </w:rPr>
        <w:t xml:space="preserve">increased patentability prompts innovators to obtain more patents, </w:t>
      </w:r>
      <w:r w:rsidRPr="00F218DC">
        <w:rPr>
          <w:b/>
          <w:u w:val="single"/>
        </w:rPr>
        <w:t>leading to</w:t>
      </w:r>
      <w:r w:rsidRPr="00F218DC">
        <w:rPr>
          <w:u w:val="single"/>
        </w:rPr>
        <w:t xml:space="preserve"> </w:t>
      </w:r>
      <w:r w:rsidRPr="00F218DC">
        <w:rPr>
          <w:b/>
          <w:u w:val="single"/>
        </w:rPr>
        <w:t>more litigation</w:t>
      </w:r>
      <w:r w:rsidRPr="00F218DC">
        <w:rPr>
          <w:u w:val="single"/>
        </w:rPr>
        <w:t xml:space="preserve"> and less certainty regarding whether conduct is infringing</w:t>
      </w:r>
      <w:r w:rsidRPr="00F218DC">
        <w:rPr>
          <w:sz w:val="14"/>
        </w:rPr>
        <w:t xml:space="preserve">—all of </w:t>
      </w:r>
      <w:r w:rsidRPr="00F218DC">
        <w:rPr>
          <w:u w:val="single"/>
        </w:rPr>
        <w:t xml:space="preserve">which </w:t>
      </w:r>
      <w:r w:rsidRPr="00F218DC">
        <w:rPr>
          <w:b/>
          <w:u w:val="single"/>
        </w:rPr>
        <w:t>increases the cost of innovation</w:t>
      </w:r>
      <w:r w:rsidRPr="00F218DC">
        <w:rPr>
          <w:sz w:val="14"/>
        </w:rPr>
        <w:t>. Indeed, many of the Supreme Court’s recent decisions on patent law either limit patentability or expand defenses to infringement. 42 Observers posit that the Supreme Court “appears worried [about] whether the Federal Circuit overvalues patents . . .”43</w:t>
      </w:r>
    </w:p>
    <w:p w14:paraId="60AD42BD" w14:textId="77777777" w:rsidR="002E4E9E" w:rsidRPr="00F218DC" w:rsidRDefault="002E4E9E" w:rsidP="002E4E9E">
      <w:pPr>
        <w:rPr>
          <w:b/>
          <w:u w:val="single"/>
        </w:rPr>
      </w:pPr>
      <w:r w:rsidRPr="00F218DC">
        <w:rPr>
          <w:b/>
          <w:u w:val="single"/>
        </w:rPr>
        <w:t>B. Failure to consider other areas of the law</w:t>
      </w:r>
    </w:p>
    <w:p w14:paraId="71E63A5A" w14:textId="77777777" w:rsidR="002E4E9E" w:rsidRPr="00F218DC" w:rsidRDefault="002E4E9E" w:rsidP="002E4E9E">
      <w:pPr>
        <w:rPr>
          <w:sz w:val="14"/>
        </w:rPr>
      </w:pPr>
      <w:r w:rsidRPr="00F218DC">
        <w:rPr>
          <w:u w:val="single"/>
        </w:rPr>
        <w:t xml:space="preserve">The Supreme Court has also </w:t>
      </w:r>
      <w:r w:rsidRPr="00F218DC">
        <w:rPr>
          <w:b/>
          <w:u w:val="single"/>
        </w:rPr>
        <w:t>faulted the Federal Circuit for adopting rules that deviate</w:t>
      </w:r>
      <w:r w:rsidRPr="00F218DC">
        <w:rPr>
          <w:u w:val="single"/>
        </w:rPr>
        <w:t xml:space="preserve"> from the norm.</w:t>
      </w:r>
      <w:r w:rsidRPr="00F218DC">
        <w:rPr>
          <w:sz w:val="14"/>
        </w:rPr>
        <w:t xml:space="preserve"> For example, in eBay, Inc. v. MercExchange, L.L.C., the Court rejected the Federal Circuit’s liberal test for obtaining injunctive relief in favor of the “traditional test” used in other circuits. 44 Similarly, in MedImmune, Inc. v. Genetech, Inc., </w:t>
      </w:r>
      <w:r w:rsidRPr="00F218DC">
        <w:rPr>
          <w:u w:val="single"/>
        </w:rPr>
        <w:t xml:space="preserve">the Court rejected the Federal Circuit’s unique definition of a “case or controversy,” and held that the traditional definition of that term applies to patent cases. </w:t>
      </w:r>
      <w:r w:rsidRPr="00F218DC">
        <w:rPr>
          <w:sz w:val="14"/>
        </w:rPr>
        <w:t>45</w:t>
      </w:r>
    </w:p>
    <w:p w14:paraId="28598BE7" w14:textId="77777777" w:rsidR="002E4E9E" w:rsidRPr="00F218DC" w:rsidRDefault="002E4E9E" w:rsidP="002E4E9E">
      <w:pPr>
        <w:rPr>
          <w:b/>
          <w:u w:val="single"/>
        </w:rPr>
      </w:pPr>
      <w:r w:rsidRPr="00F218DC">
        <w:rPr>
          <w:b/>
          <w:u w:val="single"/>
        </w:rPr>
        <w:t xml:space="preserve">C. Lack of Commercial Sophistication </w:t>
      </w:r>
    </w:p>
    <w:p w14:paraId="0E58E47A" w14:textId="77777777" w:rsidR="002E4E9E" w:rsidRPr="00F218DC" w:rsidRDefault="002E4E9E" w:rsidP="002E4E9E">
      <w:pPr>
        <w:rPr>
          <w:sz w:val="14"/>
        </w:rPr>
      </w:pPr>
      <w:r w:rsidRPr="00F218DC">
        <w:rPr>
          <w:u w:val="single"/>
        </w:rPr>
        <w:t xml:space="preserve">Some critics charge that the Federal Circuit’s lack of meaningful exposure to nonpatent cases has </w:t>
      </w:r>
      <w:r w:rsidRPr="00F218DC">
        <w:rPr>
          <w:b/>
          <w:u w:val="single"/>
        </w:rPr>
        <w:t>“severed” the Court “from economic reality.”</w:t>
      </w:r>
      <w:r w:rsidRPr="00F218DC">
        <w:rPr>
          <w:sz w:val="14"/>
        </w:rPr>
        <w:t xml:space="preserve">46 The concern is that </w:t>
      </w:r>
      <w:r w:rsidRPr="00F218DC">
        <w:rPr>
          <w:u w:val="single"/>
        </w:rPr>
        <w:t>by losing sight of the broader commercial context in which patented technologies operate, it is impossible for the judges to appreciate the ramifications of their patent jurisprudence.</w:t>
      </w:r>
      <w:r w:rsidRPr="00F218DC">
        <w:rPr>
          <w:sz w:val="14"/>
        </w:rPr>
        <w:t xml:space="preserve"> According to Professors Nard and Duffy, “there is a growing sense among court watchers and patent players that </w:t>
      </w:r>
      <w:r w:rsidRPr="00F218DC">
        <w:rPr>
          <w:b/>
          <w:u w:val="single"/>
        </w:rPr>
        <w:t xml:space="preserve">the Federal Circuit has fallen out of rhythm with some of the technological communities its decisions affect </w:t>
      </w:r>
      <w:r w:rsidRPr="00F218DC">
        <w:rPr>
          <w:u w:val="single"/>
        </w:rPr>
        <w:t>because the court has retreated into its own legal formalisms at the expense of gaining a good understanding of industrial and technological needs.”</w:t>
      </w:r>
      <w:r w:rsidRPr="00F218DC">
        <w:rPr>
          <w:sz w:val="14"/>
        </w:rPr>
        <w:t xml:space="preserve">47 They posit that </w:t>
      </w:r>
      <w:r w:rsidRPr="00F218DC">
        <w:rPr>
          <w:u w:val="single"/>
        </w:rPr>
        <w:t>“[t]he end result is a growing skepticism about the court’s ability to experiment successfully, to adapt its jurisprudence to changing scientific norms, and to develop a common law</w:t>
      </w:r>
      <w:r w:rsidRPr="00F218DC">
        <w:rPr>
          <w:sz w:val="14"/>
        </w:rPr>
        <w:t xml:space="preserve"> that accurately reflects the patent system’s varied role in fostering technological innovation.”48</w:t>
      </w:r>
    </w:p>
    <w:p w14:paraId="0341E1B5" w14:textId="77777777" w:rsidR="002E4E9E" w:rsidRPr="00F218DC" w:rsidRDefault="002E4E9E" w:rsidP="002E4E9E">
      <w:pPr>
        <w:rPr>
          <w:b/>
          <w:u w:val="single"/>
        </w:rPr>
      </w:pPr>
      <w:r w:rsidRPr="00F218DC">
        <w:rPr>
          <w:b/>
          <w:u w:val="single"/>
        </w:rPr>
        <w:t xml:space="preserve">D. Resistance to the Supreme Court’s Guidance </w:t>
      </w:r>
    </w:p>
    <w:p w14:paraId="117C97E0" w14:textId="77777777" w:rsidR="002E4E9E" w:rsidRPr="00F218DC" w:rsidRDefault="002E4E9E" w:rsidP="002E4E9E">
      <w:pPr>
        <w:rPr>
          <w:sz w:val="14"/>
        </w:rPr>
      </w:pPr>
      <w:r w:rsidRPr="00F218DC">
        <w:rPr>
          <w:b/>
          <w:u w:val="single"/>
        </w:rPr>
        <w:t>The Federal Circuit has also been accused of ignoring Supreme Court precedent.</w:t>
      </w:r>
      <w:r w:rsidRPr="00F218DC">
        <w:rPr>
          <w:sz w:val="14"/>
        </w:rPr>
        <w:t xml:space="preserve"> Professor Lucas Osborn examined the Federal Circuit’s application of the recent Supreme Court decisional law criticizing the Federal Circuit, and concluded that while the Circuit paid lip service to those decisions, it did not always incorporate their reasoning. 49 Critics argue that “</w:t>
      </w:r>
      <w:r w:rsidRPr="00F218DC">
        <w:rPr>
          <w:u w:val="single"/>
        </w:rPr>
        <w:t>because the Federal Circuit is more specialized than the Supreme Court</w:t>
      </w:r>
      <w:r w:rsidRPr="00F218DC">
        <w:rPr>
          <w:sz w:val="14"/>
        </w:rPr>
        <w:t xml:space="preserve">, its judges can become intellectually complacent (some might call it arrogant) about whose resolution is correct . . . </w:t>
      </w:r>
      <w:r w:rsidRPr="00F218DC">
        <w:rPr>
          <w:u w:val="single"/>
        </w:rPr>
        <w:t>[T]he Federal Circuit is [thus] inclined to ignore Supreme Court pronouncements on technological issues the Federal Circuit considers uniquely within its competence.</w:t>
      </w:r>
      <w:r w:rsidRPr="00F218DC">
        <w:rPr>
          <w:sz w:val="14"/>
        </w:rPr>
        <w:t>” 50</w:t>
      </w:r>
    </w:p>
    <w:p w14:paraId="73DB2BEA" w14:textId="77777777" w:rsidR="002E4E9E" w:rsidRPr="00F218DC" w:rsidRDefault="002E4E9E" w:rsidP="002E4E9E">
      <w:pPr>
        <w:rPr>
          <w:b/>
          <w:u w:val="single"/>
        </w:rPr>
      </w:pPr>
      <w:r w:rsidRPr="00F218DC">
        <w:rPr>
          <w:b/>
          <w:u w:val="single"/>
        </w:rPr>
        <w:t xml:space="preserve">3. Rules-Based Decision-Making </w:t>
      </w:r>
    </w:p>
    <w:p w14:paraId="3A30A20D" w14:textId="77777777" w:rsidR="002E4E9E" w:rsidRPr="00F218DC" w:rsidRDefault="002E4E9E" w:rsidP="002E4E9E">
      <w:pPr>
        <w:rPr>
          <w:sz w:val="14"/>
        </w:rPr>
      </w:pPr>
      <w:r w:rsidRPr="00F218DC">
        <w:rPr>
          <w:u w:val="single"/>
        </w:rPr>
        <w:t xml:space="preserve">Some commentators suggest that the Federal Circuit is a “formalistic” court, meaning that </w:t>
      </w:r>
      <w:r w:rsidRPr="00F218DC">
        <w:rPr>
          <w:b/>
          <w:u w:val="single"/>
        </w:rPr>
        <w:t>it prefers bright-line rules</w:t>
      </w:r>
      <w:r w:rsidRPr="00F218DC">
        <w:rPr>
          <w:u w:val="single"/>
        </w:rPr>
        <w:t xml:space="preserve"> to loose standards.51 This approach, like the Circuit’s approach to patentability, has come under fire from the Supreme Court</w:t>
      </w:r>
      <w:r w:rsidRPr="00F218DC">
        <w:rPr>
          <w:sz w:val="14"/>
        </w:rPr>
        <w:t xml:space="preserve">, which has repeatedly rejected the rigid rules established by the Federal Circuit.52 Professor Dreyfuss observed that </w:t>
      </w:r>
      <w:r w:rsidRPr="00F218DC">
        <w:rPr>
          <w:u w:val="single"/>
        </w:rPr>
        <w:t xml:space="preserve">the Supreme Court “deals with patent law in the same way it deals with other fields: it </w:t>
      </w:r>
      <w:r w:rsidRPr="00F218DC">
        <w:rPr>
          <w:b/>
          <w:u w:val="single"/>
        </w:rPr>
        <w:t>articulates norms and policies, but rarely lays down specific rules.</w:t>
      </w:r>
      <w:r w:rsidRPr="00F218DC">
        <w:rPr>
          <w:u w:val="single"/>
        </w:rPr>
        <w:t xml:space="preserve"> Instead, it leaves implementation to the lower courts.</w:t>
      </w:r>
      <w:r w:rsidRPr="00F218DC">
        <w:rPr>
          <w:sz w:val="14"/>
        </w:rPr>
        <w:t xml:space="preserve"> But with only one appellate court to refashion the law, and with that court the one whose decision was (often unfavorably) reviewed, the outcomes can leave much to be desired.”53</w:t>
      </w:r>
    </w:p>
    <w:p w14:paraId="76C591E1" w14:textId="77777777" w:rsidR="002E4E9E" w:rsidRPr="00F218DC" w:rsidRDefault="002E4E9E" w:rsidP="002E4E9E">
      <w:pPr>
        <w:rPr>
          <w:b/>
          <w:u w:val="single"/>
        </w:rPr>
      </w:pPr>
      <w:r w:rsidRPr="00F218DC">
        <w:rPr>
          <w:b/>
          <w:u w:val="single"/>
        </w:rPr>
        <w:t xml:space="preserve">4. Absence of Percolation </w:t>
      </w:r>
    </w:p>
    <w:p w14:paraId="147A57AE" w14:textId="77777777" w:rsidR="002E4E9E" w:rsidRPr="00F218DC" w:rsidRDefault="002E4E9E" w:rsidP="002E4E9E">
      <w:pPr>
        <w:rPr>
          <w:sz w:val="14"/>
        </w:rPr>
      </w:pPr>
      <w:r w:rsidRPr="00F218DC">
        <w:rPr>
          <w:u w:val="single"/>
        </w:rPr>
        <w:t>The regional circuits are not bound by each other’s rulings, and instead may reconsider questions that have already been decided by another circuit. The parallel decisionmaking of the regional circuits tends to correct erroneous rulings</w:t>
      </w:r>
      <w:r w:rsidRPr="00F218DC">
        <w:rPr>
          <w:sz w:val="14"/>
        </w:rPr>
        <w:t xml:space="preserve">, and any disagreements that persist will signal to the Supreme Court that its attention is warranted. 54 </w:t>
      </w:r>
      <w:r w:rsidRPr="00F218DC">
        <w:rPr>
          <w:u w:val="single"/>
        </w:rPr>
        <w:t>This self-correcting mechanism—often referred to as “percolation”</w:t>
      </w:r>
      <w:r w:rsidRPr="00F218DC">
        <w:rPr>
          <w:sz w:val="14"/>
        </w:rPr>
        <w:t xml:space="preserve"> through the regional circuits—</w:t>
      </w:r>
      <w:r w:rsidRPr="00F218DC">
        <w:rPr>
          <w:u w:val="single"/>
        </w:rPr>
        <w:t>does not exist in the Federal Circuit.</w:t>
      </w:r>
      <w:r w:rsidRPr="00F218DC">
        <w:rPr>
          <w:sz w:val="14"/>
        </w:rPr>
        <w:t>55 Chief Judge Diane Wood of the Seventh Circuit Court of Appeals characterized the problem as follows:</w:t>
      </w:r>
    </w:p>
    <w:p w14:paraId="34827A44" w14:textId="77777777" w:rsidR="002E4E9E" w:rsidRPr="00F218DC" w:rsidRDefault="002E4E9E" w:rsidP="002E4E9E">
      <w:pPr>
        <w:rPr>
          <w:sz w:val="14"/>
        </w:rPr>
      </w:pPr>
      <w:r w:rsidRPr="00F218DC">
        <w:rPr>
          <w:sz w:val="14"/>
        </w:rPr>
        <w:t>Speaking from my own experience, I can assure you that circuit splits and disagreements with colleagues force judges to sharpen their writing, push them to defend their positions, and from time to time persuade them that someone else’s perspective is preferable. This process of testing and experimentation is lost when uniformity is privileged above all other values.56</w:t>
      </w:r>
    </w:p>
    <w:p w14:paraId="0C994432" w14:textId="77777777" w:rsidR="002E4E9E" w:rsidRPr="00F218DC" w:rsidRDefault="002E4E9E" w:rsidP="002E4E9E">
      <w:pPr>
        <w:rPr>
          <w:sz w:val="14"/>
        </w:rPr>
      </w:pPr>
      <w:r w:rsidRPr="00F218DC">
        <w:rPr>
          <w:sz w:val="14"/>
        </w:rPr>
        <w:t xml:space="preserve"> It is therefore “common[ly] argu[ed]” that “</w:t>
      </w:r>
      <w:r w:rsidRPr="00F218DC">
        <w:rPr>
          <w:b/>
          <w:u w:val="single"/>
        </w:rPr>
        <w:t>the Federal Circuit’s exclusive jurisdiction leads to poor percolation of legal ideas</w:t>
      </w:r>
      <w:r w:rsidRPr="00F218DC">
        <w:rPr>
          <w:sz w:val="14"/>
        </w:rPr>
        <w:t>” and “less experimentation with legal principles.”57</w:t>
      </w:r>
    </w:p>
    <w:p w14:paraId="2E4B550C" w14:textId="77777777" w:rsidR="00DE7AA3" w:rsidRDefault="00DE7AA3" w:rsidP="003B01AB">
      <w:pPr>
        <w:pStyle w:val="Heading3"/>
      </w:pPr>
      <w:r>
        <w:t>AT Clog – Immigration Thumper</w:t>
      </w:r>
    </w:p>
    <w:p w14:paraId="1B0A76CB" w14:textId="77777777" w:rsidR="00DE7AA3" w:rsidRPr="00FF76D9" w:rsidRDefault="00DE7AA3" w:rsidP="003B01AB">
      <w:pPr>
        <w:pStyle w:val="Heading4"/>
        <w:rPr>
          <w:rStyle w:val="Style13ptBold"/>
          <w:b/>
        </w:rPr>
      </w:pPr>
      <w:r>
        <w:rPr>
          <w:rStyle w:val="Style13ptBold"/>
          <w:b/>
        </w:rPr>
        <w:t>Immigration cases are clogging the courts.</w:t>
      </w:r>
    </w:p>
    <w:p w14:paraId="7B7BFD85" w14:textId="77777777" w:rsidR="00DE7AA3" w:rsidRPr="00C06DD9" w:rsidRDefault="00DE7AA3" w:rsidP="003B01AB">
      <w:pPr>
        <w:rPr>
          <w:rStyle w:val="Style13ptBold"/>
          <w:b w:val="0"/>
          <w:sz w:val="16"/>
          <w:szCs w:val="16"/>
        </w:rPr>
      </w:pPr>
      <w:r w:rsidRPr="00C06DD9">
        <w:rPr>
          <w:rStyle w:val="Style13ptBold"/>
        </w:rPr>
        <w:t xml:space="preserve">Casselman </w:t>
      </w:r>
      <w:r>
        <w:rPr>
          <w:rStyle w:val="Style13ptBold"/>
        </w:rPr>
        <w:t>et al</w:t>
      </w:r>
      <w:r w:rsidRPr="00C06DD9">
        <w:rPr>
          <w:rStyle w:val="Style13ptBold"/>
        </w:rPr>
        <w:t xml:space="preserve"> 17 </w:t>
      </w:r>
      <w:r w:rsidRPr="00C06DD9">
        <w:rPr>
          <w:rStyle w:val="Style13ptBold"/>
          <w:b w:val="0"/>
          <w:sz w:val="16"/>
          <w:szCs w:val="16"/>
        </w:rPr>
        <w:t>(Kathryn Casteel, Ben Casselman and Anna Maria Barry-Jester, Kathryn Casteel writes about economics and policy issues for FiveThirtyEight. Ben Casselman is a senior editor and the chief economics writer for FiveThirtyEight. Anna Maria Barry-Jester reports on public health, food and culture for FiveThirtyEight., 5-19-2017, "Trumpbeat: Immigration Arrests Are Swamping The Court System", FiveThirtyEight, https://fivethirtyeight.com/features/trumpbeat-immigration-arrests-are-swamping-the-court</w:t>
      </w:r>
      <w:r>
        <w:rPr>
          <w:rStyle w:val="Style13ptBold"/>
          <w:b w:val="0"/>
          <w:sz w:val="16"/>
          <w:szCs w:val="16"/>
        </w:rPr>
        <w:t>-system/, accessed 7-11-2017)</w:t>
      </w:r>
    </w:p>
    <w:p w14:paraId="5EB9C4DC" w14:textId="77777777" w:rsidR="00DE7AA3" w:rsidRDefault="00DE7AA3" w:rsidP="003B01AB">
      <w:pPr>
        <w:rPr>
          <w:rStyle w:val="StyleUnderline"/>
        </w:rPr>
      </w:pPr>
      <w:r w:rsidRPr="00A822D9">
        <w:rPr>
          <w:rStyle w:val="StyleUnderline"/>
        </w:rPr>
        <w:t>Immigration: Adding to the backlog</w:t>
      </w:r>
      <w:r>
        <w:rPr>
          <w:rStyle w:val="StyleUnderline"/>
        </w:rPr>
        <w:t xml:space="preserve"> </w:t>
      </w:r>
    </w:p>
    <w:p w14:paraId="17C21B58" w14:textId="77777777" w:rsidR="00DE7AA3" w:rsidRPr="00FA64E9" w:rsidRDefault="00DE7AA3" w:rsidP="003B01AB">
      <w:pPr>
        <w:rPr>
          <w:sz w:val="16"/>
          <w:szCs w:val="16"/>
        </w:rPr>
      </w:pPr>
      <w:r w:rsidRPr="00FA64E9">
        <w:rPr>
          <w:sz w:val="16"/>
          <w:szCs w:val="16"/>
        </w:rPr>
        <w:t xml:space="preserve">Trump’s agenda may have gotten off to a slow start in Congress, but his administration has moved quickly in another area: immigration enforcement. Immigration arrests during Trump’s first 100 days were up 37.6 percent from the same period a year ago, according to a report released this week by Immigration and Customs Enforcement. Roughly 75 percent of those arrested had been convicted of non-immigration offenses, but approximately 10,800 were noncriminal arrests, up more than 150 percent percent from 2016. </w:t>
      </w:r>
    </w:p>
    <w:p w14:paraId="0C9FB645" w14:textId="77777777" w:rsidR="00DE7AA3" w:rsidRPr="00FA64E9" w:rsidRDefault="00DE7AA3" w:rsidP="003B01AB">
      <w:pPr>
        <w:rPr>
          <w:sz w:val="16"/>
          <w:szCs w:val="16"/>
        </w:rPr>
      </w:pPr>
      <w:r>
        <w:t xml:space="preserve">Trump hasn’t just vowed to arrest undocumented immigrants, however. </w:t>
      </w:r>
      <w:r w:rsidRPr="00A06960">
        <w:rPr>
          <w:rStyle w:val="StyleUnderline"/>
        </w:rPr>
        <w:t xml:space="preserve">He has promised to deport them. And that could be a challenge: </w:t>
      </w:r>
      <w:r w:rsidRPr="004D39A7">
        <w:rPr>
          <w:rStyle w:val="Emphasis"/>
        </w:rPr>
        <w:t>The big increase in noncriminal arrests could create frenzy in immigration courts that are already overloaded with cases.</w:t>
      </w:r>
      <w:r>
        <w:t xml:space="preserve"> </w:t>
      </w:r>
      <w:r w:rsidRPr="00FA64E9">
        <w:rPr>
          <w:sz w:val="16"/>
          <w:szCs w:val="16"/>
        </w:rPr>
        <w:t>“On one hand the administration is saying they have these priorities and they’re going on the worst of the worst,” said Joshua Breisblatt, a policy analyst at the American Immigration Council. “When they came out with these executive orders, all they actually did was make everybody a priority.”</w:t>
      </w:r>
    </w:p>
    <w:p w14:paraId="66202A7D" w14:textId="77777777" w:rsidR="00DE7AA3" w:rsidRPr="00E83E8D" w:rsidRDefault="00DE7AA3" w:rsidP="003B01AB">
      <w:pPr>
        <w:rPr>
          <w:b/>
          <w:iCs/>
          <w:u w:val="single"/>
        </w:rPr>
      </w:pPr>
      <w:r w:rsidRPr="00A06960">
        <w:rPr>
          <w:rStyle w:val="StyleUnderline"/>
        </w:rPr>
        <w:t xml:space="preserve">When Trump took office, he inherited an immigration court system with a backlog of more than half a million pending cases, with proceedings often taking years to be completed. The situation has gotten worse since Trump took office: </w:t>
      </w:r>
      <w:r w:rsidRPr="004D39A7">
        <w:rPr>
          <w:rStyle w:val="Emphasis"/>
        </w:rPr>
        <w:t>As of April, the backlog had grown to 585,930 cases</w:t>
      </w:r>
      <w:r w:rsidRPr="00A06960">
        <w:rPr>
          <w:rStyle w:val="StyleUnderline"/>
        </w:rPr>
        <w:t>, according to the Transactional Records Access Clearinghouse at Syracuse University.</w:t>
      </w:r>
      <w:r>
        <w:t xml:space="preserve"> </w:t>
      </w:r>
      <w:r w:rsidRPr="00FA64E9">
        <w:rPr>
          <w:sz w:val="16"/>
          <w:szCs w:val="16"/>
        </w:rPr>
        <w:t>But the problem is nothing new: The lack of judges to oversee the rapid increase of immigration cases has been an issue for over a decade. According to the Executive Office for Immigration Review, there are currently 318 immigration judges serving nationwide out of the 374 positions authorized by Congress. In March, Trump requested an increase of nearly $80 million in his budget for the Department of Justice to hire 75 additional immigration judge teams</w:t>
      </w:r>
      <w:r>
        <w:t xml:space="preserve">. </w:t>
      </w:r>
      <w:r w:rsidRPr="00A822D9">
        <w:rPr>
          <w:rStyle w:val="StyleUnderline"/>
        </w:rPr>
        <w:t xml:space="preserve">However, last year Human Rights First, a nonprofit advocacy organization, estimated that </w:t>
      </w:r>
      <w:r w:rsidRPr="004D39A7">
        <w:rPr>
          <w:rStyle w:val="Emphasis"/>
        </w:rPr>
        <w:t xml:space="preserve">the court needs 524 judges to work through the backlog of cases. </w:t>
      </w:r>
    </w:p>
    <w:p w14:paraId="2CA9A969" w14:textId="03D4E2F0" w:rsidR="003A60D9" w:rsidRDefault="003A60D9" w:rsidP="003A60D9">
      <w:pPr>
        <w:pStyle w:val="Heading2"/>
      </w:pPr>
      <w:r w:rsidRPr="00F218DC">
        <w:t>Impact</w:t>
      </w:r>
    </w:p>
    <w:p w14:paraId="6A9C7A4E" w14:textId="5C752D55" w:rsidR="00282892" w:rsidRDefault="00282892" w:rsidP="00203F79">
      <w:pPr>
        <w:pStyle w:val="Heading3"/>
      </w:pPr>
      <w:r>
        <w:t>! D – Disease</w:t>
      </w:r>
    </w:p>
    <w:p w14:paraId="1298B863" w14:textId="0376E653" w:rsidR="005B0D29" w:rsidRPr="005B0D29" w:rsidRDefault="005B0D29" w:rsidP="005B0D29">
      <w:pPr>
        <w:pStyle w:val="Heading4"/>
      </w:pPr>
      <w:r>
        <w:t>No extinction – would require a totally unfamiliar pathogen, transmission prior to infectivity, total immune destruction</w:t>
      </w:r>
      <w:r w:rsidR="00D2683F">
        <w:t xml:space="preserve"> – those have never been a thing</w:t>
      </w:r>
    </w:p>
    <w:p w14:paraId="1B7FB2FF" w14:textId="1C6B6D20" w:rsidR="00282892" w:rsidRPr="00FA67DD" w:rsidRDefault="00282892" w:rsidP="00FA67DD">
      <w:r w:rsidRPr="00C80EEF">
        <w:rPr>
          <w:rStyle w:val="Style13ptBold"/>
        </w:rPr>
        <w:t>Adalja 16 </w:t>
      </w:r>
      <w:r w:rsidR="00C80EEF" w:rsidRPr="00FA67DD">
        <w:t>(A</w:t>
      </w:r>
      <w:r w:rsidRPr="00FA67DD">
        <w:t xml:space="preserve">mesh Adalja is an infectious-disease physician at the University of Pittsburgh. </w:t>
      </w:r>
      <w:r w:rsidR="00FA67DD" w:rsidRPr="00FA67DD">
        <w:t>“</w:t>
      </w:r>
      <w:r w:rsidRPr="00FA67DD">
        <w:t>Why Hasn't Disease Wiped out the Human Race?</w:t>
      </w:r>
      <w:r w:rsidR="00FA67DD" w:rsidRPr="00FA67DD">
        <w:t>”</w:t>
      </w:r>
      <w:r w:rsidRPr="00FA67DD">
        <w:t> https://www.theatlantic.com/health/archive/2016/06/infectious-diseases-extinction/487514/</w:t>
      </w:r>
    </w:p>
    <w:p w14:paraId="3B96648E" w14:textId="176D1ABA" w:rsidR="00282892" w:rsidRPr="00282892" w:rsidRDefault="00282892" w:rsidP="00FA67DD">
      <w:r w:rsidRPr="00FA67DD">
        <w:rPr>
          <w:sz w:val="16"/>
          <w:szCs w:val="16"/>
        </w:rPr>
        <w:t>“You’ll tell us when you’re worried, right?”</w:t>
      </w:r>
      <w:r w:rsidR="00FA67DD" w:rsidRPr="00FA67DD">
        <w:rPr>
          <w:sz w:val="16"/>
          <w:szCs w:val="16"/>
        </w:rPr>
        <w:t xml:space="preserve"> </w:t>
      </w:r>
      <w:r w:rsidRPr="00282892">
        <w:rPr>
          <w:rFonts w:cs="Arial"/>
          <w:color w:val="222222"/>
          <w:sz w:val="16"/>
          <w:szCs w:val="16"/>
        </w:rPr>
        <w:t>That was the question posed to me countless times at the height of the 2014 West African Ebola outbreak. As an infectious disease physician, I was interviewed on outlets such as CNN, NPR, and Fox News about the dangers of the virus, and the answer I gave was always the same: “</w:t>
      </w:r>
      <w:r w:rsidRPr="00282892">
        <w:rPr>
          <w:rStyle w:val="StyleUnderline"/>
        </w:rPr>
        <w:t>Ebola is a deadly, scary disease, but it is not that contagious. It will not find the U.S. or other industrialized nations hospitable</w:t>
      </w:r>
      <w:r w:rsidRPr="00282892">
        <w:rPr>
          <w:rFonts w:cs="Arial"/>
          <w:color w:val="222222"/>
          <w:sz w:val="16"/>
          <w:szCs w:val="16"/>
        </w:rPr>
        <w:t>.”</w:t>
      </w:r>
    </w:p>
    <w:p w14:paraId="139C7DDC" w14:textId="77777777" w:rsidR="00282892" w:rsidRPr="00282892" w:rsidRDefault="00282892" w:rsidP="00282892">
      <w:pPr>
        <w:shd w:val="clear" w:color="auto" w:fill="FFFFFF"/>
        <w:spacing w:after="0" w:line="240" w:lineRule="auto"/>
        <w:rPr>
          <w:rFonts w:cs="Arial"/>
          <w:color w:val="222222"/>
          <w:sz w:val="16"/>
          <w:szCs w:val="16"/>
        </w:rPr>
      </w:pPr>
      <w:r w:rsidRPr="00282892">
        <w:rPr>
          <w:rFonts w:cs="Arial"/>
          <w:color w:val="222222"/>
          <w:sz w:val="16"/>
          <w:szCs w:val="16"/>
        </w:rPr>
        <w:t>In other words, </w:t>
      </w:r>
      <w:r w:rsidRPr="00282892">
        <w:rPr>
          <w:rStyle w:val="Emphasis"/>
        </w:rPr>
        <w:t>no, I wasn’t worried</w:t>
      </w:r>
      <w:r w:rsidRPr="00282892">
        <w:rPr>
          <w:rFonts w:cs="Arial"/>
          <w:color w:val="222222"/>
          <w:sz w:val="16"/>
          <w:szCs w:val="16"/>
        </w:rPr>
        <w:t>—and </w:t>
      </w:r>
      <w:r w:rsidRPr="00282892">
        <w:rPr>
          <w:rStyle w:val="StyleUnderline"/>
        </w:rPr>
        <w:t>not because I have a rosy outlook on infectious diseases. I’m well-aware of the damage these diseases are causing around the world</w:t>
      </w:r>
      <w:r w:rsidRPr="00282892">
        <w:rPr>
          <w:rFonts w:cs="Arial"/>
          <w:color w:val="222222"/>
          <w:sz w:val="16"/>
          <w:szCs w:val="16"/>
        </w:rPr>
        <w:t>: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w:t>
      </w:r>
    </w:p>
    <w:p w14:paraId="759509AE" w14:textId="77777777" w:rsidR="00282892" w:rsidRPr="00282892" w:rsidRDefault="00282892" w:rsidP="00282892">
      <w:pPr>
        <w:shd w:val="clear" w:color="auto" w:fill="FFFFFF"/>
        <w:spacing w:after="0" w:line="240" w:lineRule="auto"/>
        <w:rPr>
          <w:rFonts w:cs="Arial"/>
          <w:color w:val="222222"/>
          <w:sz w:val="16"/>
          <w:szCs w:val="16"/>
        </w:rPr>
      </w:pPr>
      <w:r w:rsidRPr="00282892">
        <w:rPr>
          <w:rStyle w:val="StyleUnderline"/>
        </w:rPr>
        <w:t>But</w:t>
      </w:r>
      <w:r w:rsidRPr="00282892">
        <w:rPr>
          <w:rFonts w:cs="Arial"/>
          <w:color w:val="222222"/>
          <w:sz w:val="16"/>
          <w:szCs w:val="16"/>
        </w:rPr>
        <w:t> when </w:t>
      </w:r>
      <w:r w:rsidRPr="00282892">
        <w:rPr>
          <w:rStyle w:val="StyleUnderline"/>
        </w:rPr>
        <w:t>people ask</w:t>
      </w:r>
      <w:r w:rsidRPr="00282892">
        <w:rPr>
          <w:rFonts w:cs="Arial"/>
          <w:color w:val="222222"/>
          <w:sz w:val="16"/>
          <w:szCs w:val="16"/>
        </w:rPr>
        <w:t> me if I’m worried about infectious diseases, they’re often not asking about the threat to human lives; they’re asking </w:t>
      </w:r>
      <w:r w:rsidRPr="00282892">
        <w:rPr>
          <w:rStyle w:val="StyleUnderline"/>
        </w:rPr>
        <w:t>about the threat to human life. With each outbreak of a headline-grabbing emerging infectious disease comes a fear of extinction itself. The fear envisions a large proportion of humans succumbing to infection, leaving no survivors or so few that the species can’t be sustained</w:t>
      </w:r>
      <w:r w:rsidRPr="00282892">
        <w:rPr>
          <w:rFonts w:cs="Arial"/>
          <w:color w:val="222222"/>
          <w:sz w:val="16"/>
          <w:szCs w:val="16"/>
        </w:rPr>
        <w:t>.</w:t>
      </w:r>
    </w:p>
    <w:p w14:paraId="71A15138" w14:textId="77777777" w:rsidR="00282892" w:rsidRPr="00282892" w:rsidRDefault="00282892" w:rsidP="00282892">
      <w:pPr>
        <w:shd w:val="clear" w:color="auto" w:fill="FFFFFF"/>
        <w:spacing w:after="0" w:line="240" w:lineRule="auto"/>
        <w:rPr>
          <w:rFonts w:cs="Arial"/>
          <w:color w:val="222222"/>
          <w:sz w:val="16"/>
          <w:szCs w:val="16"/>
        </w:rPr>
      </w:pPr>
      <w:r w:rsidRPr="00282892">
        <w:rPr>
          <w:rStyle w:val="Emphasis"/>
        </w:rPr>
        <w:t>I’m not afraid of this apocalyptic scenario</w:t>
      </w:r>
      <w:r w:rsidRPr="00282892">
        <w:rPr>
          <w:rFonts w:cs="Arial"/>
          <w:color w:val="222222"/>
          <w:sz w:val="16"/>
          <w:szCs w:val="16"/>
        </w:rPr>
        <w:t>, but I do understand the impulse. </w:t>
      </w:r>
      <w:r w:rsidRPr="00282892">
        <w:rPr>
          <w:rStyle w:val="StyleUnderline"/>
        </w:rPr>
        <w:t>Worry about the end is a quintessentially human trait</w:t>
      </w:r>
      <w:r w:rsidRPr="00282892">
        <w:rPr>
          <w:rFonts w:cs="Arial"/>
          <w:color w:val="222222"/>
          <w:sz w:val="16"/>
          <w:szCs w:val="16"/>
        </w:rPr>
        <w:t>. Thankfully, </w:t>
      </w:r>
      <w:r w:rsidRPr="00282892">
        <w:rPr>
          <w:rStyle w:val="Emphasis"/>
        </w:rPr>
        <w:t>so is our resilience</w:t>
      </w:r>
      <w:r w:rsidRPr="00282892">
        <w:rPr>
          <w:rFonts w:cs="Arial"/>
          <w:color w:val="222222"/>
          <w:sz w:val="16"/>
          <w:szCs w:val="16"/>
        </w:rPr>
        <w:t>.</w:t>
      </w:r>
    </w:p>
    <w:p w14:paraId="54B5B8AB" w14:textId="77777777" w:rsidR="00282892" w:rsidRPr="00282892" w:rsidRDefault="00282892" w:rsidP="00282892">
      <w:pPr>
        <w:shd w:val="clear" w:color="auto" w:fill="FFFFFF"/>
        <w:spacing w:after="0" w:line="240" w:lineRule="auto"/>
        <w:rPr>
          <w:rFonts w:cs="Arial"/>
          <w:color w:val="222222"/>
          <w:sz w:val="16"/>
          <w:szCs w:val="16"/>
        </w:rPr>
      </w:pPr>
      <w:r w:rsidRPr="00282892">
        <w:rPr>
          <w:rStyle w:val="StyleUnderline"/>
        </w:rPr>
        <w:t>For most of mankind’s history, infectious diseases were</w:t>
      </w:r>
      <w:r w:rsidRPr="00282892">
        <w:rPr>
          <w:rFonts w:cs="Arial"/>
          <w:color w:val="222222"/>
          <w:sz w:val="16"/>
          <w:szCs w:val="16"/>
        </w:rPr>
        <w:t> the </w:t>
      </w:r>
      <w:r w:rsidRPr="00282892">
        <w:rPr>
          <w:rStyle w:val="StyleUnderline"/>
        </w:rPr>
        <w:t>existential</w:t>
      </w:r>
      <w:r w:rsidRPr="00282892">
        <w:rPr>
          <w:rFonts w:cs="Arial"/>
          <w:color w:val="222222"/>
          <w:sz w:val="16"/>
          <w:szCs w:val="16"/>
        </w:rPr>
        <w:t> threat to humanity—and for good reason. They were quite successful at killing people: </w:t>
      </w:r>
      <w:r w:rsidRPr="00282892">
        <w:rPr>
          <w:rStyle w:val="StyleUnderline"/>
        </w:rPr>
        <w:t>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r w:rsidRPr="00282892">
        <w:rPr>
          <w:rFonts w:cs="Arial"/>
          <w:color w:val="222222"/>
          <w:sz w:val="16"/>
          <w:szCs w:val="16"/>
        </w:rPr>
        <w:t>.</w:t>
      </w:r>
    </w:p>
    <w:p w14:paraId="5A7A648B" w14:textId="77777777" w:rsidR="00282892" w:rsidRPr="00282892" w:rsidRDefault="00282892" w:rsidP="00282892">
      <w:pPr>
        <w:shd w:val="clear" w:color="auto" w:fill="FFFFFF"/>
        <w:spacing w:after="0" w:line="240" w:lineRule="auto"/>
        <w:rPr>
          <w:rFonts w:cs="Arial"/>
          <w:color w:val="222222"/>
          <w:sz w:val="16"/>
          <w:szCs w:val="16"/>
        </w:rPr>
      </w:pPr>
      <w:r w:rsidRPr="00282892">
        <w:rPr>
          <w:rStyle w:val="Emphasis"/>
        </w:rPr>
        <w:t>Any yet</w:t>
      </w:r>
      <w:r w:rsidRPr="00282892">
        <w:rPr>
          <w:rFonts w:cs="Arial"/>
          <w:color w:val="222222"/>
          <w:sz w:val="16"/>
          <w:szCs w:val="16"/>
        </w:rPr>
        <w:t>, of course, </w:t>
      </w:r>
      <w:r w:rsidRPr="00282892">
        <w:rPr>
          <w:rStyle w:val="Emphasis"/>
        </w:rPr>
        <w:t>humanity continued to flourish</w:t>
      </w:r>
      <w:r w:rsidRPr="00282892">
        <w:rPr>
          <w:rFonts w:cs="Arial"/>
          <w:color w:val="222222"/>
          <w:sz w:val="16"/>
          <w:szCs w:val="16"/>
        </w:rPr>
        <w:t>. Our species’ recent explosion in lifespan is almost exclusively the result of the control of infectious diseases through sanitation, vaccination, and antimicrobial therapies. </w:t>
      </w:r>
      <w:r w:rsidRPr="00282892">
        <w:rPr>
          <w:rStyle w:val="StyleUnderline"/>
        </w:rPr>
        <w:t>Only in the modern era, in which many infectious diseases have been tamed in the industrial world, do people have the luxury of death from cancer, heart disease, or stroke in the 8th decade of life</w:t>
      </w:r>
      <w:r w:rsidRPr="00282892">
        <w:rPr>
          <w:rFonts w:cs="Arial"/>
          <w:color w:val="222222"/>
          <w:sz w:val="16"/>
          <w:szCs w:val="16"/>
        </w:rPr>
        <w:t>. Childhoods are free from watching siblings and friends die from outbreaks of typhoid, scarlet fever, smallpox, measles, and the like.</w:t>
      </w:r>
    </w:p>
    <w:p w14:paraId="246FFBF8" w14:textId="77777777" w:rsidR="00282892" w:rsidRPr="00282892" w:rsidRDefault="00282892" w:rsidP="00282892">
      <w:pPr>
        <w:shd w:val="clear" w:color="auto" w:fill="FFFFFF"/>
        <w:spacing w:after="0" w:line="240" w:lineRule="auto"/>
        <w:rPr>
          <w:rFonts w:cs="Arial"/>
          <w:color w:val="222222"/>
          <w:sz w:val="16"/>
          <w:szCs w:val="16"/>
        </w:rPr>
      </w:pPr>
      <w:r w:rsidRPr="00282892">
        <w:rPr>
          <w:rFonts w:cs="Arial"/>
          <w:color w:val="222222"/>
          <w:sz w:val="16"/>
          <w:szCs w:val="16"/>
        </w:rPr>
        <w:t>So </w:t>
      </w:r>
      <w:r w:rsidRPr="00282892">
        <w:rPr>
          <w:rStyle w:val="Emphasis"/>
        </w:rPr>
        <w:t>what would it take for a disease to wipe out humanity</w:t>
      </w:r>
      <w:r w:rsidRPr="00282892">
        <w:rPr>
          <w:rFonts w:cs="Arial"/>
          <w:color w:val="222222"/>
          <w:sz w:val="16"/>
          <w:szCs w:val="16"/>
        </w:rPr>
        <w:t> now?</w:t>
      </w:r>
    </w:p>
    <w:p w14:paraId="772219E7" w14:textId="77777777" w:rsidR="00282892" w:rsidRPr="00282892" w:rsidRDefault="00282892" w:rsidP="00282892">
      <w:pPr>
        <w:shd w:val="clear" w:color="auto" w:fill="FFFFFF"/>
        <w:spacing w:after="0" w:line="240" w:lineRule="auto"/>
        <w:rPr>
          <w:rFonts w:cs="Arial"/>
          <w:color w:val="222222"/>
          <w:sz w:val="16"/>
          <w:szCs w:val="16"/>
        </w:rPr>
      </w:pPr>
      <w:r w:rsidRPr="00282892">
        <w:rPr>
          <w:rFonts w:cs="Arial"/>
          <w:color w:val="222222"/>
          <w:sz w:val="16"/>
          <w:szCs w:val="16"/>
        </w:rPr>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w:t>
      </w:r>
      <w:r w:rsidRPr="00282892">
        <w:rPr>
          <w:rStyle w:val="Emphasis"/>
        </w:rPr>
        <w:t>my analysis suggests that any real-life domestic microbe reaching an extinction level of threat probably is just as unlikely.</w:t>
      </w:r>
    </w:p>
    <w:p w14:paraId="7248B7B0" w14:textId="77777777" w:rsidR="00282892" w:rsidRPr="00282892" w:rsidRDefault="00282892" w:rsidP="00282892">
      <w:pPr>
        <w:shd w:val="clear" w:color="auto" w:fill="FFFFFF"/>
        <w:spacing w:after="0" w:line="240" w:lineRule="auto"/>
        <w:rPr>
          <w:rFonts w:cs="Arial"/>
          <w:color w:val="222222"/>
          <w:sz w:val="16"/>
          <w:szCs w:val="16"/>
        </w:rPr>
      </w:pPr>
      <w:r w:rsidRPr="00282892">
        <w:rPr>
          <w:rStyle w:val="StyleUnderline"/>
        </w:rPr>
        <w:t>Any apocalyptic pathogen would need to possess a very special combination of</w:t>
      </w:r>
      <w:r w:rsidRPr="00282892">
        <w:rPr>
          <w:rFonts w:cs="Arial"/>
          <w:color w:val="222222"/>
          <w:sz w:val="16"/>
          <w:szCs w:val="16"/>
        </w:rPr>
        <w:t> two </w:t>
      </w:r>
      <w:r w:rsidRPr="00282892">
        <w:rPr>
          <w:rStyle w:val="StyleUnderline"/>
        </w:rPr>
        <w:t>attributes. First, it would have to be so unfamiliar that no existing therapy or vaccine could be applied to it. Second, it would need to have a high and surreptitious transmissibility before symptoms occur</w:t>
      </w:r>
      <w:r w:rsidRPr="00282892">
        <w:rPr>
          <w:rFonts w:cs="Arial"/>
          <w:color w:val="222222"/>
          <w:sz w:val="16"/>
          <w:szCs w:val="16"/>
        </w:rPr>
        <w:t>.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p>
    <w:p w14:paraId="6ABBD60B" w14:textId="77777777" w:rsidR="00282892" w:rsidRPr="00282892" w:rsidRDefault="00282892" w:rsidP="00282892">
      <w:pPr>
        <w:shd w:val="clear" w:color="auto" w:fill="FFFFFF"/>
        <w:spacing w:after="0" w:line="240" w:lineRule="auto"/>
        <w:rPr>
          <w:rFonts w:cs="Arial"/>
          <w:color w:val="222222"/>
          <w:sz w:val="16"/>
          <w:szCs w:val="16"/>
        </w:rPr>
      </w:pPr>
      <w:r w:rsidRPr="00282892">
        <w:rPr>
          <w:rStyle w:val="StyleUnderline"/>
        </w:rPr>
        <w:t>The three infectious diseases most likely to be considered extinction-level threats in the world today</w:t>
      </w:r>
      <w:r w:rsidRPr="00282892">
        <w:rPr>
          <w:rFonts w:cs="Arial"/>
          <w:color w:val="222222"/>
          <w:sz w:val="16"/>
          <w:szCs w:val="16"/>
        </w:rPr>
        <w:t>—influenza, HIV, and Ebola—</w:t>
      </w:r>
      <w:r w:rsidRPr="00282892">
        <w:rPr>
          <w:rStyle w:val="Emphasis"/>
        </w:rPr>
        <w:t>don’t meet these two requirements</w:t>
      </w:r>
      <w:r w:rsidRPr="00282892">
        <w:rPr>
          <w:rFonts w:cs="Arial"/>
          <w:color w:val="222222"/>
          <w:sz w:val="16"/>
          <w:szCs w:val="16"/>
        </w:rPr>
        <w:t>.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w:t>
      </w:r>
    </w:p>
    <w:p w14:paraId="430F4E9F" w14:textId="77777777" w:rsidR="00282892" w:rsidRPr="00282892" w:rsidRDefault="00282892" w:rsidP="00282892">
      <w:pPr>
        <w:shd w:val="clear" w:color="auto" w:fill="FFFFFF"/>
        <w:spacing w:after="0" w:line="240" w:lineRule="auto"/>
        <w:rPr>
          <w:rFonts w:cs="Arial"/>
          <w:color w:val="222222"/>
          <w:sz w:val="19"/>
          <w:szCs w:val="19"/>
        </w:rPr>
      </w:pPr>
      <w:r w:rsidRPr="00282892">
        <w:rPr>
          <w:rFonts w:cs="Arial"/>
          <w:color w:val="222222"/>
          <w:sz w:val="19"/>
          <w:szCs w:val="19"/>
        </w:rPr>
        <w:t>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w:t>
      </w:r>
    </w:p>
    <w:p w14:paraId="3D47EF72" w14:textId="77777777" w:rsidR="00282892" w:rsidRPr="00282892" w:rsidRDefault="00282892" w:rsidP="00282892">
      <w:pPr>
        <w:shd w:val="clear" w:color="auto" w:fill="FFFFFF"/>
        <w:spacing w:after="0" w:line="240" w:lineRule="auto"/>
        <w:rPr>
          <w:rFonts w:cs="Arial"/>
          <w:color w:val="222222"/>
          <w:sz w:val="19"/>
          <w:szCs w:val="19"/>
        </w:rPr>
      </w:pPr>
      <w:r w:rsidRPr="00282892">
        <w:rPr>
          <w:rFonts w:cs="Arial"/>
          <w:color w:val="222222"/>
          <w:sz w:val="19"/>
          <w:szCs w:val="19"/>
        </w:rPr>
        <w:t>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w:t>
      </w:r>
    </w:p>
    <w:p w14:paraId="0BB9BF69" w14:textId="77777777" w:rsidR="00282892" w:rsidRPr="00282892" w:rsidRDefault="00282892" w:rsidP="00282892">
      <w:pPr>
        <w:shd w:val="clear" w:color="auto" w:fill="FFFFFF"/>
        <w:spacing w:after="0" w:line="240" w:lineRule="auto"/>
        <w:rPr>
          <w:rFonts w:cs="Arial"/>
          <w:color w:val="222222"/>
          <w:sz w:val="16"/>
          <w:szCs w:val="16"/>
        </w:rPr>
      </w:pPr>
      <w:r w:rsidRPr="00282892">
        <w:rPr>
          <w:rFonts w:cs="Arial"/>
          <w:color w:val="222222"/>
          <w:sz w:val="16"/>
          <w:szCs w:val="16"/>
        </w:rPr>
        <w:t>Beyond those three, </w:t>
      </w:r>
      <w:r w:rsidRPr="00282892">
        <w:rPr>
          <w:rStyle w:val="Emphasis"/>
        </w:rPr>
        <w:t>every other known disease falls short of what seems required to wipe out humans</w:t>
      </w:r>
      <w:r w:rsidRPr="00282892">
        <w:rPr>
          <w:rFonts w:cs="Arial"/>
          <w:color w:val="222222"/>
          <w:sz w:val="16"/>
          <w:szCs w:val="16"/>
        </w:rPr>
        <w:t>—which is, of course, why we’re still here. And it’s not that diseases are ineffective. On the contrary, </w:t>
      </w:r>
      <w:r w:rsidRPr="00282892">
        <w:rPr>
          <w:rStyle w:val="StyleUnderline"/>
        </w:rPr>
        <w:t>diseases’ failure to knock us out is a testament to just how resilient humans are. Part of our evolutionary heritage is our immune system</w:t>
      </w:r>
      <w:r w:rsidRPr="00282892">
        <w:rPr>
          <w:rFonts w:cs="Arial"/>
          <w:color w:val="222222"/>
          <w:sz w:val="16"/>
          <w:szCs w:val="16"/>
        </w:rPr>
        <w:t>, one of the most complex on the planet, even without the benefit of vaccines or the helping hand of antimicrobial drugs. </w:t>
      </w:r>
      <w:r w:rsidRPr="00282892">
        <w:rPr>
          <w:rStyle w:val="StyleUnderline"/>
        </w:rPr>
        <w:t>This system, when viewed at a species level, </w:t>
      </w:r>
      <w:r w:rsidRPr="00282892">
        <w:rPr>
          <w:rStyle w:val="Emphasis"/>
        </w:rPr>
        <w:t>can adapt to almost any enemy imaginable</w:t>
      </w:r>
      <w:r w:rsidRPr="00282892">
        <w:rPr>
          <w:rStyle w:val="StyleUnderline"/>
        </w:rPr>
        <w:t>. Coupled to genetic variations amongst humans</w:t>
      </w:r>
      <w:r w:rsidRPr="00282892">
        <w:rPr>
          <w:rFonts w:cs="Arial"/>
          <w:color w:val="222222"/>
          <w:sz w:val="16"/>
          <w:szCs w:val="16"/>
        </w:rPr>
        <w:t>—which open up the possibility for a range of advantages, from imperviousness to infection to a tendency for mild symptoms—</w:t>
      </w:r>
      <w:r w:rsidRPr="00282892">
        <w:rPr>
          <w:rStyle w:val="StyleUnderline"/>
        </w:rPr>
        <w:t>this adaptability ensures that almost any infectious disease onslaught will </w:t>
      </w:r>
      <w:r w:rsidRPr="00282892">
        <w:rPr>
          <w:rStyle w:val="Emphasis"/>
        </w:rPr>
        <w:t>leave a large proportion of the population alive to rebuild</w:t>
      </w:r>
      <w:r w:rsidRPr="00282892">
        <w:rPr>
          <w:rStyle w:val="StyleUnderline"/>
        </w:rPr>
        <w:t>, in contrast to the fictional Hollywood versions</w:t>
      </w:r>
      <w:r w:rsidRPr="00282892">
        <w:rPr>
          <w:rFonts w:cs="Arial"/>
          <w:color w:val="222222"/>
          <w:sz w:val="16"/>
          <w:szCs w:val="16"/>
        </w:rPr>
        <w:t>.</w:t>
      </w:r>
    </w:p>
    <w:p w14:paraId="6FF0CE32" w14:textId="77777777" w:rsidR="00282892" w:rsidRPr="00282892" w:rsidRDefault="00282892" w:rsidP="00282892">
      <w:pPr>
        <w:shd w:val="clear" w:color="auto" w:fill="FFFFFF"/>
        <w:spacing w:after="0" w:line="240" w:lineRule="auto"/>
        <w:rPr>
          <w:rFonts w:cs="Arial"/>
          <w:color w:val="222222"/>
          <w:sz w:val="16"/>
          <w:szCs w:val="16"/>
        </w:rPr>
      </w:pPr>
      <w:r w:rsidRPr="00282892">
        <w:rPr>
          <w:rFonts w:cs="Arial"/>
          <w:color w:val="222222"/>
          <w:sz w:val="16"/>
          <w:szCs w:val="16"/>
        </w:rPr>
        <w:t>While the immune system’s role can never be understated, an even more powerful protector is the faculty of consciousness. Humans are not the most prolific, quickly evolving, or strongest organisms on the planet, but as Aristotle identified, humans are the </w:t>
      </w:r>
      <w:r w:rsidRPr="00282892">
        <w:rPr>
          <w:rStyle w:val="StyleUnderline"/>
        </w:rPr>
        <w:t>rational</w:t>
      </w:r>
      <w:r w:rsidRPr="00282892">
        <w:rPr>
          <w:rFonts w:cs="Arial"/>
          <w:color w:val="222222"/>
          <w:sz w:val="16"/>
          <w:szCs w:val="16"/>
        </w:rPr>
        <w:t> animals—and it is this fundamental distinguishing characteristic that allows humans to form abstractions, think in principles, and plan long-range. These </w:t>
      </w:r>
      <w:r w:rsidRPr="00282892">
        <w:rPr>
          <w:rStyle w:val="StyleUnderline"/>
        </w:rPr>
        <w:t>capacities</w:t>
      </w:r>
      <w:r w:rsidRPr="00282892">
        <w:rPr>
          <w:rFonts w:cs="Arial"/>
          <w:color w:val="222222"/>
          <w:sz w:val="16"/>
          <w:szCs w:val="16"/>
        </w:rPr>
        <w:t>, in turn, </w:t>
      </w:r>
      <w:r w:rsidRPr="00282892">
        <w:rPr>
          <w:rStyle w:val="StyleUnderline"/>
        </w:rPr>
        <w:t>allow humans to modify, alter, and improve themselves and their environments. Consciousness equips us, at an individual and a species level, to make nature safe for the species through such </w:t>
      </w:r>
      <w:r w:rsidRPr="00282892">
        <w:rPr>
          <w:rStyle w:val="Emphasis"/>
        </w:rPr>
        <w:t>technological marvels</w:t>
      </w:r>
      <w:r w:rsidRPr="00282892">
        <w:rPr>
          <w:rStyle w:val="StyleUnderline"/>
        </w:rPr>
        <w:t> as antibiotics, antivirals, vaccines, and sanitation</w:t>
      </w:r>
      <w:r w:rsidRPr="00282892">
        <w:rPr>
          <w:rFonts w:cs="Arial"/>
          <w:color w:val="222222"/>
          <w:sz w:val="16"/>
          <w:szCs w:val="16"/>
        </w:rPr>
        <w:t>. When humans began to focus their minds on the problems posed by infectious disease, human life ceased being nasty, brutish, and short. In many ways, </w:t>
      </w:r>
      <w:r w:rsidRPr="00282892">
        <w:rPr>
          <w:rStyle w:val="StyleUnderline"/>
        </w:rPr>
        <w:t>human consciousness became infectious diseases’ </w:t>
      </w:r>
      <w:r w:rsidRPr="00282892">
        <w:rPr>
          <w:rStyle w:val="Emphasis"/>
        </w:rPr>
        <w:t>worthiest adversary</w:t>
      </w:r>
      <w:r w:rsidRPr="00282892">
        <w:rPr>
          <w:rFonts w:cs="Arial"/>
          <w:color w:val="222222"/>
          <w:sz w:val="16"/>
          <w:szCs w:val="16"/>
        </w:rPr>
        <w:t>.</w:t>
      </w:r>
    </w:p>
    <w:p w14:paraId="04235711" w14:textId="77777777" w:rsidR="00282892" w:rsidRPr="00282892" w:rsidRDefault="00282892" w:rsidP="00282892">
      <w:pPr>
        <w:shd w:val="clear" w:color="auto" w:fill="FFFFFF"/>
        <w:spacing w:after="0" w:line="240" w:lineRule="auto"/>
        <w:rPr>
          <w:rFonts w:cs="Arial"/>
          <w:color w:val="222222"/>
          <w:sz w:val="19"/>
          <w:szCs w:val="19"/>
        </w:rPr>
      </w:pPr>
      <w:r w:rsidRPr="00282892">
        <w:rPr>
          <w:rFonts w:cs="Arial"/>
          <w:color w:val="222222"/>
          <w:sz w:val="19"/>
          <w:szCs w:val="19"/>
        </w:rPr>
        <w:t>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w:t>
      </w:r>
    </w:p>
    <w:p w14:paraId="5ACFE73D" w14:textId="77777777" w:rsidR="00282892" w:rsidRPr="00282892" w:rsidRDefault="00282892" w:rsidP="00282892">
      <w:pPr>
        <w:shd w:val="clear" w:color="auto" w:fill="FFFFFF"/>
        <w:spacing w:after="0" w:line="240" w:lineRule="auto"/>
        <w:rPr>
          <w:rFonts w:cs="Arial"/>
          <w:color w:val="222222"/>
          <w:sz w:val="16"/>
          <w:szCs w:val="16"/>
        </w:rPr>
      </w:pPr>
      <w:r w:rsidRPr="00282892">
        <w:rPr>
          <w:rStyle w:val="StyleUnderline"/>
        </w:rPr>
        <w:t>When it comes to infectious diseases</w:t>
      </w:r>
      <w:r w:rsidRPr="00282892">
        <w:rPr>
          <w:rFonts w:cs="Arial"/>
          <w:color w:val="222222"/>
          <w:sz w:val="16"/>
          <w:szCs w:val="16"/>
        </w:rPr>
        <w:t>, I’m worried about the failure of institutions to understand the full impact of outbreaks. I’m worried about countries that don’t have the infrastructure or resources to combat these outbreaks when they come. But as long as we can keep adapting, </w:t>
      </w:r>
      <w:r w:rsidRPr="00282892">
        <w:rPr>
          <w:rStyle w:val="StyleUnderline"/>
        </w:rPr>
        <w:t>I’m </w:t>
      </w:r>
      <w:r w:rsidRPr="00282892">
        <w:rPr>
          <w:rStyle w:val="Emphasis"/>
        </w:rPr>
        <w:t>not worried about the future of the human race</w:t>
      </w:r>
      <w:r w:rsidRPr="00282892">
        <w:rPr>
          <w:rFonts w:cs="Arial"/>
          <w:color w:val="222222"/>
          <w:sz w:val="16"/>
          <w:szCs w:val="16"/>
        </w:rPr>
        <w:t>.</w:t>
      </w:r>
    </w:p>
    <w:p w14:paraId="100CF73A" w14:textId="77777777" w:rsidR="00282892" w:rsidRPr="00282892" w:rsidRDefault="00282892" w:rsidP="00282892"/>
    <w:p w14:paraId="45279038" w14:textId="09513EE8" w:rsidR="00FA28B8" w:rsidRDefault="00FA28B8" w:rsidP="00203F79">
      <w:pPr>
        <w:pStyle w:val="Heading3"/>
      </w:pPr>
      <w:r>
        <w:t>! D – Warming</w:t>
      </w:r>
    </w:p>
    <w:p w14:paraId="0CE7010F" w14:textId="77777777" w:rsidR="00FA28B8" w:rsidRDefault="00FA28B8" w:rsidP="00FA28B8">
      <w:pPr>
        <w:pStyle w:val="Heading4"/>
      </w:pPr>
      <w:r>
        <w:t>Warming won’t cause extinction – IPCC proves</w:t>
      </w:r>
    </w:p>
    <w:p w14:paraId="15204776" w14:textId="77777777" w:rsidR="00FA28B8" w:rsidRPr="003C2F39" w:rsidRDefault="00FA28B8" w:rsidP="00FA28B8">
      <w:r>
        <w:rPr>
          <w:b/>
        </w:rPr>
        <w:t xml:space="preserve">Daily Caller 14 </w:t>
      </w:r>
      <w:r>
        <w:t>MICHAEL BASTASCH 2:40 PM 03/24/2014 http://dailycaller.com/2014/03/24/ipcc-runs-from-claims-that-global-warming-will-cause-mass-extinctions/</w:t>
      </w:r>
    </w:p>
    <w:p w14:paraId="12623763" w14:textId="77777777" w:rsidR="00FA28B8" w:rsidRPr="003C2F39" w:rsidRDefault="00FA28B8" w:rsidP="00FA28B8">
      <w:pPr>
        <w:rPr>
          <w:u w:val="single"/>
        </w:rPr>
      </w:pPr>
      <w:r w:rsidRPr="003C2F39">
        <w:rPr>
          <w:u w:val="single"/>
        </w:rPr>
        <w:t>The United Nations Intergovernmental Panel on Climate Change is distancing itself from past claims that global warming could cause mass extinctions.</w:t>
      </w:r>
    </w:p>
    <w:p w14:paraId="5CF3894F" w14:textId="77777777" w:rsidR="00FA28B8" w:rsidRPr="003C2F39" w:rsidRDefault="00FA28B8" w:rsidP="00FA28B8">
      <w:pPr>
        <w:rPr>
          <w:u w:val="single"/>
        </w:rPr>
      </w:pPr>
      <w:r w:rsidRPr="003C2F39">
        <w:rPr>
          <w:u w:val="single"/>
        </w:rPr>
        <w:t>A leaked IPCC draft report says that there is “</w:t>
      </w:r>
      <w:r w:rsidRPr="003C2F39">
        <w:rPr>
          <w:b/>
          <w:u w:val="single"/>
        </w:rPr>
        <w:t>very little confidence that the models currently predict accurately the risk of extinction</w:t>
      </w:r>
      <w:r w:rsidRPr="003C2F39">
        <w:rPr>
          <w:u w:val="single"/>
        </w:rPr>
        <w:t>.”</w:t>
      </w:r>
    </w:p>
    <w:p w14:paraId="05E78C52" w14:textId="77777777" w:rsidR="00FA28B8" w:rsidRDefault="00FA28B8" w:rsidP="00FA28B8">
      <w:r>
        <w:t xml:space="preserve">The leaked report, obtained by Germany’s Der Spiegel newspaper, says that </w:t>
      </w:r>
      <w:r w:rsidRPr="003C2F39">
        <w:rPr>
          <w:u w:val="single"/>
        </w:rPr>
        <w:t xml:space="preserve">an “acute lack of data” have added to doubts over past claims made by climate scientists of mass extinctions in the future. “[B]iological findings have </w:t>
      </w:r>
      <w:r w:rsidRPr="003C2F39">
        <w:rPr>
          <w:b/>
          <w:u w:val="single"/>
        </w:rPr>
        <w:t>increased doubt over the expected species extinction</w:t>
      </w:r>
      <w:r>
        <w:t xml:space="preserve">,” says the IPCC. </w:t>
      </w:r>
    </w:p>
    <w:p w14:paraId="1EFED97E" w14:textId="77777777" w:rsidR="00FA28B8" w:rsidRDefault="00FA28B8" w:rsidP="00FA28B8">
      <w:r>
        <w:t>In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w:t>
      </w:r>
    </w:p>
    <w:p w14:paraId="31EA76FD" w14:textId="77777777" w:rsidR="00FA28B8" w:rsidRDefault="00FA28B8" w:rsidP="00FA28B8">
      <w:r>
        <w:t>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w:t>
      </w:r>
    </w:p>
    <w:p w14:paraId="0AE394F1" w14:textId="77777777" w:rsidR="00FA28B8" w:rsidRPr="003C2F39" w:rsidRDefault="00FA28B8" w:rsidP="00FA28B8">
      <w:pPr>
        <w:rPr>
          <w:b/>
          <w:u w:val="single"/>
        </w:rPr>
      </w:pPr>
      <w:r>
        <w:t xml:space="preserve">But </w:t>
      </w:r>
      <w:r w:rsidRPr="003C2F39">
        <w:rPr>
          <w:u w:val="single"/>
        </w:rPr>
        <w:t xml:space="preserve">Der Spiegel reports that the IPCC is shying away from such claims and gives </w:t>
      </w:r>
      <w:r w:rsidRPr="003C2F39">
        <w:rPr>
          <w:b/>
          <w:u w:val="single"/>
        </w:rPr>
        <w:t xml:space="preserve">no concrete numbers for how many plant and animal species could be at risk if global temperatures increased. </w:t>
      </w:r>
    </w:p>
    <w:p w14:paraId="57D58A89" w14:textId="77777777" w:rsidR="00FA28B8" w:rsidRPr="003C2F39" w:rsidRDefault="00FA28B8" w:rsidP="00FA28B8">
      <w:pPr>
        <w:rPr>
          <w:b/>
          <w:u w:val="single"/>
        </w:rPr>
      </w:pPr>
      <w:r w:rsidRPr="003C2F39">
        <w:rPr>
          <w:u w:val="single"/>
        </w:rPr>
        <w:t xml:space="preserve">While the IPCC does say that the pace of global warming is making it hard for some species to adapt, </w:t>
      </w:r>
      <w:r w:rsidRPr="003C2F39">
        <w:rPr>
          <w:b/>
          <w:u w:val="single"/>
        </w:rPr>
        <w:t>the lack of basic data makes it impossible for there to be any hard evidence to back up this claim.</w:t>
      </w:r>
    </w:p>
    <w:p w14:paraId="36309152" w14:textId="77777777" w:rsidR="00FA28B8" w:rsidRPr="0063522A" w:rsidRDefault="00FA28B8" w:rsidP="00FA28B8">
      <w:pPr>
        <w:pStyle w:val="Heading4"/>
      </w:pPr>
      <w:r>
        <w:t xml:space="preserve">Won’t cause extinction </w:t>
      </w:r>
    </w:p>
    <w:p w14:paraId="0043D1AE" w14:textId="77777777" w:rsidR="00FA28B8" w:rsidRPr="0063522A" w:rsidRDefault="00FA28B8" w:rsidP="00FA28B8">
      <w:r>
        <w:rPr>
          <w:b/>
        </w:rPr>
        <w:t xml:space="preserve">Sandberg 14 </w:t>
      </w:r>
      <w:r>
        <w:t>Anders Sandberg, researchers at the Future of Humanity Institute at Oxford University, What Could Cause Humanity's Extinction? http://www.realclearscience.com/articles/2014/05/12/what_could_cause_humanitys_extinction_108652.html</w:t>
      </w:r>
    </w:p>
    <w:p w14:paraId="44CFC059" w14:textId="77777777" w:rsidR="00FA28B8" w:rsidRDefault="00FA28B8" w:rsidP="00FA28B8">
      <w:r>
        <w:t>Is climate change a danger to our lives or only our way of life?</w:t>
      </w:r>
    </w:p>
    <w:p w14:paraId="19D48724" w14:textId="015D87F9" w:rsidR="00FA28B8" w:rsidRPr="00FA28B8" w:rsidRDefault="00FA28B8" w:rsidP="00FA28B8">
      <w:r>
        <w:t xml:space="preserve">Sandberg: </w:t>
      </w:r>
      <w:r w:rsidRPr="00AE7CF6">
        <w:rPr>
          <w:b/>
          <w:u w:val="single"/>
        </w:rPr>
        <w:t>Climate change is unlikely to wipe out the human species</w:t>
      </w:r>
      <w:r>
        <w:t xml:space="preserve">, but it can certainly make life harder for our civilisation. So </w:t>
      </w:r>
      <w:r w:rsidRPr="00AE7CF6">
        <w:rPr>
          <w:u w:val="single"/>
        </w:rPr>
        <w:t>it is more of a threat to our way of life than to our lives.</w:t>
      </w:r>
      <w:r>
        <w:t xml:space="preserve"> Still, a world pressured by agricultural trouble or struggles over geoengineering is a world more likely to get in trouble from other risks. </w:t>
      </w:r>
    </w:p>
    <w:p w14:paraId="3A8D9BCD" w14:textId="2223FA2E" w:rsidR="00203F79" w:rsidRDefault="00203F79" w:rsidP="00203F79">
      <w:pPr>
        <w:pStyle w:val="Heading3"/>
      </w:pPr>
      <w:r>
        <w:t>! D – Econ</w:t>
      </w:r>
    </w:p>
    <w:p w14:paraId="594170C7" w14:textId="77777777" w:rsidR="00203F79" w:rsidRDefault="00203F79" w:rsidP="00203F79">
      <w:pPr>
        <w:pStyle w:val="Heading4"/>
      </w:pPr>
      <w:r>
        <w:t xml:space="preserve">Economic </w:t>
      </w:r>
      <w:r w:rsidRPr="004058C5">
        <w:t xml:space="preserve">collapse doesn’t cause war </w:t>
      </w:r>
    </w:p>
    <w:p w14:paraId="3E9079BB" w14:textId="77777777" w:rsidR="00203F79" w:rsidRPr="00FF02AC" w:rsidRDefault="00203F79" w:rsidP="00203F79">
      <w:r>
        <w:rPr>
          <w:b/>
        </w:rPr>
        <w:t xml:space="preserve">Drezner 14 </w:t>
      </w:r>
      <w:r w:rsidRPr="00FF02AC">
        <w:t xml:space="preserve">Daniel Drezner, </w:t>
      </w:r>
      <w:r>
        <w:t>professor of International Law</w:t>
      </w:r>
      <w:r w:rsidRPr="00FF02AC">
        <w:t xml:space="preserve"> at Tufts, The System Worked: Global Economic Governance during the Great Recession, World Politics, Volume 66. Number 1, January 2014</w:t>
      </w:r>
    </w:p>
    <w:p w14:paraId="479AC2F1" w14:textId="77777777" w:rsidR="00203F79" w:rsidRPr="00FF02AC" w:rsidRDefault="00203F79" w:rsidP="00203F79">
      <w:r w:rsidRPr="00FF02AC">
        <w:t xml:space="preserve">The final significant outcome addresses </w:t>
      </w:r>
      <w:r w:rsidRPr="00FF02AC">
        <w:rPr>
          <w:rStyle w:val="StyleUnderline"/>
        </w:rPr>
        <w:t>a dog</w:t>
      </w:r>
      <w:r w:rsidRPr="00FF02AC">
        <w:t xml:space="preserve"> that </w:t>
      </w:r>
      <w:r w:rsidRPr="00FF02AC">
        <w:rPr>
          <w:rStyle w:val="StyleUnderline"/>
        </w:rPr>
        <w:t>hasn't barked</w:t>
      </w:r>
      <w:r w:rsidRPr="00FF02AC">
        <w:t xml:space="preserve">: the effect of the Great Recession on cross-border conflict and violence. </w:t>
      </w:r>
      <w:r w:rsidRPr="00FF02AC">
        <w:rPr>
          <w:rStyle w:val="StyleUnderline"/>
        </w:rPr>
        <w:t>During the initial stages of the crisis, multiple analysts asserted that the financial crisis would lead states to increase their use of force</w:t>
      </w:r>
      <w:r w:rsidRPr="00FF02AC">
        <w:t xml:space="preserve"> as a tool for staying in power.42 They voiced genuine concern that the global economic downturn would lead to an increase in conflict—</w:t>
      </w:r>
      <w:r w:rsidRPr="00FF02AC">
        <w:rPr>
          <w:rStyle w:val="StyleUnderline"/>
        </w:rPr>
        <w:t>whether through</w:t>
      </w:r>
      <w:r w:rsidRPr="00FF02AC">
        <w:t xml:space="preserve"> greater internal </w:t>
      </w:r>
      <w:r w:rsidRPr="00FF02AC">
        <w:rPr>
          <w:rStyle w:val="StyleUnderline"/>
        </w:rPr>
        <w:t>repression, diversionary wars, arms races, or a ratcheting up of great power conflict</w:t>
      </w:r>
      <w:r w:rsidRPr="00FF02AC">
        <w:t>. Violence in the Middle East, border disputes in the South China Sea, and even the disruptions of the Occupy movement fueled impressions of a surge in global public disorder.</w:t>
      </w:r>
    </w:p>
    <w:p w14:paraId="17356062" w14:textId="77777777" w:rsidR="00203F79" w:rsidRDefault="00203F79" w:rsidP="00203F79">
      <w:r w:rsidRPr="00576BAA">
        <w:rPr>
          <w:b/>
          <w:u w:val="single"/>
        </w:rPr>
        <w:t>The aggregate data suggest otherwise</w:t>
      </w:r>
      <w:r w:rsidRPr="00FF02AC">
        <w:rPr>
          <w:rStyle w:val="StyleUnderline"/>
        </w:rPr>
        <w:t>, however</w:t>
      </w:r>
      <w:r w:rsidRPr="00FF02AC">
        <w:t>. The Institute for Economics and Peace has concluded that "</w:t>
      </w:r>
      <w:r w:rsidRPr="00FF02AC">
        <w:rPr>
          <w:rStyle w:val="StyleUnderline"/>
        </w:rPr>
        <w:t>the average level of peacefulness in 2012 is approximately the same as it was in 2007</w:t>
      </w:r>
      <w:r w:rsidRPr="00FF02AC">
        <w:t xml:space="preserve">."43 </w:t>
      </w:r>
      <w:r w:rsidRPr="00FF02AC">
        <w:rPr>
          <w:rStyle w:val="StyleUnderline"/>
        </w:rPr>
        <w:t>Interstate violence</w:t>
      </w:r>
      <w:r w:rsidRPr="00FF02AC">
        <w:t xml:space="preserve"> in particular </w:t>
      </w:r>
      <w:r w:rsidRPr="00FF02AC">
        <w:rPr>
          <w:rStyle w:val="StyleUnderline"/>
        </w:rPr>
        <w:t>has declined since the start of the financial crisis, as have military expenditures</w:t>
      </w:r>
      <w:r w:rsidRPr="00FF02AC">
        <w:t xml:space="preserve"> in most sampled countries. Other </w:t>
      </w:r>
      <w:r w:rsidRPr="00FF02AC">
        <w:rPr>
          <w:rStyle w:val="StyleUnderline"/>
        </w:rPr>
        <w:t>studies confirm that</w:t>
      </w:r>
      <w:r w:rsidRPr="00FF02AC">
        <w:t xml:space="preserve"> </w:t>
      </w:r>
      <w:r w:rsidRPr="00FF02AC">
        <w:rPr>
          <w:rStyle w:val="StyleUnderline"/>
        </w:rPr>
        <w:t>the Great Recession has not triggered any increase in violent conflict</w:t>
      </w:r>
      <w:r w:rsidRPr="00FF02AC">
        <w:t xml:space="preserve">, as Lotta Themner and Peter Wallensteen conclude: "[T]he pattern is one of relative stability when we consider the trend for the past five years."44 </w:t>
      </w:r>
      <w:r w:rsidRPr="00FF02AC">
        <w:rPr>
          <w:rStyle w:val="StyleUnderline"/>
        </w:rPr>
        <w:t>The</w:t>
      </w:r>
      <w:r w:rsidRPr="00FF02AC">
        <w:t xml:space="preserve"> secular </w:t>
      </w:r>
      <w:r w:rsidRPr="00FF02AC">
        <w:rPr>
          <w:rStyle w:val="StyleUnderline"/>
        </w:rPr>
        <w:t>decline in violence that started with the end of the Cold War has not been reversed</w:t>
      </w:r>
      <w:r w:rsidRPr="00FF02AC">
        <w:t>. Rogers Brubaker observes that "</w:t>
      </w:r>
      <w:r w:rsidRPr="00FF02AC">
        <w:rPr>
          <w:rStyle w:val="StyleUnderline"/>
        </w:rPr>
        <w:t>the crisis has not</w:t>
      </w:r>
      <w:r w:rsidRPr="00FF02AC">
        <w:t xml:space="preserve"> to date </w:t>
      </w:r>
      <w:r w:rsidRPr="00FF02AC">
        <w:rPr>
          <w:rStyle w:val="StyleUnderline"/>
        </w:rPr>
        <w:t>generated the surge in protectionist nationalism or ethnic exclusion that might have been expected</w:t>
      </w:r>
      <w:r w:rsidRPr="00FF02AC">
        <w:t>."45</w:t>
      </w:r>
    </w:p>
    <w:p w14:paraId="75BF585B" w14:textId="77777777" w:rsidR="00203F79" w:rsidRDefault="00203F79" w:rsidP="00203F79">
      <w:pPr>
        <w:pStyle w:val="Heading4"/>
      </w:pPr>
      <w:r>
        <w:t>Collapse won’t cause war</w:t>
      </w:r>
    </w:p>
    <w:p w14:paraId="48AD8335" w14:textId="77777777" w:rsidR="00203F79" w:rsidRPr="00D84911" w:rsidRDefault="00203F79" w:rsidP="00203F79">
      <w:r>
        <w:rPr>
          <w:b/>
        </w:rPr>
        <w:t xml:space="preserve">Jervis 11 </w:t>
      </w:r>
      <w:r>
        <w:t>Robert Jervis, Department of Political Science and School of International and Public Affairs, Columbia University Force in Our Times http://journals.sagepub.com/doi/pdf/10.1177/0047117811422531</w:t>
      </w:r>
    </w:p>
    <w:p w14:paraId="1CE89835" w14:textId="717BE451" w:rsidR="00203F79" w:rsidRPr="00203F79" w:rsidRDefault="00203F79" w:rsidP="00203F79">
      <w:pPr>
        <w:rPr>
          <w:b/>
          <w:u w:val="single"/>
        </w:rPr>
      </w:pPr>
      <w:r>
        <w:t xml:space="preserve">Even if war is still seen as evil, the security community could be dissolved if severe conflicts of interest were to arise. </w:t>
      </w:r>
      <w:r w:rsidRPr="00D84911">
        <w:rPr>
          <w:u w:val="single"/>
        </w:rPr>
        <w:t>Could the more peaceful world generate new interests that would bring the members of the community into sharp disputes</w:t>
      </w:r>
      <w:r>
        <w:t xml:space="preserve">?45 A zero-sum sense of status would be one example, perhaps linked to a steep rise in nationalism. More likely would be a worsening of the current economic difficulties, which could itself produce greater nationalism, undermine democracy and bring back old-fashioned beggar-myneighbor economic policies. While these dangers are real, </w:t>
      </w:r>
      <w:r w:rsidRPr="00D84911">
        <w:rPr>
          <w:b/>
          <w:u w:val="single"/>
        </w:rPr>
        <w:t>it is hard to believe that the conflicts could be great enough to lead the members of the community to contemplate fighting each other</w:t>
      </w:r>
      <w:r w:rsidRPr="00D84911">
        <w:rPr>
          <w:u w:val="single"/>
        </w:rPr>
        <w:t>. It is not so much that economic interdependence has proceeded to the point where it could not be reversed</w:t>
      </w:r>
      <w:r>
        <w:t xml:space="preserve"> – states that were more internally interdependent than anything seen internationally have fought bloody civil wars. </w:t>
      </w:r>
      <w:r w:rsidRPr="00D84911">
        <w:rPr>
          <w:u w:val="single"/>
        </w:rPr>
        <w:t xml:space="preserve">Rather it is that even if the more extreme versions of free trade and economic liberalism become discredited, it is hard to see how without building on a preexisting high level of political conflict leaders and mass opinion would come to believe that their </w:t>
      </w:r>
      <w:r w:rsidRPr="00D84911">
        <w:rPr>
          <w:b/>
          <w:u w:val="single"/>
        </w:rPr>
        <w:t>countries could prosper by impoverishing or even attacking others</w:t>
      </w:r>
      <w:r>
        <w:t xml:space="preserve">. Is it possible that problems will not only become severe, but that people will entertain the thought that they have to be solved by war? While a pessimist could note that this argument does not appear as outlandish as it did before the financial crisis, </w:t>
      </w:r>
      <w:r w:rsidRPr="00D84911">
        <w:rPr>
          <w:u w:val="single"/>
        </w:rPr>
        <w:t xml:space="preserve">an optimist could reply (correctly, in my view) that the very fact that we have seen such a sharp economic down-turn without anyone suggesting that force of arms is the solution shows that </w:t>
      </w:r>
      <w:r w:rsidRPr="00D84911">
        <w:rPr>
          <w:b/>
          <w:u w:val="single"/>
        </w:rPr>
        <w:t>even if bad times bring about greater economic conflict, it will not make war thinkable.</w:t>
      </w:r>
    </w:p>
    <w:p w14:paraId="5DEE70C2" w14:textId="77777777" w:rsidR="00D219B7" w:rsidRPr="00F218DC" w:rsidRDefault="00D219B7" w:rsidP="00D219B7">
      <w:pPr>
        <w:pStyle w:val="Heading3"/>
      </w:pPr>
      <w:r w:rsidRPr="00F218DC">
        <w:t>IP Bad – High Tech</w:t>
      </w:r>
    </w:p>
    <w:p w14:paraId="1F68A3A9" w14:textId="77777777" w:rsidR="00D219B7" w:rsidRPr="00F218DC" w:rsidRDefault="00D219B7" w:rsidP="00D219B7">
      <w:pPr>
        <w:pStyle w:val="Heading4"/>
        <w:rPr>
          <w:sz w:val="28"/>
        </w:rPr>
      </w:pPr>
      <w:r w:rsidRPr="00F218DC">
        <w:rPr>
          <w:sz w:val="28"/>
        </w:rPr>
        <w:t>IP is stupid when applied to high tech – the current market system increases the probability of not getting the patent – empirics</w:t>
      </w:r>
    </w:p>
    <w:p w14:paraId="0C5B546D" w14:textId="2EE14561" w:rsidR="00D219B7" w:rsidRPr="00F218DC" w:rsidRDefault="00D219B7" w:rsidP="00D219B7">
      <w:r w:rsidRPr="00F218DC">
        <w:rPr>
          <w:rStyle w:val="Style13ptBold"/>
          <w:sz w:val="28"/>
        </w:rPr>
        <w:t xml:space="preserve">Quinn, 5-21 – </w:t>
      </w:r>
      <w:r w:rsidRPr="00F218DC">
        <w:t xml:space="preserve">Gene Quinn, Quinn is a Patent Attorney and Editor and founder of IPWatchdog.com., 5-21-2017, "America’s patent system favors low tech, not groundbreaking innovation," IPWatchdog, </w:t>
      </w:r>
      <w:r w:rsidRPr="00730CD6">
        <w:t>http://www.ipwatchdog.com/2017/05/21/americas-patent-system-favors-low-tech-not-groundbreaking-innovation/id=83391/</w:t>
      </w:r>
      <w:r w:rsidRPr="00F218DC">
        <w:t xml:space="preserve"> KKC </w:t>
      </w:r>
    </w:p>
    <w:p w14:paraId="26C29EC2" w14:textId="77777777" w:rsidR="00D219B7" w:rsidRPr="00F218DC" w:rsidRDefault="00D219B7" w:rsidP="00D219B7">
      <w:pPr>
        <w:rPr>
          <w:sz w:val="16"/>
        </w:rPr>
      </w:pPr>
      <w:r w:rsidRPr="00F218DC">
        <w:rPr>
          <w:sz w:val="16"/>
        </w:rPr>
        <w:t xml:space="preserve">The U.S. patent system is not in a good place today. Patents are worth substantially less than they were a decade ago, patents are much easier to challenge thanks to the high kill rate of the Patent Trial and Appeal Board (PTAB), and some of America’s most innovative industries face questions as to whether their core innovations can be protected at all in the United States. Inventions in the life sciences sector and software have been hardest hit, and while many of those inventions are not protectable in the United States they can be patented in China, Europe, Canada, Australia and elsewhere. </w:t>
      </w:r>
      <w:r w:rsidRPr="00F218DC">
        <w:rPr>
          <w:rStyle w:val="Emphasis"/>
        </w:rPr>
        <w:t>It seems America is pursuing a unilateral disarmament policy when it comes to patents and innovation policy, which makes little sense in the high tech world we live in today</w:t>
      </w:r>
      <w:r w:rsidRPr="00F218DC">
        <w:rPr>
          <w:sz w:val="16"/>
        </w:rPr>
        <w:t>.</w:t>
      </w:r>
    </w:p>
    <w:p w14:paraId="1351450E" w14:textId="77777777" w:rsidR="00D219B7" w:rsidRPr="00F218DC" w:rsidRDefault="00D219B7" w:rsidP="00D219B7">
      <w:pPr>
        <w:rPr>
          <w:sz w:val="16"/>
        </w:rPr>
      </w:pPr>
      <w:r w:rsidRPr="00F218DC">
        <w:rPr>
          <w:sz w:val="16"/>
        </w:rPr>
        <w:t>While the stagnant pace of progress is weighing on even the most optimistic within the industry, over the last year there have been some identifiable moments that have started to move things in a positive direction. The United States Court of Appeals for the Federal Circuit has on a number of occasions found software to be patent eligible, and in several important life sciences cases has seemed to move in a more positive pro-innovation direction. Increasingly, those walking the halls of the Capitol are finding a better reception in more offices, with more Representatives and Senators interested in patents, innovation and the national security issues and economic issues tied to these important matters.</w:t>
      </w:r>
    </w:p>
    <w:p w14:paraId="2FD2F5FD" w14:textId="77777777" w:rsidR="00D219B7" w:rsidRPr="00F218DC" w:rsidRDefault="00D219B7" w:rsidP="00D219B7">
      <w:pPr>
        <w:rPr>
          <w:sz w:val="16"/>
        </w:rPr>
      </w:pPr>
      <w:r w:rsidRPr="00F218DC">
        <w:rPr>
          <w:rStyle w:val="StyleUnderline"/>
        </w:rPr>
        <w:t>Many of the biggest problems facing the patent system have been felt most directly by innovative startup companies, R&amp;D companies and universities operating in the computer software and life sciences sectors. It is absolutely true to recognize that independent inventors and others not operating in the software or life science sectors have also been hit hard</w:t>
      </w:r>
      <w:r w:rsidRPr="00F218DC">
        <w:rPr>
          <w:sz w:val="16"/>
        </w:rPr>
        <w:t>, but that has largely been as an indirect result of patents becoming devalued first and foremost in those sectors, which has sent a shockwave across the boarder market. Of course, the catastrophe of the property killing fields known as the PTAB has made it easy to challenge patents of all kinds, and that has mightily contributed to the devaluation and increasing disinterest in the patent system from those who have historically been among the most innovative contributors – the smallest players who are the biggest dreamers and who have the highest tolerance for risk.</w:t>
      </w:r>
    </w:p>
    <w:p w14:paraId="4B33C4D3" w14:textId="77777777" w:rsidR="00D219B7" w:rsidRPr="00F218DC" w:rsidRDefault="00D219B7" w:rsidP="00D219B7">
      <w:pPr>
        <w:rPr>
          <w:rStyle w:val="Emphasis"/>
        </w:rPr>
      </w:pPr>
      <w:r w:rsidRPr="00F218DC">
        <w:rPr>
          <w:rStyle w:val="StyleUnderline"/>
        </w:rPr>
        <w:t>It is becoming increasingly difficult to justify risking everything</w:t>
      </w:r>
      <w:r w:rsidRPr="00F218DC">
        <w:rPr>
          <w:sz w:val="16"/>
        </w:rPr>
        <w:t xml:space="preserve">, </w:t>
      </w:r>
      <w:r w:rsidRPr="00F218DC">
        <w:rPr>
          <w:rStyle w:val="StyleUnderline"/>
        </w:rPr>
        <w:t>as so many independent inventors</w:t>
      </w:r>
      <w:r w:rsidRPr="00F218DC">
        <w:rPr>
          <w:sz w:val="16"/>
        </w:rPr>
        <w:t xml:space="preserve">, entrepreneurs and startups do with a patent system that </w:t>
      </w:r>
      <w:r w:rsidRPr="00F218DC">
        <w:rPr>
          <w:rStyle w:val="StyleUnderline"/>
        </w:rPr>
        <w:t>tilts so heavily in favor of large corporations who simply do not respect property rights of others.</w:t>
      </w:r>
      <w:r w:rsidRPr="00F218DC">
        <w:rPr>
          <w:sz w:val="16"/>
        </w:rPr>
        <w:t xml:space="preserve"> Of course, who can really blame them? </w:t>
      </w:r>
      <w:r w:rsidRPr="00F218DC">
        <w:rPr>
          <w:rStyle w:val="Emphasis"/>
        </w:rPr>
        <w:t>The law has increasingly become structured to incentivize the theft of intellectual property rights, particularly patent rights, so it should hardly be a surprise that theft under the more sanitary label of “efficient infringement” has become the new normal.</w:t>
      </w:r>
    </w:p>
    <w:p w14:paraId="1C12AB4C" w14:textId="77777777" w:rsidR="00D219B7" w:rsidRPr="00F218DC" w:rsidRDefault="00D219B7" w:rsidP="00D219B7">
      <w:pPr>
        <w:rPr>
          <w:sz w:val="16"/>
        </w:rPr>
      </w:pPr>
      <w:r w:rsidRPr="00F218DC">
        <w:rPr>
          <w:rStyle w:val="StyleUnderline"/>
        </w:rPr>
        <w:t>Still, it is worth noting that for many independent inventors the problems that plague so many high tech innovators are simply not an issue</w:t>
      </w:r>
      <w:r w:rsidRPr="00F218DC">
        <w:rPr>
          <w:sz w:val="16"/>
        </w:rPr>
        <w:t xml:space="preserve">. Patent eligibility rejections, for example, are not generally a problem for anything that has a tangible manifestation, </w:t>
      </w:r>
      <w:r w:rsidRPr="00F218DC">
        <w:rPr>
          <w:rStyle w:val="Emphasis"/>
        </w:rPr>
        <w:t>so if you are inventing something that might be sold on QVC,</w:t>
      </w:r>
      <w:r w:rsidRPr="00F218DC">
        <w:rPr>
          <w:sz w:val="16"/>
        </w:rPr>
        <w:t xml:space="preserve"> </w:t>
      </w:r>
      <w:r w:rsidRPr="00F218DC">
        <w:rPr>
          <w:sz w:val="16"/>
          <w:u w:val="single"/>
        </w:rPr>
        <w:t>for example,</w:t>
      </w:r>
      <w:r w:rsidRPr="00F218DC">
        <w:rPr>
          <w:sz w:val="16"/>
        </w:rPr>
        <w:t xml:space="preserve"> </w:t>
      </w:r>
      <w:r w:rsidRPr="00F218DC">
        <w:rPr>
          <w:rStyle w:val="Emphasis"/>
        </w:rPr>
        <w:t>you should not encounter the same uphill climb at the Patent Office that is being faced by others engaged in groundbreaking research involving artificial intelligence or new ways to screen for and identify cancer of all kinds at a much earlier point</w:t>
      </w:r>
      <w:r w:rsidRPr="00F218DC">
        <w:rPr>
          <w:sz w:val="16"/>
        </w:rPr>
        <w:t xml:space="preserve">. As crazy as it sounds, </w:t>
      </w:r>
      <w:r w:rsidRPr="00F218DC">
        <w:rPr>
          <w:rStyle w:val="Emphasis"/>
        </w:rPr>
        <w:t>the lower tech your invention the more likely you are to be able to get a patent. The higher tech your invention the less likely you are to be able to get a patent</w:t>
      </w:r>
      <w:r w:rsidRPr="00F218DC">
        <w:rPr>
          <w:sz w:val="16"/>
        </w:rPr>
        <w:t xml:space="preserve">. That </w:t>
      </w:r>
      <w:r w:rsidRPr="00F218DC">
        <w:rPr>
          <w:rStyle w:val="Emphasis"/>
        </w:rPr>
        <w:t>reality is, of course, backwards, but it is the common experience of patent applicants and patent practitioners alike</w:t>
      </w:r>
      <w:r w:rsidRPr="00F218DC">
        <w:rPr>
          <w:sz w:val="16"/>
        </w:rPr>
        <w:t xml:space="preserve">. Indeed, </w:t>
      </w:r>
      <w:r w:rsidRPr="00F218DC">
        <w:rPr>
          <w:rStyle w:val="Emphasis"/>
        </w:rPr>
        <w:t>statistics show that the Technology Centers dealing with mechanical inventions, electrical inventions, products, and designs, all areas where many independent inventors operate, are operating largely unchanged over the last several years.</w:t>
      </w:r>
    </w:p>
    <w:p w14:paraId="13423184" w14:textId="77777777" w:rsidR="00D219B7" w:rsidRPr="00F218DC" w:rsidRDefault="00D219B7" w:rsidP="00D219B7">
      <w:pPr>
        <w:rPr>
          <w:sz w:val="16"/>
        </w:rPr>
      </w:pPr>
      <w:r w:rsidRPr="00F218DC">
        <w:rPr>
          <w:sz w:val="16"/>
        </w:rPr>
        <w:t>So yes, the overall patent system is in decline and in need of some important improvements that will like a rising tide lift all boats. It is, however, important to keep in mind that for many the patent system is not the black hole it is for others. Therefore, before throwing away your patent dream it is worth thoughtful consideration about not only the current state of the industry with respect to the type of invention you have, but where the industry will and likely will head in the coming years.</w:t>
      </w:r>
    </w:p>
    <w:p w14:paraId="6D72638D" w14:textId="77777777" w:rsidR="00D219B7" w:rsidRPr="00F218DC" w:rsidRDefault="00D219B7" w:rsidP="00D219B7">
      <w:pPr>
        <w:rPr>
          <w:sz w:val="16"/>
        </w:rPr>
      </w:pPr>
      <w:r w:rsidRPr="00F218DC">
        <w:rPr>
          <w:sz w:val="16"/>
        </w:rPr>
        <w:t>Of course, it is important to stay vigilant and engaged. A rising tide really will lift all boats, so as the patent system gets better for the most beleaguered high tech software and life sciences companies, it will become better for all.</w:t>
      </w:r>
    </w:p>
    <w:p w14:paraId="586206D1" w14:textId="77777777" w:rsidR="00D219B7" w:rsidRPr="00F218DC" w:rsidRDefault="00D219B7" w:rsidP="00D219B7">
      <w:pPr>
        <w:rPr>
          <w:rStyle w:val="StyleUnderline"/>
        </w:rPr>
      </w:pPr>
      <w:r w:rsidRPr="00F218DC">
        <w:rPr>
          <w:sz w:val="16"/>
        </w:rPr>
        <w:t xml:space="preserve">In the meantime, as you read about the truly mind-numbing stupidity coming from decision makers, whether it is MRI machines declared to be abstract ideas or diagnostics for various forms of cancer not being patent eligible, </w:t>
      </w:r>
      <w:r w:rsidRPr="00F218DC">
        <w:rPr>
          <w:rStyle w:val="StyleUnderline"/>
        </w:rPr>
        <w:t>realize that the overwhelming bulk of this stupidity relates to inventions you cannot touch or operate in any real world sense</w:t>
      </w:r>
      <w:r w:rsidRPr="00F218DC">
        <w:rPr>
          <w:sz w:val="16"/>
        </w:rPr>
        <w:t xml:space="preserve">. While America’s patent remains adrift, </w:t>
      </w:r>
      <w:r w:rsidRPr="00F218DC">
        <w:rPr>
          <w:rStyle w:val="StyleUnderline"/>
        </w:rPr>
        <w:t>shift innovation into the real world if you are interested in a U.S. patent. Truly groundbreaking advances in computer technologies and in the life science sector should only be undertaken if you have a global patent strategy that does not require obtaining useful patent protection in the U.S.</w:t>
      </w:r>
    </w:p>
    <w:p w14:paraId="43AC5DA9" w14:textId="77777777" w:rsidR="00D219B7" w:rsidRPr="00F218DC" w:rsidRDefault="00D219B7" w:rsidP="00D219B7">
      <w:pPr>
        <w:pStyle w:val="Heading3"/>
      </w:pPr>
      <w:r w:rsidRPr="00F218DC">
        <w:t>IP Bad – Innovation</w:t>
      </w:r>
    </w:p>
    <w:p w14:paraId="4691FF26" w14:textId="77777777" w:rsidR="00D219B7" w:rsidRPr="00F218DC" w:rsidRDefault="00D219B7" w:rsidP="00D219B7">
      <w:pPr>
        <w:pStyle w:val="Heading4"/>
        <w:rPr>
          <w:sz w:val="28"/>
        </w:rPr>
      </w:pPr>
      <w:r w:rsidRPr="00F218DC">
        <w:rPr>
          <w:sz w:val="28"/>
        </w:rPr>
        <w:t>IP actually hurts the economy – fastens innovation at the expense of slower growth</w:t>
      </w:r>
    </w:p>
    <w:p w14:paraId="69F63E14" w14:textId="48C27231" w:rsidR="00D219B7" w:rsidRPr="00F218DC" w:rsidRDefault="00D219B7" w:rsidP="00D219B7">
      <w:r w:rsidRPr="00F218DC">
        <w:rPr>
          <w:rStyle w:val="Style13ptBold"/>
          <w:sz w:val="28"/>
        </w:rPr>
        <w:t xml:space="preserve">Baker 17 – </w:t>
      </w:r>
      <w:r w:rsidRPr="00F218DC">
        <w:t xml:space="preserve">(Dean Baker, PhD in economics from Michigan, former Assistant Prof. of Economics @ Bucknell, co-founder of the Center for Economic and Policy Research, “The Rise of Populism: The Masses Have a Case,” March 27, 2017, Keynote presentation at the Annual Forum World Bank’s Macroeconomics and Fiscal Management Global Practice, </w:t>
      </w:r>
      <w:r w:rsidRPr="00730CD6">
        <w:t>http://cepr.net/publications/briefings/testimony/the-rise-of-populism-the-masses-have-a-case</w:t>
      </w:r>
      <w:r w:rsidRPr="00F218DC">
        <w:t>)</w:t>
      </w:r>
    </w:p>
    <w:p w14:paraId="26B866F9" w14:textId="77777777" w:rsidR="00D219B7" w:rsidRPr="00F218DC" w:rsidRDefault="00D219B7" w:rsidP="00D219B7">
      <w:r w:rsidRPr="00F218DC">
        <w:t>Intellectual Property Rules</w:t>
      </w:r>
    </w:p>
    <w:p w14:paraId="0B5332E8" w14:textId="77777777" w:rsidR="00D219B7" w:rsidRPr="00F218DC" w:rsidRDefault="00D219B7" w:rsidP="00D219B7">
      <w:pPr>
        <w:rPr>
          <w:rStyle w:val="StyleUnderline"/>
        </w:rPr>
      </w:pPr>
      <w:r w:rsidRPr="00F218DC">
        <w:rPr>
          <w:rStyle w:val="StyleUnderline"/>
        </w:rPr>
        <w:t>It is striking how frequently the upward redistribution of the last four decades is attributed to technology</w:t>
      </w:r>
      <w:r w:rsidRPr="00F218DC">
        <w:t xml:space="preserve">, as though the distribution of benefits from technological progress is itself determined by technology. </w:t>
      </w:r>
      <w:r w:rsidRPr="00F218DC">
        <w:rPr>
          <w:rStyle w:val="Emphasis"/>
        </w:rPr>
        <w:t>This is clearly not true, since the ownership claims to technology are quite explicitly the result of laws.</w:t>
      </w:r>
      <w:r w:rsidRPr="00F218DC">
        <w:t xml:space="preserve"> </w:t>
      </w:r>
      <w:r w:rsidRPr="00F218DC">
        <w:rPr>
          <w:rStyle w:val="StyleUnderline"/>
        </w:rPr>
        <w:t>In the last four decades, the United States and most other wealthy countries have increased the length and strength of patent and copyright protection and other forms of intellectual property</w:t>
      </w:r>
      <w:r w:rsidRPr="00F218DC">
        <w:t xml:space="preserve">. The United States has extended patent duration from 17 years from the date of issuance (less in some sectors) to 20 years from the date of filing, with generous extension provisions to offset delays in processing. Copyrights have been extended from 55 years from the death of the author to 95 years. </w:t>
      </w:r>
      <w:r w:rsidRPr="00F218DC">
        <w:rPr>
          <w:rStyle w:val="StyleUnderline"/>
        </w:rPr>
        <w:t>Perhaps more importantly, the scope of patentable items has been extended to include life forms, software, and business methods. In addition, enforcement provisions have been enhanced to deter unauthorized use of protected material.</w:t>
      </w:r>
    </w:p>
    <w:p w14:paraId="11D49699" w14:textId="77777777" w:rsidR="00D219B7" w:rsidRPr="00F218DC" w:rsidRDefault="00D219B7" w:rsidP="00D219B7">
      <w:r w:rsidRPr="00F218DC">
        <w:rPr>
          <w:rStyle w:val="StyleUnderline"/>
        </w:rPr>
        <w:t>The rationale for stronger intellectual property rules is to increase the incentive for research and creative work, which is supposed to lead to more rapid growth</w:t>
      </w:r>
      <w:r w:rsidRPr="00F218DC">
        <w:t xml:space="preserve">. </w:t>
      </w:r>
      <w:r w:rsidRPr="00F218DC">
        <w:rPr>
          <w:rStyle w:val="Emphasis"/>
        </w:rPr>
        <w:t>It questionable whether this strengthening has led to accelerated growth</w:t>
      </w:r>
      <w:r w:rsidRPr="00F218DC">
        <w:t xml:space="preserve"> (Baker 2016b), </w:t>
      </w:r>
      <w:r w:rsidRPr="00F218DC">
        <w:rPr>
          <w:rStyle w:val="Emphasis"/>
        </w:rPr>
        <w:t>but even if it did, we would be looking at a trade-off, not an unchangeable course of technology</w:t>
      </w:r>
      <w:r w:rsidRPr="00F218DC">
        <w:t xml:space="preserve">. In other words, we could decide to accept </w:t>
      </w:r>
      <w:r w:rsidRPr="00F218DC">
        <w:rPr>
          <w:rStyle w:val="StyleUnderline"/>
        </w:rPr>
        <w:t>a somewhat slower pace of innovation</w:t>
      </w:r>
      <w:r w:rsidRPr="00F218DC">
        <w:t>, if it also meant less upward redistribution in the form of patent and copyright rents from the rest of society to the small group of people in a position to benefit from them. Unfortunately, this discussion never takes place.</w:t>
      </w:r>
    </w:p>
    <w:p w14:paraId="23A2146C" w14:textId="77777777" w:rsidR="00D219B7" w:rsidRPr="00F218DC" w:rsidRDefault="00D219B7" w:rsidP="00D219B7">
      <w:pPr>
        <w:rPr>
          <w:rStyle w:val="StyleUnderline"/>
        </w:rPr>
      </w:pPr>
      <w:r w:rsidRPr="00F218DC">
        <w:t xml:space="preserve">There is a huge amount of money at stake in this area. </w:t>
      </w:r>
      <w:r w:rsidRPr="00F218DC">
        <w:rPr>
          <w:rStyle w:val="StyleUnderline"/>
        </w:rPr>
        <w:t>In the case of prescription drugs alone the United States will spend more than $440 billion in 2017</w:t>
      </w:r>
      <w:r w:rsidRPr="00F218DC">
        <w:t xml:space="preserve"> (2.3 percent of GDP) </w:t>
      </w:r>
      <w:r w:rsidRPr="00F218DC">
        <w:rPr>
          <w:rStyle w:val="StyleUnderline"/>
        </w:rPr>
        <w:t>for drugs that would likely cost less than $80 billion if sold in a free market without patents and related protection</w:t>
      </w:r>
      <w:r w:rsidRPr="00F218DC">
        <w:t xml:space="preserve">. </w:t>
      </w:r>
      <w:r w:rsidRPr="00F218DC">
        <w:rPr>
          <w:rStyle w:val="Emphasis"/>
        </w:rPr>
        <w:t>Weaker protections, or even better, an alternative mechanism for financing research, could mean substantially lower drug prices, providing a boost to real wages.</w:t>
      </w:r>
      <w:r w:rsidRPr="00F218DC">
        <w:t xml:space="preserve"> </w:t>
      </w:r>
      <w:r w:rsidRPr="00F218DC">
        <w:rPr>
          <w:rStyle w:val="StyleUnderline"/>
        </w:rPr>
        <w:t xml:space="preserve">There is a similar story with medical equipment, software and </w:t>
      </w:r>
      <w:r w:rsidRPr="00F218DC">
        <w:rPr>
          <w:rStyle w:val="Emphasis"/>
        </w:rPr>
        <w:t>many other sectors of the economy</w:t>
      </w:r>
      <w:r w:rsidRPr="00F218DC">
        <w:rPr>
          <w:rStyle w:val="StyleUnderline"/>
        </w:rPr>
        <w:t>.</w:t>
      </w:r>
    </w:p>
    <w:p w14:paraId="1BF6267D" w14:textId="77777777" w:rsidR="00D219B7" w:rsidRPr="00F218DC" w:rsidRDefault="00D219B7" w:rsidP="00D219B7">
      <w:r w:rsidRPr="00F218DC">
        <w:t xml:space="preserve">A very substantial portion of the flows of national income is now determined by intellectual property rules. </w:t>
      </w:r>
      <w:r w:rsidRPr="00F218DC">
        <w:rPr>
          <w:rStyle w:val="Emphasis"/>
        </w:rPr>
        <w:t>These should be areas of public policy debate.</w:t>
      </w:r>
      <w:r w:rsidRPr="00F218DC">
        <w:t xml:space="preserve"> As it is, there is almost no discussion of the trade-offs between growth and equality in strengthening intellectual property rules (if such a trade-off exists at all), nor the use of alternative mechanisms for financing innovation and creative work. </w:t>
      </w:r>
    </w:p>
    <w:p w14:paraId="4D2F462D" w14:textId="77777777" w:rsidR="00D219B7" w:rsidRPr="00F218DC" w:rsidRDefault="00D219B7" w:rsidP="00D219B7">
      <w:pPr>
        <w:pStyle w:val="Heading4"/>
        <w:rPr>
          <w:sz w:val="28"/>
        </w:rPr>
      </w:pPr>
      <w:r w:rsidRPr="00F218DC">
        <w:rPr>
          <w:sz w:val="28"/>
        </w:rPr>
        <w:t xml:space="preserve">Patents can hurt innovation – incentivizes secrecy and duplication of research </w:t>
      </w:r>
    </w:p>
    <w:p w14:paraId="29A4121A" w14:textId="74D65239" w:rsidR="00D219B7" w:rsidRPr="00F218DC" w:rsidRDefault="00D219B7" w:rsidP="00D219B7">
      <w:r w:rsidRPr="00F218DC">
        <w:rPr>
          <w:rStyle w:val="Style13ptBold"/>
          <w:sz w:val="28"/>
        </w:rPr>
        <w:t>Baker 16 –</w:t>
      </w:r>
      <w:r w:rsidRPr="00F218DC">
        <w:t xml:space="preserve"> Dean Baker, August 2016, Working Paper Rents and Inefficiency in the Patent and Copyright System: Is There a Better Route? </w:t>
      </w:r>
      <w:r w:rsidRPr="00730CD6">
        <w:t>http://cepr.net/images/stories/reports/rents-inefficiency-patents-2016-08.pdf?v=2</w:t>
      </w:r>
      <w:r w:rsidRPr="00F218DC">
        <w:t>, pg. 17–19 KKC</w:t>
      </w:r>
    </w:p>
    <w:p w14:paraId="16573C8D" w14:textId="77777777" w:rsidR="00D219B7" w:rsidRPr="00F218DC" w:rsidRDefault="00D219B7" w:rsidP="00D219B7">
      <w:pPr>
        <w:rPr>
          <w:rStyle w:val="StyleUnderline"/>
        </w:rPr>
      </w:pPr>
      <w:r w:rsidRPr="00F218DC">
        <w:rPr>
          <w:sz w:val="16"/>
        </w:rPr>
        <w:t xml:space="preserve">While the results shown in the five tables above are hardly conclusive evidence on the impact of patents on GDP and productivity, they certainly do not support the contention that patents are on net supportive of growth. While there is no doubt that the lure of patent rents provides an incentive for innovation, this benefit is offset by the costs associated with patent monopolies noted in the prior discussion. Just to summarize these costs, patents most immediately lead to deadweight losses associated with items selling for prices that are often far above their marginal cost of production. In addition, there is the waste that stems from rent-seeking activity associated with protecting and maximizing the returns from patents. This includes advertising and marketing, legal fees, and political lobbying. </w:t>
      </w:r>
      <w:r w:rsidRPr="00F218DC">
        <w:rPr>
          <w:rStyle w:val="Emphasis"/>
        </w:rPr>
        <w:t>Furthermore, there are also important ways in which patents slow and/or distort research.</w:t>
      </w:r>
      <w:r w:rsidRPr="00F218DC">
        <w:rPr>
          <w:sz w:val="16"/>
        </w:rPr>
        <w:t xml:space="preserve"> </w:t>
      </w:r>
      <w:r w:rsidRPr="00F218DC">
        <w:rPr>
          <w:rStyle w:val="Emphasis"/>
        </w:rPr>
        <w:t>The incentive for secrecy</w:t>
      </w:r>
      <w:r w:rsidRPr="00F218DC">
        <w:rPr>
          <w:sz w:val="16"/>
        </w:rPr>
        <w:t xml:space="preserve"> </w:t>
      </w:r>
      <w:r w:rsidRPr="00F218DC">
        <w:rPr>
          <w:rStyle w:val="StyleUnderline"/>
        </w:rPr>
        <w:t>would imply slower progress compared to a scenario in which all research findings were fully open</w:t>
      </w:r>
      <w:r w:rsidRPr="00F218DC">
        <w:rPr>
          <w:sz w:val="16"/>
        </w:rPr>
        <w:t xml:space="preserve">. </w:t>
      </w:r>
      <w:r w:rsidRPr="00F218DC">
        <w:rPr>
          <w:rStyle w:val="StyleUnderline"/>
        </w:rPr>
        <w:t>And, the pursuit of patent rents can lead researchers to duplicate research to innovate around a patent, rather than to pursue qualitatively new research.</w:t>
      </w:r>
    </w:p>
    <w:p w14:paraId="2BBA9D2E" w14:textId="77777777" w:rsidR="00D219B7" w:rsidRDefault="00D219B7" w:rsidP="00D219B7">
      <w:pPr>
        <w:pStyle w:val="Heading3"/>
      </w:pPr>
      <w:r>
        <w:t>AT Trade !</w:t>
      </w:r>
    </w:p>
    <w:p w14:paraId="312CAAC7" w14:textId="77777777" w:rsidR="00D219B7" w:rsidRDefault="00D219B7" w:rsidP="00D219B7">
      <w:pPr>
        <w:pStyle w:val="Heading4"/>
      </w:pPr>
      <w:r>
        <w:t xml:space="preserve">The Federal Court can’t solve econ decline and global trade – only Congress can. </w:t>
      </w:r>
    </w:p>
    <w:p w14:paraId="19A06F8F" w14:textId="6421D27E" w:rsidR="00D219B7" w:rsidRDefault="00D219B7" w:rsidP="00D219B7">
      <w:r w:rsidRPr="008E15AA">
        <w:rPr>
          <w:rStyle w:val="Style13ptBold"/>
        </w:rPr>
        <w:t>Pike 13</w:t>
      </w:r>
      <w:r>
        <w:t>, A</w:t>
      </w:r>
      <w:r w:rsidRPr="008E15AA">
        <w:t>djunct professor at Emory University School of Law, where he teaches Customs Law</w:t>
      </w:r>
      <w:r>
        <w:t>, 10-13 (Damon V. Pike, “</w:t>
      </w:r>
      <w:r w:rsidRPr="008E15AA">
        <w:t>THE FEDERAL CIRCUIT STUMBLES: U.S. CUSTOMS GETS "GREEN LIGHT" FOR INDEFINITE INDECISION ON IMPORTER PROTESTS</w:t>
      </w:r>
      <w:r>
        <w:t xml:space="preserve">,” </w:t>
      </w:r>
      <w:r w:rsidRPr="008E15AA">
        <w:t>Emory International Law Review;2013, Vol. 27 Issue 2, p719</w:t>
      </w:r>
      <w:r>
        <w:t xml:space="preserve">, </w:t>
      </w:r>
      <w:r w:rsidRPr="00730CD6">
        <w:t>http://law.emory.edu/eilr/content/volume-27/issue-2/recent-developments/federal-circuit-stumbles.html#section-0b79795d3efc95b9976c7c5b933afce2</w:t>
      </w:r>
      <w:r>
        <w:t>, accessed on 7/13, AB)</w:t>
      </w:r>
    </w:p>
    <w:p w14:paraId="3AE47D91" w14:textId="77777777" w:rsidR="00D219B7" w:rsidRPr="004E0398" w:rsidRDefault="00D219B7" w:rsidP="00D219B7">
      <w:pPr>
        <w:rPr>
          <w:sz w:val="14"/>
        </w:rPr>
      </w:pPr>
      <w:r w:rsidRPr="004E0398">
        <w:rPr>
          <w:sz w:val="14"/>
        </w:rPr>
        <w:t xml:space="preserve">With the two-year time period for deciding a Protest now a “directory” guideline rather than a mandated deadline, what other arguments are left for importers to pursue in overturning Hitachi? </w:t>
      </w:r>
      <w:r w:rsidRPr="004E0398">
        <w:rPr>
          <w:rStyle w:val="StyleUnderline"/>
        </w:rPr>
        <w:t>The “plain language of the statute” argument was clearly rejected by the Federal Circuit</w:t>
      </w:r>
      <w:r w:rsidRPr="004E0398">
        <w:rPr>
          <w:sz w:val="14"/>
        </w:rPr>
        <w:t>, although when compared to Supreme Court and other circuit precedent, the basis for this rejection is perhaps understandable. Under a plain meaning reading of the statute, the word “shall” should indicate a mandatory time limit. Black’s Law Dictionary has defined shall as “[h]as a duty to; more broadly, is required to” and notes that “[t]his is the mandatory sense that drafters typically intend and courts typically uphold.” 123</w:t>
      </w:r>
      <w:r w:rsidRPr="004E0398">
        <w:rPr>
          <w:rStyle w:val="StyleUnderline"/>
        </w:rPr>
        <w:t xml:space="preserve"> The Supreme Court and other circuit courts have made clear that when the word “shall” is used, Congress imposes a mandatory duty. </w:t>
      </w:r>
      <w:r w:rsidRPr="004E0398">
        <w:rPr>
          <w:sz w:val="14"/>
        </w:rPr>
        <w:t xml:space="preserve">In United States v. Monsanto, </w:t>
      </w:r>
      <w:r w:rsidRPr="004E0398">
        <w:rPr>
          <w:rStyle w:val="StyleUnderline"/>
        </w:rPr>
        <w:t>the Supreme Court described the use of “shall” within a civil forfeiture</w:t>
      </w:r>
      <w:r w:rsidRPr="004E0398">
        <w:rPr>
          <w:sz w:val="14"/>
        </w:rPr>
        <w:t>: “</w:t>
      </w:r>
      <w:r w:rsidRPr="004E0398">
        <w:rPr>
          <w:rStyle w:val="StyleUnderline"/>
        </w:rPr>
        <w:t>Congress could not have chosen stronger words to express its intent that forfeiture be mandatory in cases where the statute applied</w:t>
      </w:r>
      <w:r w:rsidRPr="004E0398">
        <w:rPr>
          <w:sz w:val="14"/>
        </w:rPr>
        <w:t xml:space="preserve"> . . . .” 124 The Tenth Circuit has gone as far as to state “that the use of the word ‘shall’ indicates mandatory intent.” 125</w:t>
      </w:r>
    </w:p>
    <w:p w14:paraId="6AB1FB7D" w14:textId="77777777" w:rsidR="00D219B7" w:rsidRPr="004E0398" w:rsidRDefault="00D219B7" w:rsidP="00D219B7">
      <w:pPr>
        <w:rPr>
          <w:sz w:val="14"/>
        </w:rPr>
      </w:pPr>
      <w:r w:rsidRPr="004E0398">
        <w:rPr>
          <w:sz w:val="14"/>
        </w:rPr>
        <w:t>Despite this seemingly mandatory imposition, exceptions have relegated the power of “shall” to being directory. The Supreme Court noted in Gutierrez de Martinez v. Lamagno that legal writers sometimes misuse the word “shall” and use it to mean “‘should,’ ‘will,’ or even ‘may.’” 126 The Fourth Circuit instructs that the word should not be interpreted in a vacuum and the context in which it is used should help “elucidate the overall meaning of the clause” in a contract dispute. 127 The Fifth Circuit has promoted arguments that “shall” does not always mean mandatory in statutory schemes. 128 Based on this blurry precedent, then, the Federal Circuit imposed its “directory” standard on § 1515(a)’s use of the word “shall”—leaving CBP free to dawdle indefinitely, even past the two-year deadline.</w:t>
      </w:r>
    </w:p>
    <w:p w14:paraId="4909E61E" w14:textId="77777777" w:rsidR="00D219B7" w:rsidRPr="004E0398" w:rsidRDefault="00D219B7" w:rsidP="00D219B7">
      <w:pPr>
        <w:rPr>
          <w:sz w:val="14"/>
        </w:rPr>
      </w:pPr>
      <w:r w:rsidRPr="004E0398">
        <w:rPr>
          <w:rStyle w:val="StyleUnderline"/>
        </w:rPr>
        <w:t>The only seemingly available remedy in such a scenario was also rejected by the Federal Circuit</w:t>
      </w:r>
      <w:r w:rsidRPr="004E0398">
        <w:rPr>
          <w:sz w:val="14"/>
        </w:rPr>
        <w:t xml:space="preserve"> in Norman G. Jensen: seeking a writ of mandamus to compel CBP to act. When </w:t>
      </w:r>
      <w:r w:rsidRPr="004E0398">
        <w:rPr>
          <w:rStyle w:val="StyleUnderline"/>
        </w:rPr>
        <w:t>the Court decided that “shall” within the statute was directory</w:t>
      </w:r>
      <w:r w:rsidRPr="004E0398">
        <w:rPr>
          <w:sz w:val="14"/>
        </w:rPr>
        <w:t xml:space="preserve">, </w:t>
      </w:r>
      <w:r w:rsidRPr="004E0398">
        <w:rPr>
          <w:rStyle w:val="StyleUnderline"/>
        </w:rPr>
        <w:t>it foreclosed the ability of importers to petition the CIT to order CBP to act within the mandatory two-year timeline because of lack of jurisdiction</w:t>
      </w:r>
      <w:r w:rsidRPr="004E0398">
        <w:rPr>
          <w:sz w:val="14"/>
        </w:rPr>
        <w:t>. 129 A brief review of the history of mandamus actions supports the conclusion that pursuing this avenue further would be futile.</w:t>
      </w:r>
    </w:p>
    <w:p w14:paraId="1BCDE278" w14:textId="77777777" w:rsidR="00D219B7" w:rsidRPr="004E0398" w:rsidRDefault="00D219B7" w:rsidP="00D219B7">
      <w:pPr>
        <w:rPr>
          <w:sz w:val="14"/>
        </w:rPr>
      </w:pPr>
      <w:r w:rsidRPr="004E0398">
        <w:rPr>
          <w:sz w:val="14"/>
        </w:rPr>
        <w:t xml:space="preserve">Mandamus writs have long been obtainable throughout the course of U.S. history. According to the Supreme Court in Wilbur v. United States, 130 mandamus is used to “compel the performance . . . of a ministerial duty . . . [and also] to compel action . . . in matters involving judgment and discretion, but not to direct the exercise of judgment or discretion in a particular way nor to direct the retraction or reversal of action already taken in the exercise of either.” 131 Judges follow this ministerial/discretionary dichotomy to analyze whether the mandamus writ is appropriate; specifically, three requirements apply: “(1) [T]he defendant must owe the plaintiff a clear, nondiscretionary duty; (2) the plaintiff must have no other adequate remedies; and (3) the issuing court must be satisfied that the writ is appropriate under the circumstances.” 132 The Federal Circuit found that the expedited review in § 1515(b) was a remedy available to importers. However, </w:t>
      </w:r>
      <w:r w:rsidRPr="004E0398">
        <w:rPr>
          <w:rStyle w:val="StyleUnderline"/>
        </w:rPr>
        <w:t>the Federal Circuit failed to address the inadequacy of the expedited review procedure</w:t>
      </w:r>
      <w:r w:rsidRPr="004E0398">
        <w:rPr>
          <w:sz w:val="14"/>
        </w:rPr>
        <w:t>, i.e., it would likely result in a Protest denial—leading to judicial review of the importer’s claim in lieu of any decision by CBP in the first instance. This outcome, as noted above, is exactly the scenario that the 1970 law changing the Protest statute sought to avoid.</w:t>
      </w:r>
    </w:p>
    <w:p w14:paraId="4475D9B4" w14:textId="77777777" w:rsidR="00D219B7" w:rsidRPr="004E0398" w:rsidRDefault="00D219B7" w:rsidP="00D219B7">
      <w:pPr>
        <w:rPr>
          <w:sz w:val="14"/>
        </w:rPr>
      </w:pPr>
      <w:r w:rsidRPr="004E0398">
        <w:rPr>
          <w:sz w:val="14"/>
        </w:rPr>
        <w:t xml:space="preserve">Thus, with the mandamus avenue foreclosed, does the law provide any further grounds for importers to challenge Hitachi and Norman G. Jensen? </w:t>
      </w:r>
      <w:r w:rsidRPr="004E0398">
        <w:rPr>
          <w:rStyle w:val="StyleUnderline"/>
        </w:rPr>
        <w:t>The APA could conceivably be used to compel action, but it is unclear that courts would impose a deadline on CBP.</w:t>
      </w:r>
      <w:r w:rsidRPr="004E0398">
        <w:rPr>
          <w:sz w:val="14"/>
        </w:rPr>
        <w:t xml:space="preserve"> 133 Specifically, § 706(1) of the APA provides courts the authority to review agency decision-making. Courts may review both final agency actions, which includes affirmative action, but also an agency’s failure to act. Section 706(1) allows courts to “compel agency action unlawfully withheld and unreasonably delayed.” 134 The standard for compelling an agency action is a “reasonableness” standard. Under this approach, courts tend to order agencies to act (and meet deadlines), even despite recognizing other demands on an agency’s resources. 135</w:t>
      </w:r>
    </w:p>
    <w:p w14:paraId="782DAC7F" w14:textId="77777777" w:rsidR="00D219B7" w:rsidRPr="004E0398" w:rsidRDefault="00D219B7" w:rsidP="00D219B7">
      <w:pPr>
        <w:rPr>
          <w:sz w:val="14"/>
        </w:rPr>
      </w:pPr>
      <w:r w:rsidRPr="004E0398">
        <w:rPr>
          <w:sz w:val="14"/>
        </w:rPr>
        <w:t xml:space="preserve">Under the “reasonableness” standard, </w:t>
      </w:r>
      <w:r w:rsidRPr="004E0398">
        <w:rPr>
          <w:rStyle w:val="StyleUnderline"/>
        </w:rPr>
        <w:t>most courts use a form of the U.S Court of Appeals for the District of Columbia’s TRAC six-factor test for missed deadlines 136 to determine whether an agency’s action was unreasonably delayed.</w:t>
      </w:r>
      <w:r w:rsidRPr="004E0398">
        <w:rPr>
          <w:sz w:val="14"/>
        </w:rPr>
        <w:t xml:space="preserve"> 137 The TRAC test was promulgated with an open-ended deadline rather than one imposed by statute. 138 While the second factor looks for statutory deadlines, the other factors limit its importance. For Customs purposes, the TRAC test would make CBP ruling letters and Protests a lesser priority because mainly duties are at stake; delays or failure to act do not endanger the health and safety of U.S. citizens. Protests and ruling requests are issued in high volume by CBP, so they do not have a high priority. In sum, the use of this test could put an APA remedy out of reach for importers—even though it could be an appropriate test for statutory deadlines. 139</w:t>
      </w:r>
    </w:p>
    <w:p w14:paraId="05A31F25" w14:textId="1F93C60B" w:rsidR="00D219B7" w:rsidRPr="00D219B7" w:rsidRDefault="00D219B7" w:rsidP="00D219B7">
      <w:pPr>
        <w:rPr>
          <w:u w:val="single"/>
        </w:rPr>
      </w:pPr>
      <w:r w:rsidRPr="004E0398">
        <w:rPr>
          <w:rStyle w:val="StyleUnderline"/>
        </w:rPr>
        <w:t>Even if mandamus or the APA could be used to compel CBP to act on a Protest, these remedies would be inadequate and impractical to pursue for every instance of CBP’s unreasonable delay because they would force importers to go to court.</w:t>
      </w:r>
      <w:r w:rsidRPr="004E0398">
        <w:rPr>
          <w:sz w:val="14"/>
        </w:rPr>
        <w:t xml:space="preserve"> This defeats the goal of having CBP adhere to the two-year deadline, during which many Protests could be approved—foreclosing the need for judicial involvement in the process at all. Importers could then seek review only of denied Protests. </w:t>
      </w:r>
      <w:r w:rsidRPr="004E0398">
        <w:rPr>
          <w:rStyle w:val="StyleUnderline"/>
        </w:rPr>
        <w:t>With no real legal arguments left, the only option to redress the outcome of Hitachi is for Congress to amend the statute and clearly state that CBP’s two-year deadline is mandatory.</w:t>
      </w:r>
    </w:p>
    <w:p w14:paraId="3AB5106B" w14:textId="752ACB63" w:rsidR="008033BE" w:rsidRDefault="00397D4D" w:rsidP="008033BE">
      <w:pPr>
        <w:pStyle w:val="Heading2"/>
      </w:pPr>
      <w:r>
        <w:t>AT: IPR</w:t>
      </w:r>
    </w:p>
    <w:p w14:paraId="5876216A" w14:textId="0B890488" w:rsidR="00966C8C" w:rsidRDefault="00966C8C" w:rsidP="00966C8C">
      <w:pPr>
        <w:pStyle w:val="Heading3"/>
      </w:pPr>
      <w:r>
        <w:t>IP – AT Solves Innovation</w:t>
      </w:r>
    </w:p>
    <w:p w14:paraId="46ECC26A" w14:textId="77777777" w:rsidR="00966C8C" w:rsidRPr="008051A3" w:rsidRDefault="00966C8C" w:rsidP="00966C8C">
      <w:pPr>
        <w:pStyle w:val="Heading4"/>
      </w:pPr>
      <w:r w:rsidRPr="008051A3">
        <w:t>Assumptions that patent systems spur innovation are outdated – new study shows the opposite</w:t>
      </w:r>
    </w:p>
    <w:p w14:paraId="03EB2D5C" w14:textId="05DA4569" w:rsidR="00966C8C" w:rsidRPr="008051A3" w:rsidRDefault="00966C8C" w:rsidP="00966C8C">
      <w:pPr>
        <w:rPr>
          <w:rStyle w:val="Style13ptBold"/>
          <w:b w:val="0"/>
          <w:sz w:val="24"/>
        </w:rPr>
      </w:pPr>
      <w:r w:rsidRPr="008051A3">
        <w:rPr>
          <w:rStyle w:val="Style13ptBold"/>
        </w:rPr>
        <w:t>Main ’09</w:t>
      </w:r>
      <w:r w:rsidRPr="008051A3">
        <w:t xml:space="preserve"> (Sherry Main is Chief Communications &amp; Marketing Officer at University of California, Santa Cruz, with degrees from Harvard and John F. Kennedy School of Government. “Study Finds Patents Systems May Discourage Innovation” 7/27/2009. https://phys.org/news/2009-07-patent-discourage.html)//rk </w:t>
      </w:r>
    </w:p>
    <w:p w14:paraId="7037D585" w14:textId="77777777" w:rsidR="00966C8C" w:rsidRPr="008051A3" w:rsidRDefault="00966C8C" w:rsidP="00966C8C">
      <w:pPr>
        <w:rPr>
          <w:rStyle w:val="Style13ptBold"/>
          <w:b w:val="0"/>
          <w:sz w:val="24"/>
        </w:rPr>
      </w:pPr>
      <w:r w:rsidRPr="008051A3">
        <w:t xml:space="preserve">(PhysOrg.com) -- </w:t>
      </w:r>
      <w:r w:rsidRPr="008051A3">
        <w:rPr>
          <w:rStyle w:val="StyleUnderline"/>
        </w:rPr>
        <w:t>A new study challenges the traditional view that patents foster innovation, suggesting instead that they may hinder technological progress, economic activity and societal wealth. These results could have important policy implications, because many countries count on patent systems to spur new technology and promote economic growth.</w:t>
      </w:r>
    </w:p>
    <w:p w14:paraId="29074AE0" w14:textId="77777777" w:rsidR="00966C8C" w:rsidRPr="008051A3" w:rsidRDefault="00966C8C" w:rsidP="00966C8C">
      <w:r w:rsidRPr="008051A3">
        <w:t>To examine the effect of patents on technological innovation, Bill Tomlinson of UC Irvine’s Donald Bren School of Information and Computer Sciences and Andrew Torrance of the University of Kansas School of Law developed an online game simulating the U.S. patent system.</w:t>
      </w:r>
    </w:p>
    <w:p w14:paraId="17D03B16" w14:textId="77777777" w:rsidR="00966C8C" w:rsidRPr="008051A3" w:rsidRDefault="00966C8C" w:rsidP="00966C8C">
      <w:r w:rsidRPr="008051A3">
        <w:t>PatentSim features an abstract model of the innovation process, a database of potential innovations and a network through which users can interact with one another to license, assign, buy, infringe and enforce patents. The software allows players to simulate the innovation process under a traditional patent system; a “commons” system, in which no patent protection is available; or a system with both patents and open-source protection.</w:t>
      </w:r>
    </w:p>
    <w:p w14:paraId="2A7767F3" w14:textId="77777777" w:rsidR="00966C8C" w:rsidRPr="008051A3" w:rsidRDefault="00966C8C" w:rsidP="00966C8C">
      <w:pPr>
        <w:rPr>
          <w:rStyle w:val="Style13ptBold"/>
          <w:b w:val="0"/>
          <w:sz w:val="12"/>
        </w:rPr>
      </w:pPr>
      <w:r w:rsidRPr="008051A3">
        <w:t xml:space="preserve">“In PatentSim, </w:t>
      </w:r>
      <w:r w:rsidRPr="008051A3">
        <w:rPr>
          <w:rStyle w:val="StyleUnderline"/>
        </w:rPr>
        <w:t>we found that the patent system did not work to spur innovation,” said Tomlinson, associate professor of informatics. “In fact, participants were more likely to innovate when there was no intellectual property protection at all, or when they could open-source their innovations and share them with other people.”</w:t>
      </w:r>
    </w:p>
    <w:p w14:paraId="41DBAE84" w14:textId="77777777" w:rsidR="00966C8C" w:rsidRPr="008051A3" w:rsidRDefault="00966C8C" w:rsidP="00966C8C">
      <w:pPr>
        <w:rPr>
          <w:rStyle w:val="StyleUnderline"/>
        </w:rPr>
      </w:pPr>
      <w:r w:rsidRPr="008051A3">
        <w:rPr>
          <w:rStyle w:val="StyleUnderline"/>
        </w:rPr>
        <w:t>The researchers measured the efficacy of the three systems based on innovation, the number of inventions; productivity, a measure of economic activity; and societal wealth, the ability to generate money.</w:t>
      </w:r>
    </w:p>
    <w:p w14:paraId="23C2E49B" w14:textId="77777777" w:rsidR="00966C8C" w:rsidRPr="008051A3" w:rsidRDefault="00966C8C" w:rsidP="00966C8C">
      <w:r w:rsidRPr="008051A3">
        <w:t>Players were first-year law students who had never had intellectual property coursework. Tomlinson and Torrance plan further studies with subjects of different backgrounds, including M.B.A. students at Harvard University.</w:t>
      </w:r>
    </w:p>
    <w:p w14:paraId="06C8E24F" w14:textId="77777777" w:rsidR="00966C8C" w:rsidRPr="008051A3" w:rsidRDefault="00966C8C" w:rsidP="00966C8C">
      <w:pPr>
        <w:rPr>
          <w:rStyle w:val="StyleUnderline"/>
        </w:rPr>
      </w:pPr>
      <w:r w:rsidRPr="008051A3">
        <w:rPr>
          <w:rStyle w:val="StyleUnderline"/>
        </w:rPr>
        <w:t>“Current patent laws are based on century-old assumptions that patents spur technological progress, and few have questioned this,” said Torrance, associate professor of law. “If it turns out that our laws are based upon misinformation and bad assumptions, society may be failing to promote beneficial new technologies that could improve quality of life.”</w:t>
      </w:r>
    </w:p>
    <w:p w14:paraId="4F0E5C9F" w14:textId="426A65CE" w:rsidR="00AF46B6" w:rsidRPr="00F218DC" w:rsidRDefault="00661F17" w:rsidP="00AF46B6">
      <w:pPr>
        <w:pStyle w:val="Heading3"/>
      </w:pPr>
      <w:r w:rsidRPr="00F218DC">
        <w:t>IP – AT Econ I/L</w:t>
      </w:r>
    </w:p>
    <w:p w14:paraId="750412EE" w14:textId="77777777" w:rsidR="00AF46B6" w:rsidRPr="00F218DC" w:rsidRDefault="00AF46B6" w:rsidP="00AF46B6">
      <w:pPr>
        <w:pStyle w:val="Heading4"/>
        <w:rPr>
          <w:sz w:val="28"/>
        </w:rPr>
      </w:pPr>
      <w:r w:rsidRPr="00F218DC">
        <w:rPr>
          <w:sz w:val="28"/>
        </w:rPr>
        <w:t xml:space="preserve">Patents are not net-supportive of growth – The tradeoff does not outweigh </w:t>
      </w:r>
    </w:p>
    <w:p w14:paraId="38572621" w14:textId="70777E49" w:rsidR="00AF46B6" w:rsidRPr="00F218DC" w:rsidRDefault="00AF46B6" w:rsidP="00AF46B6">
      <w:r w:rsidRPr="00F218DC">
        <w:rPr>
          <w:rStyle w:val="Style13ptBold"/>
          <w:sz w:val="28"/>
        </w:rPr>
        <w:t>Baker 16 –</w:t>
      </w:r>
      <w:r w:rsidRPr="00F218DC">
        <w:t xml:space="preserve"> Dean Baker, August 2016, Working Paper Rents and Inefficiency in the Patent and Copyright System: Is There a Better Route? </w:t>
      </w:r>
      <w:r w:rsidRPr="00730CD6">
        <w:t>http://cepr.net/images/stories/reports/rents-inefficiency-patents-2016-08.pdf?v=2</w:t>
      </w:r>
      <w:r w:rsidRPr="00F218DC">
        <w:t>, pg. 17–19 KKC</w:t>
      </w:r>
    </w:p>
    <w:p w14:paraId="025E8899" w14:textId="77777777" w:rsidR="00AF46B6" w:rsidRPr="00F218DC" w:rsidRDefault="00AF46B6" w:rsidP="00AF46B6">
      <w:pPr>
        <w:rPr>
          <w:rStyle w:val="StyleUnderline"/>
          <w:sz w:val="16"/>
          <w:u w:val="none"/>
        </w:rPr>
      </w:pPr>
      <w:r w:rsidRPr="00F218DC">
        <w:rPr>
          <w:sz w:val="16"/>
        </w:rPr>
        <w:t>Table Patent-2 — Changes in per capita GDP, 1965–2010. Table Patent-3 — Changes in GDP per worker, 1965–2010. Table Patent-4 — Changes in GDP per hour worked, 1965–2010. Table Patent-5 — Changes in Total Factor Productivity, 1965–2010. Table Patent-6 — Changes in Multi-Factor Productivity, 1965–2010</w:t>
      </w:r>
    </w:p>
    <w:p w14:paraId="7FAB096E" w14:textId="77777777" w:rsidR="00AF46B6" w:rsidRPr="00F218DC" w:rsidRDefault="00AF46B6" w:rsidP="00AF46B6">
      <w:r w:rsidRPr="00F218DC">
        <w:rPr>
          <w:rStyle w:val="StyleUnderline"/>
        </w:rPr>
        <w:t>While the results shown in the five tables above are hardly conclusive evidence on the impact of patents on GDP and productivity, they certainly do not support the contention that patents are on net supportive of growth.</w:t>
      </w:r>
      <w:r w:rsidRPr="00F218DC">
        <w:rPr>
          <w:sz w:val="16"/>
        </w:rPr>
        <w:t xml:space="preserve"> </w:t>
      </w:r>
      <w:r w:rsidRPr="00F218DC">
        <w:rPr>
          <w:rStyle w:val="StyleUnderline"/>
        </w:rPr>
        <w:t xml:space="preserve">While there is no doubt that the lure of patent rents provides an incentive for innovation, </w:t>
      </w:r>
      <w:r w:rsidRPr="00F218DC">
        <w:rPr>
          <w:rStyle w:val="Emphasis"/>
        </w:rPr>
        <w:t>this benefit is offset by the costs associated with patent monopolies noted in the prior discussion</w:t>
      </w:r>
      <w:r w:rsidRPr="00F218DC">
        <w:rPr>
          <w:rStyle w:val="StyleUnderline"/>
        </w:rPr>
        <w:t>.</w:t>
      </w:r>
      <w:r w:rsidRPr="00F218DC">
        <w:rPr>
          <w:sz w:val="16"/>
        </w:rPr>
        <w:t xml:space="preserve"> Just to summarize these costs, </w:t>
      </w:r>
      <w:r w:rsidRPr="00F218DC">
        <w:rPr>
          <w:rStyle w:val="StyleUnderline"/>
        </w:rPr>
        <w:t>patents most immediately lead to deadweight losses associated with items selling for prices that are often far above their marginal cost of production.</w:t>
      </w:r>
      <w:r w:rsidRPr="00F218DC">
        <w:rPr>
          <w:sz w:val="16"/>
        </w:rPr>
        <w:t xml:space="preserve"> </w:t>
      </w:r>
      <w:r w:rsidRPr="00F218DC">
        <w:rPr>
          <w:rStyle w:val="StyleUnderline"/>
        </w:rPr>
        <w:t>In addition, there is the waste that stems from rent-seeking activity associated with protecting and maximizing the returns from patents</w:t>
      </w:r>
      <w:r w:rsidRPr="00F218DC">
        <w:rPr>
          <w:sz w:val="16"/>
        </w:rPr>
        <w:t xml:space="preserve">. This includes advertising and marketing, legal fees, and political lobbying. </w:t>
      </w:r>
      <w:r w:rsidRPr="00F218DC">
        <w:t>Furthermore, there are also important ways in which patents slow and/or distort research. The incentive for secrecy would imply slower progress compared to a scenario in which all research findings were fully open. And, the pursuit of patent rents can lead researchers to duplicate research to innovate around a patent, rather than to pursue qualitatively new research.</w:t>
      </w:r>
    </w:p>
    <w:p w14:paraId="5686A96D" w14:textId="5FA31796" w:rsidR="00732CBD" w:rsidRPr="00F218DC" w:rsidRDefault="00AF46B6" w:rsidP="00732CBD">
      <w:r w:rsidRPr="00F218DC">
        <w:rPr>
          <w:rStyle w:val="StyleUnderline"/>
        </w:rPr>
        <w:t xml:space="preserve">It is entirely possible that these costs collectively could exceed the benefits that stronger patent protection provides in the form of increased incentive to innovate. </w:t>
      </w:r>
      <w:r w:rsidRPr="00F218DC">
        <w:rPr>
          <w:rStyle w:val="Emphasis"/>
        </w:rPr>
        <w:t>The results shown above do not prove this is the case</w:t>
      </w:r>
      <w:r w:rsidRPr="00F218DC">
        <w:rPr>
          <w:rStyle w:val="StyleUnderline"/>
        </w:rPr>
        <w:t>, but they do certainly provide evidence in support of that view</w:t>
      </w:r>
      <w:r w:rsidRPr="00F218DC">
        <w:t xml:space="preserve">. </w:t>
      </w:r>
      <w:r w:rsidRPr="00F218DC">
        <w:rPr>
          <w:rStyle w:val="Emphasis"/>
        </w:rPr>
        <w:t>The results are also hard to reconcile with the argument that the strengthening of patent protection over the last four decades has been a net benefit from the standpoint of economic growth</w:t>
      </w:r>
      <w:r w:rsidRPr="00F218DC">
        <w:t xml:space="preserve">. In this context, it is reasonable to consider whether different systems for fostering innovation and creative work could lead to better outcomes. </w:t>
      </w:r>
    </w:p>
    <w:p w14:paraId="5BDE2800" w14:textId="3509A663" w:rsidR="00732CBD" w:rsidRPr="00F218DC" w:rsidRDefault="009244CC" w:rsidP="00F96859">
      <w:pPr>
        <w:pStyle w:val="Heading3"/>
      </w:pPr>
      <w:r w:rsidRPr="00F218DC">
        <w:t>IP ! – AT Patent Trolls</w:t>
      </w:r>
    </w:p>
    <w:p w14:paraId="3F32CC7D" w14:textId="77777777" w:rsidR="009244CC" w:rsidRPr="00F218DC" w:rsidRDefault="009244CC" w:rsidP="009244CC">
      <w:pPr>
        <w:pStyle w:val="Heading4"/>
        <w:rPr>
          <w:sz w:val="28"/>
        </w:rPr>
      </w:pPr>
      <w:r w:rsidRPr="00F218DC">
        <w:rPr>
          <w:sz w:val="28"/>
        </w:rPr>
        <w:t>Recent Supreme Court ruling stomps patent trolls</w:t>
      </w:r>
    </w:p>
    <w:p w14:paraId="1ADBB2AD" w14:textId="070EE815" w:rsidR="009244CC" w:rsidRPr="00F218DC" w:rsidRDefault="009244CC" w:rsidP="009244CC">
      <w:r w:rsidRPr="00F218DC">
        <w:rPr>
          <w:rStyle w:val="Style13ptBold"/>
          <w:sz w:val="28"/>
        </w:rPr>
        <w:t>Associated Press 5/22</w:t>
      </w:r>
      <w:r w:rsidRPr="00F218DC">
        <w:t xml:space="preserve"> 2017 Supreme Court makes it easier for companies to defend patent cases </w:t>
      </w:r>
      <w:r w:rsidRPr="00730CD6">
        <w:t>http://www.latimes.com/business/la-fi-patents-supreme-court-20170522-story.html</w:t>
      </w:r>
    </w:p>
    <w:p w14:paraId="79625376" w14:textId="77777777" w:rsidR="009244CC" w:rsidRPr="00F218DC" w:rsidRDefault="009244CC" w:rsidP="009244CC">
      <w:pPr>
        <w:rPr>
          <w:u w:val="single"/>
        </w:rPr>
      </w:pPr>
      <w:r w:rsidRPr="00F218DC">
        <w:rPr>
          <w:rStyle w:val="StyleUnderline"/>
        </w:rPr>
        <w:t>The Supreme Court just made it easier for companies to defend themselves against patent infringement lawsuits.</w:t>
      </w:r>
    </w:p>
    <w:p w14:paraId="4C28D40C" w14:textId="77777777" w:rsidR="009244CC" w:rsidRPr="00F218DC" w:rsidRDefault="009244CC" w:rsidP="009244CC">
      <w:pPr>
        <w:rPr>
          <w:sz w:val="16"/>
        </w:rPr>
      </w:pPr>
      <w:r w:rsidRPr="00F218DC">
        <w:rPr>
          <w:sz w:val="16"/>
        </w:rPr>
        <w:t>The justices ruled unanimously Monday that such lawsuits can be filed only in states where the target companies are incorporated. The issue is important to many companies that complained about patent owners “shopping” for favorable courts in other parts of the country to file lawsuits.</w:t>
      </w:r>
    </w:p>
    <w:p w14:paraId="555BA5B4" w14:textId="77777777" w:rsidR="009244CC" w:rsidRPr="00F218DC" w:rsidRDefault="009244CC" w:rsidP="009244CC">
      <w:pPr>
        <w:rPr>
          <w:rStyle w:val="StyleUnderline"/>
        </w:rPr>
      </w:pPr>
      <w:r w:rsidRPr="00F218DC">
        <w:rPr>
          <w:rStyle w:val="StyleUnderline"/>
        </w:rPr>
        <w:t>The case involved an appeal from TC Heartland, an Indiana-based food sweetener company sued by Kraft Foods in Delaware. Lower courts refused to transfer the case to Indiana.</w:t>
      </w:r>
    </w:p>
    <w:p w14:paraId="37F0BFF6" w14:textId="77777777" w:rsidR="009244CC" w:rsidRPr="00F218DC" w:rsidRDefault="009244CC" w:rsidP="009244CC">
      <w:pPr>
        <w:rPr>
          <w:sz w:val="14"/>
        </w:rPr>
      </w:pPr>
      <w:r w:rsidRPr="00F218DC">
        <w:rPr>
          <w:rStyle w:val="StyleUnderline"/>
        </w:rPr>
        <w:t>But the Supreme Court's ruling will have the biggest effect on federal courts in eastern Texas, where more than 40% of patent lawsuits are now filed.</w:t>
      </w:r>
      <w:r w:rsidRPr="00F218DC">
        <w:rPr>
          <w:sz w:val="14"/>
        </w:rPr>
        <w:t xml:space="preserve"> Local rules there favor quick trials and juries tend to be more sympathetic to plaintiffs.</w:t>
      </w:r>
    </w:p>
    <w:p w14:paraId="2A01047B" w14:textId="77777777" w:rsidR="009244CC" w:rsidRPr="00F218DC" w:rsidRDefault="009244CC" w:rsidP="009244CC">
      <w:pPr>
        <w:rPr>
          <w:sz w:val="14"/>
        </w:rPr>
      </w:pPr>
      <w:r w:rsidRPr="00F218DC">
        <w:rPr>
          <w:rStyle w:val="Emphasis"/>
        </w:rPr>
        <w:t>The ruling is a blow to so-called patent trolls</w:t>
      </w:r>
      <w:r w:rsidRPr="00F218DC">
        <w:rPr>
          <w:sz w:val="14"/>
        </w:rPr>
        <w:t xml:space="preserve"> — shell companies that buy up patents and force businesses to pay license fees or face expensive litigation. </w:t>
      </w:r>
      <w:r w:rsidRPr="00F218DC">
        <w:rPr>
          <w:rStyle w:val="StyleUnderline"/>
        </w:rPr>
        <w:t>Many of those cases now may have a tougher time getting to trial or result in jury verdicts that are less generous.</w:t>
      </w:r>
    </w:p>
    <w:p w14:paraId="04159A6F" w14:textId="77777777" w:rsidR="009244CC" w:rsidRPr="00F218DC" w:rsidRDefault="009244CC" w:rsidP="009244CC">
      <w:pPr>
        <w:rPr>
          <w:sz w:val="16"/>
        </w:rPr>
      </w:pPr>
      <w:r w:rsidRPr="00F218DC">
        <w:rPr>
          <w:sz w:val="16"/>
        </w:rPr>
        <w:t>Companies including EBay, Kickstarter and Etsy had urged the high court to restrict where such cases can be filed, saying they have been sued repeatedly in courts hundreds or thousands of miles away from corporate headquarters. Even Texas Solicitor General Scott Keller led a coalition of 17 states calling for an end to “forum shopping” in patent cases.</w:t>
      </w:r>
    </w:p>
    <w:p w14:paraId="4BD24D32" w14:textId="77777777" w:rsidR="009244CC" w:rsidRPr="00F218DC" w:rsidRDefault="009244CC" w:rsidP="009244CC">
      <w:pPr>
        <w:rPr>
          <w:sz w:val="16"/>
          <w:szCs w:val="16"/>
        </w:rPr>
      </w:pPr>
      <w:r w:rsidRPr="00F218DC">
        <w:rPr>
          <w:sz w:val="16"/>
          <w:szCs w:val="16"/>
        </w:rPr>
        <w:t>Groups representing inventors and patent owners said new restrictions would place burdens on patent holders and encourage infringing behavior and piracy.</w:t>
      </w:r>
    </w:p>
    <w:p w14:paraId="5DE84BD5" w14:textId="77777777" w:rsidR="009244CC" w:rsidRPr="00F218DC" w:rsidRDefault="009244CC" w:rsidP="009244CC">
      <w:pPr>
        <w:rPr>
          <w:rStyle w:val="StyleUnderline"/>
        </w:rPr>
      </w:pPr>
      <w:r w:rsidRPr="00F218DC">
        <w:rPr>
          <w:sz w:val="16"/>
        </w:rPr>
        <w:t xml:space="preserve">Writing for the court, Justice Clarence Thomas relied on a 1957 Supreme Court case that said patent cases can be brought only where the defendant company is incorporated. </w:t>
      </w:r>
      <w:r w:rsidRPr="00F218DC">
        <w:rPr>
          <w:rStyle w:val="StyleUnderline"/>
        </w:rPr>
        <w:t>He said the federal appeals court in Washington that handles patent appeals was wrong to say Congress had changed those rules.</w:t>
      </w:r>
    </w:p>
    <w:p w14:paraId="33B20DF6" w14:textId="77777777" w:rsidR="009244CC" w:rsidRPr="00F218DC" w:rsidRDefault="009244CC" w:rsidP="009244CC">
      <w:pPr>
        <w:rPr>
          <w:sz w:val="16"/>
        </w:rPr>
      </w:pPr>
      <w:r w:rsidRPr="00F218DC">
        <w:rPr>
          <w:sz w:val="16"/>
        </w:rPr>
        <w:t>The ruling is a “seismic decision” that will affect patent litigation around the country, said John O'Quinn, a lawyer specializing in patent law. He said it may lead to a surge in patent cases in Delaware — favorable state law has led many companies to incorporate there.</w:t>
      </w:r>
    </w:p>
    <w:p w14:paraId="50CE5934" w14:textId="77777777" w:rsidR="009244CC" w:rsidRPr="00F218DC" w:rsidRDefault="009244CC" w:rsidP="009244CC">
      <w:pPr>
        <w:rPr>
          <w:sz w:val="16"/>
        </w:rPr>
      </w:pPr>
      <w:r w:rsidRPr="00F218DC">
        <w:rPr>
          <w:sz w:val="16"/>
        </w:rPr>
        <w:t>That shift will mean a dramatic decline in cases at the federal courthouse in Marshall, Texas, where hundreds of patent lawsuits are filed each year.</w:t>
      </w:r>
    </w:p>
    <w:p w14:paraId="1740FAA2" w14:textId="77777777" w:rsidR="009244CC" w:rsidRPr="00F218DC" w:rsidRDefault="009244CC" w:rsidP="009244CC">
      <w:pPr>
        <w:rPr>
          <w:rStyle w:val="StyleUnderline"/>
        </w:rPr>
      </w:pPr>
      <w:r w:rsidRPr="00F218DC">
        <w:rPr>
          <w:rStyle w:val="StyleUnderline"/>
        </w:rPr>
        <w:t>Justice Neil Gorsuch did not take part in the case, which was argued before his confirmation.</w:t>
      </w:r>
    </w:p>
    <w:p w14:paraId="32DBCB0E" w14:textId="22282940" w:rsidR="009244CC" w:rsidRPr="00F218DC" w:rsidRDefault="002A5151" w:rsidP="00CB0796">
      <w:pPr>
        <w:pStyle w:val="Heading3"/>
      </w:pPr>
      <w:r>
        <w:t>Patents Bad – I</w:t>
      </w:r>
      <w:r w:rsidR="00CB0796">
        <w:t>nnovation</w:t>
      </w:r>
    </w:p>
    <w:p w14:paraId="31E5211E" w14:textId="75B5708F" w:rsidR="00CB0796" w:rsidRDefault="002A3574" w:rsidP="00CB0796">
      <w:pPr>
        <w:pStyle w:val="Heading4"/>
      </w:pPr>
      <w:r>
        <w:t>Rapid use of pate</w:t>
      </w:r>
      <w:r w:rsidR="00CB0796">
        <w:t xml:space="preserve">nts </w:t>
      </w:r>
      <w:r w:rsidR="00CB0796" w:rsidRPr="00902ED9">
        <w:t>slow</w:t>
      </w:r>
      <w:r w:rsidR="00CB0796">
        <w:t>s</w:t>
      </w:r>
      <w:r w:rsidR="00CB0796" w:rsidRPr="00902ED9">
        <w:t xml:space="preserve"> </w:t>
      </w:r>
      <w:r w:rsidR="00CB0796">
        <w:t>innovation, assembly</w:t>
      </w:r>
      <w:r w:rsidR="00CB0796" w:rsidRPr="00902ED9">
        <w:t xml:space="preserve"> and combination of complex </w:t>
      </w:r>
      <w:r w:rsidR="00CB0796">
        <w:t>software</w:t>
      </w:r>
      <w:r w:rsidR="00CB0796" w:rsidRPr="00902ED9">
        <w:t xml:space="preserve">’s becomes difficult </w:t>
      </w:r>
    </w:p>
    <w:p w14:paraId="3E3444BB" w14:textId="77777777" w:rsidR="00CB0796" w:rsidRDefault="00CB0796" w:rsidP="00CB0796">
      <w:pPr>
        <w:pStyle w:val="ListParagraph"/>
        <w:numPr>
          <w:ilvl w:val="0"/>
          <w:numId w:val="13"/>
        </w:numPr>
        <w:spacing w:after="0"/>
      </w:pPr>
      <w:r>
        <w:t>software ecosystems</w:t>
      </w:r>
    </w:p>
    <w:p w14:paraId="763D82B0" w14:textId="77777777" w:rsidR="00CB0796" w:rsidRDefault="00CB0796" w:rsidP="00CB0796">
      <w:pPr>
        <w:pStyle w:val="ListParagraph"/>
        <w:numPr>
          <w:ilvl w:val="0"/>
          <w:numId w:val="13"/>
        </w:numPr>
        <w:spacing w:after="0"/>
      </w:pPr>
      <w:r>
        <w:t>biotechnology</w:t>
      </w:r>
    </w:p>
    <w:p w14:paraId="30CB8217" w14:textId="48FE28DA" w:rsidR="00CB0796" w:rsidRDefault="00CB0796" w:rsidP="00CB0796">
      <w:r w:rsidRPr="002A4E88">
        <w:rPr>
          <w:rStyle w:val="Style13ptBold"/>
        </w:rPr>
        <w:t xml:space="preserve">Paris Innovation Review, 11 </w:t>
      </w:r>
      <w:r>
        <w:t xml:space="preserve">– Paris Innovation Review assesses how innovations, as well as major changes in demographics, the climate and natural ressources, brings sweeping changes to business, the economy, society and individuals.c September 23rd, 2011, “Are patents hindering innovation?”, </w:t>
      </w:r>
      <w:r w:rsidRPr="00730CD6">
        <w:t>http://parisinnovationreview.com/2011/09/23/patents-hindering-innovation/</w:t>
      </w:r>
      <w:r>
        <w:t xml:space="preserve"> KKC </w:t>
      </w:r>
    </w:p>
    <w:p w14:paraId="0A4A726B" w14:textId="77777777" w:rsidR="00CB0796" w:rsidRDefault="00CB0796" w:rsidP="00CB0796">
      <w:r>
        <w:t>Anticompetitive behavior</w:t>
      </w:r>
    </w:p>
    <w:p w14:paraId="65141FFA" w14:textId="77777777" w:rsidR="00CB0796" w:rsidRPr="003910D0" w:rsidRDefault="00CB0796" w:rsidP="00CB0796">
      <w:pPr>
        <w:rPr>
          <w:rStyle w:val="Emphasis"/>
        </w:rPr>
      </w:pPr>
      <w:r w:rsidRPr="003910D0">
        <w:rPr>
          <w:rStyle w:val="Emphasis"/>
        </w:rPr>
        <w:t>The 2004 OECD report focused on two domains that are particularly threatened by a patent system runaway: software and biotechnology.</w:t>
      </w:r>
    </w:p>
    <w:p w14:paraId="501BA0FF" w14:textId="77777777" w:rsidR="00CB0796" w:rsidRPr="00902ED9" w:rsidRDefault="00CB0796" w:rsidP="00CB0796">
      <w:pPr>
        <w:rPr>
          <w:b/>
          <w:iCs/>
          <w:u w:val="single"/>
        </w:rPr>
      </w:pPr>
      <w:r w:rsidRPr="00902ED9">
        <w:rPr>
          <w:rStyle w:val="Emphasis"/>
        </w:rPr>
        <w:t>Computer programs are complex products that combine multiple functions, each of which may be subject to a different patent. “The increased use of patents can therefore hinder innovations that are subsequent installments to earlier implementations, or the assembly of complex programs as it increases transaction costs.”</w:t>
      </w:r>
    </w:p>
    <w:p w14:paraId="4EFC350C" w14:textId="77777777" w:rsidR="00CB0796" w:rsidRDefault="00CB0796" w:rsidP="00CB0796">
      <w:r w:rsidRPr="00902ED9">
        <w:rPr>
          <w:rStyle w:val="StyleUnderline"/>
        </w:rPr>
        <w:t>The report also stresses out the issue of interoperability, noticing a trend towards the reciprocal locking-in of software ecosystems</w:t>
      </w:r>
      <w:r>
        <w:t>. “The effects on the networks are also quite significant in the software industry and switching from a program or provider to another can sometimes be costly, forcing customers to use only dominant products, especially when there is no assurance of interoperability.”</w:t>
      </w:r>
    </w:p>
    <w:p w14:paraId="3C8BE21B" w14:textId="77777777" w:rsidR="00CB0796" w:rsidRPr="00902ED9" w:rsidRDefault="00CB0796" w:rsidP="00CB0796">
      <w:pPr>
        <w:rPr>
          <w:rStyle w:val="Emphasis"/>
        </w:rPr>
      </w:pPr>
      <w:r w:rsidRPr="00902ED9">
        <w:rPr>
          <w:rStyle w:val="StyleUnderline"/>
        </w:rPr>
        <w:t>These conclusions are consistent with empirical research by Bessen and Hunt, as well as earlier research conducted by Bessen and Maskin, based on the example of the 1980s : there was less concern for protection within the technology industry, a context which bolstered advances</w:t>
      </w:r>
      <w:r>
        <w:t xml:space="preserve"> (notably the rise of the Internet). </w:t>
      </w:r>
      <w:r w:rsidRPr="00902ED9">
        <w:rPr>
          <w:rStyle w:val="Emphasis"/>
        </w:rPr>
        <w:t>Such advances might not be possible anymore due to the present frame. Also, the researchers noted, those firms which are most likely to file patents have not been more productive or dynamic than others.</w:t>
      </w:r>
    </w:p>
    <w:p w14:paraId="4269CCDE" w14:textId="77777777" w:rsidR="00A51A38" w:rsidRDefault="00A51A38" w:rsidP="00A51A38">
      <w:pPr>
        <w:pStyle w:val="Heading4"/>
      </w:pPr>
      <w:r>
        <w:t>Patents incentives Secrecy – turns innovation</w:t>
      </w:r>
    </w:p>
    <w:p w14:paraId="6FE5413A" w14:textId="2FAE28F9" w:rsidR="00A51A38" w:rsidRPr="002A4E88" w:rsidRDefault="00A51A38" w:rsidP="00A51A38">
      <w:r w:rsidRPr="002A4E88">
        <w:rPr>
          <w:rStyle w:val="Style13ptBold"/>
        </w:rPr>
        <w:t>Paris Innovation Review, 11 –</w:t>
      </w:r>
      <w:r>
        <w:t xml:space="preserve"> Paris Innovation Review assesses how innovations, as well as major changes in demographics, the climate and natural ressources, brings sweeping changes to business, the economy, society and individuals.c September 23rd, 2011, “Are patents hindering innovation?”, </w:t>
      </w:r>
      <w:r w:rsidRPr="00730CD6">
        <w:t>http://parisinnovationreview.com/2011/09/23/patents-hindering-innovation/</w:t>
      </w:r>
      <w:r>
        <w:t xml:space="preserve">  KKC</w:t>
      </w:r>
    </w:p>
    <w:p w14:paraId="7A58F988" w14:textId="1CF7DC5B" w:rsidR="00A51A38" w:rsidRPr="00AC3D6F" w:rsidRDefault="00A51A38" w:rsidP="00A51A38">
      <w:pPr>
        <w:rPr>
          <w:u w:val="single"/>
        </w:rPr>
      </w:pPr>
      <w:r w:rsidRPr="00B42C2C">
        <w:rPr>
          <w:sz w:val="16"/>
        </w:rPr>
        <w:t xml:space="preserve">What </w:t>
      </w:r>
      <w:r w:rsidRPr="00902ED9">
        <w:rPr>
          <w:rStyle w:val="Emphasis"/>
        </w:rPr>
        <w:t>the system</w:t>
      </w:r>
      <w:r w:rsidRPr="00B42C2C">
        <w:rPr>
          <w:sz w:val="16"/>
        </w:rPr>
        <w:t xml:space="preserve">, as we understand it today, is about, </w:t>
      </w:r>
      <w:r w:rsidRPr="00902ED9">
        <w:rPr>
          <w:sz w:val="16"/>
        </w:rPr>
        <w:t>therefore</w:t>
      </w:r>
      <w:r w:rsidRPr="00902ED9">
        <w:rPr>
          <w:rStyle w:val="Emphasis"/>
          <w:sz w:val="16"/>
        </w:rPr>
        <w:t xml:space="preserve"> </w:t>
      </w:r>
      <w:r w:rsidRPr="002A4E88">
        <w:rPr>
          <w:rStyle w:val="Emphasis"/>
        </w:rPr>
        <w:t>pivots around a double axis</w:t>
      </w:r>
      <w:r w:rsidRPr="002A4E88">
        <w:rPr>
          <w:rStyle w:val="StyleUnderline"/>
        </w:rPr>
        <w:t>: the dissemination of knowledge (publication) and the protection of the interests of the person or persons who have spent time or money developing this knowledge</w:t>
      </w:r>
      <w:r w:rsidRPr="00B42C2C">
        <w:rPr>
          <w:sz w:val="16"/>
        </w:rPr>
        <w:t xml:space="preserve">. As noted by the economist Daniel Cohen, in his comments on the report issued by his colleagues of the Economic Analysis Council (a French government think tank), </w:t>
      </w:r>
      <w:r w:rsidRPr="002A4E88">
        <w:rPr>
          <w:rStyle w:val="StyleUnderline"/>
        </w:rPr>
        <w:t>the absence of intellectual property “may simply deter research, at least in the absence of adequate public funding. It may entice innovators to keep their secrets, and thus further reduce the productive use of an idea for the benefit of the community.”</w:t>
      </w:r>
    </w:p>
    <w:p w14:paraId="5D6DE9FE" w14:textId="36F0C710" w:rsidR="00CB0796" w:rsidRDefault="000B1D4D" w:rsidP="000B1D4D">
      <w:pPr>
        <w:pStyle w:val="Heading1"/>
      </w:pPr>
      <w:r>
        <w:t>Random</w:t>
      </w:r>
    </w:p>
    <w:p w14:paraId="5756C5D8" w14:textId="0145C5F5" w:rsidR="000B1D4D" w:rsidRDefault="000B1D4D" w:rsidP="000B1D4D">
      <w:pPr>
        <w:pStyle w:val="Heading2"/>
      </w:pPr>
      <w:r>
        <w:t>Adv CP</w:t>
      </w:r>
    </w:p>
    <w:p w14:paraId="6D1CB482" w14:textId="6CC7FCAD" w:rsidR="000B1D4D" w:rsidRPr="000B1D4D" w:rsidRDefault="000B1D4D" w:rsidP="000B1D4D">
      <w:pPr>
        <w:pStyle w:val="Heading3"/>
      </w:pPr>
      <w:r>
        <w:t>CP – Innovation</w:t>
      </w:r>
    </w:p>
    <w:p w14:paraId="43527C0F" w14:textId="77777777" w:rsidR="000B1D4D" w:rsidRPr="00AF64ED" w:rsidRDefault="000B1D4D" w:rsidP="000B1D4D">
      <w:pPr>
        <w:pStyle w:val="Heading4"/>
      </w:pPr>
      <w:r>
        <w:t>US should mandate that they participate in forums (sharing of patents))</w:t>
      </w:r>
    </w:p>
    <w:p w14:paraId="4E6E3420" w14:textId="77777777" w:rsidR="000B1D4D" w:rsidRPr="00AF64ED" w:rsidRDefault="000B1D4D" w:rsidP="000B1D4D">
      <w:pPr>
        <w:pStyle w:val="Heading4"/>
      </w:pPr>
      <w:r w:rsidRPr="00AF64ED">
        <w:t xml:space="preserve">Solves IP </w:t>
      </w:r>
    </w:p>
    <w:p w14:paraId="74D27FF2" w14:textId="14CB963B" w:rsidR="000B1D4D" w:rsidRPr="00AF64ED" w:rsidRDefault="000B1D4D" w:rsidP="000B1D4D">
      <w:pPr>
        <w:rPr>
          <w:b/>
          <w:bCs/>
          <w:sz w:val="26"/>
        </w:rPr>
      </w:pPr>
      <w:r w:rsidRPr="00DB6301">
        <w:rPr>
          <w:rStyle w:val="Style13ptBold"/>
        </w:rPr>
        <w:t>Breznits and Murphree 16 –</w:t>
      </w:r>
      <w:r>
        <w:t xml:space="preserve"> </w:t>
      </w:r>
      <w:r w:rsidRPr="00DB6301">
        <w:t>Dan Breznitz and Murphree 16 Dan Breznitz holds the Munk Chair of Innovation Studies and is a codirector of the Innovation Policy Lab at the Munk School of Global Affairs at the University of Toronto. Michael Murphree is an assistant professor of International Business at the Moore School of Business at the University of South Carolina. What the U.S. Should Be Doing to Protect Intellectual Property JANUARY 27, 2016</w:t>
      </w:r>
      <w:r>
        <w:t xml:space="preserve"> </w:t>
      </w:r>
      <w:r w:rsidRPr="00730CD6">
        <w:t>https://hbr.org/2016/01/what-the-u-s-should-be-doing-to-protect-intellectual-property</w:t>
      </w:r>
      <w:r>
        <w:t xml:space="preserve"> KKC</w:t>
      </w:r>
    </w:p>
    <w:p w14:paraId="4A835C54" w14:textId="77777777" w:rsidR="000B1D4D" w:rsidRDefault="000B1D4D" w:rsidP="000B1D4D">
      <w:r>
        <w:t>The primary goal of current U.S. regulations is, as it should be, to strike a balance between disseminating knowledge and rewarding private effort. Nonetheless, our national interest calls for a comprehensive IP policy that goes a step further. Such a strategy would support U.S. firms within the agreed-upon bounds of the global economy and intellectual property, helping to realize more of the growth and job-creation potential of America’s profound innovation capabilities.</w:t>
      </w:r>
    </w:p>
    <w:p w14:paraId="2C79CE45" w14:textId="77777777" w:rsidR="000B1D4D" w:rsidRDefault="000B1D4D" w:rsidP="000B1D4D">
      <w:r>
        <w:t>At a minimum, a national IP strategy should address three areas:</w:t>
      </w:r>
    </w:p>
    <w:p w14:paraId="57EAF90B" w14:textId="77777777" w:rsidR="000B1D4D" w:rsidRDefault="000B1D4D" w:rsidP="000B1D4D">
      <w:r>
        <w:t>IP education. Engineers, managers, and entrepreneurs need to understand what intellectual property is, why it’s valuable, and how it can be deployed in the global economy to the greatest advantage. Therefore, governments at multiple levels in the U.S. should ensure that citizens have easy access to IP education.</w:t>
      </w:r>
    </w:p>
    <w:p w14:paraId="6C60FBE0" w14:textId="77777777" w:rsidR="000B1D4D" w:rsidRDefault="000B1D4D" w:rsidP="000B1D4D">
      <w:r>
        <w:t>China already does this. Since 2010 China has had a national IP education program that offers curricula for specialized academic programs including individual courses and graduate degrees. The program exposes students from a variety of academic backgrounds to the concept of technology standardization, management of R&amp;D projects for standardization, and dissection of standards documents so students can learn what sorts of intellectual property can be included in standards. Although China has not always acknowledged the value of intellectual property – whether Chinese or foreign – programs like this are helping China shift its status from IP offender to IP leader.</w:t>
      </w:r>
    </w:p>
    <w:p w14:paraId="5FABBB41" w14:textId="77777777" w:rsidR="000B1D4D" w:rsidRDefault="000B1D4D" w:rsidP="000B1D4D">
      <w:r>
        <w:t>China’s growing clout and leadership in international standards bodies is a testament to the success of this education effort. In a debate over which technologies should be included in international standards, the side with the broadest understanding – not just the deepest well of IP – will win. The Chinese objective is to use national-level IP education to increase the odds of national success, even with a weaker technological hand.</w:t>
      </w:r>
    </w:p>
    <w:p w14:paraId="5A3BA89E" w14:textId="77777777" w:rsidR="000B1D4D" w:rsidRPr="00AF64ED" w:rsidRDefault="000B1D4D" w:rsidP="000B1D4D">
      <w:pPr>
        <w:rPr>
          <w:b/>
          <w:iCs/>
          <w:u w:val="single"/>
        </w:rPr>
      </w:pPr>
      <w:r w:rsidRPr="00AF64ED">
        <w:rPr>
          <w:rStyle w:val="StyleUnderline"/>
        </w:rPr>
        <w:t>Maximizing firm-level IP competitiveness</w:t>
      </w:r>
      <w:r w:rsidRPr="00B42C2C">
        <w:rPr>
          <w:sz w:val="16"/>
        </w:rPr>
        <w:t xml:space="preserve">. </w:t>
      </w:r>
      <w:r w:rsidRPr="00AF64ED">
        <w:rPr>
          <w:rStyle w:val="StyleUnderline"/>
        </w:rPr>
        <w:t>The U.S. government should encourage companies to participate in the international deliberations that lead to agreements on such things as IP licensing and sharing.</w:t>
      </w:r>
      <w:r w:rsidRPr="00B42C2C">
        <w:rPr>
          <w:sz w:val="16"/>
        </w:rPr>
        <w:t xml:space="preserve"> For example, travel, membership, and employee-training support should be offered to firms to encourage their participation in ITU, IEEE, and the Electronics Industry Association standardization meetings. </w:t>
      </w:r>
      <w:r w:rsidRPr="00AF64ED">
        <w:rPr>
          <w:rStyle w:val="StyleUnderline"/>
        </w:rPr>
        <w:t xml:space="preserve">Such support should include participation in both national- and international-level bodies. </w:t>
      </w:r>
      <w:r w:rsidRPr="00AF64ED">
        <w:rPr>
          <w:rStyle w:val="Emphasis"/>
        </w:rPr>
        <w:t>Countries maximize their national benefit from IP by encouraging participation in these forums, which include multiple organizations – government, nongovernmental, and private.</w:t>
      </w:r>
    </w:p>
    <w:p w14:paraId="3DC0A6D7" w14:textId="77777777" w:rsidR="000B1D4D" w:rsidRDefault="000B1D4D" w:rsidP="000B1D4D">
      <w:r>
        <w:t>Only the firms that participate can advance their interests in these deliberations. Firms absent from negotiations on key platform technologies will be unlikely to have their technologies included, and their access to others’ technologies may be restricted. For example, by increasing their participation in IEEE and ITU forums, Chinese firms have had their technologies and protocols internationally recognized, thus making it possible for China to push for their use in national regulations without running afoul of international rules on trade barriers. Moreover, the wider the representation of domestic firms, the better the chances that their technologies will be the ones around which new products would be developed.</w:t>
      </w:r>
    </w:p>
    <w:p w14:paraId="22CD6019" w14:textId="77777777" w:rsidR="000B1D4D" w:rsidRPr="00AF64ED" w:rsidRDefault="000B1D4D" w:rsidP="000B1D4D">
      <w:pPr>
        <w:rPr>
          <w:u w:val="single"/>
        </w:rPr>
      </w:pPr>
      <w:r w:rsidRPr="00AF64ED">
        <w:rPr>
          <w:rStyle w:val="StyleUnderline"/>
        </w:rPr>
        <w:t>There are benefits to this kind of participation even if companies don’t make significant technology contributions of their own.</w:t>
      </w:r>
      <w:r w:rsidRPr="00B42C2C">
        <w:rPr>
          <w:sz w:val="16"/>
        </w:rPr>
        <w:t xml:space="preserve"> </w:t>
      </w:r>
      <w:r w:rsidRPr="00AF64ED">
        <w:rPr>
          <w:rStyle w:val="StyleUnderline"/>
        </w:rPr>
        <w:t>Working with the world’s best minds on setting the development path of industry-defining technologies gives companies future market knowledge and technological understanding that’s impossible to acquire by other means.</w:t>
      </w:r>
      <w:r w:rsidRPr="00B42C2C">
        <w:rPr>
          <w:sz w:val="16"/>
        </w:rPr>
        <w:t xml:space="preserve"> And it’s not just large corporations that benefit from participation. </w:t>
      </w:r>
      <w:r w:rsidRPr="00AF64ED">
        <w:rPr>
          <w:rStyle w:val="StyleUnderline"/>
        </w:rPr>
        <w:t>In our research, we observed how in the case of the IGRS standard, part of the internet of things for home networking, small firms that joined working groups derived significant benefits from such factors as increased orders from large players and access to government R&amp;D grants.</w:t>
      </w:r>
    </w:p>
    <w:p w14:paraId="3BEC5854" w14:textId="77777777" w:rsidR="000B1D4D" w:rsidRDefault="000B1D4D" w:rsidP="000B1D4D">
      <w:r>
        <w:t>IP pricing strategies. It’s not clear that the U.S. grasps a concept that seems well understood elsewhere in the world: Countries need to have national IP pricing strategies that respond to what’s happening in their various industries. A famous example is a Chinese consortium’s state-sponsored development of the AVS audio-video encoding standard in the years up to 2005. Developed as a successor to the global MPEG-2 standard (used to encode DVDs and online content), AVS aimed to reduce licensing fees for Chinese manufacturers. AVS patents can be licensed for 12 cents (U.S.) per device, versus $2.50 for MPEG-2. As a direct result, in MPEG’s successor standard, the license rate for Chinese companies was reduced to 15 cents per device in an effort to ensure MPEG’s continued dominance over AVS. Chinese manufacturers benefited immensely from lower licensing costs while IP licensors saw decreased revenues.</w:t>
      </w:r>
    </w:p>
    <w:p w14:paraId="75055FA9" w14:textId="77777777" w:rsidR="000B1D4D" w:rsidRPr="00B42C2C" w:rsidRDefault="000B1D4D" w:rsidP="000B1D4D">
      <w:pPr>
        <w:rPr>
          <w:sz w:val="16"/>
        </w:rPr>
      </w:pPr>
      <w:r w:rsidRPr="00B42C2C">
        <w:rPr>
          <w:sz w:val="16"/>
        </w:rPr>
        <w:t xml:space="preserve">By contrast, </w:t>
      </w:r>
      <w:r w:rsidRPr="00AF64ED">
        <w:rPr>
          <w:rStyle w:val="StyleUnderline"/>
        </w:rPr>
        <w:t>the U.S. hands-off approach allows companies to set IP pricing as they desire</w:t>
      </w:r>
      <w:r w:rsidRPr="00B42C2C">
        <w:rPr>
          <w:sz w:val="16"/>
        </w:rPr>
        <w:t xml:space="preserve">. </w:t>
      </w:r>
      <w:r w:rsidRPr="00AF64ED">
        <w:rPr>
          <w:rStyle w:val="StyleUnderline"/>
        </w:rPr>
        <w:t>This encourages international standards bodies to “invent around” critical U.S. patents</w:t>
      </w:r>
      <w:r w:rsidRPr="00B42C2C">
        <w:rPr>
          <w:sz w:val="16"/>
        </w:rPr>
        <w:t xml:space="preserve">. In recent ITU meetings, U.S. firms have stood firmly on the side of corporate autonomy in setting licensing fees while many foreign governments and companies prefer mandated licensing and lower rates. </w:t>
      </w:r>
      <w:r w:rsidRPr="00AF64ED">
        <w:rPr>
          <w:rStyle w:val="Emphasis"/>
        </w:rPr>
        <w:t>Without a coordinated stance, U.S. firms will be increasingly isolated in international forums, and their technologies will risk being avoided.</w:t>
      </w:r>
    </w:p>
    <w:p w14:paraId="6A33CBBB" w14:textId="77777777" w:rsidR="000B1D4D" w:rsidRDefault="000B1D4D" w:rsidP="000B1D4D">
      <w:r>
        <w:t>Every country’s goal should be to promote innovation-based growth within its borders, and a key part of reaching that objective is establishing a growth-oriented IP strategy that ensures citizens’ and firms’ future prosperity. Without a local-, regional-, and national-level strategy to promote U.S. technology and U.S. firms’ success in global technology competitions, the leadership of those firms will be eroded.</w:t>
      </w:r>
    </w:p>
    <w:p w14:paraId="601BB028" w14:textId="77777777" w:rsidR="000B1D4D" w:rsidRPr="00B55AD5" w:rsidRDefault="000B1D4D" w:rsidP="000B1D4D">
      <w:r>
        <w:t>While we are not calling for protection or a national industrial policy, there is much that government agencies can do to improve the performance of U.S. companies, whether large incumbents or smaller firms. Failure to adopt and implement such a strategy is nothing less than a gross dereliction of duty.</w:t>
      </w:r>
    </w:p>
    <w:p w14:paraId="2141C59A" w14:textId="77777777" w:rsidR="000B1D4D" w:rsidRDefault="000B1D4D" w:rsidP="000B1D4D">
      <w:pPr>
        <w:rPr>
          <w:rFonts w:asciiTheme="minorHAnsi" w:hAnsiTheme="minorHAnsi"/>
        </w:rPr>
      </w:pPr>
    </w:p>
    <w:p w14:paraId="4E117140" w14:textId="77777777" w:rsidR="000B1D4D" w:rsidRPr="000B1D4D" w:rsidRDefault="000B1D4D" w:rsidP="000B1D4D"/>
    <w:p w14:paraId="05A8FE5C" w14:textId="77777777" w:rsidR="009244CC" w:rsidRPr="00F218DC" w:rsidRDefault="009244CC" w:rsidP="009244CC"/>
    <w:sectPr w:rsidR="009244CC" w:rsidRPr="00F218D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Georgia">
    <w:panose1 w:val="02040502050405020303"/>
    <w:charset w:val="00"/>
    <w:family w:val="auto"/>
    <w:pitch w:val="variable"/>
    <w:sig w:usb0="00000287" w:usb1="00000000" w:usb2="00000000" w:usb3="00000000" w:csb0="000000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19725B81"/>
    <w:multiLevelType w:val="hybridMultilevel"/>
    <w:tmpl w:val="04A0E776"/>
    <w:lvl w:ilvl="0" w:tplc="A5BCC690">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8C01135"/>
    <w:multiLevelType w:val="hybridMultilevel"/>
    <w:tmpl w:val="4C3283A2"/>
    <w:lvl w:ilvl="0" w:tplc="94C4B1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6E45F4C"/>
    <w:multiLevelType w:val="multilevel"/>
    <w:tmpl w:val="3EA4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Team" w:val="Harker"/>
    <w:docVar w:name="VerbatimMac" w:val="True"/>
    <w:docVar w:name="VerbatimVersion" w:val="5.0"/>
  </w:docVars>
  <w:rsids>
    <w:rsidRoot w:val="007E47DB"/>
    <w:rsid w:val="000029E3"/>
    <w:rsid w:val="000029E8"/>
    <w:rsid w:val="00004225"/>
    <w:rsid w:val="000066CA"/>
    <w:rsid w:val="00007264"/>
    <w:rsid w:val="000076A9"/>
    <w:rsid w:val="00014FAD"/>
    <w:rsid w:val="00015D2A"/>
    <w:rsid w:val="00020186"/>
    <w:rsid w:val="0002490B"/>
    <w:rsid w:val="00025679"/>
    <w:rsid w:val="00026465"/>
    <w:rsid w:val="00027140"/>
    <w:rsid w:val="00030204"/>
    <w:rsid w:val="000312A0"/>
    <w:rsid w:val="00035337"/>
    <w:rsid w:val="00040B86"/>
    <w:rsid w:val="00052FB1"/>
    <w:rsid w:val="00054276"/>
    <w:rsid w:val="000547B1"/>
    <w:rsid w:val="0006091E"/>
    <w:rsid w:val="000638C1"/>
    <w:rsid w:val="00065172"/>
    <w:rsid w:val="00065FEE"/>
    <w:rsid w:val="00072718"/>
    <w:rsid w:val="0007381E"/>
    <w:rsid w:val="0008785F"/>
    <w:rsid w:val="00090CBE"/>
    <w:rsid w:val="000A0ED2"/>
    <w:rsid w:val="000A2D8A"/>
    <w:rsid w:val="000A578D"/>
    <w:rsid w:val="000B074A"/>
    <w:rsid w:val="000B1D4D"/>
    <w:rsid w:val="000C21ED"/>
    <w:rsid w:val="000C38C9"/>
    <w:rsid w:val="000D26A6"/>
    <w:rsid w:val="000D2B90"/>
    <w:rsid w:val="000D6ED8"/>
    <w:rsid w:val="000D717B"/>
    <w:rsid w:val="000D75C0"/>
    <w:rsid w:val="000E1D51"/>
    <w:rsid w:val="00100B28"/>
    <w:rsid w:val="00117316"/>
    <w:rsid w:val="001208AD"/>
    <w:rsid w:val="001209B4"/>
    <w:rsid w:val="00142785"/>
    <w:rsid w:val="001538D8"/>
    <w:rsid w:val="00156235"/>
    <w:rsid w:val="001643B8"/>
    <w:rsid w:val="00166563"/>
    <w:rsid w:val="001761FC"/>
    <w:rsid w:val="00182655"/>
    <w:rsid w:val="00182D64"/>
    <w:rsid w:val="001840F2"/>
    <w:rsid w:val="0018462C"/>
    <w:rsid w:val="00185134"/>
    <w:rsid w:val="001856C6"/>
    <w:rsid w:val="00186C5B"/>
    <w:rsid w:val="00191B5F"/>
    <w:rsid w:val="001920BC"/>
    <w:rsid w:val="00192487"/>
    <w:rsid w:val="0019668D"/>
    <w:rsid w:val="001A25FD"/>
    <w:rsid w:val="001A5371"/>
    <w:rsid w:val="001A72C7"/>
    <w:rsid w:val="001B73E3"/>
    <w:rsid w:val="001C316D"/>
    <w:rsid w:val="001C4BC3"/>
    <w:rsid w:val="001D1A0D"/>
    <w:rsid w:val="001D36BF"/>
    <w:rsid w:val="001D4C28"/>
    <w:rsid w:val="001E0B1F"/>
    <w:rsid w:val="001E1E0B"/>
    <w:rsid w:val="001F1173"/>
    <w:rsid w:val="002005A8"/>
    <w:rsid w:val="00203DD8"/>
    <w:rsid w:val="00203F79"/>
    <w:rsid w:val="00204E1D"/>
    <w:rsid w:val="002059BD"/>
    <w:rsid w:val="00210FAF"/>
    <w:rsid w:val="00216773"/>
    <w:rsid w:val="002168F2"/>
    <w:rsid w:val="00222CAA"/>
    <w:rsid w:val="0022589F"/>
    <w:rsid w:val="002343FE"/>
    <w:rsid w:val="002502CF"/>
    <w:rsid w:val="0026063D"/>
    <w:rsid w:val="00265086"/>
    <w:rsid w:val="00265620"/>
    <w:rsid w:val="00267EBB"/>
    <w:rsid w:val="0027023B"/>
    <w:rsid w:val="00274EDB"/>
    <w:rsid w:val="0027729E"/>
    <w:rsid w:val="00282892"/>
    <w:rsid w:val="00284ED6"/>
    <w:rsid w:val="00290C5A"/>
    <w:rsid w:val="0029647A"/>
    <w:rsid w:val="00296504"/>
    <w:rsid w:val="002A3574"/>
    <w:rsid w:val="002A5151"/>
    <w:rsid w:val="002B0C2A"/>
    <w:rsid w:val="002B5511"/>
    <w:rsid w:val="002B5BAC"/>
    <w:rsid w:val="002B7ACF"/>
    <w:rsid w:val="002D1CE6"/>
    <w:rsid w:val="002E0643"/>
    <w:rsid w:val="002E1BF6"/>
    <w:rsid w:val="002E392E"/>
    <w:rsid w:val="002E4E9E"/>
    <w:rsid w:val="002E6BBC"/>
    <w:rsid w:val="002F1BA9"/>
    <w:rsid w:val="002F619B"/>
    <w:rsid w:val="002F6344"/>
    <w:rsid w:val="002F6E74"/>
    <w:rsid w:val="00306CA7"/>
    <w:rsid w:val="003106B3"/>
    <w:rsid w:val="0031385D"/>
    <w:rsid w:val="003223B2"/>
    <w:rsid w:val="00322A67"/>
    <w:rsid w:val="00323CA4"/>
    <w:rsid w:val="00330E13"/>
    <w:rsid w:val="00331ABD"/>
    <w:rsid w:val="00332ECF"/>
    <w:rsid w:val="00335A23"/>
    <w:rsid w:val="00340707"/>
    <w:rsid w:val="00351841"/>
    <w:rsid w:val="003624A6"/>
    <w:rsid w:val="00364ADF"/>
    <w:rsid w:val="003670D9"/>
    <w:rsid w:val="00370B41"/>
    <w:rsid w:val="00371B27"/>
    <w:rsid w:val="003726C3"/>
    <w:rsid w:val="00375D2E"/>
    <w:rsid w:val="003769C7"/>
    <w:rsid w:val="00383071"/>
    <w:rsid w:val="00383B19"/>
    <w:rsid w:val="003933F9"/>
    <w:rsid w:val="00394260"/>
    <w:rsid w:val="00395864"/>
    <w:rsid w:val="00396557"/>
    <w:rsid w:val="0039687D"/>
    <w:rsid w:val="00397316"/>
    <w:rsid w:val="00397D4D"/>
    <w:rsid w:val="003A248F"/>
    <w:rsid w:val="003A4D9C"/>
    <w:rsid w:val="003A57BC"/>
    <w:rsid w:val="003A60D9"/>
    <w:rsid w:val="003B01AB"/>
    <w:rsid w:val="003B1668"/>
    <w:rsid w:val="003C5F4C"/>
    <w:rsid w:val="003D1BFC"/>
    <w:rsid w:val="003D5EA8"/>
    <w:rsid w:val="003D7586"/>
    <w:rsid w:val="003E0C23"/>
    <w:rsid w:val="003E305E"/>
    <w:rsid w:val="003E310F"/>
    <w:rsid w:val="003E34DB"/>
    <w:rsid w:val="003E5302"/>
    <w:rsid w:val="003E5BF1"/>
    <w:rsid w:val="003F2452"/>
    <w:rsid w:val="003F41EA"/>
    <w:rsid w:val="003F7DF0"/>
    <w:rsid w:val="0040360A"/>
    <w:rsid w:val="004039AF"/>
    <w:rsid w:val="00407AFF"/>
    <w:rsid w:val="0041155D"/>
    <w:rsid w:val="00413E63"/>
    <w:rsid w:val="00413E70"/>
    <w:rsid w:val="00414099"/>
    <w:rsid w:val="004170BF"/>
    <w:rsid w:val="004270E3"/>
    <w:rsid w:val="00431474"/>
    <w:rsid w:val="00431C04"/>
    <w:rsid w:val="004348DC"/>
    <w:rsid w:val="00434921"/>
    <w:rsid w:val="00440D3D"/>
    <w:rsid w:val="00442018"/>
    <w:rsid w:val="00447B10"/>
    <w:rsid w:val="00452EE4"/>
    <w:rsid w:val="004536D6"/>
    <w:rsid w:val="00453773"/>
    <w:rsid w:val="00456979"/>
    <w:rsid w:val="00457224"/>
    <w:rsid w:val="00466446"/>
    <w:rsid w:val="00467682"/>
    <w:rsid w:val="0048047E"/>
    <w:rsid w:val="00482AF9"/>
    <w:rsid w:val="004A39ED"/>
    <w:rsid w:val="004A5EF4"/>
    <w:rsid w:val="004B37B4"/>
    <w:rsid w:val="004B46B2"/>
    <w:rsid w:val="004C0314"/>
    <w:rsid w:val="004C0D3D"/>
    <w:rsid w:val="004C1A55"/>
    <w:rsid w:val="004C213E"/>
    <w:rsid w:val="004C3764"/>
    <w:rsid w:val="004C376C"/>
    <w:rsid w:val="004C657F"/>
    <w:rsid w:val="004D17D8"/>
    <w:rsid w:val="004D184E"/>
    <w:rsid w:val="004E2869"/>
    <w:rsid w:val="004E355B"/>
    <w:rsid w:val="004F30DA"/>
    <w:rsid w:val="004F387B"/>
    <w:rsid w:val="005028E5"/>
    <w:rsid w:val="00503735"/>
    <w:rsid w:val="00507BB9"/>
    <w:rsid w:val="005211DD"/>
    <w:rsid w:val="005224F2"/>
    <w:rsid w:val="00536D8B"/>
    <w:rsid w:val="005379C3"/>
    <w:rsid w:val="005519C2"/>
    <w:rsid w:val="005523E0"/>
    <w:rsid w:val="0055320F"/>
    <w:rsid w:val="00554B56"/>
    <w:rsid w:val="0055699B"/>
    <w:rsid w:val="0056020C"/>
    <w:rsid w:val="00561945"/>
    <w:rsid w:val="00563D3D"/>
    <w:rsid w:val="0056558C"/>
    <w:rsid w:val="005659AA"/>
    <w:rsid w:val="005676E8"/>
    <w:rsid w:val="00581048"/>
    <w:rsid w:val="00581203"/>
    <w:rsid w:val="0058349C"/>
    <w:rsid w:val="00585FBE"/>
    <w:rsid w:val="0058699B"/>
    <w:rsid w:val="005870E8"/>
    <w:rsid w:val="00590DA7"/>
    <w:rsid w:val="005A4D4E"/>
    <w:rsid w:val="005A4FD7"/>
    <w:rsid w:val="005A7237"/>
    <w:rsid w:val="005B0D29"/>
    <w:rsid w:val="005B21FA"/>
    <w:rsid w:val="005B3244"/>
    <w:rsid w:val="005B5388"/>
    <w:rsid w:val="005B6EE8"/>
    <w:rsid w:val="005B7731"/>
    <w:rsid w:val="005C4515"/>
    <w:rsid w:val="005C489B"/>
    <w:rsid w:val="005C5602"/>
    <w:rsid w:val="005C74A6"/>
    <w:rsid w:val="005C7F89"/>
    <w:rsid w:val="005D3B4D"/>
    <w:rsid w:val="005D615C"/>
    <w:rsid w:val="005E04BF"/>
    <w:rsid w:val="005E1860"/>
    <w:rsid w:val="005F063B"/>
    <w:rsid w:val="005F1182"/>
    <w:rsid w:val="005F192D"/>
    <w:rsid w:val="005F24C8"/>
    <w:rsid w:val="005F26AF"/>
    <w:rsid w:val="0061383D"/>
    <w:rsid w:val="00614D69"/>
    <w:rsid w:val="00617030"/>
    <w:rsid w:val="00621301"/>
    <w:rsid w:val="0062173F"/>
    <w:rsid w:val="006235FB"/>
    <w:rsid w:val="00626A15"/>
    <w:rsid w:val="0063493D"/>
    <w:rsid w:val="006438CB"/>
    <w:rsid w:val="006529B9"/>
    <w:rsid w:val="0065332E"/>
    <w:rsid w:val="00654695"/>
    <w:rsid w:val="0065500A"/>
    <w:rsid w:val="00655217"/>
    <w:rsid w:val="0065727C"/>
    <w:rsid w:val="00661F17"/>
    <w:rsid w:val="00674A78"/>
    <w:rsid w:val="0067536F"/>
    <w:rsid w:val="00687B09"/>
    <w:rsid w:val="00696A16"/>
    <w:rsid w:val="006A4840"/>
    <w:rsid w:val="006A7E1D"/>
    <w:rsid w:val="006B30BF"/>
    <w:rsid w:val="006B522B"/>
    <w:rsid w:val="006B7A94"/>
    <w:rsid w:val="006C10F3"/>
    <w:rsid w:val="006C3A56"/>
    <w:rsid w:val="006C4ED8"/>
    <w:rsid w:val="006C781B"/>
    <w:rsid w:val="006D13F4"/>
    <w:rsid w:val="006D6AED"/>
    <w:rsid w:val="006E1D98"/>
    <w:rsid w:val="006E6D0B"/>
    <w:rsid w:val="006F126E"/>
    <w:rsid w:val="006F3834"/>
    <w:rsid w:val="006F4D60"/>
    <w:rsid w:val="006F5693"/>
    <w:rsid w:val="0070784E"/>
    <w:rsid w:val="00717B01"/>
    <w:rsid w:val="007227D9"/>
    <w:rsid w:val="0072491F"/>
    <w:rsid w:val="00730CD6"/>
    <w:rsid w:val="00732CBD"/>
    <w:rsid w:val="00736DE0"/>
    <w:rsid w:val="007374A1"/>
    <w:rsid w:val="00752712"/>
    <w:rsid w:val="00753A84"/>
    <w:rsid w:val="007611F5"/>
    <w:rsid w:val="007619E4"/>
    <w:rsid w:val="00761E75"/>
    <w:rsid w:val="0076495E"/>
    <w:rsid w:val="00765FC8"/>
    <w:rsid w:val="007726C8"/>
    <w:rsid w:val="007770AD"/>
    <w:rsid w:val="00792753"/>
    <w:rsid w:val="00793F46"/>
    <w:rsid w:val="007A1325"/>
    <w:rsid w:val="007A1A18"/>
    <w:rsid w:val="007B3247"/>
    <w:rsid w:val="007B53D8"/>
    <w:rsid w:val="007C22C5"/>
    <w:rsid w:val="007C57E1"/>
    <w:rsid w:val="007C5811"/>
    <w:rsid w:val="007D0348"/>
    <w:rsid w:val="007D2DF5"/>
    <w:rsid w:val="007D451A"/>
    <w:rsid w:val="007D5E3E"/>
    <w:rsid w:val="007D7596"/>
    <w:rsid w:val="007E242C"/>
    <w:rsid w:val="007E47DB"/>
    <w:rsid w:val="007E6631"/>
    <w:rsid w:val="007F2CE8"/>
    <w:rsid w:val="00802906"/>
    <w:rsid w:val="008033BE"/>
    <w:rsid w:val="00803A12"/>
    <w:rsid w:val="0081022E"/>
    <w:rsid w:val="00815632"/>
    <w:rsid w:val="008266F9"/>
    <w:rsid w:val="00826A9B"/>
    <w:rsid w:val="00830D96"/>
    <w:rsid w:val="00832511"/>
    <w:rsid w:val="00834842"/>
    <w:rsid w:val="00840E7B"/>
    <w:rsid w:val="00853D40"/>
    <w:rsid w:val="00854573"/>
    <w:rsid w:val="008564FC"/>
    <w:rsid w:val="0085663A"/>
    <w:rsid w:val="00860FA7"/>
    <w:rsid w:val="00864E76"/>
    <w:rsid w:val="00872581"/>
    <w:rsid w:val="00873A13"/>
    <w:rsid w:val="0087459D"/>
    <w:rsid w:val="0087680F"/>
    <w:rsid w:val="00876D81"/>
    <w:rsid w:val="008801AA"/>
    <w:rsid w:val="00881D86"/>
    <w:rsid w:val="00883306"/>
    <w:rsid w:val="00890E4C"/>
    <w:rsid w:val="00890E74"/>
    <w:rsid w:val="0089418F"/>
    <w:rsid w:val="00897C29"/>
    <w:rsid w:val="008A1A9C"/>
    <w:rsid w:val="008A4633"/>
    <w:rsid w:val="008B0092"/>
    <w:rsid w:val="008B032E"/>
    <w:rsid w:val="008B25D9"/>
    <w:rsid w:val="008C0FA2"/>
    <w:rsid w:val="008C2342"/>
    <w:rsid w:val="008C69CB"/>
    <w:rsid w:val="008C77B6"/>
    <w:rsid w:val="008D1B91"/>
    <w:rsid w:val="008D2263"/>
    <w:rsid w:val="008D29B1"/>
    <w:rsid w:val="008D724A"/>
    <w:rsid w:val="008E7982"/>
    <w:rsid w:val="008E7A3E"/>
    <w:rsid w:val="008F41FD"/>
    <w:rsid w:val="008F4479"/>
    <w:rsid w:val="008F4BA0"/>
    <w:rsid w:val="00901726"/>
    <w:rsid w:val="0091178A"/>
    <w:rsid w:val="00917826"/>
    <w:rsid w:val="00917BFA"/>
    <w:rsid w:val="00920E6A"/>
    <w:rsid w:val="009244CC"/>
    <w:rsid w:val="00931816"/>
    <w:rsid w:val="00932C71"/>
    <w:rsid w:val="00936159"/>
    <w:rsid w:val="009362B6"/>
    <w:rsid w:val="009509D5"/>
    <w:rsid w:val="009538F5"/>
    <w:rsid w:val="00957187"/>
    <w:rsid w:val="009603E1"/>
    <w:rsid w:val="00961C9D"/>
    <w:rsid w:val="00963065"/>
    <w:rsid w:val="009667EC"/>
    <w:rsid w:val="00966C8C"/>
    <w:rsid w:val="0097151F"/>
    <w:rsid w:val="00973777"/>
    <w:rsid w:val="00976E78"/>
    <w:rsid w:val="009775C0"/>
    <w:rsid w:val="00990634"/>
    <w:rsid w:val="00991733"/>
    <w:rsid w:val="00992078"/>
    <w:rsid w:val="009A1467"/>
    <w:rsid w:val="009A6464"/>
    <w:rsid w:val="009B122A"/>
    <w:rsid w:val="009B69F5"/>
    <w:rsid w:val="009C320C"/>
    <w:rsid w:val="009C5FF7"/>
    <w:rsid w:val="009C6292"/>
    <w:rsid w:val="009C767A"/>
    <w:rsid w:val="009D15DB"/>
    <w:rsid w:val="009D7C66"/>
    <w:rsid w:val="009D7CC6"/>
    <w:rsid w:val="009F1CBB"/>
    <w:rsid w:val="009F29F6"/>
    <w:rsid w:val="009F3305"/>
    <w:rsid w:val="009F6FB2"/>
    <w:rsid w:val="00A014A1"/>
    <w:rsid w:val="00A071C0"/>
    <w:rsid w:val="00A16062"/>
    <w:rsid w:val="00A22670"/>
    <w:rsid w:val="00A24B35"/>
    <w:rsid w:val="00A271BA"/>
    <w:rsid w:val="00A27F86"/>
    <w:rsid w:val="00A36741"/>
    <w:rsid w:val="00A431C6"/>
    <w:rsid w:val="00A51A38"/>
    <w:rsid w:val="00A51DCB"/>
    <w:rsid w:val="00A54315"/>
    <w:rsid w:val="00A60FBC"/>
    <w:rsid w:val="00A621E9"/>
    <w:rsid w:val="00A65C0B"/>
    <w:rsid w:val="00A752B4"/>
    <w:rsid w:val="00A81FD2"/>
    <w:rsid w:val="00A8441A"/>
    <w:rsid w:val="00A8674A"/>
    <w:rsid w:val="00A931EF"/>
    <w:rsid w:val="00AA1700"/>
    <w:rsid w:val="00AA4DDE"/>
    <w:rsid w:val="00AA6EDE"/>
    <w:rsid w:val="00AA6F6E"/>
    <w:rsid w:val="00AB3CE8"/>
    <w:rsid w:val="00AB48D3"/>
    <w:rsid w:val="00AC1CDD"/>
    <w:rsid w:val="00AC3D6F"/>
    <w:rsid w:val="00AD0431"/>
    <w:rsid w:val="00AE2124"/>
    <w:rsid w:val="00AE24BC"/>
    <w:rsid w:val="00AE3E3F"/>
    <w:rsid w:val="00AF46B6"/>
    <w:rsid w:val="00AF4760"/>
    <w:rsid w:val="00AF51CC"/>
    <w:rsid w:val="00AF55D4"/>
    <w:rsid w:val="00AF7CD9"/>
    <w:rsid w:val="00B05C2D"/>
    <w:rsid w:val="00B12933"/>
    <w:rsid w:val="00B12B88"/>
    <w:rsid w:val="00B13BC8"/>
    <w:rsid w:val="00B155D1"/>
    <w:rsid w:val="00B24662"/>
    <w:rsid w:val="00B26C01"/>
    <w:rsid w:val="00B3569C"/>
    <w:rsid w:val="00B43676"/>
    <w:rsid w:val="00B45DC5"/>
    <w:rsid w:val="00B52625"/>
    <w:rsid w:val="00B60125"/>
    <w:rsid w:val="00B6656B"/>
    <w:rsid w:val="00B71625"/>
    <w:rsid w:val="00B75C54"/>
    <w:rsid w:val="00B92A93"/>
    <w:rsid w:val="00BA17A8"/>
    <w:rsid w:val="00BA3C33"/>
    <w:rsid w:val="00BB0878"/>
    <w:rsid w:val="00BB1369"/>
    <w:rsid w:val="00BB1879"/>
    <w:rsid w:val="00BC0ABE"/>
    <w:rsid w:val="00BC30DB"/>
    <w:rsid w:val="00BC64FF"/>
    <w:rsid w:val="00BC7C37"/>
    <w:rsid w:val="00BD2244"/>
    <w:rsid w:val="00BE11AE"/>
    <w:rsid w:val="00BE6472"/>
    <w:rsid w:val="00BF0014"/>
    <w:rsid w:val="00BF1929"/>
    <w:rsid w:val="00BF29B8"/>
    <w:rsid w:val="00BF46EA"/>
    <w:rsid w:val="00C07D05"/>
    <w:rsid w:val="00C10856"/>
    <w:rsid w:val="00C13BD7"/>
    <w:rsid w:val="00C203FA"/>
    <w:rsid w:val="00C20538"/>
    <w:rsid w:val="00C24F18"/>
    <w:rsid w:val="00C3164F"/>
    <w:rsid w:val="00C31B5E"/>
    <w:rsid w:val="00C34D3E"/>
    <w:rsid w:val="00C35B37"/>
    <w:rsid w:val="00C3747A"/>
    <w:rsid w:val="00C51252"/>
    <w:rsid w:val="00C5334B"/>
    <w:rsid w:val="00C56DCC"/>
    <w:rsid w:val="00C57075"/>
    <w:rsid w:val="00C71C8C"/>
    <w:rsid w:val="00C72AFE"/>
    <w:rsid w:val="00C80EEF"/>
    <w:rsid w:val="00C81619"/>
    <w:rsid w:val="00C84571"/>
    <w:rsid w:val="00CA013C"/>
    <w:rsid w:val="00CA6389"/>
    <w:rsid w:val="00CA65E9"/>
    <w:rsid w:val="00CA6D6D"/>
    <w:rsid w:val="00CB0796"/>
    <w:rsid w:val="00CB36A5"/>
    <w:rsid w:val="00CB7C1D"/>
    <w:rsid w:val="00CC7A4E"/>
    <w:rsid w:val="00CD1359"/>
    <w:rsid w:val="00CD4332"/>
    <w:rsid w:val="00CD4C83"/>
    <w:rsid w:val="00CF420A"/>
    <w:rsid w:val="00D01EDC"/>
    <w:rsid w:val="00D078AA"/>
    <w:rsid w:val="00D10058"/>
    <w:rsid w:val="00D11978"/>
    <w:rsid w:val="00D15E30"/>
    <w:rsid w:val="00D16129"/>
    <w:rsid w:val="00D219B7"/>
    <w:rsid w:val="00D258AA"/>
    <w:rsid w:val="00D25DBD"/>
    <w:rsid w:val="00D26130"/>
    <w:rsid w:val="00D2683F"/>
    <w:rsid w:val="00D26929"/>
    <w:rsid w:val="00D30CBD"/>
    <w:rsid w:val="00D30D9E"/>
    <w:rsid w:val="00D33908"/>
    <w:rsid w:val="00D354F2"/>
    <w:rsid w:val="00D36C30"/>
    <w:rsid w:val="00D43A8C"/>
    <w:rsid w:val="00D53072"/>
    <w:rsid w:val="00D61A4E"/>
    <w:rsid w:val="00D634EA"/>
    <w:rsid w:val="00D63CCB"/>
    <w:rsid w:val="00D63EDD"/>
    <w:rsid w:val="00D64BFE"/>
    <w:rsid w:val="00D77956"/>
    <w:rsid w:val="00D8013A"/>
    <w:rsid w:val="00D805B0"/>
    <w:rsid w:val="00D80F0C"/>
    <w:rsid w:val="00D80F87"/>
    <w:rsid w:val="00D92077"/>
    <w:rsid w:val="00D951E2"/>
    <w:rsid w:val="00D9565A"/>
    <w:rsid w:val="00DA0520"/>
    <w:rsid w:val="00DA0B3E"/>
    <w:rsid w:val="00DA66AC"/>
    <w:rsid w:val="00DB2337"/>
    <w:rsid w:val="00DB5F87"/>
    <w:rsid w:val="00DC0376"/>
    <w:rsid w:val="00DC099B"/>
    <w:rsid w:val="00DC7726"/>
    <w:rsid w:val="00DD4CD4"/>
    <w:rsid w:val="00DD65A2"/>
    <w:rsid w:val="00DD6770"/>
    <w:rsid w:val="00DE0749"/>
    <w:rsid w:val="00DE1CE2"/>
    <w:rsid w:val="00DE6A5C"/>
    <w:rsid w:val="00DE7AA3"/>
    <w:rsid w:val="00DF1210"/>
    <w:rsid w:val="00DF31E9"/>
    <w:rsid w:val="00DF5C23"/>
    <w:rsid w:val="00E01DAD"/>
    <w:rsid w:val="00E021DC"/>
    <w:rsid w:val="00E03F91"/>
    <w:rsid w:val="00E05B4F"/>
    <w:rsid w:val="00E05B73"/>
    <w:rsid w:val="00E064F2"/>
    <w:rsid w:val="00E0717B"/>
    <w:rsid w:val="00E07C08"/>
    <w:rsid w:val="00E1017C"/>
    <w:rsid w:val="00E20D65"/>
    <w:rsid w:val="00E353A2"/>
    <w:rsid w:val="00E36881"/>
    <w:rsid w:val="00E42E4C"/>
    <w:rsid w:val="00E47013"/>
    <w:rsid w:val="00E541F9"/>
    <w:rsid w:val="00E57B79"/>
    <w:rsid w:val="00E60DA7"/>
    <w:rsid w:val="00E63419"/>
    <w:rsid w:val="00E641B7"/>
    <w:rsid w:val="00E64496"/>
    <w:rsid w:val="00E8322E"/>
    <w:rsid w:val="00E83E8D"/>
    <w:rsid w:val="00E85204"/>
    <w:rsid w:val="00E903E0"/>
    <w:rsid w:val="00E93D27"/>
    <w:rsid w:val="00E94E65"/>
    <w:rsid w:val="00EA1115"/>
    <w:rsid w:val="00EA39EB"/>
    <w:rsid w:val="00EA58CE"/>
    <w:rsid w:val="00EA76F0"/>
    <w:rsid w:val="00EB1943"/>
    <w:rsid w:val="00EB33FF"/>
    <w:rsid w:val="00EC1CA3"/>
    <w:rsid w:val="00EC2759"/>
    <w:rsid w:val="00EC7106"/>
    <w:rsid w:val="00ED0120"/>
    <w:rsid w:val="00ED23FC"/>
    <w:rsid w:val="00ED4E12"/>
    <w:rsid w:val="00EE051B"/>
    <w:rsid w:val="00EE0B36"/>
    <w:rsid w:val="00EE54B4"/>
    <w:rsid w:val="00EE6A54"/>
    <w:rsid w:val="00EF2B5C"/>
    <w:rsid w:val="00EF65A5"/>
    <w:rsid w:val="00EF7794"/>
    <w:rsid w:val="00F02046"/>
    <w:rsid w:val="00F053D8"/>
    <w:rsid w:val="00F07888"/>
    <w:rsid w:val="00F1313D"/>
    <w:rsid w:val="00F201E7"/>
    <w:rsid w:val="00F218DC"/>
    <w:rsid w:val="00F21C79"/>
    <w:rsid w:val="00F238C9"/>
    <w:rsid w:val="00F23CA5"/>
    <w:rsid w:val="00F277AA"/>
    <w:rsid w:val="00F31955"/>
    <w:rsid w:val="00F34C06"/>
    <w:rsid w:val="00F43EA3"/>
    <w:rsid w:val="00F50C55"/>
    <w:rsid w:val="00F54972"/>
    <w:rsid w:val="00F57FFB"/>
    <w:rsid w:val="00F601E6"/>
    <w:rsid w:val="00F73954"/>
    <w:rsid w:val="00F7561B"/>
    <w:rsid w:val="00F94060"/>
    <w:rsid w:val="00F96859"/>
    <w:rsid w:val="00FA179E"/>
    <w:rsid w:val="00FA28B8"/>
    <w:rsid w:val="00FA56F6"/>
    <w:rsid w:val="00FA652D"/>
    <w:rsid w:val="00FA67DD"/>
    <w:rsid w:val="00FB1CCB"/>
    <w:rsid w:val="00FB329D"/>
    <w:rsid w:val="00FC27E3"/>
    <w:rsid w:val="00FC33A6"/>
    <w:rsid w:val="00FC74C7"/>
    <w:rsid w:val="00FD451D"/>
    <w:rsid w:val="00FD591D"/>
    <w:rsid w:val="00FD5B22"/>
    <w:rsid w:val="00FF58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7E6BE9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B522B"/>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6B52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B52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B52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B52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B522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B522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B522B"/>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6B522B"/>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6B522B"/>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6B522B"/>
    <w:rPr>
      <w:b w:val="0"/>
      <w:sz w:val="22"/>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uiPriority w:val="7"/>
    <w:qFormat/>
    <w:rsid w:val="006B522B"/>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6B522B"/>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6B522B"/>
    <w:rPr>
      <w:color w:val="auto"/>
      <w:u w:val="none"/>
    </w:rPr>
  </w:style>
  <w:style w:type="paragraph" w:styleId="DocumentMap">
    <w:name w:val="Document Map"/>
    <w:basedOn w:val="Normal"/>
    <w:link w:val="DocumentMapChar"/>
    <w:autoRedefine/>
    <w:uiPriority w:val="99"/>
    <w:semiHidden/>
    <w:unhideWhenUsed/>
    <w:rsid w:val="0085663A"/>
    <w:pPr>
      <w:spacing w:after="0" w:line="240" w:lineRule="auto"/>
    </w:pPr>
    <w:rPr>
      <w:rFonts w:ascii="Lucida Grande" w:hAnsi="Lucida Grande" w:cs="Lucida Grande"/>
      <w:sz w:val="20"/>
    </w:rPr>
  </w:style>
  <w:style w:type="character" w:customStyle="1" w:styleId="DocumentMapChar">
    <w:name w:val="Document Map Char"/>
    <w:basedOn w:val="DefaultParagraphFont"/>
    <w:link w:val="DocumentMap"/>
    <w:uiPriority w:val="99"/>
    <w:semiHidden/>
    <w:rsid w:val="0085663A"/>
    <w:rPr>
      <w:rFonts w:ascii="Lucida Grande" w:hAnsi="Lucida Grande" w:cs="Lucida Grande"/>
      <w:sz w:val="20"/>
    </w:rPr>
  </w:style>
  <w:style w:type="paragraph" w:styleId="ListParagraph">
    <w:name w:val="List Paragraph"/>
    <w:basedOn w:val="Normal"/>
    <w:uiPriority w:val="99"/>
    <w:qFormat/>
    <w:rsid w:val="00E641B7"/>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A6EDE"/>
    <w:pPr>
      <w:spacing w:before="100" w:beforeAutospacing="1" w:after="100" w:afterAutospacing="1" w:line="240" w:lineRule="auto"/>
    </w:pPr>
    <w:rPr>
      <w:rFonts w:ascii="Times New Roman" w:hAnsi="Times New Roman" w:cs="Times New Roman"/>
      <w:sz w:val="24"/>
      <w:lang w:eastAsia="zh-CN"/>
    </w:rPr>
  </w:style>
  <w:style w:type="character" w:styleId="Strong">
    <w:name w:val="Strong"/>
    <w:basedOn w:val="DefaultParagraphFont"/>
    <w:uiPriority w:val="22"/>
    <w:qFormat/>
    <w:rsid w:val="00E1017C"/>
    <w:rPr>
      <w:b/>
      <w:bC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431C04"/>
    <w:rPr>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F1182"/>
    <w:rPr>
      <w:rFonts w:ascii="Times New Roman" w:hAnsi="Times New Roman" w:cs="Times New Roman"/>
      <w:lang w:eastAsia="zh-CN"/>
    </w:rPr>
  </w:style>
  <w:style w:type="paragraph" w:styleId="NoSpacing">
    <w:name w:val="No Spacing"/>
    <w:aliases w:val="Small Text,Tags,No Spacing1,Debate Text,No Spacing11,No Spacing2,Card,Read stuff,No Spacing111,tags,No Spacing21,No Spacing3,No Spacing211,No Spacing4,No Spacing1111,Tag and Cite,No Spacing5,No Spacing51,Tag Title,CD - Cite,Dont use"/>
    <w:link w:val="NoSpacingChar"/>
    <w:qFormat/>
    <w:rsid w:val="00C84571"/>
    <w:rPr>
      <w:rFonts w:ascii="Calibri" w:eastAsia="Times New Roman" w:hAnsi="Calibri" w:cs="Times New Roman"/>
      <w:sz w:val="16"/>
      <w:szCs w:val="20"/>
    </w:rPr>
  </w:style>
  <w:style w:type="character" w:customStyle="1" w:styleId="NoSpacingChar">
    <w:name w:val="No Spacing Char"/>
    <w:aliases w:val="Small Text Char,Tags Char,No Spacing1 Char,Debate Text Char,No Spacing11 Char,No Spacing2 Char,Card Char,Read stuff Char,No Spacing111 Char,tags Char,No Spacing21 Char,No Spacing3 Char,No Spacing211 Char,No Spacing4 Char,No Spacing5 Char"/>
    <w:link w:val="NoSpacing"/>
    <w:rsid w:val="00C84571"/>
    <w:rPr>
      <w:rFonts w:ascii="Calibri" w:eastAsia="Times New Roman" w:hAnsi="Calibri" w:cs="Times New Roman"/>
      <w:sz w:val="16"/>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Normal (Web)"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6B522B"/>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6B52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B52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B52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B52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B522B"/>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B522B"/>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B522B"/>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6B522B"/>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6B522B"/>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6B522B"/>
    <w:rPr>
      <w:b w:val="0"/>
      <w:sz w:val="22"/>
      <w:u w:val="single"/>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uiPriority w:val="7"/>
    <w:qFormat/>
    <w:rsid w:val="006B522B"/>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6B522B"/>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Char Char Char Char Char Char Char Char1"/>
    <w:basedOn w:val="DefaultParagraphFont"/>
    <w:uiPriority w:val="99"/>
    <w:unhideWhenUsed/>
    <w:rsid w:val="006B522B"/>
    <w:rPr>
      <w:color w:val="auto"/>
      <w:u w:val="none"/>
    </w:rPr>
  </w:style>
  <w:style w:type="paragraph" w:styleId="DocumentMap">
    <w:name w:val="Document Map"/>
    <w:basedOn w:val="Normal"/>
    <w:link w:val="DocumentMapChar"/>
    <w:autoRedefine/>
    <w:uiPriority w:val="99"/>
    <w:semiHidden/>
    <w:unhideWhenUsed/>
    <w:rsid w:val="0085663A"/>
    <w:pPr>
      <w:spacing w:after="0" w:line="240" w:lineRule="auto"/>
    </w:pPr>
    <w:rPr>
      <w:rFonts w:ascii="Lucida Grande" w:hAnsi="Lucida Grande" w:cs="Lucida Grande"/>
      <w:sz w:val="20"/>
    </w:rPr>
  </w:style>
  <w:style w:type="character" w:customStyle="1" w:styleId="DocumentMapChar">
    <w:name w:val="Document Map Char"/>
    <w:basedOn w:val="DefaultParagraphFont"/>
    <w:link w:val="DocumentMap"/>
    <w:uiPriority w:val="99"/>
    <w:semiHidden/>
    <w:rsid w:val="0085663A"/>
    <w:rPr>
      <w:rFonts w:ascii="Lucida Grande" w:hAnsi="Lucida Grande" w:cs="Lucida Grande"/>
      <w:sz w:val="20"/>
    </w:rPr>
  </w:style>
  <w:style w:type="paragraph" w:styleId="ListParagraph">
    <w:name w:val="List Paragraph"/>
    <w:basedOn w:val="Normal"/>
    <w:uiPriority w:val="99"/>
    <w:qFormat/>
    <w:rsid w:val="00E641B7"/>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A6EDE"/>
    <w:pPr>
      <w:spacing w:before="100" w:beforeAutospacing="1" w:after="100" w:afterAutospacing="1" w:line="240" w:lineRule="auto"/>
    </w:pPr>
    <w:rPr>
      <w:rFonts w:ascii="Times New Roman" w:hAnsi="Times New Roman" w:cs="Times New Roman"/>
      <w:sz w:val="24"/>
      <w:lang w:eastAsia="zh-CN"/>
    </w:rPr>
  </w:style>
  <w:style w:type="character" w:styleId="Strong">
    <w:name w:val="Strong"/>
    <w:basedOn w:val="DefaultParagraphFont"/>
    <w:uiPriority w:val="22"/>
    <w:qFormat/>
    <w:rsid w:val="00E1017C"/>
    <w:rPr>
      <w:b/>
      <w:bC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6"/>
    <w:qFormat/>
    <w:rsid w:val="00431C04"/>
    <w:rPr>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5F1182"/>
    <w:rPr>
      <w:rFonts w:ascii="Times New Roman" w:hAnsi="Times New Roman" w:cs="Times New Roman"/>
      <w:lang w:eastAsia="zh-CN"/>
    </w:rPr>
  </w:style>
  <w:style w:type="paragraph" w:styleId="NoSpacing">
    <w:name w:val="No Spacing"/>
    <w:aliases w:val="Small Text,Tags,No Spacing1,Debate Text,No Spacing11,No Spacing2,Card,Read stuff,No Spacing111,tags,No Spacing21,No Spacing3,No Spacing211,No Spacing4,No Spacing1111,Tag and Cite,No Spacing5,No Spacing51,Tag Title,CD - Cite,Dont use"/>
    <w:link w:val="NoSpacingChar"/>
    <w:qFormat/>
    <w:rsid w:val="00C84571"/>
    <w:rPr>
      <w:rFonts w:ascii="Calibri" w:eastAsia="Times New Roman" w:hAnsi="Calibri" w:cs="Times New Roman"/>
      <w:sz w:val="16"/>
      <w:szCs w:val="20"/>
    </w:rPr>
  </w:style>
  <w:style w:type="character" w:customStyle="1" w:styleId="NoSpacingChar">
    <w:name w:val="No Spacing Char"/>
    <w:aliases w:val="Small Text Char,Tags Char,No Spacing1 Char,Debate Text Char,No Spacing11 Char,No Spacing2 Char,Card Char,Read stuff Char,No Spacing111 Char,tags Char,No Spacing21 Char,No Spacing3 Char,No Spacing211 Char,No Spacing4 Char,No Spacing5 Char"/>
    <w:link w:val="NoSpacing"/>
    <w:rsid w:val="00C84571"/>
    <w:rPr>
      <w:rFonts w:ascii="Calibri" w:eastAsia="Times New Roman" w:hAnsi="Calibri" w:cs="Times New Roman"/>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399231">
      <w:bodyDiv w:val="1"/>
      <w:marLeft w:val="0"/>
      <w:marRight w:val="0"/>
      <w:marTop w:val="0"/>
      <w:marBottom w:val="0"/>
      <w:divBdr>
        <w:top w:val="none" w:sz="0" w:space="0" w:color="auto"/>
        <w:left w:val="none" w:sz="0" w:space="0" w:color="auto"/>
        <w:bottom w:val="none" w:sz="0" w:space="0" w:color="auto"/>
        <w:right w:val="none" w:sz="0" w:space="0" w:color="auto"/>
      </w:divBdr>
    </w:div>
    <w:div w:id="134513384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i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6AD5A60-5EEF-4390-9B66-49B0551BD5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3147C238-5C70-6A4A-8EB4-57F16D53FC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\Users\Brian\AppData\Roaming\Microsoft\Templates\Debate.dotm</Template>
  <TotalTime>0</TotalTime>
  <Pages>49</Pages>
  <Words>51278</Words>
  <Characters>292285</Characters>
  <Application>Microsoft Macintosh Word</Application>
  <DocSecurity>0</DocSecurity>
  <Lines>2435</Lines>
  <Paragraphs>685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342878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Jacob Ohana</dc:creator>
  <cp:keywords>5.0</cp:keywords>
  <dc:description/>
  <cp:lastModifiedBy>Christina Tallungan</cp:lastModifiedBy>
  <cp:revision>2</cp:revision>
  <dcterms:created xsi:type="dcterms:W3CDTF">2017-07-23T16:19:00Z</dcterms:created>
  <dcterms:modified xsi:type="dcterms:W3CDTF">2017-07-23T16:19:00Z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