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2E4C" w:rsidRDefault="00E42E4C" w:rsidP="00F601E6">
      <w:bookmarkStart w:id="0" w:name="_GoBack"/>
      <w:bookmarkEnd w:id="0"/>
    </w:p>
    <w:p w:rsidR="00E80DD3" w:rsidRDefault="00E80DD3" w:rsidP="00F601E6"/>
    <w:p w:rsidR="00E80DD3" w:rsidRPr="00B12719" w:rsidRDefault="00E80DD3" w:rsidP="00E80DD3">
      <w:pPr>
        <w:pStyle w:val="Heading1"/>
      </w:pPr>
      <w:r>
        <w:t xml:space="preserve">* </w:t>
      </w:r>
      <w:r w:rsidRPr="00B12719">
        <w:t xml:space="preserve">* * </w:t>
      </w:r>
      <w:r>
        <w:t>Legitimacy D/A * * *</w:t>
      </w:r>
    </w:p>
    <w:p w:rsidR="00E80DD3" w:rsidRPr="00B12719" w:rsidRDefault="00E80DD3" w:rsidP="00E80DD3"/>
    <w:p w:rsidR="00E80DD3" w:rsidRPr="00B12719" w:rsidRDefault="00E80DD3" w:rsidP="00E80DD3"/>
    <w:p w:rsidR="00E80DD3" w:rsidRDefault="00E80DD3" w:rsidP="00E80DD3">
      <w:pPr>
        <w:pStyle w:val="Heading2"/>
      </w:pPr>
      <w:r>
        <w:t>1NC  Court Legitimacy D/A</w:t>
      </w:r>
    </w:p>
    <w:p w:rsidR="00E80DD3" w:rsidRDefault="00E80DD3" w:rsidP="00E80DD3"/>
    <w:p w:rsidR="00E80DD3" w:rsidRDefault="00E80DD3" w:rsidP="00E80DD3"/>
    <w:p w:rsidR="00E80DD3" w:rsidRDefault="00E80DD3" w:rsidP="00E80DD3">
      <w:pPr>
        <w:pStyle w:val="Heading4"/>
      </w:pPr>
      <w:r>
        <w:t>Uniqueness – Court is vigilant in maintaining its legitimacy now due to Trump.</w:t>
      </w:r>
    </w:p>
    <w:p w:rsidR="00E80DD3" w:rsidRDefault="00E80DD3" w:rsidP="00E80DD3">
      <w:r>
        <w:t xml:space="preserve">Noah </w:t>
      </w:r>
      <w:r w:rsidRPr="00A34750">
        <w:rPr>
          <w:rStyle w:val="Style13ptBold"/>
        </w:rPr>
        <w:t>Feldman, June 5</w:t>
      </w:r>
      <w:r>
        <w:t>, 2017. “</w:t>
      </w:r>
      <w:r w:rsidRPr="00A34750">
        <w:t>Trump Tanks His Own Case at the Supreme Court</w:t>
      </w:r>
      <w:r>
        <w:t xml:space="preserve">,” </w:t>
      </w:r>
      <w:r w:rsidRPr="00A34750">
        <w:t>https://www.bloomberg.com/view/articles/2017-06-05/trump-s-tweets-tank-travel-ban-case-at-supreme-court</w:t>
      </w:r>
    </w:p>
    <w:p w:rsidR="00E80DD3" w:rsidRPr="0081571A" w:rsidRDefault="00E80DD3" w:rsidP="00E80DD3">
      <w:r>
        <w:t xml:space="preserve">First, </w:t>
      </w:r>
      <w:r w:rsidRPr="00A34750">
        <w:rPr>
          <w:rStyle w:val="StyleUnderline"/>
          <w:highlight w:val="green"/>
        </w:rPr>
        <w:t xml:space="preserve">there’s </w:t>
      </w:r>
      <w:r w:rsidRPr="00A34750">
        <w:rPr>
          <w:rStyle w:val="StyleUnderline"/>
        </w:rPr>
        <w:t xml:space="preserve">the tone of </w:t>
      </w:r>
      <w:r w:rsidRPr="00A34750">
        <w:rPr>
          <w:rStyle w:val="StyleUnderline"/>
          <w:highlight w:val="green"/>
        </w:rPr>
        <w:t>contempt for the legal process itself</w:t>
      </w:r>
      <w:r>
        <w:t xml:space="preserve">. </w:t>
      </w:r>
      <w:r w:rsidRPr="00A34750">
        <w:rPr>
          <w:rStyle w:val="StyleUnderline"/>
          <w:highlight w:val="green"/>
        </w:rPr>
        <w:t>The lawyers in question are Trump’s</w:t>
      </w:r>
      <w:r>
        <w:t xml:space="preserve">: The opposition is happy to call the order a travel ban. When you insult your own lawyers, the rest of the legal system tends to notice. As for insulting the lower court judges who have treated the order as a travel ban, that’s practically begging the Supreme Court to vindicate those judges. Even Justice Neil Gorsuch, during his confirmation process, suggested that </w:t>
      </w:r>
      <w:r w:rsidRPr="00A34750">
        <w:rPr>
          <w:rStyle w:val="StyleUnderline"/>
          <w:highlight w:val="green"/>
        </w:rPr>
        <w:t>attacks on the judiciary trouble judges</w:t>
      </w:r>
      <w:r>
        <w:t xml:space="preserve">. The rest of </w:t>
      </w:r>
      <w:r w:rsidRPr="00A34750">
        <w:rPr>
          <w:rStyle w:val="StyleUnderline"/>
          <w:highlight w:val="green"/>
        </w:rPr>
        <w:t>the justices</w:t>
      </w:r>
      <w:r>
        <w:t xml:space="preserve">, who unlike Gorsuch owe Trump nothing, </w:t>
      </w:r>
      <w:r w:rsidRPr="00A34750">
        <w:rPr>
          <w:rStyle w:val="StyleUnderline"/>
          <w:highlight w:val="green"/>
        </w:rPr>
        <w:t xml:space="preserve">are going to be </w:t>
      </w:r>
      <w:r w:rsidRPr="00A34750">
        <w:rPr>
          <w:rStyle w:val="StyleUnderline"/>
          <w:b/>
          <w:highlight w:val="green"/>
        </w:rPr>
        <w:t>extremely vigilant about the legitimacy of the judiciary</w:t>
      </w:r>
      <w:r w:rsidRPr="00A34750">
        <w:rPr>
          <w:rStyle w:val="StyleUnderline"/>
          <w:highlight w:val="green"/>
        </w:rPr>
        <w:t xml:space="preserve"> as a whole</w:t>
      </w:r>
      <w:r>
        <w:t>.</w:t>
      </w:r>
    </w:p>
    <w:p w:rsidR="00E80DD3" w:rsidRDefault="00E80DD3" w:rsidP="00E80DD3"/>
    <w:p w:rsidR="00E80DD3" w:rsidRDefault="00E80DD3" w:rsidP="00E80DD3">
      <w:pPr>
        <w:pStyle w:val="Heading4"/>
      </w:pPr>
      <w:r>
        <w:t>Link—Supreme Court education rulings tank legitimacy—makes them look like a national overbearing school board</w:t>
      </w:r>
    </w:p>
    <w:p w:rsidR="00E80DD3" w:rsidRPr="00665F0E" w:rsidRDefault="00E80DD3" w:rsidP="00E80DD3">
      <w:r w:rsidRPr="00665F0E">
        <w:rPr>
          <w:rStyle w:val="Style13ptBold"/>
        </w:rPr>
        <w:t>Dunn</w:t>
      </w:r>
      <w:r w:rsidRPr="00665F0E">
        <w:t xml:space="preserve">, Professor and Chair of the Department of Political Science and Director of the Center for the Study of Government at the University of Colorado, </w:t>
      </w:r>
      <w:r w:rsidRPr="00665F0E">
        <w:rPr>
          <w:rStyle w:val="Style13ptBold"/>
        </w:rPr>
        <w:t>and West</w:t>
      </w:r>
      <w:r w:rsidRPr="00665F0E">
        <w:t xml:space="preserve">, Associate Professor of Education at the Harvard School of Education, </w:t>
      </w:r>
      <w:r w:rsidRPr="00665F0E">
        <w:rPr>
          <w:rStyle w:val="Style13ptBold"/>
        </w:rPr>
        <w:t>2010</w:t>
      </w:r>
      <w:r w:rsidRPr="00665F0E">
        <w:t xml:space="preserve"> </w:t>
      </w:r>
    </w:p>
    <w:p w:rsidR="00E80DD3" w:rsidRPr="00665F0E" w:rsidRDefault="00E80DD3" w:rsidP="00E80DD3">
      <w:r w:rsidRPr="00665F0E">
        <w:t xml:space="preserve">(Joshua M., and Martin R., “From Schoolhouse to Courthouse: The Judiciary's Role in American Education,” Brookings Institution Press, </w:t>
      </w:r>
      <w:hyperlink r:id="rId7" w:anchor="v=onepage&amp;q&amp;f=false" w:history="1">
        <w:r w:rsidRPr="00665F0E">
          <w:t>https://books.google.com/books?hl=en&amp;lr=&amp;id=h9eY-y-k60QC&amp;oi=fnd&amp;pg=PP1&amp;dq=(education+politicization)+AROUND(10)+(Supreme+Court)+(United+States)+Milliken+(activism)&amp;ots=HUK9hKX1su&amp;sig=baYVwNyY4gqSpmV6_rcheIFHe3w#v=onepage&amp;q&amp;f=false</w:t>
        </w:r>
      </w:hyperlink>
      <w:r w:rsidRPr="00665F0E">
        <w:t xml:space="preserve">,  2010, ATH) </w:t>
      </w:r>
    </w:p>
    <w:p w:rsidR="00E80DD3" w:rsidRPr="00F35110" w:rsidRDefault="00E80DD3" w:rsidP="00E80DD3">
      <w:r>
        <w:t xml:space="preserve">In 1958 </w:t>
      </w:r>
      <w:r w:rsidRPr="00690E76">
        <w:rPr>
          <w:rStyle w:val="StyleUnderline"/>
          <w:highlight w:val="green"/>
        </w:rPr>
        <w:t>Justice</w:t>
      </w:r>
      <w:r w:rsidRPr="0011791A">
        <w:rPr>
          <w:rStyle w:val="StyleUnderline"/>
        </w:rPr>
        <w:t xml:space="preserve"> Robert H. </w:t>
      </w:r>
      <w:r w:rsidRPr="00690E76">
        <w:rPr>
          <w:rStyle w:val="StyleUnderline"/>
          <w:highlight w:val="green"/>
        </w:rPr>
        <w:t>Jackson warned</w:t>
      </w:r>
      <w:r w:rsidRPr="0011791A">
        <w:rPr>
          <w:rStyle w:val="StyleUnderline"/>
        </w:rPr>
        <w:t xml:space="preserve"> his colleagues on</w:t>
      </w:r>
      <w:r>
        <w:t xml:space="preserve"> </w:t>
      </w:r>
      <w:r w:rsidRPr="00690E76">
        <w:rPr>
          <w:rStyle w:val="StyleUnderline"/>
          <w:highlight w:val="green"/>
        </w:rPr>
        <w:t>the</w:t>
      </w:r>
      <w:r w:rsidRPr="00690E76">
        <w:rPr>
          <w:highlight w:val="green"/>
        </w:rPr>
        <w:t xml:space="preserve"> U.S </w:t>
      </w:r>
      <w:r w:rsidRPr="00690E76">
        <w:rPr>
          <w:rStyle w:val="StyleUnderline"/>
          <w:highlight w:val="green"/>
        </w:rPr>
        <w:t>Supreme Court against establishing themselves as a “super board of education for every school</w:t>
      </w:r>
      <w:r w:rsidRPr="0011791A">
        <w:rPr>
          <w:rStyle w:val="StyleUnderline"/>
        </w:rPr>
        <w:t xml:space="preserve"> district </w:t>
      </w:r>
      <w:r w:rsidRPr="00690E76">
        <w:rPr>
          <w:rStyle w:val="StyleUnderline"/>
          <w:highlight w:val="green"/>
        </w:rPr>
        <w:t>in the nation</w:t>
      </w:r>
      <w:r>
        <w:t xml:space="preserve">.” Cleary troubled by the Court’s invalidation of a Champaign, Illinois, program allowing students to attend religious classes in public school buildings, he worried that the decision lacked constitutional grounding and would spawn a steady stream of complaints challenging established practices nationwide. Oddly, however, Jackson could not bring himself to follow his own advice: he concurred with the Court’s judgement in the case. </w:t>
      </w:r>
      <w:r w:rsidRPr="0011791A">
        <w:rPr>
          <w:rStyle w:val="StyleUnderline"/>
        </w:rPr>
        <w:t xml:space="preserve">His evidence ambivalence in doing so foreshadowed, in microcosm, </w:t>
      </w:r>
      <w:r w:rsidRPr="007A4AAC">
        <w:rPr>
          <w:rStyle w:val="StyleUnderline"/>
          <w:highlight w:val="green"/>
        </w:rPr>
        <w:t>debates about the propriety of judicial involvement in American education</w:t>
      </w:r>
      <w:r w:rsidRPr="0011791A">
        <w:rPr>
          <w:rStyle w:val="StyleUnderline"/>
        </w:rPr>
        <w:t xml:space="preserve"> that </w:t>
      </w:r>
      <w:r w:rsidRPr="007A4AAC">
        <w:rPr>
          <w:rStyle w:val="StyleUnderline"/>
          <w:highlight w:val="green"/>
        </w:rPr>
        <w:t>persist to this day</w:t>
      </w:r>
      <w:r w:rsidRPr="007A4AAC">
        <w:t>. That involvement has, by any measure, grown exponentially over the past sixty years. Seemingly no aspect of education policy has been</w:t>
      </w:r>
      <w:r>
        <w:t xml:space="preserve"> too insignificant to escape judicial oversight. Schools and districts now regularly face lawsuits over discipline policies, personnel decisions, holiday celebrations, and more. Even in areas where formal complaints are rare, the threat lingers. </w:t>
      </w:r>
      <w:r w:rsidRPr="00D0528E">
        <w:rPr>
          <w:rStyle w:val="StyleUnderline"/>
        </w:rPr>
        <w:t xml:space="preserve">And </w:t>
      </w:r>
      <w:r w:rsidRPr="000919D4">
        <w:rPr>
          <w:rStyle w:val="StyleUnderline"/>
          <w:highlight w:val="green"/>
        </w:rPr>
        <w:t>a single decision, by establishing new legal principles, can have far-reaching ramifications</w:t>
      </w:r>
      <w:r w:rsidRPr="00D0528E">
        <w:rPr>
          <w:rStyle w:val="StyleUnderline"/>
        </w:rPr>
        <w:t>. It comes as no surprise, then, that a national survey conducted in 2004 by Public Agenda found that 82 percent of public school teachers and 77 percent of principals practiced “defensive teaching” in order “to avoid legal challenges</w:t>
      </w:r>
      <w:r>
        <w:t xml:space="preserve">.” Both conservatives and liberals on the current Supreme Court have voiced concern of the extend of judicial involvement in education. </w:t>
      </w:r>
      <w:r w:rsidRPr="00D0528E">
        <w:rPr>
          <w:rStyle w:val="StyleUnderline"/>
        </w:rPr>
        <w:t>In the 2006 case Morse v. Frederick, Justice Lawrence Thomas bemoaned the passing of in loco parentis, the doctrine that assigned to school officials the authority of parents and made courts “reluctant to interfere in the routine business of the school administration</w:t>
      </w:r>
      <w:r>
        <w:t xml:space="preserve">.” While hardly arguing for a return to </w:t>
      </w:r>
      <w:r>
        <w:rPr>
          <w:i/>
        </w:rPr>
        <w:t>in loco parentis</w:t>
      </w:r>
      <w:r>
        <w:t>, Justice Stephen G. Breyer nonetheless worried that “</w:t>
      </w:r>
      <w:r w:rsidRPr="000919D4">
        <w:rPr>
          <w:rStyle w:val="StyleUnderline"/>
          <w:highlight w:val="green"/>
        </w:rPr>
        <w:t>the more detailed the Court’s supervision becomes, the more likely its law will engender further disputes</w:t>
      </w:r>
      <w:r w:rsidRPr="00D0528E">
        <w:rPr>
          <w:rStyle w:val="StyleUnderline"/>
        </w:rPr>
        <w:t xml:space="preserve"> among teachers and students</w:t>
      </w:r>
      <w:r>
        <w:t xml:space="preserve">. Consequently, larger numbers of those disputes will likely make their way from the schoolhouse to the courthouse. Yet </w:t>
      </w:r>
      <w:r w:rsidRPr="00D51760">
        <w:rPr>
          <w:rStyle w:val="StyleUnderline"/>
          <w:highlight w:val="green"/>
        </w:rPr>
        <w:t>no one wishes to substitute courts for school boards, or to turn the judge’s chambers into the principal’s office</w:t>
      </w:r>
      <w:r>
        <w:t xml:space="preserve">.” The path from schoolhouse to courthouse is already well traveled. This volume considers the implications of this development through fresh analyses of the areas of education policy in which the judiciary has been and remains most active. In this introduction, we review the causes of increased education litigation, the forms it now takes, and the scholarly debates it has provoked. </w:t>
      </w:r>
      <w:r w:rsidRPr="00D0528E">
        <w:rPr>
          <w:rStyle w:val="StyleUnderline"/>
        </w:rPr>
        <w:t>While dogmatism would be unjustified, we conclude that the courtroom is rarely the optimal venue for education policymaking. The problematic incentives of adversial litigation and the judiciary’s own institutional limitations are aggravated in the context of K-12 schooling by the difficulty of monitoring educators’ behavior and their tendency to tread cautiously so as to avoid legal challenges.</w:t>
      </w:r>
      <w:r>
        <w:t xml:space="preserve"> In short, Justices Thomas and Breyer have good reason to worry about the judicialization of American education. </w:t>
      </w:r>
    </w:p>
    <w:p w:rsidR="00E80DD3" w:rsidRDefault="00E80DD3" w:rsidP="00E80DD3"/>
    <w:p w:rsidR="00E80DD3" w:rsidRDefault="00E80DD3" w:rsidP="00E80DD3">
      <w:pPr>
        <w:pStyle w:val="Heading4"/>
      </w:pPr>
      <w:r>
        <w:t>Impact – American Court legitimacy is key to solve nuclear extinction.</w:t>
      </w:r>
    </w:p>
    <w:p w:rsidR="00E80DD3" w:rsidRDefault="00E80DD3" w:rsidP="00E80DD3">
      <w:r>
        <w:t xml:space="preserve">Barry </w:t>
      </w:r>
      <w:r w:rsidRPr="00067DF5">
        <w:rPr>
          <w:rStyle w:val="Style13ptBold"/>
        </w:rPr>
        <w:t>Kellman</w:t>
      </w:r>
      <w:r>
        <w:t xml:space="preserve"> (professor @ Depaul) December </w:t>
      </w:r>
      <w:r w:rsidRPr="00067DF5">
        <w:rPr>
          <w:rStyle w:val="Style13ptBold"/>
        </w:rPr>
        <w:t>1989</w:t>
      </w:r>
      <w:r>
        <w:t xml:space="preserve"> Duke Law Journal</w:t>
      </w:r>
    </w:p>
    <w:p w:rsidR="00E80DD3" w:rsidRPr="0079129F" w:rsidRDefault="00E80DD3" w:rsidP="00E80DD3">
      <w:pPr>
        <w:rPr>
          <w:rStyle w:val="UnderlineChar"/>
        </w:rPr>
      </w:pPr>
      <w:r w:rsidRPr="0079129F">
        <w:rPr>
          <w:rStyle w:val="UnderlineChar"/>
        </w:rPr>
        <w:t xml:space="preserve">In this era of thermonuclear weapons, </w:t>
      </w:r>
      <w:r w:rsidRPr="0064031B">
        <w:rPr>
          <w:rStyle w:val="UnderlineChar"/>
          <w:highlight w:val="green"/>
        </w:rPr>
        <w:t>America must uphold its historical commitment to be a nation of law</w:t>
      </w:r>
      <w:r>
        <w:t xml:space="preserve">. </w:t>
      </w:r>
      <w:r w:rsidRPr="0079129F">
        <w:rPr>
          <w:rStyle w:val="SmalltextChar"/>
          <w:rFonts w:eastAsiaTheme="minorEastAsia"/>
        </w:rPr>
        <w:t xml:space="preserve">Our strength grows from the resolve to </w:t>
      </w:r>
      <w:r w:rsidRPr="00067DF5">
        <w:rPr>
          <w:rStyle w:val="SmalltextChar"/>
          <w:rFonts w:ascii="Calibri" w:eastAsiaTheme="minorEastAsia" w:hAnsi="Calibri"/>
        </w:rPr>
        <w:t xml:space="preserve">subject military force to constitutional authority. Especially </w:t>
      </w:r>
      <w:r w:rsidRPr="0064031B">
        <w:rPr>
          <w:rStyle w:val="StyleUnderline"/>
          <w:highlight w:val="green"/>
        </w:rPr>
        <w:t>in</w:t>
      </w:r>
      <w:r w:rsidRPr="00067DF5">
        <w:rPr>
          <w:rStyle w:val="SmalltextChar"/>
          <w:rFonts w:ascii="Calibri" w:eastAsiaTheme="minorEastAsia" w:hAnsi="Calibri"/>
        </w:rPr>
        <w:t xml:space="preserve"> these </w:t>
      </w:r>
      <w:r w:rsidRPr="0064031B">
        <w:rPr>
          <w:rStyle w:val="StyleUnderline"/>
          <w:highlight w:val="green"/>
        </w:rPr>
        <w:t>times when weapons</w:t>
      </w:r>
      <w:r w:rsidRPr="00067DF5">
        <w:rPr>
          <w:rStyle w:val="SmalltextChar"/>
          <w:rFonts w:ascii="Calibri" w:eastAsiaTheme="minorEastAsia" w:hAnsi="Calibri"/>
        </w:rPr>
        <w:t xml:space="preserve"> proliferation </w:t>
      </w:r>
      <w:r w:rsidRPr="0064031B">
        <w:rPr>
          <w:rStyle w:val="StyleUnderline"/>
          <w:highlight w:val="green"/>
        </w:rPr>
        <w:t>can lead to nuclear winter</w:t>
      </w:r>
      <w:r w:rsidRPr="00067DF5">
        <w:rPr>
          <w:rStyle w:val="SmalltextChar"/>
          <w:rFonts w:ascii="Calibri" w:eastAsiaTheme="minorEastAsia" w:hAnsi="Calibri"/>
        </w:rPr>
        <w:t xml:space="preserve">, when weapons production can cause cancer, when soldiers die unnecessarily in the name of readiness: those who control </w:t>
      </w:r>
      <w:r w:rsidRPr="0064031B">
        <w:rPr>
          <w:rStyle w:val="StyleUnderline"/>
          <w:highlight w:val="green"/>
        </w:rPr>
        <w:t>military force must be held accountable under law</w:t>
      </w:r>
      <w:r w:rsidRPr="00067DF5">
        <w:rPr>
          <w:rStyle w:val="SmalltextChar"/>
          <w:rFonts w:ascii="Calibri" w:eastAsiaTheme="minorEastAsia" w:hAnsi="Calibri"/>
        </w:rPr>
        <w:t xml:space="preserve">. As the Supreme Court recognized a generation ago, the Founders envisioned the army as a necessary institution, but one dangerous to liberty if not confined within its essential bounds. Their fears were rooted in history. They knew that ancient republics had been overthrown by their military leaders.  . . .. . . We cannot close our eyes to the fact that today the peoples of many nations are ruled by the military. We should not break faith with this Nation's tradition of keeping military power subservient to civilian authority, a tradition which we believe is firmly embodied in the Constitution. 1 Our fears may be rooted in more recent history. During the decade of history's largest peacetime military expansion (1979-1989), more than 17,000 service personnel were killed in training accidents. 2 In the same period, virtually every facility in the nuclear bomb complex has been revealed  [*1598]  to be contaminated with radioactive and poisonous materials; the clean-up costs are projected to exceed $ 100 billion. 3 Headlines of fatal B-1B bomber crashes, 4 the downing of an Iranian passenger plane, 5 the Navy's frequent accidents 6 including the fatal crash of a fighter plane into a Georgia apartment complex, 7 remind Americans that a tragic price is paid to support the military establishment. Other commentaries may distinguish between the specific losses that might have been preventable and those which were the random consequence of what is undeniably a dangerous military program. This Article can only repeat the questions of the parents of those who have died: "Is the military accountable to anyone? Why is it allowed to keep making the same mistakes? How many more lives must be lost to senseless accidents?" 8 This Article describes a judicial concession of the law's domain, ironically impelled by concerns for "national security." In three recent controversies involving weapons testing, the judiciary has disallowed tort accountability for serious and unwarranted injuries. In United States v. Stanley, 9 the Supreme Court ruled that an Army sergeant, unknowingly drugged with LSD by the Central Intelligence Agency, could not pursue a claim for deprivation of his constitutional rights. In Allen v. United States, 10 civilian victims of atmospheric atomic testing were denied a right of tort recovery against the government officials who managed and performed the tests. Finally, in Boyle v. United Technologies, 11 the Supreme Court ruled that private weapons manufacturers enjoy immunity from product liability actions alleging design defects. A critical analysis of these decisions reveals that the judiciary, notably the Rehnquist Court, has abdicated its responsibility to review civil matters involving the military security establishment. 12  [*1599]  Standing at the vanguard of "national security" law, 13 these three decisions elevate the task of preparing for war to a level beyond legal  [*1600]  accountability. They suggest that determinations of both the ends and the means of national security are inherently above the law and hence unreviewable regardless of the legal rights transgressed by these determinations. This conclusion signals a dangerous abdication of judicial responsibility. </w:t>
      </w:r>
      <w:r w:rsidRPr="004C2F8A">
        <w:rPr>
          <w:rStyle w:val="StyleUnderline"/>
        </w:rPr>
        <w:t>The very underpinnings of constitutional governance are threatened by those who contend that the rule of law weakens the execution of military policy</w:t>
      </w:r>
      <w:r w:rsidRPr="00067DF5">
        <w:rPr>
          <w:rStyle w:val="SmalltextChar"/>
          <w:rFonts w:ascii="Calibri" w:eastAsiaTheme="minorEastAsia" w:hAnsi="Calibri"/>
        </w:rPr>
        <w:t>. Their argument -- that because our adversaries are not restricted by our Constitution, we should become more like our adversaries to secure ourselves -- cannot be sustained if our tradition of adherence to the rule of law is to be maintained. To the contrary</w:t>
      </w:r>
      <w:r w:rsidRPr="00067DF5">
        <w:t xml:space="preserve">, </w:t>
      </w:r>
      <w:r w:rsidRPr="0064031B">
        <w:rPr>
          <w:rStyle w:val="UnderlineChar"/>
          <w:highlight w:val="green"/>
        </w:rPr>
        <w:t xml:space="preserve">the judiciary must be willing to demand adherence to legal principles </w:t>
      </w:r>
      <w:r w:rsidRPr="00011455">
        <w:rPr>
          <w:sz w:val="16"/>
          <w:szCs w:val="16"/>
        </w:rPr>
        <w:t xml:space="preserve">by assessing responsibility for weapons decisions. This Article posits that </w:t>
      </w:r>
      <w:r w:rsidRPr="0064031B">
        <w:rPr>
          <w:rStyle w:val="StyleUnderline"/>
          <w:highlight w:val="green"/>
        </w:rPr>
        <w:t>judicial abdication</w:t>
      </w:r>
      <w:r w:rsidRPr="00011455">
        <w:rPr>
          <w:sz w:val="16"/>
          <w:szCs w:val="16"/>
        </w:rPr>
        <w:t xml:space="preserve"> in this field </w:t>
      </w:r>
      <w:r w:rsidRPr="0064031B">
        <w:rPr>
          <w:rStyle w:val="StyleUnderline"/>
          <w:highlight w:val="green"/>
        </w:rPr>
        <w:t>is not</w:t>
      </w:r>
      <w:r w:rsidRPr="00011455">
        <w:rPr>
          <w:sz w:val="16"/>
          <w:szCs w:val="16"/>
        </w:rPr>
        <w:t xml:space="preserve"> compelled and certainly is not </w:t>
      </w:r>
      <w:r w:rsidRPr="0064031B">
        <w:rPr>
          <w:rStyle w:val="StyleUnderline"/>
          <w:highlight w:val="green"/>
        </w:rPr>
        <w:t>desirable</w:t>
      </w:r>
      <w:r w:rsidRPr="0064031B">
        <w:rPr>
          <w:rStyle w:val="SmalltextChar"/>
          <w:rFonts w:ascii="Calibri" w:eastAsiaTheme="minorEastAsia" w:hAnsi="Calibri"/>
          <w:highlight w:val="green"/>
        </w:rPr>
        <w:t>.</w:t>
      </w:r>
      <w:r w:rsidRPr="0064031B">
        <w:rPr>
          <w:highlight w:val="green"/>
        </w:rPr>
        <w:t xml:space="preserve"> </w:t>
      </w:r>
      <w:r w:rsidRPr="0064031B">
        <w:rPr>
          <w:rStyle w:val="UnderlineChar"/>
          <w:highlight w:val="green"/>
        </w:rPr>
        <w:t>The legal system can provide a useful check against dangerous military action</w:t>
      </w:r>
      <w:r w:rsidRPr="00067DF5">
        <w:t xml:space="preserve">, </w:t>
      </w:r>
      <w:r w:rsidRPr="00067DF5">
        <w:rPr>
          <w:rStyle w:val="SmalltextChar"/>
          <w:rFonts w:ascii="Calibri" w:eastAsiaTheme="minorEastAsia" w:hAnsi="Calibri"/>
        </w:rPr>
        <w:t>more so than these three opinions would suggest.</w:t>
      </w:r>
      <w:r w:rsidRPr="00067DF5">
        <w:t xml:space="preserve"> </w:t>
      </w:r>
      <w:r w:rsidRPr="0064031B">
        <w:rPr>
          <w:rStyle w:val="UnderlineChar"/>
          <w:highlight w:val="green"/>
        </w:rPr>
        <w:t xml:space="preserve">The judiciary must rigorously scrutinize </w:t>
      </w:r>
      <w:r w:rsidRPr="00011455">
        <w:rPr>
          <w:sz w:val="16"/>
          <w:szCs w:val="16"/>
        </w:rPr>
        <w:t>military</w:t>
      </w:r>
      <w:r w:rsidRPr="00067DF5">
        <w:rPr>
          <w:rStyle w:val="UnderlineChar"/>
        </w:rPr>
        <w:t xml:space="preserve"> </w:t>
      </w:r>
      <w:r w:rsidRPr="0064031B">
        <w:rPr>
          <w:rStyle w:val="UnderlineChar"/>
          <w:highlight w:val="green"/>
        </w:rPr>
        <w:t xml:space="preserve">decisions if our </w:t>
      </w:r>
      <w:r w:rsidRPr="00011455">
        <w:rPr>
          <w:rStyle w:val="UnderlineChar"/>
          <w:szCs w:val="16"/>
        </w:rPr>
        <w:t>18th century dream of a</w:t>
      </w:r>
      <w:r w:rsidRPr="00067DF5">
        <w:rPr>
          <w:rStyle w:val="UnderlineChar"/>
        </w:rPr>
        <w:t xml:space="preserve"> </w:t>
      </w:r>
      <w:r w:rsidRPr="0064031B">
        <w:rPr>
          <w:rStyle w:val="UnderlineChar"/>
          <w:highlight w:val="green"/>
        </w:rPr>
        <w:t xml:space="preserve">nation </w:t>
      </w:r>
      <w:r w:rsidRPr="00011455">
        <w:rPr>
          <w:rStyle w:val="UnderlineChar"/>
          <w:szCs w:val="16"/>
        </w:rPr>
        <w:t>founded in musket smoke</w:t>
      </w:r>
      <w:r w:rsidRPr="00067DF5">
        <w:rPr>
          <w:rStyle w:val="UnderlineChar"/>
        </w:rPr>
        <w:t xml:space="preserve"> </w:t>
      </w:r>
      <w:r w:rsidRPr="0064031B">
        <w:rPr>
          <w:rStyle w:val="UnderlineChar"/>
          <w:highlight w:val="green"/>
        </w:rPr>
        <w:t xml:space="preserve">is to remain recognizable in a millennium ushered in under the mushroom cloud </w:t>
      </w:r>
      <w:r w:rsidRPr="0064031B">
        <w:rPr>
          <w:rStyle w:val="UnderlineChar"/>
        </w:rPr>
        <w:t>of thermonuclear holocaust.</w:t>
      </w:r>
    </w:p>
    <w:p w:rsidR="00E80DD3" w:rsidRDefault="00E80DD3" w:rsidP="00E80DD3"/>
    <w:p w:rsidR="00E80DD3" w:rsidRDefault="00E80DD3" w:rsidP="00E80DD3"/>
    <w:p w:rsidR="00E80DD3" w:rsidRPr="006A0BB6" w:rsidRDefault="00E80DD3" w:rsidP="00E80DD3"/>
    <w:p w:rsidR="00E80DD3" w:rsidRDefault="00E80DD3" w:rsidP="00E80DD3">
      <w:pPr>
        <w:pStyle w:val="Heading2"/>
      </w:pPr>
      <w:r>
        <w:t>UQ</w:t>
      </w:r>
    </w:p>
    <w:p w:rsidR="00E80DD3" w:rsidRPr="00E756A7" w:rsidRDefault="00E80DD3" w:rsidP="00E80DD3"/>
    <w:p w:rsidR="00E80DD3" w:rsidRPr="00E756A7" w:rsidRDefault="00E80DD3" w:rsidP="00E80DD3"/>
    <w:p w:rsidR="00E80DD3" w:rsidRDefault="00E80DD3" w:rsidP="00E80DD3">
      <w:pPr>
        <w:pStyle w:val="Heading3"/>
      </w:pPr>
      <w:r>
        <w:t xml:space="preserve">Uniqueness – </w:t>
      </w:r>
      <w:r w:rsidRPr="00E756A7">
        <w:t xml:space="preserve">Court </w:t>
      </w:r>
      <w:r>
        <w:t>legitimacy high</w:t>
      </w:r>
    </w:p>
    <w:p w:rsidR="00E80DD3" w:rsidRPr="00E756A7" w:rsidRDefault="00E80DD3" w:rsidP="00E80DD3"/>
    <w:p w:rsidR="00E80DD3" w:rsidRPr="00740FE9" w:rsidRDefault="00E80DD3" w:rsidP="00E80DD3">
      <w:pPr>
        <w:pStyle w:val="Heading4"/>
        <w:rPr>
          <w:rStyle w:val="StyleUnderline"/>
          <w:sz w:val="26"/>
          <w:u w:val="none"/>
        </w:rPr>
      </w:pPr>
      <w:r w:rsidRPr="00740FE9">
        <w:rPr>
          <w:rStyle w:val="StyleUnderline"/>
          <w:sz w:val="26"/>
          <w:u w:val="none"/>
        </w:rPr>
        <w:t>Court popularity has rebounded</w:t>
      </w:r>
    </w:p>
    <w:p w:rsidR="00E80DD3" w:rsidRPr="00794327" w:rsidRDefault="00E80DD3" w:rsidP="00E80DD3">
      <w:r>
        <w:rPr>
          <w:rStyle w:val="Style13ptBold"/>
        </w:rPr>
        <w:t>Sullivan</w:t>
      </w:r>
      <w:r w:rsidRPr="00794327">
        <w:t xml:space="preserve">, Law dude,  </w:t>
      </w:r>
      <w:r w:rsidRPr="00794327">
        <w:rPr>
          <w:rStyle w:val="Style13ptBold"/>
        </w:rPr>
        <w:t>2016</w:t>
      </w:r>
      <w:r w:rsidRPr="00794327">
        <w:t xml:space="preserve"> (Casey, blogs.findlaw.com, “Americans Are Starting to Love the Supreme Courts Again,” 09/29/2016, </w:t>
      </w:r>
      <w:hyperlink r:id="rId8" w:history="1">
        <w:r w:rsidRPr="00794327">
          <w:t>http://blogs.findlaw.com/supreme_court/2016/09/americans-are-starting-to-love-the-supreme-court-again.html</w:t>
        </w:r>
      </w:hyperlink>
      <w:r w:rsidRPr="00794327">
        <w:t>, accessed 07/07/2017, JME.)</w:t>
      </w:r>
    </w:p>
    <w:p w:rsidR="00E80DD3" w:rsidRPr="00794327" w:rsidRDefault="00E80DD3" w:rsidP="00E80DD3">
      <w:r w:rsidRPr="00794327">
        <w:t xml:space="preserve">Congress's approval ratings are at historical lows. The presidential elections have left little to be desired. </w:t>
      </w:r>
      <w:r w:rsidRPr="00E9269C">
        <w:rPr>
          <w:rStyle w:val="StyleUnderline"/>
        </w:rPr>
        <w:t>When it comes to the federal government, Americans find little they can be happy with. Except the Supreme Court</w:t>
      </w:r>
      <w:r w:rsidRPr="00794327">
        <w:t>.</w:t>
      </w:r>
    </w:p>
    <w:p w:rsidR="00E80DD3" w:rsidRDefault="00E80DD3" w:rsidP="00E80DD3">
      <w:pPr>
        <w:rPr>
          <w:rStyle w:val="Style13ptBold"/>
          <w:b w:val="0"/>
        </w:rPr>
      </w:pPr>
      <w:r w:rsidRPr="00740FE9">
        <w:rPr>
          <w:rStyle w:val="StyleUnderline"/>
        </w:rPr>
        <w:t>The judiciary is now the most popular branch of government, with the Supreme Court viewed favorably by 60 percent of Americans, according to a survey by the Pew Research Center</w:t>
      </w:r>
      <w:r w:rsidRPr="00794327">
        <w:t>. The Court beat out President Obama, who has a 50 percent approval rating, and absolutely eclipsed Congress's sad 20 percent approval rating in the governmental popularity contest.</w:t>
      </w:r>
    </w:p>
    <w:p w:rsidR="00E80DD3" w:rsidRPr="00E756A7" w:rsidRDefault="00E80DD3" w:rsidP="00E80DD3">
      <w:r w:rsidRPr="00E756A7">
        <w:t>Court Popularity Rebounds</w:t>
      </w:r>
    </w:p>
    <w:p w:rsidR="00E80DD3" w:rsidRDefault="00E80DD3" w:rsidP="00E80DD3">
      <w:pPr>
        <w:rPr>
          <w:rStyle w:val="Style13ptBold"/>
          <w:b w:val="0"/>
        </w:rPr>
      </w:pPr>
      <w:r w:rsidRPr="00740FE9">
        <w:rPr>
          <w:rStyle w:val="StyleUnderline"/>
        </w:rPr>
        <w:t>The Court's favorability ratings are particularly noteworthy given how unpopular the Court was just one year ago. In July 2015, 43 percent of Americans viewed the Court unfavorably, according to Pew, a result that was strongly linked to the Court's decisions in King v. Burwell, upholding Obamacare's individual mandate, and Obergefell v. Hodges, holding that there is a constitutional right to same-sex marriage. That unfavorable ranking was the highest it had been in 30 years.</w:t>
      </w:r>
    </w:p>
    <w:p w:rsidR="00E80DD3" w:rsidRPr="00740FE9" w:rsidRDefault="00E80DD3" w:rsidP="00E80DD3">
      <w:pPr>
        <w:rPr>
          <w:rStyle w:val="StyleUnderline"/>
        </w:rPr>
      </w:pPr>
      <w:r w:rsidRPr="00740FE9">
        <w:rPr>
          <w:rStyle w:val="StyleUnderline"/>
        </w:rPr>
        <w:t>The Supreme Court has even recovered ground with conservatives and Republicans. While last year only 33 percent of Republicans viewed the Court favorable, this year 57 percent do, though that number still lags behind the 73 percent of Democrats who look upon the Court with approval.</w:t>
      </w:r>
    </w:p>
    <w:p w:rsidR="00E80DD3" w:rsidRPr="00B23328" w:rsidRDefault="00E80DD3" w:rsidP="00E80DD3"/>
    <w:p w:rsidR="00E80DD3" w:rsidRDefault="00E80DD3" w:rsidP="00E80DD3"/>
    <w:p w:rsidR="00E80DD3" w:rsidRDefault="00E80DD3" w:rsidP="00E80DD3">
      <w:pPr>
        <w:pStyle w:val="Heading3"/>
      </w:pPr>
      <w:r>
        <w:t>Brink – legitimacy vulnerable</w:t>
      </w:r>
    </w:p>
    <w:p w:rsidR="00E80DD3" w:rsidRPr="001C3D8F" w:rsidRDefault="00E80DD3" w:rsidP="00E80DD3"/>
    <w:p w:rsidR="00E80DD3" w:rsidRPr="00B23328" w:rsidRDefault="00E80DD3" w:rsidP="00E80DD3">
      <w:pPr>
        <w:pStyle w:val="Heading4"/>
      </w:pPr>
      <w:r>
        <w:t>The Supreme C</w:t>
      </w:r>
      <w:r w:rsidRPr="00B23328">
        <w:t xml:space="preserve">ourt is </w:t>
      </w:r>
      <w:r>
        <w:t>always</w:t>
      </w:r>
      <w:r w:rsidRPr="00B23328">
        <w:t xml:space="preserve"> vulnerable to backlash</w:t>
      </w:r>
    </w:p>
    <w:p w:rsidR="00E80DD3" w:rsidRPr="00573BAF" w:rsidRDefault="00E80DD3" w:rsidP="00E80DD3">
      <w:pPr>
        <w:rPr>
          <w:rStyle w:val="Style13ptBold"/>
          <w:b w:val="0"/>
        </w:rPr>
      </w:pPr>
      <w:r>
        <w:rPr>
          <w:rStyle w:val="Style13ptBold"/>
        </w:rPr>
        <w:t xml:space="preserve">Gibson, Ph.D., 2014, </w:t>
      </w:r>
      <w:r w:rsidRPr="00B23328">
        <w:t>(James, Washington University at St. Louis, “The Legitimacy of the U.S. Supreme Court: Conventional Wisdoms, and Recent Challenges Thereto,” 02/07/2014</w:t>
      </w:r>
      <w:r>
        <w:t xml:space="preserve">, </w:t>
      </w:r>
      <w:hyperlink r:id="rId9" w:history="1">
        <w:r w:rsidRPr="00E02B9A">
          <w:rPr>
            <w:rStyle w:val="Hyperlink"/>
          </w:rPr>
          <w:t>http://mjnelson.wustl.edu/papers/AnnualReview.pdf</w:t>
        </w:r>
      </w:hyperlink>
      <w:r>
        <w:t>, pages 2-3, accessed 07/07/2017, JME.)</w:t>
      </w:r>
    </w:p>
    <w:p w:rsidR="00E80DD3" w:rsidRDefault="00E80DD3" w:rsidP="00E80DD3">
      <w:pPr>
        <w:rPr>
          <w:rStyle w:val="StyleUnderline"/>
        </w:rPr>
      </w:pPr>
      <w:r w:rsidRPr="00573BAF">
        <w:rPr>
          <w:rStyle w:val="StyleUnderline"/>
        </w:rPr>
        <w:t>The particular problem of the U.S. Supreme Court3 is that it is heavily dependent upon legitimacy for its efficacy and survival. As all undergraduates learn, the federal courts have neither the power of the purse (carrots) nor the sword (sticks) and are therefore uncommonly dependent upon voluntary compliance from their constituents</w:t>
      </w:r>
      <w:r w:rsidRPr="00B23328">
        <w:t>.4 Moreover, and perhaps even more important,</w:t>
      </w:r>
      <w:r>
        <w:rPr>
          <w:rStyle w:val="Style13ptBold"/>
        </w:rPr>
        <w:t xml:space="preserve"> </w:t>
      </w:r>
      <w:r w:rsidRPr="00573BAF">
        <w:rPr>
          <w:rStyle w:val="StyleUnderline"/>
        </w:rPr>
        <w:t>the U.S. Supreme Court is particularly vulnerable to backlashes against its decisions because it often rules against the preferences of the majority,</w:t>
      </w:r>
      <w:r>
        <w:rPr>
          <w:rStyle w:val="StyleUnderline"/>
        </w:rPr>
        <w:t xml:space="preserve"> </w:t>
      </w:r>
      <w:r w:rsidRPr="00573BAF">
        <w:rPr>
          <w:rStyle w:val="StyleUnderline"/>
        </w:rPr>
        <w:t>and because, as an institution, it is unusually dependent upon the actions of other actors and institutions</w:t>
      </w:r>
      <w:r>
        <w:rPr>
          <w:rStyle w:val="Style13ptBold"/>
        </w:rPr>
        <w:t xml:space="preserve">. </w:t>
      </w:r>
      <w:r w:rsidRPr="00B23328">
        <w:t>The Supreme Court has little meaningful inherent or constitutional jurisdiction; instead, it gets its power to decide issues from ordinary legislation. What Congress giveth, Congress can taketh away. Even the fundamental structure of the institution – e.g., the number of justices on the Court – can change (and has throughout American history).</w:t>
      </w:r>
      <w:r>
        <w:rPr>
          <w:rStyle w:val="Style13ptBold"/>
        </w:rPr>
        <w:t xml:space="preserve"> </w:t>
      </w:r>
      <w:r w:rsidRPr="00573BAF">
        <w:rPr>
          <w:rStyle w:val="StyleUnderline"/>
        </w:rPr>
        <w:t xml:space="preserve">Without legitimacy, the Supreme Court can be punished for the disagreeable decisions it makes, and/or those decisions can be ignored (for an important analysis of the Court/Congressional relations, see Clark 2011). </w:t>
      </w:r>
    </w:p>
    <w:p w:rsidR="00E80DD3" w:rsidRDefault="00E80DD3" w:rsidP="00E80DD3"/>
    <w:p w:rsidR="00E80DD3" w:rsidRDefault="00E80DD3" w:rsidP="00E80DD3"/>
    <w:p w:rsidR="00E80DD3" w:rsidRDefault="00E80DD3" w:rsidP="00E80DD3"/>
    <w:p w:rsidR="00E80DD3" w:rsidRDefault="00E80DD3" w:rsidP="00E80DD3">
      <w:pPr>
        <w:pStyle w:val="Heading2"/>
      </w:pPr>
      <w:r>
        <w:t>LINK</w:t>
      </w:r>
    </w:p>
    <w:p w:rsidR="00E80DD3" w:rsidRDefault="00E80DD3" w:rsidP="00E80DD3"/>
    <w:p w:rsidR="00E80DD3" w:rsidRDefault="00E80DD3" w:rsidP="00E80DD3">
      <w:pPr>
        <w:pStyle w:val="Heading3"/>
      </w:pPr>
      <w:r>
        <w:t>Link – right to education</w:t>
      </w:r>
    </w:p>
    <w:p w:rsidR="00E80DD3" w:rsidRDefault="00E80DD3" w:rsidP="00E80DD3"/>
    <w:p w:rsidR="00E80DD3" w:rsidRDefault="00E80DD3" w:rsidP="00E80DD3"/>
    <w:p w:rsidR="00E80DD3" w:rsidRDefault="00E80DD3" w:rsidP="00E80DD3">
      <w:pPr>
        <w:pStyle w:val="Heading4"/>
      </w:pPr>
      <w:r>
        <w:t>Federal establishment of a right to education tanks legitimacy – no expertise or enforcement</w:t>
      </w:r>
    </w:p>
    <w:p w:rsidR="00E80DD3" w:rsidRDefault="00E80DD3" w:rsidP="00E80DD3">
      <w:r w:rsidRPr="009A2BC2">
        <w:t xml:space="preserve">Alfred A. </w:t>
      </w:r>
      <w:r w:rsidRPr="009A2BC2">
        <w:rPr>
          <w:rStyle w:val="Style13ptBold"/>
        </w:rPr>
        <w:t>Lindseth</w:t>
      </w:r>
      <w:r>
        <w:rPr>
          <w:rStyle w:val="Style13ptBold"/>
        </w:rPr>
        <w:t xml:space="preserve"> et al</w:t>
      </w:r>
      <w:r w:rsidRPr="009A2BC2">
        <w:t>, Rocco E. Testani and Lee A. Peifer</w:t>
      </w:r>
      <w:r>
        <w:t xml:space="preserve">, </w:t>
      </w:r>
      <w:r w:rsidRPr="009A2BC2">
        <w:t xml:space="preserve">SPRING </w:t>
      </w:r>
      <w:r w:rsidRPr="009A2BC2">
        <w:rPr>
          <w:rStyle w:val="Style13ptBold"/>
        </w:rPr>
        <w:t>2017</w:t>
      </w:r>
      <w:r w:rsidRPr="009A2BC2">
        <w:t xml:space="preserve"> / VOL. 17, NO. 2</w:t>
      </w:r>
      <w:r>
        <w:t xml:space="preserve"> EDUCATION NEXT, </w:t>
      </w:r>
      <w:r w:rsidRPr="009A2BC2">
        <w:t>http://educationnext.org/federal-courts-cant-solve-our-education-ills-forum-san-antonio-rodriguez/</w:t>
      </w:r>
    </w:p>
    <w:p w:rsidR="00E80DD3" w:rsidRDefault="00E80DD3" w:rsidP="00E80DD3">
      <w:r>
        <w:t xml:space="preserve">But even if Rodriguez had been wrongly decided, defining </w:t>
      </w:r>
      <w:r w:rsidRPr="00086527">
        <w:rPr>
          <w:rStyle w:val="StyleUnderline"/>
        </w:rPr>
        <w:t>a federal right to education in a way that guarantees “equal educational opportunity” would be no easy task and would raise more questions than it answered</w:t>
      </w:r>
      <w:r>
        <w:t>.</w:t>
      </w:r>
    </w:p>
    <w:p w:rsidR="00E80DD3" w:rsidRDefault="00E80DD3" w:rsidP="00E80DD3">
      <w:r>
        <w:t>For example, should equality be gauged by the financial resources made available to public schools? How far would states have to go to equalize these educational inputs? Would providing greater base funding suffice, or would states have to go further to prohibit additional “unequal” spending by local school districts? Would the federal government have its own affirmative duty to provide additional federal funds—which currently make up less than 10 percent of all nationwide funding for K–12 education? And would Congress need to equalize spending across states?</w:t>
      </w:r>
    </w:p>
    <w:p w:rsidR="00E80DD3" w:rsidRDefault="00E80DD3" w:rsidP="00E80DD3">
      <w:r>
        <w:t>Arguments to equalize funding ignore the reality that in many places, schools with concentrations of poor or academically struggling students already receive at least as much funding per pupil as other schools. Even the Education Law Center, an advocacy organization that supports plaintiffs seeking “fair” (that is, more) public-education funding, recently reported that two-thirds of the states provide equal or “progressive” funding for high-poverty school districts. Particularly in large urban districts, funding levels for disadvantaged or struggling students are often more than equal. Should those targeted funding differences be held unconstitutional? Or would “equal educational opportunity” require even more unequal spending, as Professors Ogletree and Robinson argue in their companion essay?</w:t>
      </w:r>
    </w:p>
    <w:p w:rsidR="00E80DD3" w:rsidRDefault="00E80DD3" w:rsidP="00E80DD3">
      <w:r>
        <w:t>If equalized funding is not the answer, should states instead be forced to equalize student outcomes? Setting aside practical and policy questions about how to accomplish that goal, serious questions about the proper “aims of education” cited by Ogletree and Robinson remain unsettled. Which outcomes should be measured, and how “equal” must they be? Should courts consider test scores, classroom grades, or graduation rates? If the stubborn achievement gaps that exist in every state could prove a violation of federal equal-protection rights, would federal courts have to monitor every state’s education policies and spending decisions?</w:t>
      </w:r>
    </w:p>
    <w:p w:rsidR="00E80DD3" w:rsidRDefault="00E80DD3" w:rsidP="00E80DD3">
      <w:r w:rsidRPr="00086527">
        <w:rPr>
          <w:rStyle w:val="StyleUnderline"/>
        </w:rPr>
        <w:t>Asking federal courts to wade into these thickets is a mistake. State officials and courts have already grappled with many of these issues, and creating a federal right to education would destabilize policies and decisions that have shaped local school systems for generations</w:t>
      </w:r>
      <w:r>
        <w:t>. On this point, the Rodriguez court observed that the school-funding systems in Texas and “virtually every other state [would] not pass muster” under strict federal judicial scrutiny. “Nor indeed,” the court explained, “in view of the infinite variables affecting the educational process, can any system assure equal quality of education except in the most relative sense.”</w:t>
      </w:r>
    </w:p>
    <w:p w:rsidR="00E80DD3" w:rsidRPr="00002F1D" w:rsidRDefault="00E80DD3" w:rsidP="00E80DD3">
      <w:r w:rsidRPr="00002F1D">
        <w:t>Proponents of a federal right to education presume that federal judges would succeed where local policymakers have supposedly failed. But the federal judiciary lacks the capacity and expertise to solve entrenched problems like the achievement gap from the bench. Federal judges are not school superintendents, education experts, or central planners. What evidence shows that federal courts would produce better results than the state and local governments that have been designing and experimenting with education policy for years? And what benchmarks would allow the federal courts to decide when they had achieved the amorphous goal of “equal educational opportunity”? Numerous racial-desegregation cases, in which the goal of integration to remedy intentional discrimination is relatively clear, have lasted for decades. Adding constitutional equity and adequacy claims to the federal dockets, in the service of an implicit right to education, could lead to an era of federal judicial supervision with no end in sight.</w:t>
      </w:r>
    </w:p>
    <w:p w:rsidR="00E80DD3" w:rsidRPr="009A2BC2" w:rsidRDefault="00E80DD3" w:rsidP="00E80DD3">
      <w:r>
        <w:t xml:space="preserve">It may well be the case that additional funds devoted to particular policies could improve certain facets of American public education. But the Rodriguez court correctly held that because “the Constitution does not provide judicial remedies for every social and economic ill,” broad </w:t>
      </w:r>
      <w:r w:rsidRPr="00002F1D">
        <w:rPr>
          <w:rStyle w:val="StyleUnderline"/>
        </w:rPr>
        <w:t>educational goals are “not values to be implemented by judicial intrusion</w:t>
      </w:r>
      <w:r>
        <w:t xml:space="preserve"> into otherwise legitimate state activities.” Given the substantial risks (and uncertain rewards) of federal judicial intervention, any acknowledgment of constitutional rights to education should be left to the states.</w:t>
      </w:r>
    </w:p>
    <w:p w:rsidR="00E80DD3" w:rsidRPr="00B12719" w:rsidRDefault="00E80DD3" w:rsidP="00E80DD3"/>
    <w:p w:rsidR="00E80DD3" w:rsidRDefault="00E80DD3" w:rsidP="00E80DD3"/>
    <w:p w:rsidR="00E80DD3" w:rsidRDefault="00E80DD3" w:rsidP="00E80DD3">
      <w:pPr>
        <w:pStyle w:val="Heading3"/>
      </w:pPr>
      <w:r>
        <w:t>Link – one ruling</w:t>
      </w:r>
    </w:p>
    <w:p w:rsidR="00E80DD3" w:rsidRDefault="00E80DD3" w:rsidP="00E80DD3"/>
    <w:p w:rsidR="00E80DD3" w:rsidRPr="000C3F95" w:rsidRDefault="00E80DD3" w:rsidP="00E80DD3">
      <w:pPr>
        <w:pStyle w:val="Heading4"/>
      </w:pPr>
      <w:r>
        <w:t xml:space="preserve">With a smaller docket, and divisions on the court, one case can undermine SCOTUS legitimacy </w:t>
      </w:r>
    </w:p>
    <w:p w:rsidR="00E80DD3" w:rsidRDefault="00E80DD3" w:rsidP="00E80DD3">
      <w:pPr>
        <w:rPr>
          <w:rStyle w:val="Style13ptBold"/>
        </w:rPr>
      </w:pPr>
      <w:r>
        <w:rPr>
          <w:rStyle w:val="Style13ptBold"/>
        </w:rPr>
        <w:t xml:space="preserve">Owens, Professor of Political Science at Wisconsin </w:t>
      </w:r>
      <w:r w:rsidRPr="00F6535A">
        <w:t>Law School, and Simon, Associate Professor of Neurology at Harvard Medical School,</w:t>
      </w:r>
      <w:r>
        <w:rPr>
          <w:rStyle w:val="Style13ptBold"/>
        </w:rPr>
        <w:t xml:space="preserve"> 2012</w:t>
      </w:r>
    </w:p>
    <w:p w:rsidR="00E80DD3" w:rsidRPr="000C3F95" w:rsidRDefault="00E80DD3" w:rsidP="00E80DD3">
      <w:r w:rsidRPr="000C3F95">
        <w:t>(</w:t>
      </w:r>
      <w:r>
        <w:t xml:space="preserve">Ryan, and David K., “Explaining the Supreme Court’s Shrinking Docket,” William and Mary Law Review, Volume 53 Issue 4, March 2012, </w:t>
      </w:r>
      <w:hyperlink r:id="rId10" w:history="1">
        <w:r w:rsidRPr="004161E3">
          <w:rPr>
            <w:rStyle w:val="Hyperlink"/>
          </w:rPr>
          <w:t>http://wmlawreview.org/explaining-supreme-courts-shrinking-docket</w:t>
        </w:r>
      </w:hyperlink>
      <w:r>
        <w:t xml:space="preserve">, ATH) </w:t>
      </w:r>
    </w:p>
    <w:p w:rsidR="00E80DD3" w:rsidRDefault="00E80DD3" w:rsidP="00E80DD3">
      <w:pPr>
        <w:rPr>
          <w:rStyle w:val="StyleUnderline"/>
        </w:rPr>
      </w:pPr>
      <w:r>
        <w:rPr>
          <w:rStyle w:val="StyleUnderline"/>
          <w:u w:val="none"/>
        </w:rPr>
        <w:t xml:space="preserve">What do these results tell us about the future of the Court and its docket? Plainly, they suggest that </w:t>
      </w:r>
      <w:r w:rsidRPr="00E22446">
        <w:rPr>
          <w:rStyle w:val="StyleUnderline"/>
        </w:rPr>
        <w:t>the Court will continue to decide relatively few cases per Term unless the political landscape changes.</w:t>
      </w:r>
      <w:r>
        <w:rPr>
          <w:rStyle w:val="StyleUnderline"/>
          <w:u w:val="none"/>
        </w:rPr>
        <w:t xml:space="preserve"> Until a President is able to make a series of unconstrained nominations that make the Court more homogenous—or appoints a series of Justices who, like Justice White, believe the Court has a duty to clear up legal conflict—the Court will continue to decide a small number of cases per Term. Of course, </w:t>
      </w:r>
      <w:r w:rsidRPr="00E22446">
        <w:rPr>
          <w:rStyle w:val="StyleUnderline"/>
        </w:rPr>
        <w:t>changing the law to expand mandatory jurisdiction would also have an impact. Although unassuming, the small number of cases decided by the Court—along with our ideology findings—presents several problems</w:t>
      </w:r>
      <w:r>
        <w:rPr>
          <w:rStyle w:val="StyleUnderline"/>
          <w:u w:val="none"/>
        </w:rPr>
        <w:t xml:space="preserve">. </w:t>
      </w:r>
      <w:r w:rsidRPr="00E22446">
        <w:rPr>
          <w:rStyle w:val="StyleUnderline"/>
        </w:rPr>
        <w:t>By deciding a small number of cases, the Court risks missing important issues in need of resolution.</w:t>
      </w:r>
      <w:r>
        <w:rPr>
          <w:rStyle w:val="StyleUnderline"/>
          <w:u w:val="none"/>
        </w:rPr>
        <w:t xml:space="preserve"> In deciding fewer cases, </w:t>
      </w:r>
      <w:r w:rsidRPr="00E22446">
        <w:rPr>
          <w:rStyle w:val="StyleUnderline"/>
        </w:rPr>
        <w:t>the Court also risks losing touch with the culture and decisions of the lower courts</w:t>
      </w:r>
      <w:r>
        <w:rPr>
          <w:rStyle w:val="StyleUnderline"/>
          <w:u w:val="none"/>
        </w:rPr>
        <w:t xml:space="preserve">. </w:t>
      </w:r>
      <w:r w:rsidRPr="00E22446">
        <w:rPr>
          <w:rStyle w:val="StyleUnderline"/>
        </w:rPr>
        <w:t>When cases reach the Court, the Court confronts uncertainty</w:t>
      </w:r>
      <w:r>
        <w:rPr>
          <w:rStyle w:val="StyleUnderline"/>
          <w:u w:val="none"/>
        </w:rPr>
        <w:t xml:space="preserve">, including uncertainty </w:t>
      </w:r>
      <w:r w:rsidRPr="00E22446">
        <w:rPr>
          <w:rStyle w:val="StyleUnderline"/>
        </w:rPr>
        <w:t>concerning the accuracy</w:t>
      </w:r>
      <w:r>
        <w:rPr>
          <w:rStyle w:val="StyleUnderline"/>
          <w:u w:val="none"/>
        </w:rPr>
        <w:t xml:space="preserve"> or clarity </w:t>
      </w:r>
      <w:r w:rsidRPr="00E22446">
        <w:rPr>
          <w:rStyle w:val="StyleUnderline"/>
        </w:rPr>
        <w:t>of information about the cases</w:t>
      </w:r>
      <w:r>
        <w:rPr>
          <w:rStyle w:val="StyleUnderline"/>
          <w:u w:val="none"/>
        </w:rPr>
        <w:t xml:space="preserve"> it chooses to hear. </w:t>
      </w:r>
      <w:r w:rsidRPr="00E22446">
        <w:rPr>
          <w:rStyle w:val="StyleUnderline"/>
        </w:rPr>
        <w:t>Because of this</w:t>
      </w:r>
      <w:r>
        <w:rPr>
          <w:rStyle w:val="StyleUnderline"/>
          <w:u w:val="none"/>
        </w:rPr>
        <w:t xml:space="preserve"> information deficit, </w:t>
      </w:r>
      <w:r w:rsidRPr="00E22446">
        <w:rPr>
          <w:rStyle w:val="StyleUnderline"/>
        </w:rPr>
        <w:t>the Court may decide the wrong cases</w:t>
      </w:r>
      <w:r>
        <w:rPr>
          <w:rStyle w:val="StyleUnderline"/>
          <w:u w:val="none"/>
        </w:rPr>
        <w:t xml:space="preserve"> or decide cases idiosyncratically. These possibilities increase with a smaller docket. </w:t>
      </w:r>
      <w:r w:rsidRPr="00E22446">
        <w:rPr>
          <w:rStyle w:val="StyleUnderline"/>
        </w:rPr>
        <w:t>Given that an ideologically dispersed Court will decide fewer cases, this risk grows when the Court appears least suited to deal with it. Because more ideological dispersion correlates with fewer merits decisions, the Court is likely to perpetuate its idiosyncratic decisions, and a small docket amplifies this problem</w:t>
      </w:r>
      <w:r>
        <w:rPr>
          <w:rStyle w:val="StyleUnderline"/>
          <w:u w:val="none"/>
        </w:rPr>
        <w:t xml:space="preserve">. These idiosyncrasies become more pronounced given the fractured nature of the Court. Idiosyncrasies are not the only danger of a diminished docket; it also can lead to the influence of certain parties or interests. Fewer cases mean high-influence players—like the Supreme Court bar and the Office of the Solicitor General—can capture the Court’s docket more easily and influence a larger proportion of its decisions. The last problem with </w:t>
      </w:r>
      <w:r w:rsidRPr="00E22446">
        <w:rPr>
          <w:rStyle w:val="StyleUnderline"/>
        </w:rPr>
        <w:t>a smaller docket</w:t>
      </w:r>
      <w:r>
        <w:rPr>
          <w:rStyle w:val="StyleUnderline"/>
          <w:u w:val="none"/>
        </w:rPr>
        <w:t xml:space="preserve"> is the potential for it to </w:t>
      </w:r>
      <w:r w:rsidRPr="00E22446">
        <w:rPr>
          <w:rStyle w:val="StyleUnderline"/>
        </w:rPr>
        <w:t>undermine the Court’s legitimacy</w:t>
      </w:r>
      <w:r>
        <w:rPr>
          <w:rStyle w:val="StyleUnderline"/>
          <w:u w:val="none"/>
        </w:rPr>
        <w:t xml:space="preserve">. </w:t>
      </w:r>
      <w:r w:rsidRPr="00E22446">
        <w:rPr>
          <w:rStyle w:val="StyleUnderline"/>
        </w:rPr>
        <w:t>The visibility of individual decisions increases as the Court decides fewer cases. If the Court’s legitimacy depends on the public’s perceived fairness of its decision making, or the decisions themselves, a smaller docket leaves the Court with a smaller margin for error. Each individual decision has a large amount of weight and, therefore, a greater potential for undermining the Court’s legitimacy. Our findings on ideological dispersion demonstrate this effect. The public may view a splintered Court as less fair procedurally—as basing its decisions on political views rather than on the law. Because an ideologically dispersed Court is likely to decide fewer cases, it has a greater potential than an ideologically homogenous Court to undermine its own legitimacy.</w:t>
      </w:r>
    </w:p>
    <w:p w:rsidR="00E80DD3" w:rsidRPr="00E22446" w:rsidRDefault="00E80DD3" w:rsidP="00E80DD3">
      <w:pPr>
        <w:rPr>
          <w:rStyle w:val="StyleUnderline"/>
        </w:rPr>
      </w:pPr>
    </w:p>
    <w:p w:rsidR="00E80DD3" w:rsidRPr="00233DEA" w:rsidRDefault="00E80DD3" w:rsidP="00E80DD3"/>
    <w:p w:rsidR="00E80DD3" w:rsidRDefault="00E80DD3" w:rsidP="00E80DD3">
      <w:pPr>
        <w:pStyle w:val="Heading4"/>
      </w:pPr>
      <w:r>
        <w:t xml:space="preserve">A single controversial decision in the public’s eyes can tank SCOTUS legitimacy </w:t>
      </w:r>
    </w:p>
    <w:p w:rsidR="00E80DD3" w:rsidRDefault="00E80DD3" w:rsidP="00E80DD3">
      <w:pPr>
        <w:rPr>
          <w:rStyle w:val="Style13ptBold"/>
        </w:rPr>
      </w:pPr>
      <w:r>
        <w:rPr>
          <w:rStyle w:val="Style13ptBold"/>
        </w:rPr>
        <w:t xml:space="preserve">Gibson, </w:t>
      </w:r>
      <w:r w:rsidRPr="0001553C">
        <w:t>Sidney W. Souers Professor of Government at Washington University, Nelson, Associate Professor of Political Science at Penn State,</w:t>
      </w:r>
      <w:r>
        <w:rPr>
          <w:rStyle w:val="Style13ptBold"/>
        </w:rPr>
        <w:t xml:space="preserve"> 2015 </w:t>
      </w:r>
    </w:p>
    <w:p w:rsidR="00E80DD3" w:rsidRDefault="00E80DD3" w:rsidP="00E80DD3">
      <w:r w:rsidRPr="00CE2503">
        <w:t>(</w:t>
      </w:r>
      <w:r>
        <w:t xml:space="preserve">James L., and Michael J., “Is the Supreme Court’s Legitimacy Grounded in Performance Satisfaction and Ideology?” American Journal of Political Science, Vol. 59 Issue 1, January 2015, ebscohost, ATH) </w:t>
      </w:r>
    </w:p>
    <w:p w:rsidR="00E80DD3" w:rsidRDefault="00E80DD3" w:rsidP="00E80DD3">
      <w:r>
        <w:t>In a recent article in this journal, Bartels and Johnston (2013) report a novel finding about the relationship between institutional support for the U.S. Supreme Court andideological dissatisfaction with the Court’s outputs: “</w:t>
      </w:r>
      <w:r w:rsidRPr="009521DE">
        <w:rPr>
          <w:rStyle w:val="StyleUnderline"/>
        </w:rPr>
        <w:t>Contrary to conventional wisdom, a potent ideological foundation underlies Supreme Court legitimacy vis-a-vis ` subjective ideological disagreement with the Court’s policymaking</w:t>
      </w:r>
      <w:r>
        <w:t xml:space="preserve">” (Bartels and Johnston 2013, 197,). </w:t>
      </w:r>
      <w:r w:rsidRPr="009521DE">
        <w:rPr>
          <w:rStyle w:val="StyleUnderline"/>
        </w:rPr>
        <w:t>This finding does indeed run strongly contrary to a broad and deep body of research on public support for the Court. Their research is of immense theoretical importance for American politics.</w:t>
      </w:r>
      <w:r>
        <w:t xml:space="preserve"> In essence, Bartels and Johnston assert that </w:t>
      </w:r>
      <w:r w:rsidRPr="009521DE">
        <w:rPr>
          <w:rStyle w:val="StyleUnderline"/>
        </w:rPr>
        <w:t xml:space="preserve">legitimacy depends upon performance satisfaction. </w:t>
      </w:r>
      <w:r>
        <w:t xml:space="preserve">In Easton’s (1975) conceptual language, this means that diffuse support depends mightily upon specific support. If so, then </w:t>
      </w:r>
      <w:r w:rsidRPr="00E961ED">
        <w:rPr>
          <w:rStyle w:val="StyleUnderline"/>
        </w:rPr>
        <w:t>the distinction between legitimacy and satisfaction weakens dramatically, with the consequence that the so-called reservoir of goodwill that many believe protects the Court against retribution for policies displeasing to the majority cannot offer much protection at all</w:t>
      </w:r>
      <w:r>
        <w:t xml:space="preserve">. Indeed, in the experiment Bartels and Johnston report, </w:t>
      </w:r>
      <w:r w:rsidRPr="00E961ED">
        <w:rPr>
          <w:rStyle w:val="StyleUnderline"/>
        </w:rPr>
        <w:t>the Court’s legitimacy suffers a serious blow when respondents are told of only a single displeasing decision</w:t>
      </w:r>
      <w:r>
        <w:t xml:space="preserve">. If legitimacy is that fragile, then a wise and prudent Court would shift from emphasizing the “minority rights” half of its democratic assignment to becoming more of an agent of “majority rule.” The Bartels and Johnston article is all the more significant because it may be the only existing example of research showing a strong link between legitimacy and ideological dissatisfaction using a seemingly valid and generally reliable measure of court legitimacy. Much earlier research uses dependent variables heavily contaminated with specific support variance. With a dependent variable systematically affected by a construct other than the one it purports to measure, it is not surprising to find that performance satisfaction depends upon performance. To the extent that the dependent variable is connected to the expectation that the Court will make pleasing public policies, then, obviously, performance matters. But that is not the dependent measure Bartels and Johnston use. Indeed—putting aside for the moment one important measurement quip—these authors focus on a variable that extant research has documented as a valid and reliable indicator of the concept. The simple, common, and fatally damning critique that the same thing is being measured by the dependent and independent variables does not apply to the analysis of Bartels and Johnston. At the same time, however, the validity and reliability of their main independent variable—perceived ideological disagreement—are not nearly so obvious. To be clear, Bartels and Johnston did not design the survey they analyze; the data are from a 2005 Annenberg survey. But, as the authors themselves acknowledge, fully one-half of the respondents gave conceptually and empirically ambiguous answers to the question about their perceptions of Supreme Court policymaking. If a more valid and more reliable measure of ideological agreement were used, then perhaps the empirical findings would differ. </w:t>
      </w:r>
      <w:r w:rsidRPr="00E961ED">
        <w:rPr>
          <w:rStyle w:val="StyleUnderline"/>
        </w:rPr>
        <w:t>Equally unprecedented is their finding that a single contrary Supreme Court decision can undermine judicial legitimacy: “We examined the influence of a single decision, so the size of the effects found is quite impressive and reinforces the importance of Court policymaking for citizen judgments of legitimacy</w:t>
      </w:r>
      <w:r>
        <w:t xml:space="preserve">” (Bartels and Johnston 2013, 196, emphasis in original). It is one thing to argue that accumulated grievances can undermine judicial legitimacy (e.g., as among African Americans; see Gibson and Caldeira 1992). It is quite another to claim that each unpopular Court decision is dangerous to the institution’s health. If so, the “countermajoritarian dilemma” is truly a profound dilemma. </w:t>
      </w:r>
      <w:r w:rsidRPr="00E961ED">
        <w:rPr>
          <w:rStyle w:val="StyleUnderline"/>
        </w:rPr>
        <w:t>If legitimacy cannot protect the institution when it makes unpopular decisions, then the Court’s precious independence may be precarious</w:t>
      </w:r>
      <w:r>
        <w:t xml:space="preserve">. </w:t>
      </w:r>
    </w:p>
    <w:p w:rsidR="00E80DD3" w:rsidRDefault="00E80DD3" w:rsidP="00E80DD3"/>
    <w:p w:rsidR="00E80DD3" w:rsidRPr="00457A10" w:rsidRDefault="00E80DD3" w:rsidP="00E80DD3"/>
    <w:p w:rsidR="00E80DD3" w:rsidRDefault="00E80DD3" w:rsidP="00E80DD3">
      <w:pPr>
        <w:pStyle w:val="Heading3"/>
      </w:pPr>
      <w:r>
        <w:t xml:space="preserve">Link – politicization </w:t>
      </w:r>
    </w:p>
    <w:p w:rsidR="00E80DD3" w:rsidRPr="00A85FD5" w:rsidRDefault="00E80DD3" w:rsidP="00E80DD3"/>
    <w:p w:rsidR="00E80DD3" w:rsidRDefault="00E80DD3" w:rsidP="00E80DD3">
      <w:pPr>
        <w:pStyle w:val="Heading4"/>
      </w:pPr>
      <w:r>
        <w:t>Perception as non-political is the core of court legitimacy</w:t>
      </w:r>
    </w:p>
    <w:p w:rsidR="00E80DD3" w:rsidRDefault="00E80DD3" w:rsidP="00E80DD3">
      <w:pPr>
        <w:rPr>
          <w:rStyle w:val="Style13ptBold"/>
        </w:rPr>
      </w:pPr>
      <w:r>
        <w:rPr>
          <w:rStyle w:val="Style13ptBold"/>
        </w:rPr>
        <w:t xml:space="preserve">Gibson, </w:t>
      </w:r>
      <w:r w:rsidRPr="0037443D">
        <w:rPr>
          <w:rStyle w:val="Style13ptBold"/>
        </w:rPr>
        <w:t>Sidney W. Souers Professor of Government at Washington University</w:t>
      </w:r>
      <w:r>
        <w:rPr>
          <w:rStyle w:val="Style13ptBold"/>
        </w:rPr>
        <w:t xml:space="preserve">, Caldeira, </w:t>
      </w:r>
      <w:r w:rsidRPr="0037443D">
        <w:rPr>
          <w:rStyle w:val="Style13ptBold"/>
        </w:rPr>
        <w:t>Dreher Chair in Political Communication and Policy Thinking</w:t>
      </w:r>
      <w:r>
        <w:rPr>
          <w:rStyle w:val="Style13ptBold"/>
        </w:rPr>
        <w:t xml:space="preserve"> at Ohio State, 2011</w:t>
      </w:r>
    </w:p>
    <w:p w:rsidR="00E80DD3" w:rsidRDefault="00E80DD3" w:rsidP="00E80DD3">
      <w:r w:rsidRPr="004651A7">
        <w:t>(</w:t>
      </w:r>
      <w:r>
        <w:t xml:space="preserve">James L., Gregory, “Has Legal Realism Damaged the Legitimacy of the U.S Supreme Court,” Law and Society Review, Volume 45, Issue 1, March 2011, ebscohost, ATH) </w:t>
      </w:r>
    </w:p>
    <w:p w:rsidR="00E80DD3" w:rsidRPr="007F5D71" w:rsidRDefault="00E80DD3" w:rsidP="00E80DD3">
      <w:pPr>
        <w:rPr>
          <w:u w:val="single"/>
        </w:rPr>
      </w:pPr>
      <w:r>
        <w:t xml:space="preserve">The Supreme Court is a widely legitimate institution. Gibson, Caldeira, and Baird (1998) have established this conclusion in comparative perspective, and it has been reconfirmed with additional data since then (e.g., Gibson 2007a). The Supreme Court is not unique in its store of legitimacy the German Federal Constitutional Court (FCC) enjoys just as much legitimacy but </w:t>
      </w:r>
      <w:r w:rsidRPr="000166E6">
        <w:rPr>
          <w:rStyle w:val="StyleUnderline"/>
        </w:rPr>
        <w:t>few courts in the world have accumulated more institutional support than the Supreme Court</w:t>
      </w:r>
      <w:r>
        <w:t xml:space="preserve">.9 </w:t>
      </w:r>
      <w:r w:rsidRPr="000166E6">
        <w:rPr>
          <w:rStyle w:val="StyleUnderline"/>
        </w:rPr>
        <w:t>That support is resistant to change</w:t>
      </w:r>
      <w:r>
        <w:t xml:space="preserve">. Even highly controversial decisions such as Bush v. Gore (2000) seem not to detract from the support people extend to the Court.10 Indeed, the title of a recent paper asks the question: ‘‘Is the Supreme Court Bulletproof?’’ (Farganis 2008). </w:t>
      </w:r>
      <w:r w:rsidRPr="000166E6">
        <w:rPr>
          <w:rStyle w:val="StyleUnderline"/>
        </w:rPr>
        <w:t>Extant research suggests few avenues through which the legitimacy of the Supreme Court might be threatened. An exception to this general finding has recently been discovered</w:t>
      </w:r>
      <w:r>
        <w:t xml:space="preserve"> by Gibson and Caldeira (2009), who found that the politicized advertisements broadcast both in favor of and in opposition to the nomination of Judge Samuel Alito to the high bench undermined the Supreme Court’s legitimacy. Gibson and Caldeira speculate that the message of these ads was that </w:t>
      </w:r>
      <w:r w:rsidRPr="000166E6">
        <w:rPr>
          <w:rStyle w:val="StyleUnderline"/>
        </w:rPr>
        <w:t>the Supreme Court is just another political institution, and that citizens exposed to that argument were less likely to extend support to the Supreme Court. They contend that the Court is best able to maintain its legitimacy by pointing toward its distinctive ‘‘nonpolitical’’ role in the American political system</w:t>
      </w:r>
      <w:r>
        <w:t xml:space="preserve">. Not all U.S. governmental institutions enjoy the same level of popular approval and support as the Supreme Court, and cross institutional differences may have something to do with perceptions of decisionmaking processes. </w:t>
      </w:r>
      <w:r w:rsidRPr="000166E6">
        <w:rPr>
          <w:rStyle w:val="StyleUnderline"/>
        </w:rPr>
        <w:t xml:space="preserve">Congress in particular is often the object of popular disdain. </w:t>
      </w:r>
      <w:r w:rsidRPr="000166E6">
        <w:t>According to Hibbing and TheissMorse (2001),</w:t>
      </w:r>
      <w:r w:rsidRPr="000166E6">
        <w:rPr>
          <w:rStyle w:val="StyleUnderline"/>
        </w:rPr>
        <w:t xml:space="preserve"> Congress’s problem is that ordinary people see its processes of decisionmaking as unprincipled and self-interested. The comparative advantage of the Supreme Court may be that its decisionmaking processes are viewed as principled and impartial and therefore to some extent fair and just </w:t>
      </w:r>
      <w:r>
        <w:t xml:space="preserve">(see Ramirez 2008). Whether people perceive this procedural fairness as grounded in mechanical jurisprudence is unclear and worthy of additional empirical investigation. </w:t>
      </w:r>
      <w:r w:rsidRPr="000166E6">
        <w:rPr>
          <w:rStyle w:val="StyleUnderline"/>
        </w:rPr>
        <w:t>What is clear, however, is that ordinary people assess Congress and the Supreme Court differently, and the way that decisions are made likely has something to do with this difference. Thus, the Supreme Court profits from a large store of reasonably stable institutional support. To the extent that there is a threat to that support, it comes from events that challenge the view of the Court as a uniquely nonpolitical political institution.</w:t>
      </w:r>
    </w:p>
    <w:p w:rsidR="00E80DD3" w:rsidRDefault="00E80DD3" w:rsidP="00E80DD3"/>
    <w:p w:rsidR="00E80DD3" w:rsidRDefault="00E80DD3" w:rsidP="00E80DD3"/>
    <w:p w:rsidR="00E80DD3" w:rsidRDefault="00E80DD3" w:rsidP="00E80DD3">
      <w:pPr>
        <w:pStyle w:val="Heading3"/>
      </w:pPr>
      <w:r>
        <w:t>Link – popularity booster</w:t>
      </w:r>
    </w:p>
    <w:p w:rsidR="00E80DD3" w:rsidRDefault="00E80DD3" w:rsidP="00E80DD3"/>
    <w:p w:rsidR="00E80DD3" w:rsidRDefault="00E80DD3" w:rsidP="00E80DD3"/>
    <w:p w:rsidR="00E80DD3" w:rsidRDefault="00E80DD3" w:rsidP="00E80DD3">
      <w:pPr>
        <w:pStyle w:val="Heading4"/>
      </w:pPr>
      <w:r>
        <w:t>Popularity controls the legitimacy of court rulings.</w:t>
      </w:r>
    </w:p>
    <w:p w:rsidR="00E80DD3" w:rsidRPr="0021304E" w:rsidRDefault="00E80DD3" w:rsidP="00E80DD3">
      <w:r>
        <w:rPr>
          <w:rStyle w:val="Style13ptBold"/>
        </w:rPr>
        <w:t>Christenson, Ph.D., 2015</w:t>
      </w:r>
      <w:r w:rsidRPr="0021304E">
        <w:t xml:space="preserve">, (Dino, Midwest Political Science Association, “Chief Justice Roberts's Health Care Decision Disrobed: The Microfoundations of the Supreme Court's Legitimacy,” April 2015, </w:t>
      </w:r>
      <w:hyperlink r:id="rId11" w:history="1">
        <w:r w:rsidRPr="0021304E">
          <w:t>http://www.jstor.org/stable/pdf/24363574.pdf</w:t>
        </w:r>
      </w:hyperlink>
      <w:r w:rsidRPr="0021304E">
        <w:t>, accessed 07/07/2015, JME.)</w:t>
      </w:r>
    </w:p>
    <w:p w:rsidR="00E80DD3" w:rsidRDefault="00E80DD3" w:rsidP="00E80DD3">
      <w:r w:rsidRPr="0021304E">
        <w:t xml:space="preserve">The Court generally maintains high levels of legitimacy claims and diffuse </w:t>
      </w:r>
      <w:r w:rsidRPr="00B3179A">
        <w:rPr>
          <w:rStyle w:val="StyleUnderline"/>
        </w:rPr>
        <w:t>support</w:t>
      </w:r>
      <w:r w:rsidRPr="0021304E">
        <w:t xml:space="preserve">, which </w:t>
      </w:r>
      <w:r w:rsidRPr="00B3179A">
        <w:rPr>
          <w:rStyle w:val="StyleUnderline"/>
        </w:rPr>
        <w:t>is thought to serve as the source of its</w:t>
      </w:r>
      <w:r w:rsidRPr="007A2687">
        <w:rPr>
          <w:u w:val="single"/>
        </w:rPr>
        <w:t xml:space="preserve"> influence</w:t>
      </w:r>
      <w:r>
        <w:t xml:space="preserve"> (Gibson 2007; Gibson, Caldeira, and Baird 1998). The literature suggests at least two micro-foundational mechanisms that may affect individuals' perceptions of the Court's legitimacy. </w:t>
      </w:r>
      <w:r w:rsidRPr="00B3179A">
        <w:t>One perspective asserts, with some permutations, that</w:t>
      </w:r>
      <w:r w:rsidRPr="007A2687">
        <w:rPr>
          <w:u w:val="single"/>
        </w:rPr>
        <w:t xml:space="preserve"> people evaluate the Court's responsiveness to their views. People support the Court and its power of judicial review when they tend to agree with it and withdraw support when they do not. This seemingly intuitive argument is actually a challenge to the dominant view, which rejects a connection between ideological agreement and legitimacy assessments</w:t>
      </w:r>
      <w:r>
        <w:t xml:space="preserve"> (Gibson 2007; Gibson, Caldeira, and Spence 2003).</w:t>
      </w:r>
    </w:p>
    <w:p w:rsidR="00E80DD3" w:rsidRDefault="00E80DD3" w:rsidP="00E80DD3"/>
    <w:p w:rsidR="00E80DD3" w:rsidRDefault="00E80DD3" w:rsidP="00E80DD3">
      <w:pPr>
        <w:pStyle w:val="Heading4"/>
      </w:pPr>
      <w:r>
        <w:t xml:space="preserve">The Supreme Court is representative of the median citizen, and the media and public opinion effect justice’s decisions  </w:t>
      </w:r>
    </w:p>
    <w:p w:rsidR="00E80DD3" w:rsidRDefault="00E80DD3" w:rsidP="00E80DD3">
      <w:pPr>
        <w:rPr>
          <w:rStyle w:val="Style13ptBold"/>
        </w:rPr>
      </w:pPr>
      <w:r>
        <w:rPr>
          <w:rStyle w:val="Style13ptBold"/>
        </w:rPr>
        <w:t xml:space="preserve">Malhotra, </w:t>
      </w:r>
      <w:r w:rsidRPr="00457A10">
        <w:rPr>
          <w:rStyle w:val="Style13ptBold"/>
        </w:rPr>
        <w:t>Professor of Political Economy in the Graduate School of Business at Stanford</w:t>
      </w:r>
      <w:r w:rsidRPr="007B1B14">
        <w:t xml:space="preserve"> University, Jessee, Associate Professor Department of Government at UT at Austin, </w:t>
      </w:r>
      <w:r w:rsidRPr="007B1B14">
        <w:rPr>
          <w:rStyle w:val="Style13ptBold"/>
        </w:rPr>
        <w:t>2014</w:t>
      </w:r>
      <w:r w:rsidRPr="007B1B14">
        <w:t xml:space="preserve"> </w:t>
      </w:r>
    </w:p>
    <w:p w:rsidR="00E80DD3" w:rsidRDefault="00E80DD3" w:rsidP="00E80DD3">
      <w:r w:rsidRPr="00457A10">
        <w:t>(</w:t>
      </w:r>
      <w:r>
        <w:t>Neil, and Stephen, “Ideological Proximity and Support for The Supreme Court,” Political Behavior, Vol. 36 Issue 4, December 2014, ebscohost, ATH)</w:t>
      </w:r>
    </w:p>
    <w:p w:rsidR="00E80DD3" w:rsidRDefault="00E80DD3" w:rsidP="00E80DD3">
      <w:r>
        <w:t xml:space="preserve">We find that </w:t>
      </w:r>
      <w:r w:rsidRPr="00A41C9F">
        <w:rPr>
          <w:rStyle w:val="StyleUnderline"/>
        </w:rPr>
        <w:t xml:space="preserve">the Court is </w:t>
      </w:r>
      <w:r>
        <w:t xml:space="preserve">generally </w:t>
      </w:r>
      <w:r w:rsidRPr="00A41C9F">
        <w:rPr>
          <w:rStyle w:val="StyleUnderline"/>
        </w:rPr>
        <w:t>representative of the median citizen</w:t>
      </w:r>
      <w:r>
        <w:t xml:space="preserve">, despite the fact that the federal judiciary was not designed to be a majoritarian institution (although it is selected via representative institutions). Whereas </w:t>
      </w:r>
      <w:r w:rsidRPr="00A41C9F">
        <w:rPr>
          <w:rStyle w:val="StyleUnderline"/>
        </w:rPr>
        <w:t>ideological distance strongly predicts approval of and trust in the Court, with those holding ideological positions closest to the Court being the most supportive of it, the relationship between ideology and perceptions of the legitimacy of the Court’s role in protecting minority rights are reversed</w:t>
      </w:r>
      <w:r>
        <w:t xml:space="preserve">. We term this phenomenon heterogeneous responsiveness. As mentioned above, </w:t>
      </w:r>
      <w:r w:rsidRPr="00A41C9F">
        <w:rPr>
          <w:rStyle w:val="StyleUnderline"/>
        </w:rPr>
        <w:t>our findings contribute to two main literatures on public opinion and the Supreme Court. Studies of the macro-polity have shown a sharp correspondence between public mood and Court decision making, and have interpreted this relationship as suggesting that public opinion influences justices</w:t>
      </w:r>
      <w:r>
        <w:t xml:space="preserve">. Using more precise measures of the mass public’s judicial ideology, our evidence is consistent with these findings—the median justice appears to be located close to the median citizen. These tests increase our confidence in the existing literature. Additionally, we build on individual-level analyses of opinion toward the Court by showing the differential relationship between citizens’ ideological proximity to the Court and their levels of support for it, with </w:t>
      </w:r>
      <w:r w:rsidRPr="00A41C9F">
        <w:rPr>
          <w:rStyle w:val="StyleUnderline"/>
        </w:rPr>
        <w:t>the relationship for trust and approval differing sharply from that for support for the Court’s countermajoritarian function and its institutional legitimacy</w:t>
      </w:r>
      <w:r>
        <w:t xml:space="preserve">. A theory of heterogeneous responsiveness suggests that the public does conceive of these types of support very differently. These two literatures present somewhat of a tension. On the one hand, in aggregate-level studies, the Court appears to be concerned with not falling out of step with public opinion. On the other hand, the individual-level studies suggest that the Court enjoys a healthy reservoir of good will that is not subject to the whims of popular sentiment. Our findings reconcile these two perspectives to some extent. </w:t>
      </w:r>
      <w:r w:rsidRPr="00A41C9F">
        <w:rPr>
          <w:rStyle w:val="StyleUnderline"/>
        </w:rPr>
        <w:t>Being ideologically proximate to the center of the ideological distribution does not maximize support for the Court’s minority function</w:t>
      </w:r>
      <w:r>
        <w:t xml:space="preserve"> (which should be more stable), </w:t>
      </w:r>
      <w:r w:rsidRPr="00A41C9F">
        <w:rPr>
          <w:rStyle w:val="StyleUnderline"/>
        </w:rPr>
        <w:t>but it does maximize trust and approval. Hence, if the Court is trying to stay in line with public opinion, it may be most concerned with maintaining the trust and approval of the public.</w:t>
      </w:r>
      <w:r>
        <w:t xml:space="preserve"> An open question is which type of support matters for strengthening the Court’s institutional position and legitimacy vis a vis the other two branches of the federal government. Another open question concerns the precise mechanisms by which the observed ideological congruence between the Court and the public arises. </w:t>
      </w:r>
      <w:r w:rsidRPr="00A41C9F">
        <w:rPr>
          <w:rStyle w:val="StyleUnderline"/>
        </w:rPr>
        <w:t>It is possible that this ideological proximity is influenced by the Court’s decisions about which cases to decide. For example, public opinion may make the Court more or less likely to grant certiorari on a given case. Cases on which the Court’s decision is likely to run contrary to strong public opinion may be less likely to be heard than those on which most of the Justices agree with the majority of the public</w:t>
      </w:r>
      <w:r>
        <w:t xml:space="preserve">. Directly investigating this possibility, however, may be difficult because it is generally not known how the Court would have decided on cases that it declines to hear. Nonetheless, future research on the certiorari process and its relation to public opinion is warranted. One important caveat in interpreting our results is that the data were collected at a single point in time, meaning it is possible that our findings—like any in political behavior that rely on a single cross-section—are potentially time bound. </w:t>
      </w:r>
      <w:r w:rsidRPr="00A41C9F">
        <w:rPr>
          <w:rStyle w:val="StyleUnderline"/>
        </w:rPr>
        <w:t>An interesting extension of the analysis presented here would be to replicate the design when there is a major shift in the median justice of the Court</w:t>
      </w:r>
      <w:r>
        <w:t xml:space="preserve">. </w:t>
      </w:r>
      <w:r w:rsidRPr="00A41C9F">
        <w:rPr>
          <w:rStyle w:val="StyleUnderline"/>
        </w:rPr>
        <w:t xml:space="preserve">For instance, if a conservative justice is replaced with a liberal appointed by a Democratic president, our findings suggest that the new median justice would be reflective of the preferences of the median voter. </w:t>
      </w:r>
      <w:r>
        <w:t xml:space="preserve">Moreover, our theoretical framework would predict similar relationships between distance from the Court median and the distinct types of support, even if the median leans slightly to the left. </w:t>
      </w:r>
      <w:r w:rsidRPr="00A41C9F">
        <w:rPr>
          <w:rStyle w:val="StyleUnderline"/>
        </w:rPr>
        <w:t>Scholars replicating our survey design and empirical approach may also wish to include a larger and more diverse set of cases given the ‘‘proof of concept’’ presented in this article</w:t>
      </w:r>
      <w:r>
        <w:t xml:space="preserve">. However, we suspect that this would most likely introduce noise into people’s ideal point estimates since they likely do not follow cases that are not covered by the media, such as obscure business cases or those on arcane procedural issues. </w:t>
      </w:r>
      <w:r w:rsidRPr="00A41C9F">
        <w:rPr>
          <w:rStyle w:val="StyleUnderline"/>
        </w:rPr>
        <w:t>Therefore, it is likely the more limited set of ’weighty’ issues that receive media coverage that truly determine both people’s judicial ideology and their support for the Cour</w:t>
      </w:r>
      <w:r>
        <w:t xml:space="preserve">t. Our study lays groundwork for future research. We have provided an approach for comparing the ideological positions of citizens and justices, which can be applied to numerous other research questions. For instance, we have shown that actual and perceived ideological distance appear to have similar relationships with support. However, we have not attempted to explain the (mis)perceptions themselves. Future scholarship can explore when and why perceived ideological congruence diverges from actual congruence. Moreover, we have referred to but not explicitly analyzed the appointment process of justices. One could examine how state-level judicial ideology influences senators’ roll call votes on judicial confirmations, particularly when the appointment is expected to shift the Court median. The mechanism by which the public influences the Court may be through Congress. </w:t>
      </w:r>
      <w:r w:rsidRPr="00A41C9F">
        <w:rPr>
          <w:rStyle w:val="StyleUnderline"/>
        </w:rPr>
        <w:t>A plethora of recent work has underscored the importance of bridging the study of behavior and institutions in assessing the representativeness of government actions. This study has shown the value of extending this approach to understanding public opinion toward the Supreme Court</w:t>
      </w:r>
      <w:r>
        <w:t>.</w:t>
      </w:r>
    </w:p>
    <w:p w:rsidR="00E80DD3" w:rsidRPr="00A24FF6" w:rsidRDefault="00E80DD3" w:rsidP="00E80DD3"/>
    <w:p w:rsidR="00E80DD3" w:rsidRPr="00233DEA" w:rsidRDefault="00E80DD3" w:rsidP="00E80DD3">
      <w:pPr>
        <w:pStyle w:val="Heading4"/>
        <w:rPr>
          <w:u w:val="single"/>
        </w:rPr>
      </w:pPr>
      <w:r>
        <w:t xml:space="preserve">Public perception effects the Supreme Court </w:t>
      </w:r>
    </w:p>
    <w:p w:rsidR="00E80DD3" w:rsidRDefault="00E80DD3" w:rsidP="00E80DD3">
      <w:pPr>
        <w:rPr>
          <w:rStyle w:val="Style13ptBold"/>
        </w:rPr>
      </w:pPr>
      <w:r>
        <w:rPr>
          <w:rStyle w:val="Style13ptBold"/>
        </w:rPr>
        <w:t xml:space="preserve">Malhotra, </w:t>
      </w:r>
      <w:r w:rsidRPr="00457A10">
        <w:rPr>
          <w:rStyle w:val="Style13ptBold"/>
        </w:rPr>
        <w:t>Professor of Political Economy in the Graduate School of Business at Stanford University</w:t>
      </w:r>
      <w:r>
        <w:rPr>
          <w:rStyle w:val="Style13ptBold"/>
        </w:rPr>
        <w:t xml:space="preserve">, Jessee, </w:t>
      </w:r>
      <w:r w:rsidRPr="00457A10">
        <w:rPr>
          <w:rStyle w:val="Style13ptBold"/>
        </w:rPr>
        <w:t>Associate Prof</w:t>
      </w:r>
      <w:r>
        <w:rPr>
          <w:rStyle w:val="Style13ptBold"/>
        </w:rPr>
        <w:t xml:space="preserve">essor Department of Government at UT </w:t>
      </w:r>
      <w:r w:rsidRPr="00457A10">
        <w:rPr>
          <w:rStyle w:val="Style13ptBold"/>
        </w:rPr>
        <w:t>at Austin</w:t>
      </w:r>
      <w:r>
        <w:rPr>
          <w:rStyle w:val="Style13ptBold"/>
        </w:rPr>
        <w:t xml:space="preserve">, 2014 </w:t>
      </w:r>
    </w:p>
    <w:p w:rsidR="00E80DD3" w:rsidRDefault="00E80DD3" w:rsidP="00E80DD3">
      <w:r w:rsidRPr="00457A10">
        <w:t>(</w:t>
      </w:r>
      <w:r>
        <w:t xml:space="preserve">Neil, and Stephen, “Ideological Proximity and Support for The Supreme Court,” Political Behavior, Vol. 36 Issue 4, December 2014, ebscohost, ATH) </w:t>
      </w:r>
    </w:p>
    <w:p w:rsidR="00E80DD3" w:rsidRDefault="00E80DD3" w:rsidP="00E80DD3">
      <w:r w:rsidRPr="00DF6F22">
        <w:rPr>
          <w:rStyle w:val="StyleUnderline"/>
        </w:rPr>
        <w:t>Although the Supreme Court is often viewed as a countermajoritarian institution that is insulated from popular pressure by design</w:t>
      </w:r>
      <w:r>
        <w:t xml:space="preserve"> (e.g. Dahl 1957; Epstein and Knight 1998; Mishler and Sheehan 1993), </w:t>
      </w:r>
      <w:r w:rsidRPr="00DF6F22">
        <w:rPr>
          <w:rStyle w:val="StyleUnderline"/>
        </w:rPr>
        <w:t>its members are both nominated and confirmed by highly accountable political actors. Understanding the ideological location of the Court relative to the views of citizens is therefore of</w:t>
      </w:r>
      <w:r>
        <w:t xml:space="preserve"> both scholarly and general </w:t>
      </w:r>
      <w:r w:rsidRPr="00DF6F22">
        <w:rPr>
          <w:rStyle w:val="StyleUnderline"/>
        </w:rPr>
        <w:t>importance</w:t>
      </w:r>
      <w:r>
        <w:t xml:space="preserve">. </w:t>
      </w:r>
      <w:r w:rsidRPr="00233DEA">
        <w:rPr>
          <w:rStyle w:val="StyleUnderline"/>
        </w:rPr>
        <w:t>The Court’s perceived legitimacy in the public sphere may impact its effective functioning as an institution, given its weakness relative to the other two branches of the federal government and the ambiguous constitutional basis of its chief power of judicial review</w:t>
      </w:r>
      <w:r>
        <w:t xml:space="preserve">. As Hamilton wrote in Federalist No. 78: ‘‘The judiciary, on the contrary, has no influence over either the sword or the purse...It may truly be said to have neither force nor will, but merely judgment.’’ Consequently, </w:t>
      </w:r>
      <w:r w:rsidRPr="00233DEA">
        <w:rPr>
          <w:rStyle w:val="StyleUnderline"/>
        </w:rPr>
        <w:t>people’s perceptions of the Court’s judgment</w:t>
      </w:r>
      <w:r>
        <w:t>—often communicated by elected representatives—</w:t>
      </w:r>
      <w:r w:rsidRPr="00233DEA">
        <w:rPr>
          <w:rStyle w:val="StyleUnderline"/>
        </w:rPr>
        <w:t>may be consequential</w:t>
      </w:r>
      <w:r>
        <w:t xml:space="preserve">. </w:t>
      </w:r>
      <w:r w:rsidRPr="00233DEA">
        <w:rPr>
          <w:rStyle w:val="StyleUnderline"/>
        </w:rPr>
        <w:t>Accordingly, it is important to understand the relationship between citizens’ support for the Court and their ideological proximity to its position, differentiating between various forms that this support may take</w:t>
      </w:r>
      <w:r>
        <w:t xml:space="preserve">.1 Specifically, we examine four measures of support for the Court: trust, approval, and two indicators of support for the Court’s countermajoritarian role as a protector of citizen rights against incursion from the popularly elected branches of government.2 We ask citizens to decide on a set of cases in a binary fashion as justices would, allowing us to place the public and the Court on a common scale. In doing so, we build on prior studies of public opinion and the Supreme Court by creating a novel measure of ideological distance between individuals and the Court. Further, we introduce a theory of heterogeneous responsiveness. We posit that the relationship between ideological distance and support for the Court depends on whether one is considering, on the one hand, trust in and approval of the Court or, on the other hand, support for the Court’s role as protector of minority rights and its institutional </w:t>
      </w:r>
      <w:r w:rsidRPr="005566CC">
        <w:t>legitimacy.</w:t>
      </w:r>
      <w:r w:rsidRPr="00233DEA">
        <w:rPr>
          <w:rStyle w:val="StyleUnderline"/>
        </w:rPr>
        <w:t xml:space="preserve"> Distance from the Court should be negatively related to trust and approval but positively related to support for the institution’s countermajoritarian purpose and the legitimacy of its decisions</w:t>
      </w:r>
      <w:r>
        <w:t xml:space="preserve">. This is distinct from existing theoretical and empirical approaches in the literature. In sum, </w:t>
      </w:r>
      <w:r w:rsidRPr="00233DEA">
        <w:rPr>
          <w:rStyle w:val="StyleUnderline"/>
        </w:rPr>
        <w:t>by comparing institutional actions and mass-level attitudes, we shed light on the representativeness of the Court as well as the behavioral foundations of the Court’s perceived legitimacy</w:t>
      </w:r>
      <w:r>
        <w:t xml:space="preserve">. The approach used here also sidesteps a common challenge in understanding the relationships between people’s proximity to the Court and their feelings toward it. By comparing respondent positions with the actual stances taken by the Supreme Court and its individual members, we avoid relying on perceptual measures, which may be influenced by feelings toward the Court. Therefore, </w:t>
      </w:r>
      <w:r w:rsidRPr="00233DEA">
        <w:rPr>
          <w:rStyle w:val="StyleUnderline"/>
        </w:rPr>
        <w:t>our results avoid the problem of projection in which people who approve of the Court or otherwise have positive feelings toward it tend to perceive it as being ideologically closer to themselves, while those who hold negative feelings toward the Court view it as farther away.</w:t>
      </w:r>
      <w:r>
        <w:t xml:space="preserve"> We also employ an instrumental variables design in order to isolate only the portion of respondents’ perceptions of agreement with the Court that is related to the Court’s actual decisions. Further, we conduct a series of robustness checks to assess whether the estimated relationships between ideological distance and support are confounded by persuasion (i.e. people who support the Court may be convinced by its rulings). Our research design allows us to answer two main questions. First, how do the attitudes of citizens on judicial matters compare to the views of individual justices and the position of the Court as a whole as revealed through their decisions on specific cases? Second, what is the relationship between citizen judicial ideology and different forms of support for the Court? Addressing the first question provides improved, confirmatory evidence of previous scholarship positing the congruence of mass ideology and the Court’s positions. To address the second question, we introduce a novel theoretical framework and set of empirical tests. By estimating the ideological positions of citizens and justices directly on the same scale, we find that almost all recent justices have held positions that could be described as ideologically extreme relative to the distribution of views among the American public. But while recent natural courts may be stacked with extremists, the position of the Court as a whole during this period is located quite close to the median American, suggesting that, despite its intentional isolation from popular pressure, </w:t>
      </w:r>
      <w:r w:rsidRPr="00233DEA">
        <w:rPr>
          <w:rStyle w:val="StyleUnderline"/>
        </w:rPr>
        <w:t>the Court’s decisions are not far out of line with public preferences. Further, we find that proximity to the Court is directly related to approval of and trust in the Court.</w:t>
      </w:r>
      <w:r>
        <w:t xml:space="preserve"> Respondents who are ideologically closest to the Court’s position tend to exhibit the highest levels of trust and approval. However, we conversely find that those closest to the Court median (i.e. ideologically moderate citizens) have the lowest levels of support for the Court’s countermajoritarian function, consistent with our theory of heterogeneous responsiveness. This is sensible given that people who are at the center of the ideological distribution should be the most majoritarian. This varying effect of proximity on different types of support for the Court is a previously unreported result and demonstrates important nuances in mass attitudes towards the judicial branch that are likely to have important consequences for the public’s feelings toward the institution and potentially for the Court’s actual behavior as well. This article is organized as follows. We first review the extant literature on public opinion and the Supreme Court and lay out our theoretical and empirical contributions. Next we explain our research design, which allows us to place citizens and justices on a common ideological scale by asking citizens to state their own views on the same cases that the Court has recently decided. We then present descriptive statistics produced from our estimation technique</w:t>
      </w:r>
      <w:r w:rsidRPr="00233DEA">
        <w:rPr>
          <w:rStyle w:val="StyleUnderline"/>
        </w:rPr>
        <w:t xml:space="preserve">. </w:t>
      </w:r>
      <w:r w:rsidRPr="00A85FD5">
        <w:t>We next explore how</w:t>
      </w:r>
      <w:r w:rsidRPr="00233DEA">
        <w:rPr>
          <w:rStyle w:val="StyleUnderline"/>
        </w:rPr>
        <w:t xml:space="preserve"> citizens’ proximity to the Court is related to their support for the institution</w:t>
      </w:r>
      <w:r w:rsidRPr="00A85FD5">
        <w:t>, testing the theory of heterogeneous responsiveness by separately examining four different measures of support. We conclude by discussing the implications of our findings for the study of the Supreme Court and mass opinion on judicial matters.</w:t>
      </w:r>
      <w:r>
        <w:t xml:space="preserve"> </w:t>
      </w:r>
    </w:p>
    <w:p w:rsidR="00E80DD3" w:rsidRDefault="00E80DD3" w:rsidP="00E80DD3"/>
    <w:p w:rsidR="00E80DD3" w:rsidRPr="00237174" w:rsidRDefault="00E80DD3" w:rsidP="00E80DD3">
      <w:pPr>
        <w:pStyle w:val="Heading3"/>
      </w:pPr>
      <w:r w:rsidRPr="00237174">
        <w:t>A2  Legitimacy theory is flawed</w:t>
      </w:r>
    </w:p>
    <w:p w:rsidR="00E80DD3" w:rsidRPr="00237174" w:rsidRDefault="00E80DD3" w:rsidP="00E80DD3"/>
    <w:p w:rsidR="00E80DD3" w:rsidRDefault="00E80DD3" w:rsidP="00E80DD3">
      <w:pPr>
        <w:pStyle w:val="Heading4"/>
      </w:pPr>
      <w:r>
        <w:t>Legitimacy is real and vital</w:t>
      </w:r>
    </w:p>
    <w:p w:rsidR="00E80DD3" w:rsidRPr="008C36C7" w:rsidRDefault="00E80DD3" w:rsidP="00E80DD3">
      <w:pPr>
        <w:rPr>
          <w:rStyle w:val="Style13ptBold"/>
          <w:rFonts w:ascii="Verdana" w:eastAsia="Times New Roman" w:hAnsi="Verdana" w:cs="Times New Roman"/>
          <w:b w:val="0"/>
          <w:bCs/>
          <w:color w:val="333333"/>
          <w:sz w:val="17"/>
          <w:szCs w:val="17"/>
        </w:rPr>
      </w:pPr>
      <w:r>
        <w:rPr>
          <w:rStyle w:val="Style13ptBold"/>
        </w:rPr>
        <w:t>Kornfeld, Ph.D., 2015</w:t>
      </w:r>
      <w:r w:rsidRPr="0021304E">
        <w:t xml:space="preserve"> (Itzchak, Widener University School of Law, “Constitution, Courts, Subsidiarity, Legitimacy, and the Right to Potable Water,” 2-15, </w:t>
      </w:r>
      <w:hyperlink r:id="rId12" w:history="1">
        <w:r w:rsidRPr="0021304E">
          <w:t>http://www.lexisnexis.com/hottopics/lnacademic/</w:t>
        </w:r>
      </w:hyperlink>
      <w:r w:rsidRPr="0021304E">
        <w:t>, accessed 07/07/2017, JME.)</w:t>
      </w:r>
    </w:p>
    <w:p w:rsidR="00E80DD3" w:rsidRPr="00D71614" w:rsidRDefault="00E80DD3" w:rsidP="00E80DD3">
      <w:pPr>
        <w:rPr>
          <w:rStyle w:val="StyleUnderline"/>
        </w:rPr>
      </w:pPr>
      <w:r w:rsidRPr="00D71614">
        <w:rPr>
          <w:rStyle w:val="StyleUnderline"/>
        </w:rPr>
        <w:t>Judicial legitimacy is a notion or characteristic that has no clear-cut or objective meaning. Rather, it is a concept that is more predisposed to a subjective definition as opposed to an objective one</w:t>
      </w:r>
      <w:r w:rsidRPr="00D71614">
        <w:rPr>
          <w:rStyle w:val="Style13ptBold"/>
        </w:rPr>
        <w:t xml:space="preserve">. </w:t>
      </w:r>
      <w:r w:rsidRPr="00794327">
        <w:t>For example, Laurence Helfer and Anne-Marie Slaughter have observed that there are several articulations of the bases of judicial legitimacy. n23</w:t>
      </w:r>
      <w:r w:rsidRPr="00D71614">
        <w:rPr>
          <w:rStyle w:val="Style13ptBold"/>
        </w:rPr>
        <w:t xml:space="preserve"> </w:t>
      </w:r>
      <w:r w:rsidRPr="00D71614">
        <w:rPr>
          <w:rStyle w:val="StyleUnderline"/>
        </w:rPr>
        <w:t>These include the following constituents that are associated with the structural and procedural attributes of a court's or tribunal's authority: "impartiality; principled decisionmaking; reasoned decisionmaking . . . consistency of judicial decisions over time . . . and provision of a meaningful opportunity for litigants to be heard." n24 Although the foregoing list is not exhaustive, it does provide a general idea of the "judicial attributes that undergird the 'compliance pull' of judicial decisions." n25</w:t>
      </w:r>
    </w:p>
    <w:p w:rsidR="00E80DD3" w:rsidRPr="00D71614" w:rsidRDefault="00E80DD3" w:rsidP="00E80DD3">
      <w:pPr>
        <w:rPr>
          <w:rStyle w:val="Style13ptBold"/>
          <w:b w:val="0"/>
        </w:rPr>
      </w:pPr>
      <w:r w:rsidRPr="00D71614">
        <w:rPr>
          <w:rStyle w:val="StyleUnderline"/>
        </w:rPr>
        <w:t>Similarly, Shai Dothan has observed that international courts strive to enhance their legitimacy, i.e., they seek to have their judgments perceived as just, correct and unbiased, by the community in which they serve. n26 They also seek to be viewed as legitimate institutions, which will improve compliance with their rulings</w:t>
      </w:r>
      <w:r w:rsidRPr="00D71614">
        <w:rPr>
          <w:rStyle w:val="Style13ptBold"/>
        </w:rPr>
        <w:t xml:space="preserve">. </w:t>
      </w:r>
      <w:r w:rsidRPr="00B06B5F">
        <w:t xml:space="preserve">n27 A more nuanced view of court legitimacy was expressed by Thomas Franck, who contended that it is </w:t>
      </w:r>
      <w:r w:rsidRPr="00D71614">
        <w:rPr>
          <w:rStyle w:val="StyleUnderline"/>
        </w:rPr>
        <w:t>"that quality of a rule which derives from a perception on the part of those to whom it is addressed that it has come into being in accordance with right process</w:t>
      </w:r>
      <w:r w:rsidRPr="00D71614">
        <w:rPr>
          <w:rStyle w:val="Style13ptBold"/>
        </w:rPr>
        <w:t xml:space="preserve">." </w:t>
      </w:r>
      <w:r w:rsidRPr="00794327">
        <w:t>n28 (Right process refers to valid or binding sources of law.)</w:t>
      </w:r>
      <w:r w:rsidRPr="00D71614">
        <w:rPr>
          <w:rStyle w:val="Style13ptBold"/>
        </w:rPr>
        <w:t xml:space="preserve"> </w:t>
      </w:r>
      <w:r w:rsidRPr="00D71614">
        <w:rPr>
          <w:rStyle w:val="StyleUnderline"/>
        </w:rPr>
        <w:t>But, there are also other elements of legitimacy. For example, any government institution in a democracy, particularly a court, seeks to protect its institutional authority and authenticity, as well as abiding by its constitutional mandate.</w:t>
      </w:r>
    </w:p>
    <w:p w:rsidR="00E80DD3" w:rsidRPr="00D71614" w:rsidRDefault="00E80DD3" w:rsidP="00E80DD3">
      <w:pPr>
        <w:rPr>
          <w:rStyle w:val="Style13ptBold"/>
          <w:b w:val="0"/>
        </w:rPr>
      </w:pPr>
      <w:r w:rsidRPr="00794327">
        <w:t>Alternatively, Yuval Shany argues that legitimacy and effectiveness for the majority of courts are measured by evaluating whether these adjudicative bodies satisfy four goals established for them by their mandate providers, that is, the individual court's creators. n29</w:t>
      </w:r>
      <w:r w:rsidRPr="00D71614">
        <w:rPr>
          <w:rStyle w:val="Style13ptBold"/>
        </w:rPr>
        <w:t xml:space="preserve"> </w:t>
      </w:r>
      <w:r w:rsidRPr="00D71614">
        <w:rPr>
          <w:rStyle w:val="StyleUnderline"/>
        </w:rPr>
        <w:t>These objectives are: (1) promoting compliance with the prevailing norms; (2) resolving disputes; (3) supporting applicable legal regimes; and (4) legitimizing the legal regime and its norms. n30 Pursuant to this agenda, legitimacy may correspondingly serve to reinforce  [*263]  other goals and assist a court in fulfilling them</w:t>
      </w:r>
      <w:r w:rsidRPr="00794327">
        <w:t>. n31 This arrangement or design demonstrates that courts have to pursue or assume tradeoffs between diverse goals. n32</w:t>
      </w:r>
    </w:p>
    <w:p w:rsidR="00E80DD3" w:rsidRDefault="00E80DD3" w:rsidP="00E80DD3">
      <w:pPr>
        <w:rPr>
          <w:rStyle w:val="Style13ptBold"/>
        </w:rPr>
      </w:pPr>
      <w:r w:rsidRPr="00D71614">
        <w:rPr>
          <w:rStyle w:val="StyleUnderline"/>
        </w:rPr>
        <w:t>A court's legitimacy is therefore both its foundation, and its stock in trade. One of the key attributes of a court is that it is a body that issues judgments and remedies, but relies on the goodwill of the parties and political pressures, to comply with those rulings. This is because courts lack the means of enforcing their judgments--other than the possibility of holding a disobeying party in contempt. Moreover, domestic or constitutional courts serve broad audiences, with a more varied group of stakeholders and constituencies than do non-constitutional courts. Consequently</w:t>
      </w:r>
      <w:r w:rsidRPr="00794327">
        <w:t>, the prior courts are more likely to issue judgments that are unpredictable, e.g., in the United States, Brown v. Board of Education n33 or Bush v. Gore, n34 which may produce serious repercussions. n35</w:t>
      </w:r>
    </w:p>
    <w:p w:rsidR="00E80DD3" w:rsidRPr="00B374F9" w:rsidRDefault="00E80DD3" w:rsidP="00E80DD3"/>
    <w:p w:rsidR="00E80DD3" w:rsidRDefault="00E80DD3" w:rsidP="00E80DD3"/>
    <w:p w:rsidR="00E80DD3" w:rsidRDefault="00E80DD3" w:rsidP="00E80DD3">
      <w:pPr>
        <w:pStyle w:val="Heading2"/>
      </w:pPr>
      <w:r>
        <w:t>IMPACT</w:t>
      </w:r>
    </w:p>
    <w:p w:rsidR="00E80DD3" w:rsidRDefault="00E80DD3" w:rsidP="00E80DD3"/>
    <w:p w:rsidR="00E80DD3" w:rsidRDefault="00E80DD3" w:rsidP="00E80DD3">
      <w:pPr>
        <w:pStyle w:val="Heading3"/>
      </w:pPr>
      <w:r>
        <w:t>Legitimacy impact – turns the case</w:t>
      </w:r>
    </w:p>
    <w:p w:rsidR="00E80DD3" w:rsidRDefault="00E80DD3" w:rsidP="00E80DD3"/>
    <w:p w:rsidR="00E80DD3" w:rsidRDefault="00E80DD3" w:rsidP="00E80DD3">
      <w:pPr>
        <w:pStyle w:val="Heading4"/>
      </w:pPr>
      <w:r>
        <w:t xml:space="preserve">Turns Case—loss of legitimacy undermines ability to enforce rulings </w:t>
      </w:r>
    </w:p>
    <w:p w:rsidR="00E80DD3" w:rsidRDefault="00E80DD3" w:rsidP="00E80DD3">
      <w:pPr>
        <w:rPr>
          <w:rStyle w:val="Style13ptBold"/>
        </w:rPr>
      </w:pPr>
      <w:r>
        <w:rPr>
          <w:rStyle w:val="Style13ptBold"/>
        </w:rPr>
        <w:t xml:space="preserve">Bartels, </w:t>
      </w:r>
      <w:r w:rsidRPr="00D53936">
        <w:t>Assistant Professor of Political Science at George Washington University,</w:t>
      </w:r>
      <w:r>
        <w:rPr>
          <w:rStyle w:val="Style13ptBold"/>
        </w:rPr>
        <w:t xml:space="preserve"> and Johnston, </w:t>
      </w:r>
      <w:r w:rsidRPr="00D53936">
        <w:t>Assistant Professor of Political Science at Duke,</w:t>
      </w:r>
      <w:r>
        <w:rPr>
          <w:rStyle w:val="Style13ptBold"/>
        </w:rPr>
        <w:t xml:space="preserve"> 2013 </w:t>
      </w:r>
    </w:p>
    <w:p w:rsidR="00E80DD3" w:rsidRDefault="00E80DD3" w:rsidP="00E80DD3">
      <w:r w:rsidRPr="0086433A">
        <w:t>(</w:t>
      </w:r>
      <w:r>
        <w:t xml:space="preserve">Brandon L, and Christopher D., “On the Ideological Foundations of Supreme Court Legitimacy in the American Public,” American Journal of Political Science, Volume 57, Issue 1, January 2013, ebscohost, ATH) </w:t>
      </w:r>
    </w:p>
    <w:p w:rsidR="00E80DD3" w:rsidRDefault="00E80DD3" w:rsidP="00E80DD3">
      <w:r w:rsidRPr="002A1F7F">
        <w:rPr>
          <w:rStyle w:val="StyleUnderline"/>
        </w:rPr>
        <w:t xml:space="preserve">For </w:t>
      </w:r>
      <w:r>
        <w:t xml:space="preserve">an institution like </w:t>
      </w:r>
      <w:r w:rsidRPr="002A1F7F">
        <w:rPr>
          <w:rStyle w:val="StyleUnderline"/>
        </w:rPr>
        <w:t>the</w:t>
      </w:r>
      <w:r>
        <w:t xml:space="preserve"> U.S. </w:t>
      </w:r>
      <w:r w:rsidRPr="002A1F7F">
        <w:rPr>
          <w:rStyle w:val="StyleUnderline"/>
        </w:rPr>
        <w:t>Supreme Court to render rulings that carry authoritative force, it must maintain a sufficient reservoir of institutional legitimacy</w:t>
      </w:r>
      <w:r>
        <w:t xml:space="preserve">, or diffuse support, </w:t>
      </w:r>
      <w:r w:rsidRPr="002A1F7F">
        <w:rPr>
          <w:rStyle w:val="StyleUnderline"/>
        </w:rPr>
        <w:t>with the American public and the other branches of government</w:t>
      </w:r>
      <w:r>
        <w:t xml:space="preserve">.1 Legitimacy is conferred upon Congress and the presidency vis-a-vis an explicit electoral connection and enumerated ` constitutional powers. On the other hand, </w:t>
      </w:r>
      <w:r w:rsidRPr="002A1F7F">
        <w:rPr>
          <w:rStyle w:val="StyleUnderline"/>
        </w:rPr>
        <w:t>the Supreme Court’s justices are unelected, they serve life terms and are virtually free from public accountability, they possess no explicit mechanisms for enforcing their rulings, and the Court’s chief power—judicial review—is not derived from the Constitution but instead from the Court’s own</w:t>
      </w:r>
      <w:r>
        <w:t xml:space="preserve"> and most enduring </w:t>
      </w:r>
      <w:r w:rsidRPr="002A1F7F">
        <w:rPr>
          <w:rStyle w:val="StyleUnderline"/>
        </w:rPr>
        <w:t>precedent</w:t>
      </w:r>
      <w:r>
        <w:t xml:space="preserve">, Marbury v. Madison. Because of these realities, scholars and commentators agree that </w:t>
      </w:r>
      <w:r w:rsidRPr="002A1F7F">
        <w:rPr>
          <w:rStyle w:val="StyleUnderline"/>
        </w:rPr>
        <w:t>it is crucial for the Court to maintain a reputation from the public as impartial, trustworthy, and above the politics and bargaining characterizing Congress and the presidency</w:t>
      </w:r>
      <w:r>
        <w:t xml:space="preserve">. </w:t>
      </w:r>
      <w:r w:rsidRPr="00264B96">
        <w:rPr>
          <w:rStyle w:val="StyleUnderline"/>
        </w:rPr>
        <w:t>These ingredients of legitimacy, which help facilitate compliance and reduce demands for fundamental institutional changes, are especially important in the face of policy disagreement with the Court’s decision</w:t>
      </w:r>
      <w:r>
        <w:t xml:space="preserve">s (Gibson, Caldeira, and Spence 2003b, 2005). Empirically, the Court tends to enjoy robust levels of legitimacy from the public (e.g., Gibson 2007). Because institutional legitimacy is so vital to the Court, it is important to understand the foundations on which Americans ascribe legitimacy to the Court. A crucial question concerns whether legitimacy is a function of individuals’ ideological preferences in relation to the Court’s outputs. A conventional wisdom has emerged that no such relationship exists (e.g., Caldeira and Gibson 1992; Gibson 2007; Gibson, Caldeira, and Spence 2003b), and </w:t>
      </w:r>
      <w:r w:rsidRPr="00264B96">
        <w:rPr>
          <w:rStyle w:val="StyleUnderline"/>
        </w:rPr>
        <w:t>legitimacy is instead rooted within certain democratic values and awareness of and exposure to the Court vis-a-vis “positivity bias”</w:t>
      </w:r>
      <w:r>
        <w:t xml:space="preserve"> (Caldeira and Gibson ` 1992; Gibson 2007; Gibson and Caldeira 2009a, 2009b; see also Caldeira and Gibson 1992; Casey 1974; Gibson, Caldeira, and Baird 1998; Gibson, Caldeira, and Spence 2003b). Some cracks have begun to emerge in this conventional wisdom, albeit in a somewhat counterintuitive manner. Hetherington and Smith (2007) show that in spite of the Court becoming more conservative since the 1970s, conservatives are actually less supportive of the contemporary Court than liberals.2 Hetherington and Smith argue that a learning lag exists whereby most of the mass public has not correctly perceived the “right turn” in the Court’s policymaking, and most individuals hold a 1960s, Warren Court-era view of the Court as a liberal protector of civil liberties and rights. This lagged perception persists </w:t>
      </w:r>
      <w:r w:rsidRPr="00264B96">
        <w:rPr>
          <w:rStyle w:val="StyleUnderline"/>
        </w:rPr>
        <w:t>because the media do not provide extensive coverage of the Court’s contemporary policymaking and because of the mass public’s generally low information levels. The evidence challenges conventional wisdom and suggests an effect opposite to what would be expected if citizens were rationally mapping their ideological preferences onto the contemporary Court’s purportedly conservative tenor</w:t>
      </w:r>
      <w:r>
        <w:t xml:space="preserve">. On top of this result, Gibson (2007, 528, fn. 25) finds that highly aware liberals possess greater legitimacy orientations than highly aware conservatives. Egan and Citrin (2009) find that exposure to liberal Court decisions significantly decreases legitimacy among conservatives, while exposure to conservative decisions does not decrease legitimacy among liberals. We contend that work by Gibson and colleagues and Hetherington and Smith has relied on a dubious assumption that the contemporary Court is objectively conservative in its policymaking, meaning that ideological disagreement should come from liberals and, to a lesser degree, moderates. Our nuanced review of the Court’s policymaking over time suggests a rational basis for citizens perceiving the contemporary Court as conservative, moderate, and even liberal. Therefore, </w:t>
      </w:r>
      <w:r w:rsidRPr="006C1120">
        <w:rPr>
          <w:rStyle w:val="StyleUnderline"/>
        </w:rPr>
        <w:t>ideological disagreement with the Court could come from individuals across the ideological spectrum. We introduce the concept of subjective ideological disagreement—whether individuals perceive they are in ideological disagreement with the Court—and argue that it significantly diminishes Supreme Court legitimacy within the public</w:t>
      </w:r>
      <w:r>
        <w:t xml:space="preserve">. Inquiries into the ideological foundations of Supreme Court legitimacy have important theoretical, empirical, and normative implications. That liberals and conservatives may possess significantly different levels of legitimacy implies that individuals grant or deny the Court legitimacy based on the ideological tenor of the Court’s policymaking. That possibility is antithetical to the traditional theoretical conception of legitimacy, which suggests that legitimacy is not contingent on what the Court does but instead on the Court’s standing as an authoritative institution that renders rulings in a legalistic manner. While academic and media accounts highlight how justices’ decisions often turn on political, ideological, and strategic considerations (e.g., Epstein and Knight 1998; Liptak 2010; Maltzman, Spriggs, and Wahlbeck 2000; Segal and Spaeth 2002), a “myth of legality” has been thought to persist within the citizenry (e.g., Baird and Gangl 2006; Casey 1974; Gibson 2007). Recent research suggests that many Americans actually view the Court in political and ideological terms (e.g., Bartels and Johnston 2012; Gibson and Caldeira 2011; Scheb and Lyons 2000). </w:t>
      </w:r>
      <w:r w:rsidRPr="006C1120">
        <w:rPr>
          <w:rStyle w:val="StyleUnderline"/>
        </w:rPr>
        <w:t>An ideological foundation to the Court’s legitimacy further enhances the view of the Court as a “political” institution. Such a foundation also leaves the Court vulnerable to attacks from the public and politicians in light of unpopular decisions</w:t>
      </w:r>
      <w:r>
        <w:t xml:space="preserve"> (e.g., Clark 2011). The lack of an ideological foundation, however, suggests that even when people disagree with the Court’s decisions, they maintain respect for the authority of the Court and its rulings.</w:t>
      </w:r>
    </w:p>
    <w:p w:rsidR="00E80DD3" w:rsidRPr="00D53936" w:rsidRDefault="00E80DD3" w:rsidP="00E80DD3"/>
    <w:p w:rsidR="00E80DD3" w:rsidRDefault="00E80DD3" w:rsidP="00E80DD3"/>
    <w:p w:rsidR="00E80DD3" w:rsidRDefault="00E80DD3" w:rsidP="00E80DD3">
      <w:pPr>
        <w:pStyle w:val="Heading3"/>
      </w:pPr>
      <w:r>
        <w:t>Legitimacy impact – rule of law</w:t>
      </w:r>
    </w:p>
    <w:p w:rsidR="00E80DD3" w:rsidRDefault="00E80DD3" w:rsidP="00E80DD3"/>
    <w:p w:rsidR="00E80DD3" w:rsidRPr="0090738C" w:rsidRDefault="00E80DD3" w:rsidP="00E80DD3"/>
    <w:p w:rsidR="00E80DD3" w:rsidRDefault="00E80DD3" w:rsidP="00E80DD3">
      <w:pPr>
        <w:pStyle w:val="Heading4"/>
      </w:pPr>
      <w:r>
        <w:t>Rule of law averts nuclear war – collapse turns the case.</w:t>
      </w:r>
    </w:p>
    <w:p w:rsidR="00E80DD3" w:rsidRPr="008A5644" w:rsidRDefault="00E80DD3" w:rsidP="00E80DD3">
      <w:r w:rsidRPr="008A5644">
        <w:t xml:space="preserve">Barack </w:t>
      </w:r>
      <w:r w:rsidRPr="008A5644">
        <w:rPr>
          <w:rStyle w:val="Style13ptBold"/>
        </w:rPr>
        <w:t>Obama</w:t>
      </w:r>
      <w:r w:rsidRPr="008A5644">
        <w:t xml:space="preserve">, greatest POTUS ever, January 10, </w:t>
      </w:r>
      <w:r w:rsidRPr="008A5644">
        <w:rPr>
          <w:rStyle w:val="Style13ptBold"/>
        </w:rPr>
        <w:t>2017</w:t>
      </w:r>
      <w:r w:rsidRPr="008A5644">
        <w:t>. “President Obama’s Farewell Address: Full Video and Text,” NEW YORK TIMES, https://www.nytimes.com/2017/01/10/us/politics/obama-farewell-address-speech.html</w:t>
      </w:r>
    </w:p>
    <w:p w:rsidR="00E80DD3" w:rsidRDefault="00E80DD3" w:rsidP="00E80DD3">
      <w:r>
        <w:t xml:space="preserve">But, </w:t>
      </w:r>
      <w:r w:rsidRPr="00E859A5">
        <w:rPr>
          <w:rStyle w:val="StyleUnderline"/>
        </w:rPr>
        <w:t>protecting</w:t>
      </w:r>
      <w:r>
        <w:t xml:space="preserve"> our way of </w:t>
      </w:r>
      <w:r w:rsidRPr="00E859A5">
        <w:rPr>
          <w:rStyle w:val="StyleUnderline"/>
        </w:rPr>
        <w:t>life, that’s not just the job of our military</w:t>
      </w:r>
      <w:r>
        <w:t xml:space="preserve">. Democracy can buckle when it gives into fear. So just as we as citizens must remain vigilant against external aggression, </w:t>
      </w:r>
      <w:r w:rsidRPr="00E859A5">
        <w:rPr>
          <w:rStyle w:val="StyleUnderline"/>
          <w:highlight w:val="green"/>
        </w:rPr>
        <w:t>we must guard against</w:t>
      </w:r>
      <w:r w:rsidRPr="00E859A5">
        <w:rPr>
          <w:rStyle w:val="StyleUnderline"/>
        </w:rPr>
        <w:t xml:space="preserve"> a </w:t>
      </w:r>
      <w:r w:rsidRPr="00E859A5">
        <w:rPr>
          <w:rStyle w:val="StyleUnderline"/>
          <w:highlight w:val="green"/>
        </w:rPr>
        <w:t>weakening</w:t>
      </w:r>
      <w:r w:rsidRPr="00E859A5">
        <w:rPr>
          <w:rStyle w:val="StyleUnderline"/>
        </w:rPr>
        <w:t xml:space="preserve"> of the </w:t>
      </w:r>
      <w:r w:rsidRPr="00E859A5">
        <w:rPr>
          <w:rStyle w:val="StyleUnderline"/>
          <w:highlight w:val="green"/>
        </w:rPr>
        <w:t>values</w:t>
      </w:r>
      <w:r w:rsidRPr="00E859A5">
        <w:rPr>
          <w:rStyle w:val="StyleUnderline"/>
        </w:rPr>
        <w:t xml:space="preserve"> that make us who we are</w:t>
      </w:r>
      <w:r>
        <w:t xml:space="preserve">. (APPLAUSE) </w:t>
      </w:r>
      <w:r w:rsidRPr="00E859A5">
        <w:rPr>
          <w:rStyle w:val="StyleUnderline"/>
        </w:rPr>
        <w:t xml:space="preserve">And that’s why for the past eight years I’ve worked to put the fight against terrorism </w:t>
      </w:r>
      <w:r w:rsidRPr="00E859A5">
        <w:rPr>
          <w:rStyle w:val="StyleUnderline"/>
          <w:b/>
          <w:highlight w:val="green"/>
        </w:rPr>
        <w:t>on a firmer legal footing</w:t>
      </w:r>
      <w:r>
        <w:t xml:space="preserve">. That’s why we’ve ended torture, worked to close Gitmo, reformed our laws governing surveillance to protect privacy and civil liberties. (APPLAUSE) That’s why I reject discrimination against Muslim Americans... (CHEERS) ... who are just as patriotic as we are. (CHEERS) (APPLAUSE) That’s why... (APPLAUSE) That’s why we cannot withdraw... (APPLAUSE) That’s why we cannot withdraw from big global fights to expand democracy and human rights and women’s rights and LGBT rights. (APPLAUSE) No matter how imperfect our efforts, no matter how expedient ignoring such values may seem, that’s part of defending America. For the fight against extremism and intolerance and sectarianism and chauvinism are of a piece with the fight against authoritarianism and nationalist aggression. </w:t>
      </w:r>
      <w:r w:rsidRPr="0016377D">
        <w:rPr>
          <w:rStyle w:val="StyleUnderline"/>
          <w:highlight w:val="green"/>
        </w:rPr>
        <w:t>If</w:t>
      </w:r>
      <w:r w:rsidRPr="00184629">
        <w:rPr>
          <w:rStyle w:val="StyleUnderline"/>
        </w:rPr>
        <w:t xml:space="preserve"> the scope of freedom and </w:t>
      </w:r>
      <w:r w:rsidRPr="0016377D">
        <w:rPr>
          <w:rStyle w:val="StyleUnderline"/>
          <w:b/>
          <w:highlight w:val="green"/>
        </w:rPr>
        <w:t>respect for the rule of law shrinks</w:t>
      </w:r>
      <w:r>
        <w:rPr>
          <w:rStyle w:val="StyleUnderline"/>
        </w:rPr>
        <w:t xml:space="preserve"> </w:t>
      </w:r>
      <w:r w:rsidRPr="00184629">
        <w:rPr>
          <w:rStyle w:val="StyleUnderline"/>
        </w:rPr>
        <w:t xml:space="preserve">around the world, </w:t>
      </w:r>
      <w:r w:rsidRPr="0016377D">
        <w:rPr>
          <w:rStyle w:val="StyleUnderline"/>
          <w:b/>
          <w:highlight w:val="green"/>
        </w:rPr>
        <w:t>the likelihood of war</w:t>
      </w:r>
      <w:r w:rsidRPr="00184629">
        <w:rPr>
          <w:rStyle w:val="StyleUnderline"/>
        </w:rPr>
        <w:t xml:space="preserve"> within and </w:t>
      </w:r>
      <w:r w:rsidRPr="0016377D">
        <w:rPr>
          <w:rStyle w:val="StyleUnderline"/>
          <w:b/>
          <w:highlight w:val="green"/>
        </w:rPr>
        <w:t>between nations increases</w:t>
      </w:r>
      <w:r w:rsidRPr="0016377D">
        <w:rPr>
          <w:rStyle w:val="StyleUnderline"/>
          <w:highlight w:val="green"/>
        </w:rPr>
        <w:t>, and</w:t>
      </w:r>
      <w:r w:rsidRPr="00184629">
        <w:rPr>
          <w:rStyle w:val="StyleUnderline"/>
        </w:rPr>
        <w:t xml:space="preserve"> our own </w:t>
      </w:r>
      <w:r w:rsidRPr="0016377D">
        <w:rPr>
          <w:rStyle w:val="StyleUnderline"/>
          <w:b/>
          <w:highlight w:val="green"/>
        </w:rPr>
        <w:t>freedoms</w:t>
      </w:r>
      <w:r w:rsidRPr="0016377D">
        <w:rPr>
          <w:rStyle w:val="StyleUnderline"/>
          <w:highlight w:val="green"/>
        </w:rPr>
        <w:t xml:space="preserve"> will </w:t>
      </w:r>
      <w:r w:rsidRPr="0016377D">
        <w:rPr>
          <w:rStyle w:val="StyleUnderline"/>
        </w:rPr>
        <w:t xml:space="preserve">eventually </w:t>
      </w:r>
      <w:r w:rsidRPr="0016377D">
        <w:rPr>
          <w:rStyle w:val="StyleUnderline"/>
          <w:highlight w:val="green"/>
        </w:rPr>
        <w:t>be threatened</w:t>
      </w:r>
      <w:r>
        <w:t>.</w:t>
      </w:r>
    </w:p>
    <w:p w:rsidR="00E80DD3" w:rsidRDefault="00E80DD3" w:rsidP="00E80DD3"/>
    <w:p w:rsidR="00E80DD3" w:rsidRDefault="00E80DD3" w:rsidP="00E80DD3">
      <w:pPr>
        <w:pStyle w:val="Heading4"/>
      </w:pPr>
      <w:r>
        <w:t>Rule of law shields against extinction</w:t>
      </w:r>
    </w:p>
    <w:p w:rsidR="00E80DD3" w:rsidRDefault="00E80DD3" w:rsidP="00E80DD3">
      <w:r>
        <w:t xml:space="preserve">Charles S. </w:t>
      </w:r>
      <w:r w:rsidRPr="009B3DBF">
        <w:rPr>
          <w:rStyle w:val="Style13ptBold"/>
        </w:rPr>
        <w:t>Rhyne</w:t>
      </w:r>
      <w:r>
        <w:t xml:space="preserve"> 5/1/</w:t>
      </w:r>
      <w:r w:rsidRPr="009B3DBF">
        <w:rPr>
          <w:rStyle w:val="Style13ptBold"/>
        </w:rPr>
        <w:t>1958</w:t>
      </w:r>
      <w:r>
        <w:t xml:space="preserve"> Law Day Speech for Voice of America delivered on the first Law Day http://www.abanet.org/publiced/lawday/rhyne58.html</w:t>
      </w:r>
    </w:p>
    <w:p w:rsidR="00E80DD3" w:rsidRPr="007C0EDF" w:rsidRDefault="00E80DD3" w:rsidP="00E80DD3">
      <w:r w:rsidRPr="007C0EDF">
        <w:rPr>
          <w:rStyle w:val="SmalltextChar"/>
          <w:rFonts w:ascii="Calibri" w:eastAsiaTheme="minorEastAsia" w:hAnsi="Calibri"/>
        </w:rPr>
        <w:t>The tremendous yearning of all peoples for peace can only be answered by the use of law to replace weapons in resolving international disputes. We in our country sincerely believe that</w:t>
      </w:r>
      <w:r w:rsidRPr="007C0EDF">
        <w:t xml:space="preserve"> </w:t>
      </w:r>
      <w:r w:rsidRPr="007C0EDF">
        <w:rPr>
          <w:rStyle w:val="UnderlineChar"/>
          <w:highlight w:val="green"/>
        </w:rPr>
        <w:t xml:space="preserve">mankind’s best hope for preventing </w:t>
      </w:r>
      <w:r w:rsidRPr="007C0EDF">
        <w:rPr>
          <w:rStyle w:val="UnderlineChar"/>
        </w:rPr>
        <w:t xml:space="preserve">the tragic consequences of </w:t>
      </w:r>
      <w:r w:rsidRPr="007C0EDF">
        <w:rPr>
          <w:rStyle w:val="UnderlineChar"/>
          <w:b/>
          <w:highlight w:val="green"/>
        </w:rPr>
        <w:t>nuclear</w:t>
      </w:r>
      <w:r w:rsidRPr="007C0EDF">
        <w:rPr>
          <w:rStyle w:val="UnderlineChar"/>
        </w:rPr>
        <w:t xml:space="preserve">-satellite-missile </w:t>
      </w:r>
      <w:r w:rsidRPr="007C0EDF">
        <w:rPr>
          <w:rStyle w:val="UnderlineChar"/>
          <w:b/>
          <w:highlight w:val="green"/>
        </w:rPr>
        <w:t>warfare</w:t>
      </w:r>
      <w:r w:rsidRPr="007C0EDF">
        <w:rPr>
          <w:rStyle w:val="UnderlineChar"/>
          <w:highlight w:val="green"/>
        </w:rPr>
        <w:t xml:space="preserve"> is to </w:t>
      </w:r>
      <w:r w:rsidRPr="007C0EDF">
        <w:rPr>
          <w:rStyle w:val="UnderlineChar"/>
        </w:rPr>
        <w:t xml:space="preserve">persuade the nations of the entire world to </w:t>
      </w:r>
      <w:r w:rsidRPr="007C0EDF">
        <w:rPr>
          <w:rStyle w:val="UnderlineChar"/>
          <w:highlight w:val="green"/>
        </w:rPr>
        <w:t xml:space="preserve">submit </w:t>
      </w:r>
      <w:r w:rsidRPr="007C0EDF">
        <w:rPr>
          <w:rStyle w:val="UnderlineChar"/>
        </w:rPr>
        <w:t xml:space="preserve">all disputes </w:t>
      </w:r>
      <w:r w:rsidRPr="007C0EDF">
        <w:rPr>
          <w:rStyle w:val="UnderlineChar"/>
          <w:highlight w:val="green"/>
        </w:rPr>
        <w:t xml:space="preserve">to </w:t>
      </w:r>
      <w:r w:rsidRPr="007C0EDF">
        <w:rPr>
          <w:rStyle w:val="UnderlineChar"/>
        </w:rPr>
        <w:t xml:space="preserve">tribunals of justice for all adjudication under </w:t>
      </w:r>
      <w:r w:rsidRPr="007C0EDF">
        <w:rPr>
          <w:rStyle w:val="UnderlineChar"/>
          <w:b/>
          <w:highlight w:val="green"/>
        </w:rPr>
        <w:t>the rule of law</w:t>
      </w:r>
      <w:r w:rsidRPr="007C0EDF">
        <w:t xml:space="preserve">. </w:t>
      </w:r>
      <w:r w:rsidRPr="007C0EDF">
        <w:rPr>
          <w:rStyle w:val="SmalltextChar"/>
          <w:rFonts w:ascii="Calibri" w:eastAsiaTheme="minorEastAsia" w:hAnsi="Calibri"/>
        </w:rPr>
        <w:t>We lawyers of America would like to join lawyers from every nation in the world in fashioning an international code of law so appealing that sentiment will compel its general acceptance.</w:t>
      </w:r>
      <w:r w:rsidRPr="007C0EDF">
        <w:t xml:space="preserve"> </w:t>
      </w:r>
      <w:r w:rsidRPr="007C0EDF">
        <w:rPr>
          <w:rStyle w:val="SmalltextChar"/>
          <w:rFonts w:ascii="Calibri" w:eastAsiaTheme="minorEastAsia" w:hAnsi="Calibri"/>
        </w:rPr>
        <w:t xml:space="preserve">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Men must either live together in peace or in modern war we will surely die together. </w:t>
      </w:r>
      <w:r w:rsidRPr="007C0EDF">
        <w:rPr>
          <w:rStyle w:val="UnderlineChar"/>
        </w:rPr>
        <w:t xml:space="preserve">History teaches that </w:t>
      </w:r>
      <w:r w:rsidRPr="007C0EDF">
        <w:rPr>
          <w:rStyle w:val="UnderlineChar"/>
          <w:highlight w:val="green"/>
        </w:rPr>
        <w:t>the rule of law has enabled mankind to live together peacefully within nations and it is clear that this same rule of law offers our best hope as a mechanism to achieve and maintain peace between nations</w:t>
      </w:r>
      <w:r w:rsidRPr="007C0EDF">
        <w:t xml:space="preserve">. </w:t>
      </w:r>
      <w:r w:rsidRPr="007C0EDF">
        <w:rPr>
          <w:rStyle w:val="SmalltextChar"/>
          <w:rFonts w:ascii="Calibri" w:eastAsiaTheme="minorEastAsia" w:hAnsi="Calibri"/>
        </w:rPr>
        <w:t>The lawyer is the technician in man’s relationship to man.</w:t>
      </w:r>
      <w:r w:rsidRPr="007C0EDF">
        <w:t xml:space="preserve"> </w:t>
      </w:r>
      <w:r w:rsidRPr="007C0EDF">
        <w:rPr>
          <w:rStyle w:val="UnderlineChar"/>
        </w:rPr>
        <w:t xml:space="preserve">There exists a worldwide challenge to our profession to develop law to replace weapons </w:t>
      </w:r>
      <w:r w:rsidRPr="007C0EDF">
        <w:rPr>
          <w:rStyle w:val="UnderlineChar"/>
          <w:highlight w:val="green"/>
        </w:rPr>
        <w:t xml:space="preserve">before the </w:t>
      </w:r>
      <w:r w:rsidRPr="007C0EDF">
        <w:rPr>
          <w:rStyle w:val="UnderlineChar"/>
          <w:b/>
          <w:highlight w:val="green"/>
        </w:rPr>
        <w:t>dreadful holocaust of nuclear war</w:t>
      </w:r>
      <w:r w:rsidRPr="007C0EDF">
        <w:rPr>
          <w:rStyle w:val="UnderlineChar"/>
          <w:highlight w:val="green"/>
        </w:rPr>
        <w:t xml:space="preserve"> overtake our people</w:t>
      </w:r>
      <w:r w:rsidRPr="007C0EDF">
        <w:t xml:space="preserve">. </w:t>
      </w:r>
      <w:r w:rsidRPr="007C0EDF">
        <w:rPr>
          <w:rStyle w:val="SmalltextChar"/>
          <w:rFonts w:ascii="Calibri" w:eastAsiaTheme="minorEastAsia" w:hAnsi="Calibri"/>
        </w:rPr>
        <w:t>It is said that an idea can be more powerful than an atom because strength today resides in man’s mind—not his muscle. We lawyers of the world must take the idea of peace under the rule of law and make it a force superior to weapons and thus outlaw wars of weapons.</w:t>
      </w:r>
      <w:r w:rsidRPr="007C0EDF">
        <w:t xml:space="preserve"> </w:t>
      </w:r>
      <w:r w:rsidRPr="007C0EDF">
        <w:rPr>
          <w:rStyle w:val="UnderlineChar"/>
        </w:rPr>
        <w:t>Law offers the best hope for order in a disordered world</w:t>
      </w:r>
      <w:r w:rsidRPr="007C0EDF">
        <w:t xml:space="preserve">. </w:t>
      </w:r>
      <w:r w:rsidRPr="007C0EDF">
        <w:rPr>
          <w:rStyle w:val="SmalltextChar"/>
          <w:rFonts w:ascii="Calibri" w:eastAsiaTheme="minorEastAsia" w:hAnsi="Calibri"/>
        </w:rPr>
        <w:t>The law of force or the force of law will rule the world. In the field of human conduct the law has never confessed failure. The struggle for a world ruled by law must go on with increased intensity. We must prove that the genius of man in the field of science and technology has not so far outstripped his inventiveness in the sphere of human relations as to make catastrophe inevitable. If man can conquer space he can also solve the need for legal machinery to insure universal and lasting peace.</w:t>
      </w:r>
      <w:r w:rsidRPr="007C0EDF">
        <w:t xml:space="preserve">  </w:t>
      </w:r>
      <w:r w:rsidRPr="007C0EDF">
        <w:rPr>
          <w:rStyle w:val="SmalltextChar"/>
          <w:rFonts w:ascii="Calibri" w:eastAsiaTheme="minorEastAsia" w:hAnsi="Calibri"/>
        </w:rPr>
        <w:t>In our country</w:t>
      </w:r>
      <w:r w:rsidRPr="007C0EDF">
        <w:t xml:space="preserve"> </w:t>
      </w:r>
      <w:r w:rsidRPr="007C0EDF">
        <w:rPr>
          <w:rStyle w:val="UnderlineChar"/>
        </w:rPr>
        <w:t xml:space="preserve">ignorance of </w:t>
      </w:r>
      <w:r w:rsidRPr="007C0EDF">
        <w:rPr>
          <w:rStyle w:val="UnderlineChar"/>
          <w:highlight w:val="green"/>
        </w:rPr>
        <w:t xml:space="preserve">the value of law in international relations </w:t>
      </w:r>
      <w:r w:rsidRPr="007C0EDF">
        <w:rPr>
          <w:rStyle w:val="UnderlineChar"/>
        </w:rPr>
        <w:t>and what it could do for the people of the world is appalling</w:t>
      </w:r>
      <w:r w:rsidRPr="007C0EDF">
        <w:t xml:space="preserve">. </w:t>
      </w:r>
      <w:r w:rsidRPr="007C0EDF">
        <w:rPr>
          <w:rStyle w:val="SmalltextChar"/>
          <w:rFonts w:ascii="Calibri" w:eastAsiaTheme="minorEastAsia" w:hAnsi="Calibri"/>
        </w:rPr>
        <w:t>A major purpose of “Law Day-U.S.A.” is therefore to demonstrate to our people that</w:t>
      </w:r>
      <w:r w:rsidRPr="007C0EDF">
        <w:t xml:space="preserve"> </w:t>
      </w:r>
      <w:r w:rsidRPr="007C0EDF">
        <w:rPr>
          <w:rStyle w:val="UnderlineChar"/>
        </w:rPr>
        <w:t xml:space="preserve">the need for law in the world community </w:t>
      </w:r>
      <w:r w:rsidRPr="007C0EDF">
        <w:rPr>
          <w:rStyle w:val="UnderlineChar"/>
          <w:highlight w:val="green"/>
        </w:rPr>
        <w:t xml:space="preserve">is </w:t>
      </w:r>
      <w:r w:rsidRPr="007C0EDF">
        <w:rPr>
          <w:rStyle w:val="UnderlineChar"/>
        </w:rPr>
        <w:t xml:space="preserve">the </w:t>
      </w:r>
      <w:r w:rsidRPr="007C0EDF">
        <w:rPr>
          <w:rStyle w:val="UnderlineChar"/>
          <w:b/>
          <w:highlight w:val="green"/>
        </w:rPr>
        <w:t>greatest</w:t>
      </w:r>
      <w:r w:rsidRPr="007C0EDF">
        <w:rPr>
          <w:rStyle w:val="UnderlineChar"/>
          <w:highlight w:val="green"/>
        </w:rPr>
        <w:t xml:space="preserve"> </w:t>
      </w:r>
      <w:r w:rsidRPr="007C0EDF">
        <w:rPr>
          <w:rStyle w:val="UnderlineChar"/>
        </w:rPr>
        <w:t xml:space="preserve">gap </w:t>
      </w:r>
      <w:r w:rsidRPr="007C0EDF">
        <w:rPr>
          <w:rStyle w:val="UnderlineChar"/>
          <w:highlight w:val="green"/>
        </w:rPr>
        <w:t xml:space="preserve">in the </w:t>
      </w:r>
      <w:r w:rsidRPr="007C0EDF">
        <w:rPr>
          <w:rStyle w:val="UnderlineChar"/>
        </w:rPr>
        <w:t xml:space="preserve">growing </w:t>
      </w:r>
      <w:r w:rsidRPr="007C0EDF">
        <w:rPr>
          <w:rStyle w:val="UnderlineChar"/>
          <w:highlight w:val="green"/>
        </w:rPr>
        <w:t xml:space="preserve">structure of </w:t>
      </w:r>
      <w:r w:rsidRPr="007C0EDF">
        <w:rPr>
          <w:rStyle w:val="UnderlineChar"/>
          <w:b/>
          <w:highlight w:val="green"/>
        </w:rPr>
        <w:t>civilization</w:t>
      </w:r>
      <w:r w:rsidRPr="007C0EDF">
        <w:t xml:space="preserve">. </w:t>
      </w:r>
      <w:r w:rsidRPr="007C0EDF">
        <w:rPr>
          <w:rStyle w:val="SmalltextChar"/>
          <w:rFonts w:ascii="Calibri" w:eastAsiaTheme="minorEastAsia" w:hAnsi="Calibri"/>
        </w:rPr>
        <w:t>And we lawyers of America are anxious to work with lawyers and men of good of all nations in filling this gap in that structure. We believe that no greater challenge exists for any profession and that no greater service to mankind can be performed.</w:t>
      </w:r>
    </w:p>
    <w:p w:rsidR="00E80DD3" w:rsidRDefault="00E80DD3" w:rsidP="00E80DD3"/>
    <w:p w:rsidR="00E80DD3" w:rsidRDefault="00E80DD3" w:rsidP="00E80DD3"/>
    <w:p w:rsidR="00E80DD3" w:rsidRPr="0000744F" w:rsidRDefault="00E80DD3" w:rsidP="00E80DD3">
      <w:pPr>
        <w:pStyle w:val="Heading2"/>
        <w:rPr>
          <w:sz w:val="2"/>
          <w:szCs w:val="2"/>
        </w:rPr>
      </w:pPr>
    </w:p>
    <w:p w:rsidR="00E80DD3" w:rsidRDefault="00E80DD3" w:rsidP="00E80DD3">
      <w:pPr>
        <w:pStyle w:val="Heading2"/>
      </w:pPr>
      <w:r>
        <w:t>**2AC Court Legitimacy cards**</w:t>
      </w:r>
    </w:p>
    <w:p w:rsidR="00E80DD3" w:rsidRDefault="00E80DD3" w:rsidP="00E80DD3"/>
    <w:p w:rsidR="00E80DD3" w:rsidRDefault="00E80DD3" w:rsidP="00E80DD3">
      <w:pPr>
        <w:pStyle w:val="Heading3"/>
      </w:pPr>
      <w:r>
        <w:t>AFF UQ – Legitimacy low</w:t>
      </w:r>
    </w:p>
    <w:p w:rsidR="00E80DD3" w:rsidRDefault="00E80DD3" w:rsidP="00E80DD3"/>
    <w:p w:rsidR="00E80DD3" w:rsidRDefault="00E80DD3" w:rsidP="00E80DD3">
      <w:pPr>
        <w:pStyle w:val="Heading4"/>
      </w:pPr>
      <w:r>
        <w:t>Gorsuch nomination crushed legitimacy, the DA is not unique</w:t>
      </w:r>
    </w:p>
    <w:p w:rsidR="00E80DD3" w:rsidRPr="00BE7F7A" w:rsidRDefault="00E80DD3" w:rsidP="00E80DD3">
      <w:r w:rsidRPr="00BE7F7A">
        <w:rPr>
          <w:rStyle w:val="Style13ptBold"/>
        </w:rPr>
        <w:t>Feingold</w:t>
      </w:r>
      <w:r w:rsidRPr="00BE7F7A">
        <w:t xml:space="preserve">, 16 year member of the Senior Judiciary Committee, </w:t>
      </w:r>
      <w:r w:rsidRPr="00BE7F7A">
        <w:rPr>
          <w:rStyle w:val="Style13ptBold"/>
        </w:rPr>
        <w:t>17</w:t>
      </w:r>
      <w:r w:rsidRPr="00BE7F7A">
        <w:t xml:space="preserve"> (Russ, The Guardian, “If Gorsuch is confirmed, the legitimacy of the US Supreme Court won’t recover,” 03/20/2017, </w:t>
      </w:r>
      <w:hyperlink r:id="rId13" w:history="1">
        <w:r w:rsidRPr="00BE7F7A">
          <w:t>https://www.theguardian.com/commentisfree/2017/mar/20/judge-gorsuch-confirmation-legitimacy-us-supreme-court</w:t>
        </w:r>
      </w:hyperlink>
      <w:r w:rsidRPr="00BE7F7A">
        <w:t xml:space="preserve">, accessed 07/08/2017, JME). </w:t>
      </w:r>
    </w:p>
    <w:p w:rsidR="00E80DD3" w:rsidRPr="00C83A6E" w:rsidRDefault="00E80DD3" w:rsidP="00E80DD3">
      <w:pPr>
        <w:rPr>
          <w:rStyle w:val="StyleUnderline"/>
        </w:rPr>
      </w:pPr>
      <w:r w:rsidRPr="00C83A6E">
        <w:rPr>
          <w:rStyle w:val="StyleUnderline"/>
        </w:rPr>
        <w:t xml:space="preserve">While Russia’s involvement in our elections is unquestionably horrible, and it will likely take many more drip, drip, drips before we know the full extent of it, our democracy is facing an equally devastating threat much closer to home. </w:t>
      </w:r>
    </w:p>
    <w:p w:rsidR="00E80DD3" w:rsidRPr="00C83A6E" w:rsidRDefault="00E80DD3" w:rsidP="00E80DD3">
      <w:pPr>
        <w:rPr>
          <w:rStyle w:val="StyleUnderline"/>
        </w:rPr>
      </w:pPr>
      <w:r w:rsidRPr="00C83A6E">
        <w:rPr>
          <w:rStyle w:val="StyleUnderline"/>
        </w:rPr>
        <w:t xml:space="preserve">On Monday, when Judge Gorsuch’s confirmation hearing is scheduled to begin, the Republicans will attempt to complete their cynical political takeover of the US supreme court, launched last year when they failed to confirm or to even give a hearing to Judge Merrick Garland. </w:t>
      </w:r>
    </w:p>
    <w:p w:rsidR="00E80DD3" w:rsidRDefault="00E80DD3" w:rsidP="00E80DD3">
      <w:pPr>
        <w:rPr>
          <w:rStyle w:val="StyleUnderline"/>
        </w:rPr>
      </w:pPr>
      <w:r w:rsidRPr="00C83A6E">
        <w:rPr>
          <w:rStyle w:val="StyleUnderline"/>
        </w:rPr>
        <w:t xml:space="preserve">Never before has Senate leadership so openly and intentionally played political games with our highest court. Already, the legitimacy of the supreme court has taken a severe blow because of it. But, if Gorsuch is confirmed, it would lock in a dangerous precedent from which the legitimacy of our highest court might never recover. </w:t>
      </w:r>
    </w:p>
    <w:p w:rsidR="00E80DD3" w:rsidRPr="00C83A6E" w:rsidRDefault="00E80DD3" w:rsidP="00E80DD3">
      <w:r w:rsidRPr="00C83A6E">
        <w:t xml:space="preserve">Republican senators abandoned their constitutional responsibilities and blocked Judge Garland’s nomination last year, for 293 days, leaving the court without a deciding vote on critical issues. They offered no legal justification for their actions, fully admitting that their sole intention was to orchestrate a coup of the supreme court by betting that a Republican would win the White House. </w:t>
      </w:r>
    </w:p>
    <w:p w:rsidR="00E80DD3" w:rsidRPr="00C83A6E" w:rsidRDefault="00E80DD3" w:rsidP="00E80DD3">
      <w:pPr>
        <w:rPr>
          <w:rStyle w:val="StyleUnderline"/>
        </w:rPr>
      </w:pPr>
      <w:r w:rsidRPr="00C83A6E">
        <w:t>Some even pledged to keep the seat vacant for four more years in the event that a Democrat won the White House</w:t>
      </w:r>
      <w:r w:rsidRPr="00C83A6E">
        <w:rPr>
          <w:rStyle w:val="StyleUnderline"/>
        </w:rPr>
        <w:t xml:space="preserve">. The severity of this action and what it will mean for the court if Gorsuch is confirmed cannot be understated. </w:t>
      </w:r>
    </w:p>
    <w:p w:rsidR="00E80DD3" w:rsidRPr="00C83A6E" w:rsidRDefault="00E80DD3" w:rsidP="00E80DD3">
      <w:pPr>
        <w:rPr>
          <w:rStyle w:val="StyleUnderline"/>
        </w:rPr>
      </w:pPr>
      <w:r w:rsidRPr="00C83A6E">
        <w:rPr>
          <w:rStyle w:val="StyleUnderline"/>
        </w:rPr>
        <w:t xml:space="preserve">Confirming Gorsuch would endorse and normalize unconstitutional political games. It would encourage both parties to use and expand this strategy in the future, at the expense of our highest court and its critical role in our judicial system. </w:t>
      </w:r>
    </w:p>
    <w:p w:rsidR="00E80DD3" w:rsidRDefault="00E80DD3" w:rsidP="00E80DD3">
      <w:r w:rsidRPr="00C83A6E">
        <w:t>This time it was the last year of a president’s term, next it will be the year before midterm elections. It won’t be long before it extends to the whole two-year presidential campaign, amounting to three years of any presidential term where a supreme court seat cannot be filled.</w:t>
      </w:r>
    </w:p>
    <w:p w:rsidR="00E80DD3" w:rsidRDefault="00E80DD3" w:rsidP="00E80DD3"/>
    <w:p w:rsidR="00E80DD3" w:rsidRDefault="00E80DD3" w:rsidP="00E80DD3">
      <w:pPr>
        <w:pStyle w:val="Heading4"/>
      </w:pPr>
      <w:r>
        <w:t>Americans have already lost confidence in the courts</w:t>
      </w:r>
    </w:p>
    <w:p w:rsidR="00E80DD3" w:rsidRPr="009D1EF1" w:rsidRDefault="00E80DD3" w:rsidP="00E80DD3">
      <w:pPr>
        <w:rPr>
          <w:rStyle w:val="Style13ptBold"/>
          <w:b w:val="0"/>
        </w:rPr>
      </w:pPr>
      <w:r>
        <w:rPr>
          <w:rStyle w:val="Style13ptBold"/>
        </w:rPr>
        <w:t>Davidson, Senior Correspondent at The Federalist, 2016</w:t>
      </w:r>
      <w:r w:rsidRPr="002D7D5D">
        <w:t xml:space="preserve"> (John, The Federalist, “Americans are losing confidence in the Supreme Court,” 06/29/2016, </w:t>
      </w:r>
      <w:hyperlink r:id="rId14" w:history="1">
        <w:r w:rsidRPr="002D7D5D">
          <w:t>http://thefederalist.com/2016/06/29/americans-are-losing-confidence-in-the-supreme-court/</w:t>
        </w:r>
      </w:hyperlink>
      <w:r w:rsidRPr="002D7D5D">
        <w:t>, accessed 07/06/2017, JME.)</w:t>
      </w:r>
    </w:p>
    <w:p w:rsidR="00E80DD3" w:rsidRPr="002D7D5D" w:rsidRDefault="00E80DD3" w:rsidP="00E80DD3">
      <w:r w:rsidRPr="009D1EF1">
        <w:rPr>
          <w:rStyle w:val="StyleUnderline"/>
        </w:rPr>
        <w:t>Americans are beginning to lose confidence in the Supreme Court. Traditionally, the court has been unique among our political institutions in that Americans tend to have more confidence in it than they do in Congress or the presidency</w:t>
      </w:r>
      <w:r w:rsidRPr="009D1EF1">
        <w:rPr>
          <w:rStyle w:val="Style13ptBold"/>
        </w:rPr>
        <w:t xml:space="preserve">. </w:t>
      </w:r>
      <w:r w:rsidRPr="002D7D5D">
        <w:t>Indeed, for decades the judiciary as a whole has enjoyed greater public trust than the other branches of government.</w:t>
      </w:r>
    </w:p>
    <w:p w:rsidR="00E80DD3" w:rsidRPr="002D7D5D" w:rsidRDefault="00E80DD3" w:rsidP="00E80DD3">
      <w:r w:rsidRPr="002D7D5D">
        <w:t>That’s beginning to change.</w:t>
      </w:r>
      <w:r w:rsidRPr="009D1EF1">
        <w:rPr>
          <w:rStyle w:val="Style13ptBold"/>
        </w:rPr>
        <w:t xml:space="preserve"> </w:t>
      </w:r>
      <w:r w:rsidRPr="009D1EF1">
        <w:rPr>
          <w:rStyle w:val="StyleUnderline"/>
        </w:rPr>
        <w:t>Last fall, the court’s disapproval rating hit a new high of 50 percent, continuing a long decline from favorable opinion ratings as high as 77 percent in the 1990s. Such ratings have of course always been somewhat partisan</w:t>
      </w:r>
      <w:r w:rsidRPr="009D1EF1">
        <w:rPr>
          <w:rStyle w:val="Style13ptBold"/>
        </w:rPr>
        <w:t>.</w:t>
      </w:r>
      <w:r w:rsidRPr="002D7D5D">
        <w:t xml:space="preserve"> Republican views of the court plummeted after recent decisions on same-sex marriage and the Affordable Care Act, while Democrats’ opinion of the court improved.</w:t>
      </w:r>
    </w:p>
    <w:p w:rsidR="00E80DD3" w:rsidRPr="009D1EF1" w:rsidRDefault="00E80DD3" w:rsidP="00E80DD3">
      <w:pPr>
        <w:rPr>
          <w:rStyle w:val="StyleUnderline"/>
        </w:rPr>
      </w:pPr>
      <w:r w:rsidRPr="002D7D5D">
        <w:t>But something beyond mere partisanship is at play.</w:t>
      </w:r>
      <w:r w:rsidRPr="009D1EF1">
        <w:rPr>
          <w:rStyle w:val="Style13ptBold"/>
        </w:rPr>
        <w:t xml:space="preserve"> </w:t>
      </w:r>
      <w:r w:rsidRPr="009D1EF1">
        <w:rPr>
          <w:rStyle w:val="StyleUnderline"/>
        </w:rPr>
        <w:t>Americans increasingly view the Supreme Court not as a revered body of judges considering questions of law, but as ideologues engaged at the front lines of America’s culture wars. Last year, a Pew poll noted a major shift in how Americans view the Supreme Court’s ideology, with nearly as many respondents saying the court is liberal (36 percent) as it is middle-of-the-road (39 percent). At the same time, the number of those who say the court is conservative (18 percent) declined sharply to its lowest point since 2007.</w:t>
      </w:r>
    </w:p>
    <w:p w:rsidR="00E80DD3" w:rsidRDefault="00E80DD3" w:rsidP="00E80DD3">
      <w:pPr>
        <w:rPr>
          <w:rStyle w:val="Style13ptBold"/>
        </w:rPr>
      </w:pPr>
      <w:r w:rsidRPr="009D1EF1">
        <w:rPr>
          <w:rStyle w:val="StyleUnderline"/>
        </w:rPr>
        <w:t>Monday’s raft of contradictory opinions helps explain why this is happening. If Americans increasingly don’t believe the Supreme Court cares all that much about matters of law, perhaps it’s because the court’s rulings increasingly appear to be motivated by politics and preferred policy outcomes rather than the rule of law or even consistent legal reasoning.</w:t>
      </w:r>
      <w:r w:rsidRPr="009D1EF1">
        <w:rPr>
          <w:rStyle w:val="Style13ptBold"/>
        </w:rPr>
        <w:t xml:space="preserve"> </w:t>
      </w:r>
      <w:r w:rsidRPr="002D7D5D">
        <w:t>Taken together, the Monday decisions make clear that the court’s liberal majority favors some rights over others, and will say just about anything to achieve the outcome it desires.</w:t>
      </w:r>
    </w:p>
    <w:p w:rsidR="00E80DD3" w:rsidRPr="009D1EF1" w:rsidRDefault="00E80DD3" w:rsidP="00E80DD3">
      <w:pPr>
        <w:rPr>
          <w:rStyle w:val="Style13ptBold"/>
          <w:b w:val="0"/>
        </w:rPr>
      </w:pPr>
    </w:p>
    <w:p w:rsidR="00E80DD3" w:rsidRDefault="00E80DD3" w:rsidP="00E80DD3">
      <w:pPr>
        <w:pStyle w:val="Heading4"/>
      </w:pPr>
      <w:r>
        <w:t>Courts already unpopular</w:t>
      </w:r>
    </w:p>
    <w:p w:rsidR="00E80DD3" w:rsidRPr="002D7D5D" w:rsidRDefault="00E80DD3" w:rsidP="00E80DD3">
      <w:r>
        <w:rPr>
          <w:rStyle w:val="Style13ptBold"/>
        </w:rPr>
        <w:t xml:space="preserve">Mazie, </w:t>
      </w:r>
      <w:r w:rsidRPr="002D7D5D">
        <w:t xml:space="preserve">Ph.D., </w:t>
      </w:r>
      <w:r>
        <w:rPr>
          <w:rStyle w:val="Style13ptBold"/>
        </w:rPr>
        <w:t xml:space="preserve">2016 </w:t>
      </w:r>
      <w:r w:rsidRPr="002D7D5D">
        <w:t xml:space="preserve">(Steven, The Big Think, “Why is the Supreme Court losing popularity?” over a year ago, </w:t>
      </w:r>
      <w:hyperlink r:id="rId15" w:history="1">
        <w:r w:rsidRPr="002D7D5D">
          <w:t>http://bigthink.com/praxis/why-is-the-supreme-court-so-unpopular</w:t>
        </w:r>
      </w:hyperlink>
      <w:r w:rsidRPr="002D7D5D">
        <w:t>, accessed 07/07/2017, JME.)</w:t>
      </w:r>
    </w:p>
    <w:p w:rsidR="00E80DD3" w:rsidRPr="008A4570" w:rsidRDefault="00E80DD3" w:rsidP="00E80DD3">
      <w:pPr>
        <w:rPr>
          <w:rStyle w:val="StyleUnderline"/>
        </w:rPr>
      </w:pPr>
      <w:r w:rsidRPr="002D7D5D">
        <w:t>After enjoying ratings as high as 80 percent in the mid-1990s, the Supreme Court today has the support of only 44 percent of Americans according to a New York Times-CBS News poll released this morning. This figure is even lower than the 52 percent approval level reported in a Pew study last month.</w:t>
      </w:r>
      <w:r>
        <w:rPr>
          <w:rStyle w:val="Style13ptBold"/>
        </w:rPr>
        <w:t xml:space="preserve"> </w:t>
      </w:r>
      <w:r w:rsidRPr="008A4570">
        <w:rPr>
          <w:rStyle w:val="StyleUnderline"/>
        </w:rPr>
        <w:t xml:space="preserve">The Supremes are still nearly three times as popular as Congress, and are in a statistical dead heat with President Obama, but their support has never been this low.   </w:t>
      </w:r>
    </w:p>
    <w:p w:rsidR="00E80DD3" w:rsidRPr="002D7D5D" w:rsidRDefault="00E80DD3" w:rsidP="00E80DD3">
      <w:r w:rsidRPr="002D7D5D">
        <w:t>Why are Americans losing love for their highest court?</w:t>
      </w:r>
    </w:p>
    <w:p w:rsidR="00E80DD3" w:rsidRPr="002D7D5D" w:rsidRDefault="00E80DD3" w:rsidP="00E80DD3">
      <w:r w:rsidRPr="002D7D5D">
        <w:t>Here is Adam Liptak’s analysis in the Times:</w:t>
      </w:r>
    </w:p>
    <w:p w:rsidR="00E80DD3" w:rsidRPr="008A4570" w:rsidRDefault="00E80DD3" w:rsidP="00E80DD3">
      <w:pPr>
        <w:rPr>
          <w:rStyle w:val="StyleUnderline"/>
        </w:rPr>
      </w:pPr>
      <w:r w:rsidRPr="008A4570">
        <w:rPr>
          <w:rStyle w:val="StyleUnderline"/>
        </w:rPr>
        <w:t>The decline in the court’s standing may stem in part from Americans’ growing distrust in recent years of major institutions in general and the government in particular. But it also could reflect a sense that the court is more political, after the ideologically divided 5-to-4 decisions in Bush v. Gore, which determined the 2000 presidential election, and Citizens United, the 2010 decision allowing unlimited campaign spending by corporations and unions.</w:t>
      </w:r>
    </w:p>
    <w:p w:rsidR="00E80DD3" w:rsidRDefault="00E80DD3" w:rsidP="00E80DD3"/>
    <w:p w:rsidR="00E80DD3" w:rsidRDefault="00E80DD3" w:rsidP="00E80DD3">
      <w:pPr>
        <w:pStyle w:val="Heading3"/>
      </w:pPr>
      <w:r>
        <w:t>AFF LINK D – education rulings are nbd</w:t>
      </w:r>
    </w:p>
    <w:p w:rsidR="00E80DD3" w:rsidRDefault="00E80DD3" w:rsidP="00E80DD3"/>
    <w:p w:rsidR="00E80DD3" w:rsidRDefault="00E80DD3" w:rsidP="00E80DD3">
      <w:pPr>
        <w:pStyle w:val="Heading4"/>
      </w:pPr>
      <w:r>
        <w:t>The Courts have always played a role in education***</w:t>
      </w:r>
    </w:p>
    <w:p w:rsidR="00E80DD3" w:rsidRPr="009A6B4E" w:rsidRDefault="00E80DD3" w:rsidP="00E80DD3">
      <w:pPr>
        <w:rPr>
          <w:rStyle w:val="Style13ptBold"/>
          <w:b w:val="0"/>
        </w:rPr>
      </w:pPr>
      <w:r>
        <w:rPr>
          <w:rStyle w:val="Style13ptBold"/>
        </w:rPr>
        <w:t>Reid</w:t>
      </w:r>
      <w:r w:rsidRPr="002D7D5D">
        <w:t>, 4th year Ph.D. student in Education Policy, 2016 (David, Michigan State University, “The Role of Courts in Shaping Educational Policy,” 04/20/</w:t>
      </w:r>
      <w:r>
        <w:rPr>
          <w:rStyle w:val="Style13ptBold"/>
        </w:rPr>
        <w:t xml:space="preserve">2016, </w:t>
      </w:r>
      <w:hyperlink r:id="rId16" w:history="1">
        <w:r w:rsidRPr="002D7D5D">
          <w:t>http://edwp.educ.msu.edu/green-and-write/2016/the-role-of-courts-in-shaping-educational-policy/</w:t>
        </w:r>
      </w:hyperlink>
      <w:r w:rsidRPr="002D7D5D">
        <w:t>, accessed 07/04/2017, JME.)</w:t>
      </w:r>
    </w:p>
    <w:p w:rsidR="00E80DD3" w:rsidRPr="002D7D5D" w:rsidRDefault="00E80DD3" w:rsidP="00E80DD3">
      <w:r w:rsidRPr="002D7D5D">
        <w:t>The Role of Courts in Shaping Education Policy</w:t>
      </w:r>
    </w:p>
    <w:p w:rsidR="00E80DD3" w:rsidRPr="002D7D5D" w:rsidRDefault="00E80DD3" w:rsidP="00E80DD3">
      <w:r w:rsidRPr="00F506C9">
        <w:rPr>
          <w:rStyle w:val="StyleUnderline"/>
        </w:rPr>
        <w:t>The</w:t>
      </w:r>
      <w:r w:rsidRPr="002D7D5D">
        <w:t xml:space="preserve"> Vergara v. California </w:t>
      </w:r>
      <w:r w:rsidRPr="00F506C9">
        <w:rPr>
          <w:rStyle w:val="StyleUnderline"/>
        </w:rPr>
        <w:t>case</w:t>
      </w:r>
      <w:r w:rsidRPr="002D7D5D">
        <w:t xml:space="preserve"> and subsequent appeal </w:t>
      </w:r>
      <w:r w:rsidRPr="00F506C9">
        <w:rPr>
          <w:rStyle w:val="StyleUnderline"/>
        </w:rPr>
        <w:t>brings (back) to the forefront the conversation about courts and judges shaping educational policy</w:t>
      </w:r>
      <w:r w:rsidRPr="002D7D5D">
        <w:t>.</w:t>
      </w:r>
    </w:p>
    <w:p w:rsidR="00E80DD3" w:rsidRPr="002D7D5D" w:rsidRDefault="00E80DD3" w:rsidP="00E80DD3">
      <w:r w:rsidRPr="002D7D5D">
        <w:t xml:space="preserve">Local, state, and </w:t>
      </w:r>
      <w:r w:rsidRPr="00F506C9">
        <w:rPr>
          <w:rStyle w:val="StyleUnderline"/>
        </w:rPr>
        <w:t>federal courts have a long history of involvement in educational policy issues. These issues have ranged from desegregation and school finance to bilingual education and special education. Most recently, teacher rights, such as teacher tenure laws, have been brought to the courts. While historically courts have been hesitant to make educational policy decisions</w:t>
      </w:r>
      <w:r w:rsidRPr="002D7D5D">
        <w:t xml:space="preserve">, (instead allowing local decision makers, such as elected legislatures or school boards to take on this responsibility), </w:t>
      </w:r>
      <w:r w:rsidRPr="00F506C9">
        <w:rPr>
          <w:rStyle w:val="StyleUnderline"/>
        </w:rPr>
        <w:t>more recently courts have played an increasingly prominent role interpreting federal and state constitutions</w:t>
      </w:r>
      <w:r w:rsidRPr="002D7D5D">
        <w:t>.</w:t>
      </w:r>
    </w:p>
    <w:p w:rsidR="00E80DD3" w:rsidRPr="002D7D5D" w:rsidRDefault="00E80DD3" w:rsidP="00E80DD3">
      <w:r w:rsidRPr="002D7D5D">
        <w:t>As the role of courts continues to increase in the educational policy shaping arena, much of the commentary centers on the danger of courts, specifically appointed judges, making educational policy decisions, which are traditionally made by elected legislators and local constituencies, such as elected school boards. Much of the time people, including courts themselves, argue elected officials should be making these decisions, as they represent the interests of local constituents. However, other people argue elected officials seldom prioritize the concerns of those not of the majority and courts are better suited to protect the rights of marginalized groups.</w:t>
      </w:r>
    </w:p>
    <w:p w:rsidR="00E80DD3" w:rsidRPr="002D7D5D" w:rsidRDefault="00E80DD3" w:rsidP="00E80DD3">
      <w:r w:rsidRPr="002D7D5D">
        <w:t xml:space="preserve">As is historically evident, </w:t>
      </w:r>
      <w:r w:rsidRPr="00F506C9">
        <w:rPr>
          <w:rStyle w:val="StyleUnderline"/>
        </w:rPr>
        <w:t>courts play a crucial role in making sure student educational rights are realized. There will always be a role for the courts in shaping educational policy</w:t>
      </w:r>
      <w:r w:rsidRPr="002D7D5D">
        <w:t xml:space="preserve"> and this role is likely to expand as more student rights’ cases, like Vergara v. California are brought to the forefront of educational debates.</w:t>
      </w:r>
    </w:p>
    <w:p w:rsidR="00E80DD3" w:rsidRPr="009A6B4E" w:rsidRDefault="00E80DD3" w:rsidP="00E80DD3">
      <w:pPr>
        <w:rPr>
          <w:rStyle w:val="StyleUnderline"/>
        </w:rPr>
      </w:pPr>
      <w:r w:rsidRPr="002D7D5D">
        <w:t>As legal scholar Jay Heubert states, “</w:t>
      </w:r>
      <w:r w:rsidRPr="003238D1">
        <w:rPr>
          <w:rStyle w:val="StyleUnderline"/>
        </w:rPr>
        <w:t>Law driven school reform efforts, while falling short of their full potential, have produced important educational improvements….For those who seek to use law to improve education, it has always been important to communicate effectively with judges. Conflict over rights is inherent</w:t>
      </w:r>
      <w:r w:rsidRPr="009A6B4E">
        <w:rPr>
          <w:rStyle w:val="StyleUnderline"/>
        </w:rPr>
        <w:t xml:space="preserve"> in a constitutional system that authorizes, indeed commands, judges to give certain values and interests priority over the preferences of political majorities.”</w:t>
      </w:r>
    </w:p>
    <w:p w:rsidR="00E80DD3" w:rsidRDefault="00E80DD3" w:rsidP="00E80DD3"/>
    <w:p w:rsidR="00E80DD3" w:rsidRDefault="00E80DD3" w:rsidP="00E80DD3"/>
    <w:p w:rsidR="00E80DD3" w:rsidRPr="001F0713" w:rsidRDefault="00E80DD3" w:rsidP="00E80DD3">
      <w:pPr>
        <w:pStyle w:val="Heading3"/>
      </w:pPr>
      <w:r>
        <w:t>AFF LINK TURN – we increase legitimacy</w:t>
      </w:r>
    </w:p>
    <w:p w:rsidR="00E80DD3" w:rsidRPr="00B009A0" w:rsidRDefault="00E80DD3" w:rsidP="00E80DD3"/>
    <w:p w:rsidR="00E80DD3" w:rsidRDefault="00E80DD3" w:rsidP="00E80DD3">
      <w:pPr>
        <w:pStyle w:val="Heading4"/>
      </w:pPr>
      <w:r>
        <w:t xml:space="preserve">Link turn—moral decisions increase court legitimacy </w:t>
      </w:r>
    </w:p>
    <w:p w:rsidR="00E80DD3" w:rsidRDefault="00E80DD3" w:rsidP="00E80DD3">
      <w:pPr>
        <w:rPr>
          <w:rStyle w:val="Style13ptBold"/>
        </w:rPr>
      </w:pPr>
      <w:r>
        <w:rPr>
          <w:rStyle w:val="Style13ptBold"/>
        </w:rPr>
        <w:t xml:space="preserve">Bonneau et. al., Associate Professor of Political Science at the University of Pittsburgh, 2017 </w:t>
      </w:r>
    </w:p>
    <w:p w:rsidR="00E80DD3" w:rsidRPr="00CC1463" w:rsidRDefault="00E80DD3" w:rsidP="00E80DD3">
      <w:r w:rsidRPr="00CC1463">
        <w:t>(</w:t>
      </w:r>
      <w:r>
        <w:t xml:space="preserve">Chris W., Jarod T. Kelly, Department of Political Science at University of Pittsburgh, Kira Pronin, Student of Political Science at the University of Pittsburgh, Shane M. Redman, Department of Political Science at University of Pittsburgh, Matthew Jarit, Department of Political Science at University of Pittsburgh, “Evaluating the Effects of Multiple Opinion Rationales on Supreme Court Legitimacy,” American Politics Research, Volume 45, Issue 3, 2017, ebscohost, ATH) </w:t>
      </w:r>
    </w:p>
    <w:p w:rsidR="00E80DD3" w:rsidRPr="000829A6" w:rsidRDefault="00E80DD3" w:rsidP="00E80DD3">
      <w:r w:rsidRPr="00461D9D">
        <w:rPr>
          <w:rStyle w:val="StyleUnderline"/>
        </w:rPr>
        <w:t>As a whole, these results provide consistent empirical evidence that extralegal reasons do nothing to harm the legitimacy of the Court</w:t>
      </w:r>
      <w:r>
        <w:t xml:space="preserve">, contrary to H1. </w:t>
      </w:r>
      <w:r w:rsidRPr="00461D9D">
        <w:rPr>
          <w:rStyle w:val="StyleUnderline"/>
        </w:rPr>
        <w:t>Institutional support, confidence, and perceived ideology of the Court remain unaffected when moral and public opinion reasons are provided in addition to standard legal arguments. This is true even among those who disagree with the decision. In fact, it appears that moral arguments could possibly even increase the legitimacy of the Court</w:t>
      </w:r>
      <w:r>
        <w:t xml:space="preserve">. </w:t>
      </w:r>
      <w:r w:rsidRPr="00461D9D">
        <w:rPr>
          <w:rStyle w:val="StyleUnderline"/>
        </w:rPr>
        <w:t>This stands in clear contrast to previous work that finds extralegal reasons decrease the legitimacy of the Court</w:t>
      </w:r>
      <w:r>
        <w:t xml:space="preserve"> (e.g., Farganis, 2012). </w:t>
      </w:r>
      <w:r w:rsidRPr="00461D9D">
        <w:rPr>
          <w:rStyle w:val="StyleUnderline"/>
        </w:rPr>
        <w:t>We find that when these reasons are provided in addition to more commonplace legal arguments, there are no observable effects.</w:t>
      </w:r>
      <w:r>
        <w:t xml:space="preserve"> However, we do show that agreement with the outcome of the case is a consequential predictor of legitimacy, consistent with H3. When individuals disagree with the outcome, regardless of the reason justifying the decision, they perceive the Court as less legitimate. When they agree with the outcome, however, they view the Court as a highly legitimate institution. While we cannot speculate with these data as to how long-lasting this effect is, it does suggest that the Court may lose legitimacy if it makes a highly unpopular decision (or, more plausibly, a series of unpopular decisions)</w:t>
      </w:r>
    </w:p>
    <w:p w:rsidR="00E80DD3" w:rsidRDefault="00E80DD3" w:rsidP="00E80DD3"/>
    <w:p w:rsidR="00E80DD3" w:rsidRDefault="00E80DD3" w:rsidP="00E80DD3">
      <w:pPr>
        <w:pStyle w:val="Heading4"/>
      </w:pPr>
      <w:r>
        <w:t>Decisions increase legitimacy.</w:t>
      </w:r>
    </w:p>
    <w:p w:rsidR="00E80DD3" w:rsidRDefault="00E80DD3" w:rsidP="00E80DD3">
      <w:r>
        <w:t xml:space="preserve">Anke </w:t>
      </w:r>
      <w:r w:rsidRPr="001464E8">
        <w:rPr>
          <w:rStyle w:val="Style13ptBold"/>
        </w:rPr>
        <w:t>Grosskopf</w:t>
      </w:r>
      <w:r>
        <w:t xml:space="preserve"> (University of Pittsburgh) </w:t>
      </w:r>
      <w:r w:rsidRPr="001464E8">
        <w:rPr>
          <w:rStyle w:val="Style13ptBold"/>
        </w:rPr>
        <w:t>and</w:t>
      </w:r>
      <w:r>
        <w:t xml:space="preserve"> Jeffery J. </w:t>
      </w:r>
      <w:r w:rsidRPr="001464E8">
        <w:rPr>
          <w:rStyle w:val="Style13ptBold"/>
        </w:rPr>
        <w:t>Mondak</w:t>
      </w:r>
      <w:r>
        <w:t xml:space="preserve"> (Florida State University) September, </w:t>
      </w:r>
      <w:r w:rsidRPr="001464E8">
        <w:rPr>
          <w:rStyle w:val="Style13ptBold"/>
        </w:rPr>
        <w:t>1998</w:t>
      </w:r>
      <w:r>
        <w:t xml:space="preserve"> Do Attitudes toward Specific Supreme Court Decisions Matter? The Impact of Webster and Texas v. Johnson on Public Confidence in the Supreme Court Political Research Quarterly, Vol. 51, No. 3. pp. 633-654.</w:t>
      </w:r>
    </w:p>
    <w:p w:rsidR="00E80DD3" w:rsidRPr="001464E8" w:rsidRDefault="00E80DD3" w:rsidP="00E80DD3">
      <w:pPr>
        <w:rPr>
          <w:rStyle w:val="SmallChar"/>
          <w:szCs w:val="22"/>
        </w:rPr>
      </w:pPr>
      <w:r w:rsidRPr="001464E8">
        <w:rPr>
          <w:rStyle w:val="underlineChar0"/>
          <w:szCs w:val="22"/>
          <w:highlight w:val="yellow"/>
        </w:rPr>
        <w:t xml:space="preserve">The Supreme Court's legitimating function has been demonstrated in several </w:t>
      </w:r>
      <w:r w:rsidRPr="001464E8">
        <w:rPr>
          <w:rStyle w:val="underlineChar0"/>
          <w:szCs w:val="22"/>
        </w:rPr>
        <w:t xml:space="preserve">experimental and quasi-experimental </w:t>
      </w:r>
      <w:r w:rsidRPr="001464E8">
        <w:rPr>
          <w:rStyle w:val="underlineChar0"/>
          <w:szCs w:val="22"/>
          <w:highlight w:val="yellow"/>
        </w:rPr>
        <w:t>studies</w:t>
      </w:r>
      <w:r w:rsidRPr="001464E8">
        <w:rPr>
          <w:szCs w:val="22"/>
          <w:highlight w:val="yellow"/>
        </w:rPr>
        <w:t xml:space="preserve"> </w:t>
      </w:r>
      <w:r w:rsidRPr="001464E8">
        <w:rPr>
          <w:szCs w:val="22"/>
        </w:rPr>
        <w:t>(</w:t>
      </w:r>
      <w:r w:rsidRPr="001464E8">
        <w:rPr>
          <w:rStyle w:val="SmallChar"/>
          <w:szCs w:val="22"/>
        </w:rPr>
        <w:t>Hoekstra 1995; Hoekstra and Segal 1996; Mondak 1990, 1992, 1994).</w:t>
      </w:r>
      <w:r w:rsidRPr="001464E8">
        <w:rPr>
          <w:szCs w:val="22"/>
        </w:rPr>
        <w:t xml:space="preserve"> </w:t>
      </w:r>
      <w:r w:rsidRPr="001464E8">
        <w:rPr>
          <w:rStyle w:val="underlineChar0"/>
          <w:szCs w:val="22"/>
          <w:highlight w:val="yellow"/>
        </w:rPr>
        <w:t>This body of research</w:t>
      </w:r>
      <w:r w:rsidRPr="001464E8">
        <w:rPr>
          <w:rStyle w:val="underlineChar0"/>
          <w:szCs w:val="22"/>
        </w:rPr>
        <w:t xml:space="preserve">, which draws heavily on social-psychological theories of information processing, </w:t>
      </w:r>
      <w:r w:rsidRPr="001464E8">
        <w:rPr>
          <w:rStyle w:val="underlineChar0"/>
          <w:szCs w:val="22"/>
          <w:highlight w:val="yellow"/>
        </w:rPr>
        <w:t xml:space="preserve">establishes that the Supreme Court can </w:t>
      </w:r>
      <w:r w:rsidRPr="001464E8">
        <w:rPr>
          <w:rStyle w:val="underlineChar0"/>
          <w:szCs w:val="22"/>
        </w:rPr>
        <w:t xml:space="preserve">in at least some circumstances </w:t>
      </w:r>
      <w:r w:rsidRPr="001464E8">
        <w:rPr>
          <w:rStyle w:val="underlineChar0"/>
          <w:szCs w:val="22"/>
          <w:highlight w:val="yellow"/>
        </w:rPr>
        <w:t xml:space="preserve">elevate public support </w:t>
      </w:r>
      <w:r w:rsidRPr="001464E8">
        <w:rPr>
          <w:rStyle w:val="underlineChar0"/>
          <w:szCs w:val="22"/>
        </w:rPr>
        <w:t xml:space="preserve">for a policy </w:t>
      </w:r>
      <w:r w:rsidRPr="001464E8">
        <w:rPr>
          <w:rStyle w:val="underlineChar0"/>
          <w:szCs w:val="22"/>
          <w:highlight w:val="yellow"/>
        </w:rPr>
        <w:t>simply by issuing a decision</w:t>
      </w:r>
      <w:r w:rsidRPr="001464E8">
        <w:rPr>
          <w:szCs w:val="22"/>
        </w:rPr>
        <w:t xml:space="preserve">. </w:t>
      </w:r>
      <w:r w:rsidRPr="001464E8">
        <w:rPr>
          <w:rStyle w:val="SmallChar"/>
          <w:szCs w:val="22"/>
        </w:rPr>
        <w:t>However, this effect does not operate uniformly for all decisions or for all people. Instead, knowledge that the Supreme Court has ruled a particular way increases the perceived legitimacy of a policy the most for those people for whom the issue is of the lowest salience or personal relevance.</w:t>
      </w:r>
    </w:p>
    <w:p w:rsidR="00E80DD3" w:rsidRPr="00A749A9" w:rsidRDefault="00E80DD3" w:rsidP="00E80DD3"/>
    <w:p w:rsidR="00E80DD3" w:rsidRDefault="00E80DD3" w:rsidP="00E80DD3">
      <w:pPr>
        <w:pStyle w:val="Heading3"/>
      </w:pPr>
      <w:r w:rsidRPr="00A749A9">
        <w:t>AFF INTERNAL LINK DEFENSE</w:t>
      </w:r>
      <w:r>
        <w:t xml:space="preserve"> – legitimacy resilient</w:t>
      </w:r>
    </w:p>
    <w:p w:rsidR="00E80DD3" w:rsidRDefault="00E80DD3" w:rsidP="00E80DD3"/>
    <w:p w:rsidR="00E80DD3" w:rsidRDefault="00E80DD3" w:rsidP="00E80DD3">
      <w:pPr>
        <w:pStyle w:val="Heading4"/>
      </w:pPr>
      <w:r>
        <w:t>Supreme Court legitimacy is resilient – one bad ruling won’t tank</w:t>
      </w:r>
    </w:p>
    <w:p w:rsidR="00E80DD3" w:rsidRDefault="00E80DD3" w:rsidP="00E80DD3">
      <w:pPr>
        <w:rPr>
          <w:rStyle w:val="Style13ptBold"/>
        </w:rPr>
      </w:pPr>
      <w:r>
        <w:rPr>
          <w:rStyle w:val="Style13ptBold"/>
        </w:rPr>
        <w:t xml:space="preserve">Bonneau et. al., </w:t>
      </w:r>
      <w:r w:rsidRPr="00A749A9">
        <w:t>Associate Professor of Political Science at the University of Pittsburgh,</w:t>
      </w:r>
      <w:r>
        <w:rPr>
          <w:rStyle w:val="Style13ptBold"/>
        </w:rPr>
        <w:t xml:space="preserve"> 2017 </w:t>
      </w:r>
    </w:p>
    <w:p w:rsidR="00E80DD3" w:rsidRPr="00BF136D" w:rsidRDefault="00E80DD3" w:rsidP="00E80DD3">
      <w:pPr>
        <w:rPr>
          <w:rStyle w:val="Style13ptBold"/>
          <w:b w:val="0"/>
          <w:bCs/>
        </w:rPr>
      </w:pPr>
      <w:r w:rsidRPr="00CC1463">
        <w:t>(</w:t>
      </w:r>
      <w:r>
        <w:t xml:space="preserve">Chris W., Jarod T. Kelly, Department of Political Science at University of Pittsburgh, Kira Pronin, Student of Political Science at the University of Pittsburgh, Shane M. Redman, Department of Political Science at University of Pittsburgh, Matthew Jarit, Department of Political Science at University of Pittsburgh, “Evaluating the Effects of Multiple Opinion Rationales on Supreme Court Legitimacy,” American Politics Research, Volume 45, Issue 3, 2017, ebscohost, ATH) </w:t>
      </w:r>
    </w:p>
    <w:p w:rsidR="00E80DD3" w:rsidRDefault="00E80DD3" w:rsidP="00E80DD3">
      <w:pPr>
        <w:rPr>
          <w:rStyle w:val="StyleUnderline"/>
        </w:rPr>
      </w:pPr>
      <w:r w:rsidRPr="007766E8">
        <w:rPr>
          <w:rStyle w:val="StyleUnderline"/>
        </w:rPr>
        <w:t>In this article, we examined whether a key component of judicial opinions (the sources used by the justices) could have an adverse effect on perceptions of the Supreme Court’s legitimacy</w:t>
      </w:r>
      <w:r w:rsidRPr="00BF136D">
        <w:t xml:space="preserve">. </w:t>
      </w:r>
      <w:r w:rsidRPr="007766E8">
        <w:rPr>
          <w:rStyle w:val="StyleUnderline"/>
        </w:rPr>
        <w:t xml:space="preserve">Our results </w:t>
      </w:r>
      <w:r w:rsidRPr="007766E8">
        <w:t xml:space="preserve">from two experiments in which we manipulate the sources used by the Court in an opinion </w:t>
      </w:r>
      <w:r w:rsidRPr="007766E8">
        <w:rPr>
          <w:rStyle w:val="StyleUnderline"/>
        </w:rPr>
        <w:t>indicate that attitudes toward the Court are stable</w:t>
      </w:r>
      <w:r w:rsidRPr="00BF136D">
        <w:t xml:space="preserve">. </w:t>
      </w:r>
      <w:r w:rsidRPr="007766E8">
        <w:rPr>
          <w:rStyle w:val="StyleUnderline"/>
        </w:rPr>
        <w:t>This further confirms the findings that legitimacy is very difficult to undermine</w:t>
      </w:r>
      <w:r w:rsidRPr="00BF136D">
        <w:t xml:space="preserve"> (e.g., Caldeira &amp;</w:t>
      </w:r>
      <w:r>
        <w:t xml:space="preserve"> </w:t>
      </w:r>
      <w:r w:rsidRPr="00BF136D">
        <w:t>Gibson, 1992).</w:t>
      </w:r>
      <w:r>
        <w:t xml:space="preserve"> </w:t>
      </w:r>
      <w:r w:rsidRPr="00BF136D">
        <w:t xml:space="preserve">From a normative perspective, </w:t>
      </w:r>
      <w:r w:rsidRPr="0069402A">
        <w:rPr>
          <w:rStyle w:val="StyleUnderline"/>
        </w:rPr>
        <w:t>this is good news for those concerned that the Court might be doing itself harm by relying on public opinion or moral justifications for its legal decisions</w:t>
      </w:r>
      <w:r w:rsidRPr="00BF136D">
        <w:t>. Our results indicate that using these</w:t>
      </w:r>
      <w:r>
        <w:t xml:space="preserve"> </w:t>
      </w:r>
      <w:r w:rsidRPr="00BF136D">
        <w:t>sources is harmless from a legitimacy perspective. That said, it is important</w:t>
      </w:r>
      <w:r>
        <w:t xml:space="preserve"> </w:t>
      </w:r>
      <w:r w:rsidRPr="00BF136D">
        <w:t>to note that our study is unable to observe longitudinal effects</w:t>
      </w:r>
      <w:r w:rsidRPr="0069402A">
        <w:rPr>
          <w:rStyle w:val="StyleUnderline"/>
        </w:rPr>
        <w:t>. It is possible that continued reliance on extralegal sources could diminish institutional legitimacy over the long run.</w:t>
      </w:r>
      <w:r w:rsidRPr="00BF136D">
        <w:t xml:space="preserve"> However, we think this is unlikely; reliance on</w:t>
      </w:r>
      <w:r>
        <w:t xml:space="preserve"> </w:t>
      </w:r>
      <w:r w:rsidRPr="00BF136D">
        <w:t>extralegal factors is not a new phenomenon.</w:t>
      </w:r>
      <w:r>
        <w:t xml:space="preserve"> </w:t>
      </w:r>
      <w:r w:rsidRPr="00BF136D">
        <w:t>Moreover, as both our results and the results from Gibson’s (2012) survey</w:t>
      </w:r>
      <w:r>
        <w:t xml:space="preserve"> </w:t>
      </w:r>
      <w:r w:rsidRPr="00BF136D">
        <w:t>of Kentuckians indicate, a nontrivial number of people expect (and are</w:t>
      </w:r>
      <w:r>
        <w:t xml:space="preserve"> </w:t>
      </w:r>
      <w:r w:rsidRPr="00BF136D">
        <w:t>fully comfortable with) courts not to rely solely on legal factors in decision</w:t>
      </w:r>
      <w:r>
        <w:t xml:space="preserve"> </w:t>
      </w:r>
      <w:r w:rsidRPr="00BF136D">
        <w:t>making.</w:t>
      </w:r>
      <w:r>
        <w:t xml:space="preserve"> </w:t>
      </w:r>
      <w:r w:rsidRPr="00BF136D">
        <w:t>Just as importantly, we find that individuals are more likely to view the</w:t>
      </w:r>
      <w:r>
        <w:t xml:space="preserve"> </w:t>
      </w:r>
      <w:r w:rsidRPr="00BF136D">
        <w:t>Court as legitimate if the Court makes decisions individuals agree with (consistent</w:t>
      </w:r>
      <w:r>
        <w:t xml:space="preserve"> </w:t>
      </w:r>
      <w:r w:rsidRPr="00BF136D">
        <w:t>with Bartels &amp; Johnston, 2013), and this does not vary with the reasons</w:t>
      </w:r>
      <w:r>
        <w:t xml:space="preserve"> </w:t>
      </w:r>
      <w:r w:rsidRPr="00BF136D">
        <w:t xml:space="preserve">provided in the opinion. Thus, </w:t>
      </w:r>
      <w:r w:rsidRPr="008E4388">
        <w:rPr>
          <w:rStyle w:val="StyleUnderline"/>
        </w:rPr>
        <w:t>mentioning moral reasons or public opinion does not reduce legitimacy in the eyes of people who disagree with the Court’s decision. Interestingly, relying on precedent does reduce legitimacy, suggesting that individuals who disagree with the Court think it should correct past erroneous decisions. There may indeed be factors that will cause individuals to question or rethink their perceptions of the legitimacy of the Supreme Court, but the reasoning offered by the Court in their judicial opinions is not generally one of them.</w:t>
      </w:r>
    </w:p>
    <w:p w:rsidR="00E80DD3" w:rsidRPr="00A749A9" w:rsidRDefault="00E80DD3" w:rsidP="00E80DD3"/>
    <w:p w:rsidR="00E80DD3" w:rsidRDefault="00E80DD3" w:rsidP="00E80DD3">
      <w:pPr>
        <w:rPr>
          <w:rFonts w:eastAsiaTheme="majorEastAsia" w:cstheme="majorBidi"/>
          <w:b/>
          <w:bCs/>
          <w:sz w:val="26"/>
          <w:szCs w:val="26"/>
        </w:rPr>
      </w:pPr>
    </w:p>
    <w:p w:rsidR="00E80DD3" w:rsidRDefault="00E80DD3" w:rsidP="00E80DD3">
      <w:pPr>
        <w:pStyle w:val="Heading3"/>
      </w:pPr>
      <w:r>
        <w:t>AFF INTERNAL LINK DEFENSE – law is fluid</w:t>
      </w:r>
    </w:p>
    <w:p w:rsidR="00E80DD3" w:rsidRPr="00724AB1" w:rsidRDefault="00E80DD3" w:rsidP="00E80DD3"/>
    <w:p w:rsidR="00E80DD3" w:rsidRPr="00401B97" w:rsidRDefault="00E80DD3" w:rsidP="00E80DD3">
      <w:pPr>
        <w:pStyle w:val="Heading4"/>
      </w:pPr>
      <w:r w:rsidRPr="00401B97">
        <w:t xml:space="preserve">Stare decisis and the </w:t>
      </w:r>
      <w:r>
        <w:t>rule of law are always changing – judges stray from precedent daily.</w:t>
      </w:r>
    </w:p>
    <w:p w:rsidR="00E80DD3" w:rsidRPr="00401B97" w:rsidRDefault="00E80DD3" w:rsidP="00E80DD3">
      <w:r>
        <w:t xml:space="preserve">Neil </w:t>
      </w:r>
      <w:r w:rsidRPr="00102722">
        <w:rPr>
          <w:rStyle w:val="Style13ptBold"/>
        </w:rPr>
        <w:t>Duxbury</w:t>
      </w:r>
      <w:r>
        <w:rPr>
          <w:rStyle w:val="Style13ptBold"/>
        </w:rPr>
        <w:t>,</w:t>
      </w:r>
      <w:r>
        <w:t xml:space="preserve"> Univ. Manchester, 10/21/</w:t>
      </w:r>
      <w:r w:rsidRPr="00102722">
        <w:rPr>
          <w:rStyle w:val="Style13ptBold"/>
        </w:rPr>
        <w:t>2005</w:t>
      </w:r>
      <w:r>
        <w:t xml:space="preserve"> The Authority of Precedent: Two Problems http://www.mcgill.ca/legal-theory-workshop/2005-2006/</w:t>
      </w:r>
    </w:p>
    <w:p w:rsidR="00E80DD3" w:rsidRPr="006A4278" w:rsidRDefault="00E80DD3" w:rsidP="00E80DD3">
      <w:pPr>
        <w:rPr>
          <w:rFonts w:ascii="Times New Roman" w:hAnsi="Times New Roman" w:cs="Times New Roman"/>
          <w:sz w:val="16"/>
        </w:rPr>
      </w:pPr>
      <w:r w:rsidRPr="005E3A2C">
        <w:t>For the classical legal positivist, however, the idea that precedents bind future decision makers is intelligible only if there is stipulated a sanction which will be prima facie applicable to those decision makers when they ignore precedents. Without such a sanction, it is unclear how one decision can be said to authorize another. Bentham was forthright on this point:</w:t>
      </w:r>
      <w:r>
        <w:t xml:space="preserve"> </w:t>
      </w:r>
      <w:r w:rsidRPr="00102722">
        <w:rPr>
          <w:rStyle w:val="UnderlineChar"/>
          <w:highlight w:val="green"/>
        </w:rPr>
        <w:t>although we speak of a judge creating a rule when pronouncing a decision, this decision can be ‘nothing more than a particular rule</w:t>
      </w:r>
      <w:r w:rsidRPr="00401B97">
        <w:rPr>
          <w:rStyle w:val="UnderlineChar"/>
        </w:rPr>
        <w:t>, bearing upon the individual person and things in question’</w:t>
      </w:r>
      <w:r>
        <w:t>.8 ‘</w:t>
      </w:r>
      <w:r w:rsidRPr="00102722">
        <w:rPr>
          <w:rStyle w:val="UnderlineChar"/>
          <w:highlight w:val="green"/>
        </w:rPr>
        <w:t>Rules? yes</w:t>
      </w:r>
      <w:r>
        <w:t>,’ he asserted, ‘</w:t>
      </w:r>
      <w:r w:rsidRPr="008E78E7">
        <w:rPr>
          <w:rStyle w:val="UnderlineChar"/>
          <w:b/>
          <w:highlight w:val="green"/>
        </w:rPr>
        <w:t>Rules of law</w:t>
      </w:r>
      <w:r w:rsidRPr="00102722">
        <w:rPr>
          <w:rStyle w:val="UnderlineChar"/>
          <w:highlight w:val="green"/>
        </w:rPr>
        <w:t>? No’</w:t>
      </w:r>
      <w:r>
        <w:t xml:space="preserve">, for </w:t>
      </w:r>
      <w:r w:rsidRPr="00102722">
        <w:rPr>
          <w:rStyle w:val="UnderlineChar"/>
          <w:highlight w:val="green"/>
        </w:rPr>
        <w:t>the</w:t>
      </w:r>
      <w:r w:rsidRPr="00401B97">
        <w:rPr>
          <w:rStyle w:val="UnderlineChar"/>
        </w:rPr>
        <w:t xml:space="preserve"> </w:t>
      </w:r>
      <w:r w:rsidRPr="00102722">
        <w:rPr>
          <w:rStyle w:val="UnderlineChar"/>
          <w:b/>
          <w:highlight w:val="green"/>
        </w:rPr>
        <w:t>binding force of the decision does not extend beyond the particular instance</w:t>
      </w:r>
      <w:r>
        <w:t>.</w:t>
      </w:r>
      <w:r w:rsidRPr="005E3A2C">
        <w:t>9 Austin similarly, though he stopped short of identifying ‘judiciary law’ as law improperly so-called, could see no way of ascertaining ‘that any judiciary rule is good or valid law’.10 Hobbes appreciated that precedents may be treated as authoritative, but did not consider that they must be: judicial reason, he claimed, is neither the artificial perfection of reason extolled by Coke nor the ‘right reason’ of the sovereign, but merely the natural reason of any competent person; judges are as prone to error as anyone else, and so while</w:t>
      </w:r>
      <w:r>
        <w:t xml:space="preserve"> </w:t>
      </w:r>
      <w:r w:rsidRPr="00102722">
        <w:rPr>
          <w:rStyle w:val="UnderlineChar"/>
          <w:highlight w:val="green"/>
        </w:rPr>
        <w:t>a judge today might well follow an example set by his forebears because he finds it satisfactory, he should not consider it binding</w:t>
      </w:r>
      <w:r w:rsidRPr="00401B97">
        <w:rPr>
          <w:rStyle w:val="UnderlineChar"/>
        </w:rPr>
        <w:t xml:space="preserve"> – even ‘though sworn to follow it’ – </w:t>
      </w:r>
      <w:r w:rsidRPr="00102722">
        <w:rPr>
          <w:rStyle w:val="UnderlineChar"/>
          <w:highlight w:val="green"/>
        </w:rPr>
        <w:t>if</w:t>
      </w:r>
      <w:r w:rsidRPr="00401B97">
        <w:rPr>
          <w:rStyle w:val="UnderlineChar"/>
        </w:rPr>
        <w:t xml:space="preserve"> he considers it </w:t>
      </w:r>
      <w:r w:rsidRPr="00102722">
        <w:rPr>
          <w:rStyle w:val="UnderlineChar"/>
          <w:highlight w:val="green"/>
        </w:rPr>
        <w:t>mistaken</w:t>
      </w:r>
      <w:r>
        <w:t>.11</w:t>
      </w:r>
    </w:p>
    <w:p w:rsidR="00E80DD3" w:rsidRPr="00B009A0" w:rsidRDefault="00E80DD3" w:rsidP="00E80DD3"/>
    <w:p w:rsidR="00E80DD3" w:rsidRPr="00F601E6" w:rsidRDefault="00E80DD3" w:rsidP="00F601E6"/>
    <w:sectPr w:rsidR="00E80DD3"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roman"/>
    <w:pitch w:val="fixed"/>
    <w:sig w:usb0="E00002FF" w:usb1="6AC7FDFB" w:usb2="08000012" w:usb3="00000000" w:csb0="000200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80DD3"/>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23E69"/>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43A29"/>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0DD3"/>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80DD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80D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0DD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0DD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80DD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80D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0DD3"/>
  </w:style>
  <w:style w:type="character" w:customStyle="1" w:styleId="Heading1Char">
    <w:name w:val="Heading 1 Char"/>
    <w:aliases w:val="Pocket Char"/>
    <w:basedOn w:val="DefaultParagraphFont"/>
    <w:link w:val="Heading1"/>
    <w:uiPriority w:val="9"/>
    <w:rsid w:val="00E80DD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rsid w:val="00E80DD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rsid w:val="00E80DD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80DD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80DD3"/>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1"/>
    <w:qFormat/>
    <w:rsid w:val="00E80DD3"/>
    <w:rPr>
      <w:b w:val="0"/>
      <w:sz w:val="22"/>
      <w:u w:val="single"/>
    </w:rPr>
  </w:style>
  <w:style w:type="character" w:styleId="Emphasis">
    <w:name w:val="Emphasis"/>
    <w:basedOn w:val="DefaultParagraphFont"/>
    <w:uiPriority w:val="20"/>
    <w:qFormat/>
    <w:rsid w:val="00E80DD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80DD3"/>
    <w:rPr>
      <w:color w:val="auto"/>
      <w:u w:val="none"/>
    </w:rPr>
  </w:style>
  <w:style w:type="character" w:styleId="Hyperlink">
    <w:name w:val="Hyperlink"/>
    <w:basedOn w:val="DefaultParagraphFont"/>
    <w:uiPriority w:val="99"/>
    <w:unhideWhenUsed/>
    <w:rsid w:val="00E80DD3"/>
    <w:rPr>
      <w:color w:val="auto"/>
      <w:u w:val="none"/>
    </w:rPr>
  </w:style>
  <w:style w:type="paragraph" w:styleId="DocumentMap">
    <w:name w:val="Document Map"/>
    <w:basedOn w:val="Normal"/>
    <w:link w:val="DocumentMapChar"/>
    <w:uiPriority w:val="99"/>
    <w:semiHidden/>
    <w:unhideWhenUsed/>
    <w:rsid w:val="00E80DD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0DD3"/>
    <w:rPr>
      <w:rFonts w:ascii="Lucida Grande" w:hAnsi="Lucida Grande" w:cs="Lucida Grande"/>
    </w:rPr>
  </w:style>
  <w:style w:type="paragraph" w:customStyle="1" w:styleId="card">
    <w:name w:val="card"/>
    <w:basedOn w:val="Normal"/>
    <w:next w:val="Normal"/>
    <w:link w:val="StyleUnderline"/>
    <w:uiPriority w:val="1"/>
    <w:qFormat/>
    <w:rsid w:val="00E80DD3"/>
    <w:pPr>
      <w:ind w:left="288" w:right="288"/>
    </w:pPr>
    <w:rPr>
      <w:rFonts w:asciiTheme="minorHAnsi" w:hAnsiTheme="minorHAnsi"/>
      <w:u w:val="single"/>
    </w:rPr>
  </w:style>
  <w:style w:type="character" w:customStyle="1" w:styleId="UnderlineChar">
    <w:name w:val="Underline Char"/>
    <w:basedOn w:val="DefaultParagraphFont"/>
    <w:rsid w:val="00E80DD3"/>
    <w:rPr>
      <w:szCs w:val="24"/>
      <w:u w:val="single"/>
      <w:lang w:val="en-US" w:eastAsia="en-US" w:bidi="ar-SA"/>
    </w:rPr>
  </w:style>
  <w:style w:type="paragraph" w:customStyle="1" w:styleId="Smalltext">
    <w:name w:val="Small text"/>
    <w:basedOn w:val="Normal"/>
    <w:link w:val="SmalltextChar"/>
    <w:rsid w:val="00E80DD3"/>
    <w:pPr>
      <w:spacing w:after="0" w:line="240" w:lineRule="auto"/>
    </w:pPr>
    <w:rPr>
      <w:rFonts w:ascii="Times New Roman" w:eastAsia="Times New Roman" w:hAnsi="Times New Roman" w:cs="Times New Roman"/>
      <w:sz w:val="16"/>
    </w:rPr>
  </w:style>
  <w:style w:type="character" w:customStyle="1" w:styleId="SmalltextChar">
    <w:name w:val="Small text Char"/>
    <w:basedOn w:val="DefaultParagraphFont"/>
    <w:link w:val="Smalltext"/>
    <w:rsid w:val="00E80DD3"/>
    <w:rPr>
      <w:rFonts w:ascii="Times New Roman" w:eastAsia="Times New Roman" w:hAnsi="Times New Roman" w:cs="Times New Roman"/>
      <w:sz w:val="16"/>
    </w:rPr>
  </w:style>
  <w:style w:type="paragraph" w:customStyle="1" w:styleId="Small">
    <w:name w:val="Small"/>
    <w:basedOn w:val="Normal"/>
    <w:link w:val="SmallChar"/>
    <w:rsid w:val="00E80DD3"/>
    <w:pPr>
      <w:spacing w:after="0" w:line="240" w:lineRule="auto"/>
    </w:pPr>
    <w:rPr>
      <w:rFonts w:ascii="Times New Roman" w:eastAsia="MS Mincho" w:hAnsi="Times New Roman" w:cs="Times New Roman"/>
      <w:sz w:val="16"/>
    </w:rPr>
  </w:style>
  <w:style w:type="character" w:customStyle="1" w:styleId="SmallChar">
    <w:name w:val="Small Char"/>
    <w:basedOn w:val="DefaultParagraphFont"/>
    <w:link w:val="Small"/>
    <w:rsid w:val="00E80DD3"/>
    <w:rPr>
      <w:rFonts w:ascii="Times New Roman" w:eastAsia="MS Mincho" w:hAnsi="Times New Roman" w:cs="Times New Roman"/>
      <w:sz w:val="16"/>
    </w:rPr>
  </w:style>
  <w:style w:type="paragraph" w:customStyle="1" w:styleId="underline">
    <w:name w:val="underline"/>
    <w:basedOn w:val="Normal"/>
    <w:link w:val="underlineChar0"/>
    <w:rsid w:val="00E80DD3"/>
    <w:pPr>
      <w:spacing w:after="0" w:line="240" w:lineRule="auto"/>
    </w:pPr>
    <w:rPr>
      <w:rFonts w:ascii="Times New Roman" w:eastAsia="MS Mincho" w:hAnsi="Times New Roman" w:cs="Times New Roman"/>
      <w:sz w:val="20"/>
      <w:u w:val="single"/>
    </w:rPr>
  </w:style>
  <w:style w:type="character" w:customStyle="1" w:styleId="underlineChar0">
    <w:name w:val="underline Char"/>
    <w:basedOn w:val="DefaultParagraphFont"/>
    <w:link w:val="underline"/>
    <w:rsid w:val="00E80DD3"/>
    <w:rPr>
      <w:rFonts w:ascii="Times New Roman" w:eastAsia="MS Mincho" w:hAnsi="Times New Roman" w:cs="Times New Roman"/>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80DD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80D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0DD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0DD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80DD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80D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0DD3"/>
  </w:style>
  <w:style w:type="character" w:customStyle="1" w:styleId="Heading1Char">
    <w:name w:val="Heading 1 Char"/>
    <w:aliases w:val="Pocket Char"/>
    <w:basedOn w:val="DefaultParagraphFont"/>
    <w:link w:val="Heading1"/>
    <w:uiPriority w:val="9"/>
    <w:rsid w:val="00E80DD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rsid w:val="00E80DD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rsid w:val="00E80DD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80DD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80DD3"/>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1"/>
    <w:qFormat/>
    <w:rsid w:val="00E80DD3"/>
    <w:rPr>
      <w:b w:val="0"/>
      <w:sz w:val="22"/>
      <w:u w:val="single"/>
    </w:rPr>
  </w:style>
  <w:style w:type="character" w:styleId="Emphasis">
    <w:name w:val="Emphasis"/>
    <w:basedOn w:val="DefaultParagraphFont"/>
    <w:uiPriority w:val="20"/>
    <w:qFormat/>
    <w:rsid w:val="00E80DD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80DD3"/>
    <w:rPr>
      <w:color w:val="auto"/>
      <w:u w:val="none"/>
    </w:rPr>
  </w:style>
  <w:style w:type="character" w:styleId="Hyperlink">
    <w:name w:val="Hyperlink"/>
    <w:basedOn w:val="DefaultParagraphFont"/>
    <w:uiPriority w:val="99"/>
    <w:unhideWhenUsed/>
    <w:rsid w:val="00E80DD3"/>
    <w:rPr>
      <w:color w:val="auto"/>
      <w:u w:val="none"/>
    </w:rPr>
  </w:style>
  <w:style w:type="paragraph" w:styleId="DocumentMap">
    <w:name w:val="Document Map"/>
    <w:basedOn w:val="Normal"/>
    <w:link w:val="DocumentMapChar"/>
    <w:uiPriority w:val="99"/>
    <w:semiHidden/>
    <w:unhideWhenUsed/>
    <w:rsid w:val="00E80DD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0DD3"/>
    <w:rPr>
      <w:rFonts w:ascii="Lucida Grande" w:hAnsi="Lucida Grande" w:cs="Lucida Grande"/>
    </w:rPr>
  </w:style>
  <w:style w:type="paragraph" w:customStyle="1" w:styleId="card">
    <w:name w:val="card"/>
    <w:basedOn w:val="Normal"/>
    <w:next w:val="Normal"/>
    <w:link w:val="StyleUnderline"/>
    <w:uiPriority w:val="1"/>
    <w:qFormat/>
    <w:rsid w:val="00E80DD3"/>
    <w:pPr>
      <w:ind w:left="288" w:right="288"/>
    </w:pPr>
    <w:rPr>
      <w:rFonts w:asciiTheme="minorHAnsi" w:hAnsiTheme="minorHAnsi"/>
      <w:u w:val="single"/>
    </w:rPr>
  </w:style>
  <w:style w:type="character" w:customStyle="1" w:styleId="UnderlineChar">
    <w:name w:val="Underline Char"/>
    <w:basedOn w:val="DefaultParagraphFont"/>
    <w:rsid w:val="00E80DD3"/>
    <w:rPr>
      <w:szCs w:val="24"/>
      <w:u w:val="single"/>
      <w:lang w:val="en-US" w:eastAsia="en-US" w:bidi="ar-SA"/>
    </w:rPr>
  </w:style>
  <w:style w:type="paragraph" w:customStyle="1" w:styleId="Smalltext">
    <w:name w:val="Small text"/>
    <w:basedOn w:val="Normal"/>
    <w:link w:val="SmalltextChar"/>
    <w:rsid w:val="00E80DD3"/>
    <w:pPr>
      <w:spacing w:after="0" w:line="240" w:lineRule="auto"/>
    </w:pPr>
    <w:rPr>
      <w:rFonts w:ascii="Times New Roman" w:eastAsia="Times New Roman" w:hAnsi="Times New Roman" w:cs="Times New Roman"/>
      <w:sz w:val="16"/>
    </w:rPr>
  </w:style>
  <w:style w:type="character" w:customStyle="1" w:styleId="SmalltextChar">
    <w:name w:val="Small text Char"/>
    <w:basedOn w:val="DefaultParagraphFont"/>
    <w:link w:val="Smalltext"/>
    <w:rsid w:val="00E80DD3"/>
    <w:rPr>
      <w:rFonts w:ascii="Times New Roman" w:eastAsia="Times New Roman" w:hAnsi="Times New Roman" w:cs="Times New Roman"/>
      <w:sz w:val="16"/>
    </w:rPr>
  </w:style>
  <w:style w:type="paragraph" w:customStyle="1" w:styleId="Small">
    <w:name w:val="Small"/>
    <w:basedOn w:val="Normal"/>
    <w:link w:val="SmallChar"/>
    <w:rsid w:val="00E80DD3"/>
    <w:pPr>
      <w:spacing w:after="0" w:line="240" w:lineRule="auto"/>
    </w:pPr>
    <w:rPr>
      <w:rFonts w:ascii="Times New Roman" w:eastAsia="MS Mincho" w:hAnsi="Times New Roman" w:cs="Times New Roman"/>
      <w:sz w:val="16"/>
    </w:rPr>
  </w:style>
  <w:style w:type="character" w:customStyle="1" w:styleId="SmallChar">
    <w:name w:val="Small Char"/>
    <w:basedOn w:val="DefaultParagraphFont"/>
    <w:link w:val="Small"/>
    <w:rsid w:val="00E80DD3"/>
    <w:rPr>
      <w:rFonts w:ascii="Times New Roman" w:eastAsia="MS Mincho" w:hAnsi="Times New Roman" w:cs="Times New Roman"/>
      <w:sz w:val="16"/>
    </w:rPr>
  </w:style>
  <w:style w:type="paragraph" w:customStyle="1" w:styleId="underline">
    <w:name w:val="underline"/>
    <w:basedOn w:val="Normal"/>
    <w:link w:val="underlineChar0"/>
    <w:rsid w:val="00E80DD3"/>
    <w:pPr>
      <w:spacing w:after="0" w:line="240" w:lineRule="auto"/>
    </w:pPr>
    <w:rPr>
      <w:rFonts w:ascii="Times New Roman" w:eastAsia="MS Mincho" w:hAnsi="Times New Roman" w:cs="Times New Roman"/>
      <w:sz w:val="20"/>
      <w:u w:val="single"/>
    </w:rPr>
  </w:style>
  <w:style w:type="character" w:customStyle="1" w:styleId="underlineChar0">
    <w:name w:val="underline Char"/>
    <w:basedOn w:val="DefaultParagraphFont"/>
    <w:link w:val="underline"/>
    <w:rsid w:val="00E80DD3"/>
    <w:rPr>
      <w:rFonts w:ascii="Times New Roman" w:eastAsia="MS Mincho" w:hAnsi="Times New Roman" w:cs="Times New Roman"/>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jstor.org/stable/pdf/24363574.pdf" TargetMode="External"/><Relationship Id="rId12" Type="http://schemas.openxmlformats.org/officeDocument/2006/relationships/hyperlink" Target="http://www.lexisnexis.com/hottopics/lnacademic/" TargetMode="External"/><Relationship Id="rId13" Type="http://schemas.openxmlformats.org/officeDocument/2006/relationships/hyperlink" Target="https://www.theguardian.com/commentisfree/2017/mar/20/judge-gorsuch-confirmation-legitimacy-us-supreme-court" TargetMode="External"/><Relationship Id="rId14" Type="http://schemas.openxmlformats.org/officeDocument/2006/relationships/hyperlink" Target="http://thefederalist.com/2016/06/29/americans-are-losing-confidence-in-the-supreme-court/" TargetMode="External"/><Relationship Id="rId15" Type="http://schemas.openxmlformats.org/officeDocument/2006/relationships/hyperlink" Target="http://bigthink.com/praxis/why-is-the-supreme-court-so-unpopular" TargetMode="External"/><Relationship Id="rId16" Type="http://schemas.openxmlformats.org/officeDocument/2006/relationships/hyperlink" Target="http://edwp.educ.msu.edu/green-and-write/2016/the-role-of-courts-in-shaping-educational-policy/"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books.google.com/books?hl=en&amp;lr=&amp;id=h9eY-y-k60QC&amp;oi=fnd&amp;pg=PP1&amp;dq=(education+politicization)+AROUND(10)+(Supreme+Court)+(United+States)+Milliken+(activism)&amp;ots=HUK9hKX1su&amp;sig=baYVwNyY4gqSpmV6_rcheIFHe3w" TargetMode="External"/><Relationship Id="rId8" Type="http://schemas.openxmlformats.org/officeDocument/2006/relationships/hyperlink" Target="http://blogs.findlaw.com/supreme_court/2016/09/americans-are-starting-to-love-the-supreme-court-again.html" TargetMode="External"/><Relationship Id="rId9" Type="http://schemas.openxmlformats.org/officeDocument/2006/relationships/hyperlink" Target="http://mjnelson.wustl.edu/papers/AnnualReview.pdf" TargetMode="External"/><Relationship Id="rId10" Type="http://schemas.openxmlformats.org/officeDocument/2006/relationships/hyperlink" Target="http://wmlawreview.org/explaining-supreme-courts-shrinking-dock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ozzy:Users:martintosbor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8CBC53-EFA2-6A45-B9B4-90A21E6C9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Pages>
  <Words>11242</Words>
  <Characters>64082</Characters>
  <Application>Microsoft Macintosh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75174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Martin Osborn</dc:creator>
  <cp:keywords>5.0</cp:keywords>
  <dc:description/>
  <cp:lastModifiedBy>Martin Osborn</cp:lastModifiedBy>
  <cp:revision>1</cp:revision>
  <dcterms:created xsi:type="dcterms:W3CDTF">2017-07-18T02:05:00Z</dcterms:created>
  <dcterms:modified xsi:type="dcterms:W3CDTF">2017-07-18T02:05:00Z</dcterms:modified>
  <cp:category/>
</cp:coreProperties>
</file>