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E44" w:rsidRDefault="00F43E44" w:rsidP="00C3102F">
      <w:pPr>
        <w:pStyle w:val="Heading1"/>
      </w:pPr>
      <w:bookmarkStart w:id="0" w:name="_Toc486633311"/>
      <w:r>
        <w:t>Court Legitimacy DA</w:t>
      </w:r>
      <w:bookmarkEnd w:id="0"/>
    </w:p>
    <w:p w:rsidR="00C3102F" w:rsidRPr="00C3102F" w:rsidRDefault="00C3102F" w:rsidP="00C3102F">
      <w:pPr>
        <w:jc w:val="center"/>
      </w:pPr>
      <w:r>
        <w:rPr>
          <w:noProof/>
        </w:rPr>
        <w:drawing>
          <wp:inline distT="0" distB="0" distL="0" distR="0" wp14:anchorId="2B22CB22" wp14:editId="70D7947E">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sdt>
      <w:sdtPr>
        <w:rPr>
          <w:rFonts w:ascii="Calibri" w:eastAsiaTheme="minorHAnsi" w:hAnsi="Calibri" w:cstheme="minorBidi"/>
          <w:color w:val="auto"/>
          <w:sz w:val="16"/>
          <w:szCs w:val="22"/>
        </w:rPr>
        <w:id w:val="1394090501"/>
        <w:docPartObj>
          <w:docPartGallery w:val="Table of Contents"/>
          <w:docPartUnique/>
        </w:docPartObj>
      </w:sdtPr>
      <w:sdtEndPr>
        <w:rPr>
          <w:b/>
          <w:bCs/>
          <w:noProof/>
        </w:rPr>
      </w:sdtEndPr>
      <w:sdtContent>
        <w:p w:rsidR="00F43E44" w:rsidRDefault="00F43E44">
          <w:pPr>
            <w:pStyle w:val="TOCHeading"/>
          </w:pPr>
          <w:r>
            <w:t>Contents</w:t>
          </w:r>
        </w:p>
        <w:p w:rsidR="00F43E44" w:rsidRDefault="00F43E44">
          <w:pPr>
            <w:pStyle w:val="TOC2"/>
            <w:tabs>
              <w:tab w:val="right" w:leader="dot" w:pos="9350"/>
            </w:tabs>
            <w:rPr>
              <w:noProof/>
            </w:rPr>
          </w:pPr>
          <w:r>
            <w:fldChar w:fldCharType="begin"/>
          </w:r>
          <w:r>
            <w:instrText xml:space="preserve"> TOC \o "1-3" \h \z \u </w:instrText>
          </w:r>
          <w:r>
            <w:fldChar w:fldCharType="separate"/>
          </w:r>
          <w:hyperlink w:anchor="_Toc486633311" w:history="1">
            <w:r w:rsidRPr="005D0E32">
              <w:rPr>
                <w:rStyle w:val="Hyperlink"/>
                <w:noProof/>
              </w:rPr>
              <w:t>Court Legitimacy DA</w:t>
            </w:r>
            <w:r>
              <w:rPr>
                <w:noProof/>
                <w:webHidden/>
              </w:rPr>
              <w:tab/>
            </w:r>
            <w:r>
              <w:rPr>
                <w:noProof/>
                <w:webHidden/>
              </w:rPr>
              <w:fldChar w:fldCharType="begin"/>
            </w:r>
            <w:r>
              <w:rPr>
                <w:noProof/>
                <w:webHidden/>
              </w:rPr>
              <w:instrText xml:space="preserve"> PAGEREF _Toc486633311 \h </w:instrText>
            </w:r>
            <w:r>
              <w:rPr>
                <w:noProof/>
                <w:webHidden/>
              </w:rPr>
            </w:r>
            <w:r>
              <w:rPr>
                <w:noProof/>
                <w:webHidden/>
              </w:rPr>
              <w:fldChar w:fldCharType="separate"/>
            </w:r>
            <w:r>
              <w:rPr>
                <w:noProof/>
                <w:webHidden/>
              </w:rPr>
              <w:t>1</w:t>
            </w:r>
            <w:r>
              <w:rPr>
                <w:noProof/>
                <w:webHidden/>
              </w:rPr>
              <w:fldChar w:fldCharType="end"/>
            </w:r>
          </w:hyperlink>
        </w:p>
        <w:p w:rsidR="00F43E44" w:rsidRDefault="004D15A4">
          <w:pPr>
            <w:pStyle w:val="TOC2"/>
            <w:tabs>
              <w:tab w:val="right" w:leader="dot" w:pos="9350"/>
            </w:tabs>
            <w:rPr>
              <w:noProof/>
            </w:rPr>
          </w:pPr>
          <w:hyperlink w:anchor="_Toc486633312" w:history="1">
            <w:r w:rsidR="00F43E44" w:rsidRPr="005D0E32">
              <w:rPr>
                <w:rStyle w:val="Hyperlink"/>
                <w:noProof/>
              </w:rPr>
              <w:t>Shell</w:t>
            </w:r>
            <w:r w:rsidR="00F43E44">
              <w:rPr>
                <w:noProof/>
                <w:webHidden/>
              </w:rPr>
              <w:tab/>
            </w:r>
            <w:r w:rsidR="00F43E44">
              <w:rPr>
                <w:noProof/>
                <w:webHidden/>
              </w:rPr>
              <w:fldChar w:fldCharType="begin"/>
            </w:r>
            <w:r w:rsidR="00F43E44">
              <w:rPr>
                <w:noProof/>
                <w:webHidden/>
              </w:rPr>
              <w:instrText xml:space="preserve"> PAGEREF _Toc486633312 \h </w:instrText>
            </w:r>
            <w:r w:rsidR="00F43E44">
              <w:rPr>
                <w:noProof/>
                <w:webHidden/>
              </w:rPr>
            </w:r>
            <w:r w:rsidR="00F43E44">
              <w:rPr>
                <w:noProof/>
                <w:webHidden/>
              </w:rPr>
              <w:fldChar w:fldCharType="separate"/>
            </w:r>
            <w:r w:rsidR="00F43E44">
              <w:rPr>
                <w:noProof/>
                <w:webHidden/>
              </w:rPr>
              <w:t>2</w:t>
            </w:r>
            <w:r w:rsidR="00F43E44">
              <w:rPr>
                <w:noProof/>
                <w:webHidden/>
              </w:rPr>
              <w:fldChar w:fldCharType="end"/>
            </w:r>
          </w:hyperlink>
        </w:p>
        <w:p w:rsidR="00F43E44" w:rsidRDefault="004D15A4">
          <w:pPr>
            <w:pStyle w:val="TOC2"/>
            <w:tabs>
              <w:tab w:val="right" w:leader="dot" w:pos="9350"/>
            </w:tabs>
            <w:rPr>
              <w:noProof/>
            </w:rPr>
          </w:pPr>
          <w:hyperlink w:anchor="_Toc486633313" w:history="1">
            <w:r w:rsidR="00F43E44" w:rsidRPr="005D0E32">
              <w:rPr>
                <w:rStyle w:val="Hyperlink"/>
                <w:noProof/>
              </w:rPr>
              <w:t>Internals</w:t>
            </w:r>
            <w:r w:rsidR="00F43E44">
              <w:rPr>
                <w:noProof/>
                <w:webHidden/>
              </w:rPr>
              <w:tab/>
            </w:r>
            <w:r w:rsidR="00F43E44">
              <w:rPr>
                <w:noProof/>
                <w:webHidden/>
              </w:rPr>
              <w:fldChar w:fldCharType="begin"/>
            </w:r>
            <w:r w:rsidR="00F43E44">
              <w:rPr>
                <w:noProof/>
                <w:webHidden/>
              </w:rPr>
              <w:instrText xml:space="preserve"> PAGEREF _Toc486633313 \h </w:instrText>
            </w:r>
            <w:r w:rsidR="00F43E44">
              <w:rPr>
                <w:noProof/>
                <w:webHidden/>
              </w:rPr>
            </w:r>
            <w:r w:rsidR="00F43E44">
              <w:rPr>
                <w:noProof/>
                <w:webHidden/>
              </w:rPr>
              <w:fldChar w:fldCharType="separate"/>
            </w:r>
            <w:r w:rsidR="00F43E44">
              <w:rPr>
                <w:noProof/>
                <w:webHidden/>
              </w:rPr>
              <w:t>4</w:t>
            </w:r>
            <w:r w:rsidR="00F43E44">
              <w:rPr>
                <w:noProof/>
                <w:webHidden/>
              </w:rPr>
              <w:fldChar w:fldCharType="end"/>
            </w:r>
          </w:hyperlink>
        </w:p>
        <w:p w:rsidR="00F43E44" w:rsidRDefault="004D15A4">
          <w:pPr>
            <w:pStyle w:val="TOC3"/>
            <w:tabs>
              <w:tab w:val="right" w:leader="dot" w:pos="9350"/>
            </w:tabs>
            <w:rPr>
              <w:noProof/>
            </w:rPr>
          </w:pPr>
          <w:hyperlink w:anchor="_Toc486633314" w:history="1">
            <w:r w:rsidR="00F43E44" w:rsidRPr="005D0E32">
              <w:rPr>
                <w:rStyle w:val="Hyperlink"/>
                <w:noProof/>
              </w:rPr>
              <w:t>Uniqueness</w:t>
            </w:r>
            <w:r w:rsidR="00F43E44">
              <w:rPr>
                <w:noProof/>
                <w:webHidden/>
              </w:rPr>
              <w:tab/>
            </w:r>
            <w:r w:rsidR="00F43E44">
              <w:rPr>
                <w:noProof/>
                <w:webHidden/>
              </w:rPr>
              <w:fldChar w:fldCharType="begin"/>
            </w:r>
            <w:r w:rsidR="00F43E44">
              <w:rPr>
                <w:noProof/>
                <w:webHidden/>
              </w:rPr>
              <w:instrText xml:space="preserve"> PAGEREF _Toc486633314 \h </w:instrText>
            </w:r>
            <w:r w:rsidR="00F43E44">
              <w:rPr>
                <w:noProof/>
                <w:webHidden/>
              </w:rPr>
            </w:r>
            <w:r w:rsidR="00F43E44">
              <w:rPr>
                <w:noProof/>
                <w:webHidden/>
              </w:rPr>
              <w:fldChar w:fldCharType="separate"/>
            </w:r>
            <w:r w:rsidR="00F43E44">
              <w:rPr>
                <w:noProof/>
                <w:webHidden/>
              </w:rPr>
              <w:t>5</w:t>
            </w:r>
            <w:r w:rsidR="00F43E44">
              <w:rPr>
                <w:noProof/>
                <w:webHidden/>
              </w:rPr>
              <w:fldChar w:fldCharType="end"/>
            </w:r>
          </w:hyperlink>
        </w:p>
        <w:p w:rsidR="00F43E44" w:rsidRDefault="004D15A4">
          <w:pPr>
            <w:pStyle w:val="TOC3"/>
            <w:tabs>
              <w:tab w:val="right" w:leader="dot" w:pos="9350"/>
            </w:tabs>
            <w:rPr>
              <w:noProof/>
            </w:rPr>
          </w:pPr>
          <w:hyperlink w:anchor="_Toc486633315" w:history="1">
            <w:r w:rsidR="00F43E44" w:rsidRPr="005D0E32">
              <w:rPr>
                <w:rStyle w:val="Hyperlink"/>
                <w:noProof/>
              </w:rPr>
              <w:t>Precedent Overturn Link</w:t>
            </w:r>
            <w:r w:rsidR="00F43E44">
              <w:rPr>
                <w:noProof/>
                <w:webHidden/>
              </w:rPr>
              <w:tab/>
            </w:r>
            <w:r w:rsidR="00F43E44">
              <w:rPr>
                <w:noProof/>
                <w:webHidden/>
              </w:rPr>
              <w:fldChar w:fldCharType="begin"/>
            </w:r>
            <w:r w:rsidR="00F43E44">
              <w:rPr>
                <w:noProof/>
                <w:webHidden/>
              </w:rPr>
              <w:instrText xml:space="preserve"> PAGEREF _Toc486633315 \h </w:instrText>
            </w:r>
            <w:r w:rsidR="00F43E44">
              <w:rPr>
                <w:noProof/>
                <w:webHidden/>
              </w:rPr>
            </w:r>
            <w:r w:rsidR="00F43E44">
              <w:rPr>
                <w:noProof/>
                <w:webHidden/>
              </w:rPr>
              <w:fldChar w:fldCharType="separate"/>
            </w:r>
            <w:r w:rsidR="00F43E44">
              <w:rPr>
                <w:noProof/>
                <w:webHidden/>
              </w:rPr>
              <w:t>7</w:t>
            </w:r>
            <w:r w:rsidR="00F43E44">
              <w:rPr>
                <w:noProof/>
                <w:webHidden/>
              </w:rPr>
              <w:fldChar w:fldCharType="end"/>
            </w:r>
          </w:hyperlink>
        </w:p>
        <w:p w:rsidR="00F43E44" w:rsidRDefault="004D15A4">
          <w:pPr>
            <w:pStyle w:val="TOC3"/>
            <w:tabs>
              <w:tab w:val="right" w:leader="dot" w:pos="9350"/>
            </w:tabs>
            <w:rPr>
              <w:noProof/>
            </w:rPr>
          </w:pPr>
          <w:hyperlink w:anchor="_Toc486633316" w:history="1">
            <w:r w:rsidR="00F43E44" w:rsidRPr="005D0E32">
              <w:rPr>
                <w:rStyle w:val="Hyperlink"/>
                <w:noProof/>
              </w:rPr>
              <w:t>Public Backlash Links</w:t>
            </w:r>
            <w:r w:rsidR="00F43E44">
              <w:rPr>
                <w:noProof/>
                <w:webHidden/>
              </w:rPr>
              <w:tab/>
            </w:r>
            <w:r w:rsidR="00F43E44">
              <w:rPr>
                <w:noProof/>
                <w:webHidden/>
              </w:rPr>
              <w:fldChar w:fldCharType="begin"/>
            </w:r>
            <w:r w:rsidR="00F43E44">
              <w:rPr>
                <w:noProof/>
                <w:webHidden/>
              </w:rPr>
              <w:instrText xml:space="preserve"> PAGEREF _Toc486633316 \h </w:instrText>
            </w:r>
            <w:r w:rsidR="00F43E44">
              <w:rPr>
                <w:noProof/>
                <w:webHidden/>
              </w:rPr>
            </w:r>
            <w:r w:rsidR="00F43E44">
              <w:rPr>
                <w:noProof/>
                <w:webHidden/>
              </w:rPr>
              <w:fldChar w:fldCharType="separate"/>
            </w:r>
            <w:r w:rsidR="00F43E44">
              <w:rPr>
                <w:noProof/>
                <w:webHidden/>
              </w:rPr>
              <w:t>9</w:t>
            </w:r>
            <w:r w:rsidR="00F43E44">
              <w:rPr>
                <w:noProof/>
                <w:webHidden/>
              </w:rPr>
              <w:fldChar w:fldCharType="end"/>
            </w:r>
          </w:hyperlink>
        </w:p>
        <w:p w:rsidR="00F43E44" w:rsidRDefault="004D15A4">
          <w:pPr>
            <w:pStyle w:val="TOC3"/>
            <w:tabs>
              <w:tab w:val="right" w:leader="dot" w:pos="9350"/>
            </w:tabs>
            <w:rPr>
              <w:noProof/>
            </w:rPr>
          </w:pPr>
          <w:hyperlink w:anchor="_Toc486633317" w:history="1">
            <w:r w:rsidR="00F43E44" w:rsidRPr="005D0E32">
              <w:rPr>
                <w:rStyle w:val="Hyperlink"/>
                <w:noProof/>
              </w:rPr>
              <w:t>Link Magnifier</w:t>
            </w:r>
            <w:r w:rsidR="00F43E44">
              <w:rPr>
                <w:noProof/>
                <w:webHidden/>
              </w:rPr>
              <w:tab/>
            </w:r>
            <w:r w:rsidR="00F43E44">
              <w:rPr>
                <w:noProof/>
                <w:webHidden/>
              </w:rPr>
              <w:fldChar w:fldCharType="begin"/>
            </w:r>
            <w:r w:rsidR="00F43E44">
              <w:rPr>
                <w:noProof/>
                <w:webHidden/>
              </w:rPr>
              <w:instrText xml:space="preserve"> PAGEREF _Toc486633317 \h </w:instrText>
            </w:r>
            <w:r w:rsidR="00F43E44">
              <w:rPr>
                <w:noProof/>
                <w:webHidden/>
              </w:rPr>
            </w:r>
            <w:r w:rsidR="00F43E44">
              <w:rPr>
                <w:noProof/>
                <w:webHidden/>
              </w:rPr>
              <w:fldChar w:fldCharType="separate"/>
            </w:r>
            <w:r w:rsidR="00F43E44">
              <w:rPr>
                <w:noProof/>
                <w:webHidden/>
              </w:rPr>
              <w:t>12</w:t>
            </w:r>
            <w:r w:rsidR="00F43E44">
              <w:rPr>
                <w:noProof/>
                <w:webHidden/>
              </w:rPr>
              <w:fldChar w:fldCharType="end"/>
            </w:r>
          </w:hyperlink>
        </w:p>
        <w:p w:rsidR="00F43E44" w:rsidRDefault="004D15A4">
          <w:pPr>
            <w:pStyle w:val="TOC3"/>
            <w:tabs>
              <w:tab w:val="right" w:leader="dot" w:pos="9350"/>
            </w:tabs>
            <w:rPr>
              <w:noProof/>
            </w:rPr>
          </w:pPr>
          <w:hyperlink w:anchor="_Toc486633318" w:history="1">
            <w:r w:rsidR="00F43E44" w:rsidRPr="005D0E32">
              <w:rPr>
                <w:rStyle w:val="Hyperlink"/>
                <w:noProof/>
              </w:rPr>
              <w:t>A2 Unanimous Decision</w:t>
            </w:r>
            <w:r w:rsidR="00F43E44">
              <w:rPr>
                <w:noProof/>
                <w:webHidden/>
              </w:rPr>
              <w:tab/>
            </w:r>
            <w:r w:rsidR="00F43E44">
              <w:rPr>
                <w:noProof/>
                <w:webHidden/>
              </w:rPr>
              <w:fldChar w:fldCharType="begin"/>
            </w:r>
            <w:r w:rsidR="00F43E44">
              <w:rPr>
                <w:noProof/>
                <w:webHidden/>
              </w:rPr>
              <w:instrText xml:space="preserve"> PAGEREF _Toc486633318 \h </w:instrText>
            </w:r>
            <w:r w:rsidR="00F43E44">
              <w:rPr>
                <w:noProof/>
                <w:webHidden/>
              </w:rPr>
            </w:r>
            <w:r w:rsidR="00F43E44">
              <w:rPr>
                <w:noProof/>
                <w:webHidden/>
              </w:rPr>
              <w:fldChar w:fldCharType="separate"/>
            </w:r>
            <w:r w:rsidR="00F43E44">
              <w:rPr>
                <w:noProof/>
                <w:webHidden/>
              </w:rPr>
              <w:t>14</w:t>
            </w:r>
            <w:r w:rsidR="00F43E44">
              <w:rPr>
                <w:noProof/>
                <w:webHidden/>
              </w:rPr>
              <w:fldChar w:fldCharType="end"/>
            </w:r>
          </w:hyperlink>
        </w:p>
        <w:p w:rsidR="00F43E44" w:rsidRDefault="004D15A4">
          <w:pPr>
            <w:pStyle w:val="TOC2"/>
            <w:tabs>
              <w:tab w:val="right" w:leader="dot" w:pos="9350"/>
            </w:tabs>
            <w:rPr>
              <w:noProof/>
            </w:rPr>
          </w:pPr>
          <w:hyperlink w:anchor="_Toc486633319" w:history="1">
            <w:r w:rsidR="00F43E44" w:rsidRPr="005D0E32">
              <w:rPr>
                <w:rStyle w:val="Hyperlink"/>
                <w:noProof/>
              </w:rPr>
              <w:t>Impact Mods</w:t>
            </w:r>
            <w:r w:rsidR="00F43E44">
              <w:rPr>
                <w:noProof/>
                <w:webHidden/>
              </w:rPr>
              <w:tab/>
            </w:r>
            <w:r w:rsidR="00F43E44">
              <w:rPr>
                <w:noProof/>
                <w:webHidden/>
              </w:rPr>
              <w:fldChar w:fldCharType="begin"/>
            </w:r>
            <w:r w:rsidR="00F43E44">
              <w:rPr>
                <w:noProof/>
                <w:webHidden/>
              </w:rPr>
              <w:instrText xml:space="preserve"> PAGEREF _Toc486633319 \h </w:instrText>
            </w:r>
            <w:r w:rsidR="00F43E44">
              <w:rPr>
                <w:noProof/>
                <w:webHidden/>
              </w:rPr>
            </w:r>
            <w:r w:rsidR="00F43E44">
              <w:rPr>
                <w:noProof/>
                <w:webHidden/>
              </w:rPr>
              <w:fldChar w:fldCharType="separate"/>
            </w:r>
            <w:r w:rsidR="00F43E44">
              <w:rPr>
                <w:noProof/>
                <w:webHidden/>
              </w:rPr>
              <w:t>15</w:t>
            </w:r>
            <w:r w:rsidR="00F43E44">
              <w:rPr>
                <w:noProof/>
                <w:webHidden/>
              </w:rPr>
              <w:fldChar w:fldCharType="end"/>
            </w:r>
          </w:hyperlink>
        </w:p>
        <w:p w:rsidR="00F43E44" w:rsidRDefault="004D15A4">
          <w:pPr>
            <w:pStyle w:val="TOC3"/>
            <w:tabs>
              <w:tab w:val="right" w:leader="dot" w:pos="9350"/>
            </w:tabs>
            <w:rPr>
              <w:noProof/>
            </w:rPr>
          </w:pPr>
          <w:hyperlink w:anchor="_Toc486633320" w:history="1">
            <w:r w:rsidR="00F43E44" w:rsidRPr="005D0E32">
              <w:rPr>
                <w:rStyle w:val="Hyperlink"/>
                <w:noProof/>
              </w:rPr>
              <w:t>Democracy Mod</w:t>
            </w:r>
            <w:r w:rsidR="00F43E44">
              <w:rPr>
                <w:noProof/>
                <w:webHidden/>
              </w:rPr>
              <w:tab/>
            </w:r>
            <w:r w:rsidR="00F43E44">
              <w:rPr>
                <w:noProof/>
                <w:webHidden/>
              </w:rPr>
              <w:fldChar w:fldCharType="begin"/>
            </w:r>
            <w:r w:rsidR="00F43E44">
              <w:rPr>
                <w:noProof/>
                <w:webHidden/>
              </w:rPr>
              <w:instrText xml:space="preserve"> PAGEREF _Toc486633320 \h </w:instrText>
            </w:r>
            <w:r w:rsidR="00F43E44">
              <w:rPr>
                <w:noProof/>
                <w:webHidden/>
              </w:rPr>
            </w:r>
            <w:r w:rsidR="00F43E44">
              <w:rPr>
                <w:noProof/>
                <w:webHidden/>
              </w:rPr>
              <w:fldChar w:fldCharType="separate"/>
            </w:r>
            <w:r w:rsidR="00F43E44">
              <w:rPr>
                <w:noProof/>
                <w:webHidden/>
              </w:rPr>
              <w:t>16</w:t>
            </w:r>
            <w:r w:rsidR="00F43E44">
              <w:rPr>
                <w:noProof/>
                <w:webHidden/>
              </w:rPr>
              <w:fldChar w:fldCharType="end"/>
            </w:r>
          </w:hyperlink>
        </w:p>
        <w:p w:rsidR="00F43E44" w:rsidRDefault="004D15A4">
          <w:pPr>
            <w:pStyle w:val="TOC3"/>
            <w:tabs>
              <w:tab w:val="right" w:leader="dot" w:pos="9350"/>
            </w:tabs>
            <w:rPr>
              <w:noProof/>
            </w:rPr>
          </w:pPr>
          <w:hyperlink w:anchor="_Toc486633321" w:history="1">
            <w:r w:rsidR="00F43E44" w:rsidRPr="005D0E32">
              <w:rPr>
                <w:rStyle w:val="Hyperlink"/>
                <w:noProof/>
              </w:rPr>
              <w:t>Terror Mod</w:t>
            </w:r>
            <w:r w:rsidR="00F43E44">
              <w:rPr>
                <w:noProof/>
                <w:webHidden/>
              </w:rPr>
              <w:tab/>
            </w:r>
            <w:r w:rsidR="00F43E44">
              <w:rPr>
                <w:noProof/>
                <w:webHidden/>
              </w:rPr>
              <w:fldChar w:fldCharType="begin"/>
            </w:r>
            <w:r w:rsidR="00F43E44">
              <w:rPr>
                <w:noProof/>
                <w:webHidden/>
              </w:rPr>
              <w:instrText xml:space="preserve"> PAGEREF _Toc486633321 \h </w:instrText>
            </w:r>
            <w:r w:rsidR="00F43E44">
              <w:rPr>
                <w:noProof/>
                <w:webHidden/>
              </w:rPr>
            </w:r>
            <w:r w:rsidR="00F43E44">
              <w:rPr>
                <w:noProof/>
                <w:webHidden/>
              </w:rPr>
              <w:fldChar w:fldCharType="separate"/>
            </w:r>
            <w:r w:rsidR="00F43E44">
              <w:rPr>
                <w:noProof/>
                <w:webHidden/>
              </w:rPr>
              <w:t>18</w:t>
            </w:r>
            <w:r w:rsidR="00F43E44">
              <w:rPr>
                <w:noProof/>
                <w:webHidden/>
              </w:rPr>
              <w:fldChar w:fldCharType="end"/>
            </w:r>
          </w:hyperlink>
        </w:p>
        <w:p w:rsidR="00F43E44" w:rsidRDefault="004D15A4">
          <w:pPr>
            <w:pStyle w:val="TOC3"/>
            <w:tabs>
              <w:tab w:val="right" w:leader="dot" w:pos="9350"/>
            </w:tabs>
            <w:rPr>
              <w:noProof/>
            </w:rPr>
          </w:pPr>
          <w:hyperlink w:anchor="_Toc486633322" w:history="1">
            <w:r w:rsidR="00F43E44" w:rsidRPr="005D0E32">
              <w:rPr>
                <w:rStyle w:val="Hyperlink"/>
                <w:noProof/>
              </w:rPr>
              <w:t>Econ Mod</w:t>
            </w:r>
            <w:r w:rsidR="00F43E44">
              <w:rPr>
                <w:noProof/>
                <w:webHidden/>
              </w:rPr>
              <w:tab/>
            </w:r>
            <w:r w:rsidR="00F43E44">
              <w:rPr>
                <w:noProof/>
                <w:webHidden/>
              </w:rPr>
              <w:fldChar w:fldCharType="begin"/>
            </w:r>
            <w:r w:rsidR="00F43E44">
              <w:rPr>
                <w:noProof/>
                <w:webHidden/>
              </w:rPr>
              <w:instrText xml:space="preserve"> PAGEREF _Toc486633322 \h </w:instrText>
            </w:r>
            <w:r w:rsidR="00F43E44">
              <w:rPr>
                <w:noProof/>
                <w:webHidden/>
              </w:rPr>
            </w:r>
            <w:r w:rsidR="00F43E44">
              <w:rPr>
                <w:noProof/>
                <w:webHidden/>
              </w:rPr>
              <w:fldChar w:fldCharType="separate"/>
            </w:r>
            <w:r w:rsidR="00F43E44">
              <w:rPr>
                <w:noProof/>
                <w:webHidden/>
              </w:rPr>
              <w:t>20</w:t>
            </w:r>
            <w:r w:rsidR="00F43E44">
              <w:rPr>
                <w:noProof/>
                <w:webHidden/>
              </w:rPr>
              <w:fldChar w:fldCharType="end"/>
            </w:r>
          </w:hyperlink>
        </w:p>
        <w:p w:rsidR="00F43E44" w:rsidRDefault="004D15A4">
          <w:pPr>
            <w:pStyle w:val="TOC3"/>
            <w:tabs>
              <w:tab w:val="right" w:leader="dot" w:pos="9350"/>
            </w:tabs>
            <w:rPr>
              <w:noProof/>
            </w:rPr>
          </w:pPr>
          <w:hyperlink w:anchor="_Toc486633323" w:history="1">
            <w:r w:rsidR="00F43E44" w:rsidRPr="005D0E32">
              <w:rPr>
                <w:rStyle w:val="Hyperlink"/>
                <w:noProof/>
              </w:rPr>
              <w:t>Impact – turns the case</w:t>
            </w:r>
            <w:r w:rsidR="00F43E44">
              <w:rPr>
                <w:noProof/>
                <w:webHidden/>
              </w:rPr>
              <w:tab/>
            </w:r>
            <w:r w:rsidR="00F43E44">
              <w:rPr>
                <w:noProof/>
                <w:webHidden/>
              </w:rPr>
              <w:fldChar w:fldCharType="begin"/>
            </w:r>
            <w:r w:rsidR="00F43E44">
              <w:rPr>
                <w:noProof/>
                <w:webHidden/>
              </w:rPr>
              <w:instrText xml:space="preserve"> PAGEREF _Toc486633323 \h </w:instrText>
            </w:r>
            <w:r w:rsidR="00F43E44">
              <w:rPr>
                <w:noProof/>
                <w:webHidden/>
              </w:rPr>
            </w:r>
            <w:r w:rsidR="00F43E44">
              <w:rPr>
                <w:noProof/>
                <w:webHidden/>
              </w:rPr>
              <w:fldChar w:fldCharType="separate"/>
            </w:r>
            <w:r w:rsidR="00F43E44">
              <w:rPr>
                <w:noProof/>
                <w:webHidden/>
              </w:rPr>
              <w:t>22</w:t>
            </w:r>
            <w:r w:rsidR="00F43E44">
              <w:rPr>
                <w:noProof/>
                <w:webHidden/>
              </w:rPr>
              <w:fldChar w:fldCharType="end"/>
            </w:r>
          </w:hyperlink>
        </w:p>
        <w:p w:rsidR="00F43E44" w:rsidRDefault="004D15A4">
          <w:pPr>
            <w:pStyle w:val="TOC2"/>
            <w:tabs>
              <w:tab w:val="right" w:leader="dot" w:pos="9350"/>
            </w:tabs>
            <w:rPr>
              <w:noProof/>
            </w:rPr>
          </w:pPr>
          <w:hyperlink w:anchor="_Toc486633324" w:history="1">
            <w:r w:rsidR="00F43E44" w:rsidRPr="005D0E32">
              <w:rPr>
                <w:rStyle w:val="Hyperlink"/>
                <w:noProof/>
              </w:rPr>
              <w:t>Aff Answers</w:t>
            </w:r>
            <w:r w:rsidR="00F43E44">
              <w:rPr>
                <w:noProof/>
                <w:webHidden/>
              </w:rPr>
              <w:tab/>
            </w:r>
            <w:r w:rsidR="00F43E44">
              <w:rPr>
                <w:noProof/>
                <w:webHidden/>
              </w:rPr>
              <w:fldChar w:fldCharType="begin"/>
            </w:r>
            <w:r w:rsidR="00F43E44">
              <w:rPr>
                <w:noProof/>
                <w:webHidden/>
              </w:rPr>
              <w:instrText xml:space="preserve"> PAGEREF _Toc486633324 \h </w:instrText>
            </w:r>
            <w:r w:rsidR="00F43E44">
              <w:rPr>
                <w:noProof/>
                <w:webHidden/>
              </w:rPr>
            </w:r>
            <w:r w:rsidR="00F43E44">
              <w:rPr>
                <w:noProof/>
                <w:webHidden/>
              </w:rPr>
              <w:fldChar w:fldCharType="separate"/>
            </w:r>
            <w:r w:rsidR="00F43E44">
              <w:rPr>
                <w:noProof/>
                <w:webHidden/>
              </w:rPr>
              <w:t>23</w:t>
            </w:r>
            <w:r w:rsidR="00F43E44">
              <w:rPr>
                <w:noProof/>
                <w:webHidden/>
              </w:rPr>
              <w:fldChar w:fldCharType="end"/>
            </w:r>
          </w:hyperlink>
        </w:p>
        <w:p w:rsidR="00F43E44" w:rsidRDefault="004D15A4">
          <w:pPr>
            <w:pStyle w:val="TOC3"/>
            <w:tabs>
              <w:tab w:val="right" w:leader="dot" w:pos="9350"/>
            </w:tabs>
            <w:rPr>
              <w:noProof/>
            </w:rPr>
          </w:pPr>
          <w:hyperlink w:anchor="_Toc486633325" w:history="1">
            <w:r w:rsidR="00F43E44" w:rsidRPr="005D0E32">
              <w:rPr>
                <w:rStyle w:val="Hyperlink"/>
                <w:noProof/>
              </w:rPr>
              <w:t>UQ</w:t>
            </w:r>
            <w:r w:rsidR="00F43E44">
              <w:rPr>
                <w:noProof/>
                <w:webHidden/>
              </w:rPr>
              <w:tab/>
            </w:r>
            <w:r w:rsidR="00F43E44">
              <w:rPr>
                <w:noProof/>
                <w:webHidden/>
              </w:rPr>
              <w:fldChar w:fldCharType="begin"/>
            </w:r>
            <w:r w:rsidR="00F43E44">
              <w:rPr>
                <w:noProof/>
                <w:webHidden/>
              </w:rPr>
              <w:instrText xml:space="preserve"> PAGEREF _Toc486633325 \h </w:instrText>
            </w:r>
            <w:r w:rsidR="00F43E44">
              <w:rPr>
                <w:noProof/>
                <w:webHidden/>
              </w:rPr>
            </w:r>
            <w:r w:rsidR="00F43E44">
              <w:rPr>
                <w:noProof/>
                <w:webHidden/>
              </w:rPr>
              <w:fldChar w:fldCharType="separate"/>
            </w:r>
            <w:r w:rsidR="00F43E44">
              <w:rPr>
                <w:noProof/>
                <w:webHidden/>
              </w:rPr>
              <w:t>24</w:t>
            </w:r>
            <w:r w:rsidR="00F43E44">
              <w:rPr>
                <w:noProof/>
                <w:webHidden/>
              </w:rPr>
              <w:fldChar w:fldCharType="end"/>
            </w:r>
          </w:hyperlink>
        </w:p>
        <w:p w:rsidR="00F43E44" w:rsidRDefault="004D15A4">
          <w:pPr>
            <w:pStyle w:val="TOC3"/>
            <w:tabs>
              <w:tab w:val="right" w:leader="dot" w:pos="9350"/>
            </w:tabs>
            <w:rPr>
              <w:noProof/>
            </w:rPr>
          </w:pPr>
          <w:hyperlink w:anchor="_Toc486633326" w:history="1">
            <w:r w:rsidR="00F43E44" w:rsidRPr="005D0E32">
              <w:rPr>
                <w:rStyle w:val="Hyperlink"/>
                <w:noProof/>
              </w:rPr>
              <w:t>Durability</w:t>
            </w:r>
            <w:r w:rsidR="00F43E44">
              <w:rPr>
                <w:noProof/>
                <w:webHidden/>
              </w:rPr>
              <w:tab/>
            </w:r>
            <w:r w:rsidR="00F43E44">
              <w:rPr>
                <w:noProof/>
                <w:webHidden/>
              </w:rPr>
              <w:fldChar w:fldCharType="begin"/>
            </w:r>
            <w:r w:rsidR="00F43E44">
              <w:rPr>
                <w:noProof/>
                <w:webHidden/>
              </w:rPr>
              <w:instrText xml:space="preserve"> PAGEREF _Toc486633326 \h </w:instrText>
            </w:r>
            <w:r w:rsidR="00F43E44">
              <w:rPr>
                <w:noProof/>
                <w:webHidden/>
              </w:rPr>
            </w:r>
            <w:r w:rsidR="00F43E44">
              <w:rPr>
                <w:noProof/>
                <w:webHidden/>
              </w:rPr>
              <w:fldChar w:fldCharType="separate"/>
            </w:r>
            <w:r w:rsidR="00F43E44">
              <w:rPr>
                <w:noProof/>
                <w:webHidden/>
              </w:rPr>
              <w:t>25</w:t>
            </w:r>
            <w:r w:rsidR="00F43E44">
              <w:rPr>
                <w:noProof/>
                <w:webHidden/>
              </w:rPr>
              <w:fldChar w:fldCharType="end"/>
            </w:r>
          </w:hyperlink>
        </w:p>
        <w:p w:rsidR="00F43E44" w:rsidRDefault="004D15A4">
          <w:pPr>
            <w:pStyle w:val="TOC3"/>
            <w:tabs>
              <w:tab w:val="right" w:leader="dot" w:pos="9350"/>
            </w:tabs>
            <w:rPr>
              <w:noProof/>
            </w:rPr>
          </w:pPr>
          <w:hyperlink w:anchor="_Toc486633327" w:history="1">
            <w:r w:rsidR="00F43E44" w:rsidRPr="005D0E32">
              <w:rPr>
                <w:rStyle w:val="Hyperlink"/>
                <w:noProof/>
              </w:rPr>
              <w:t>Single decisions not key</w:t>
            </w:r>
            <w:r w:rsidR="00F43E44">
              <w:rPr>
                <w:noProof/>
                <w:webHidden/>
              </w:rPr>
              <w:tab/>
            </w:r>
            <w:r w:rsidR="00F43E44">
              <w:rPr>
                <w:noProof/>
                <w:webHidden/>
              </w:rPr>
              <w:fldChar w:fldCharType="begin"/>
            </w:r>
            <w:r w:rsidR="00F43E44">
              <w:rPr>
                <w:noProof/>
                <w:webHidden/>
              </w:rPr>
              <w:instrText xml:space="preserve"> PAGEREF _Toc486633327 \h </w:instrText>
            </w:r>
            <w:r w:rsidR="00F43E44">
              <w:rPr>
                <w:noProof/>
                <w:webHidden/>
              </w:rPr>
            </w:r>
            <w:r w:rsidR="00F43E44">
              <w:rPr>
                <w:noProof/>
                <w:webHidden/>
              </w:rPr>
              <w:fldChar w:fldCharType="separate"/>
            </w:r>
            <w:r w:rsidR="00F43E44">
              <w:rPr>
                <w:noProof/>
                <w:webHidden/>
              </w:rPr>
              <w:t>26</w:t>
            </w:r>
            <w:r w:rsidR="00F43E44">
              <w:rPr>
                <w:noProof/>
                <w:webHidden/>
              </w:rPr>
              <w:fldChar w:fldCharType="end"/>
            </w:r>
          </w:hyperlink>
        </w:p>
        <w:p w:rsidR="00F43E44" w:rsidRDefault="004D15A4">
          <w:pPr>
            <w:pStyle w:val="TOC3"/>
            <w:tabs>
              <w:tab w:val="right" w:leader="dot" w:pos="9350"/>
            </w:tabs>
            <w:rPr>
              <w:noProof/>
            </w:rPr>
          </w:pPr>
          <w:hyperlink w:anchor="_Toc486633328" w:history="1">
            <w:r w:rsidR="00F43E44" w:rsidRPr="005D0E32">
              <w:rPr>
                <w:rStyle w:val="Hyperlink"/>
                <w:noProof/>
              </w:rPr>
              <w:t>Internal Link D</w:t>
            </w:r>
            <w:r w:rsidR="00F43E44">
              <w:rPr>
                <w:noProof/>
                <w:webHidden/>
              </w:rPr>
              <w:tab/>
            </w:r>
            <w:r w:rsidR="00F43E44">
              <w:rPr>
                <w:noProof/>
                <w:webHidden/>
              </w:rPr>
              <w:fldChar w:fldCharType="begin"/>
            </w:r>
            <w:r w:rsidR="00F43E44">
              <w:rPr>
                <w:noProof/>
                <w:webHidden/>
              </w:rPr>
              <w:instrText xml:space="preserve"> PAGEREF _Toc486633328 \h </w:instrText>
            </w:r>
            <w:r w:rsidR="00F43E44">
              <w:rPr>
                <w:noProof/>
                <w:webHidden/>
              </w:rPr>
            </w:r>
            <w:r w:rsidR="00F43E44">
              <w:rPr>
                <w:noProof/>
                <w:webHidden/>
              </w:rPr>
              <w:fldChar w:fldCharType="separate"/>
            </w:r>
            <w:r w:rsidR="00F43E44">
              <w:rPr>
                <w:noProof/>
                <w:webHidden/>
              </w:rPr>
              <w:t>27</w:t>
            </w:r>
            <w:r w:rsidR="00F43E44">
              <w:rPr>
                <w:noProof/>
                <w:webHidden/>
              </w:rPr>
              <w:fldChar w:fldCharType="end"/>
            </w:r>
          </w:hyperlink>
        </w:p>
        <w:p w:rsidR="00F43E44" w:rsidRDefault="004D15A4">
          <w:pPr>
            <w:pStyle w:val="TOC3"/>
            <w:tabs>
              <w:tab w:val="right" w:leader="dot" w:pos="9350"/>
            </w:tabs>
            <w:rPr>
              <w:noProof/>
            </w:rPr>
          </w:pPr>
          <w:hyperlink w:anchor="_Toc486633329" w:history="1">
            <w:r w:rsidR="00F43E44" w:rsidRPr="005D0E32">
              <w:rPr>
                <w:rStyle w:val="Hyperlink"/>
                <w:noProof/>
              </w:rPr>
              <w:t>Impact D</w:t>
            </w:r>
            <w:r w:rsidR="00F43E44">
              <w:rPr>
                <w:noProof/>
                <w:webHidden/>
              </w:rPr>
              <w:tab/>
            </w:r>
            <w:r w:rsidR="00F43E44">
              <w:rPr>
                <w:noProof/>
                <w:webHidden/>
              </w:rPr>
              <w:fldChar w:fldCharType="begin"/>
            </w:r>
            <w:r w:rsidR="00F43E44">
              <w:rPr>
                <w:noProof/>
                <w:webHidden/>
              </w:rPr>
              <w:instrText xml:space="preserve"> PAGEREF _Toc486633329 \h </w:instrText>
            </w:r>
            <w:r w:rsidR="00F43E44">
              <w:rPr>
                <w:noProof/>
                <w:webHidden/>
              </w:rPr>
            </w:r>
            <w:r w:rsidR="00F43E44">
              <w:rPr>
                <w:noProof/>
                <w:webHidden/>
              </w:rPr>
              <w:fldChar w:fldCharType="separate"/>
            </w:r>
            <w:r w:rsidR="00F43E44">
              <w:rPr>
                <w:noProof/>
                <w:webHidden/>
              </w:rPr>
              <w:t>30</w:t>
            </w:r>
            <w:r w:rsidR="00F43E44">
              <w:rPr>
                <w:noProof/>
                <w:webHidden/>
              </w:rPr>
              <w:fldChar w:fldCharType="end"/>
            </w:r>
          </w:hyperlink>
        </w:p>
        <w:p w:rsidR="00F43E44" w:rsidRDefault="00F43E44">
          <w:r>
            <w:rPr>
              <w:b/>
              <w:bCs/>
              <w:noProof/>
            </w:rPr>
            <w:fldChar w:fldCharType="end"/>
          </w:r>
        </w:p>
      </w:sdtContent>
    </w:sdt>
    <w:p w:rsidR="00F43E44" w:rsidRPr="00F43E44" w:rsidRDefault="00F43E44" w:rsidP="00F43E44"/>
    <w:p w:rsidR="007E4146" w:rsidRDefault="00C3102F" w:rsidP="00C3102F">
      <w:pPr>
        <w:pStyle w:val="Heading3"/>
      </w:pPr>
      <w:r>
        <w:t>1NC</w:t>
      </w:r>
    </w:p>
    <w:p w:rsidR="001B1A05" w:rsidRDefault="001B1A05" w:rsidP="001B1A05">
      <w:pPr>
        <w:pStyle w:val="Heading4"/>
      </w:pPr>
      <w:r>
        <w:t>Legitimacy high now – key to court success</w:t>
      </w:r>
    </w:p>
    <w:p w:rsidR="001B1A05" w:rsidRPr="007E4146" w:rsidRDefault="001B1A05" w:rsidP="001B1A05">
      <w:r w:rsidRPr="007E4146">
        <w:t xml:space="preserve">Brandon L. </w:t>
      </w:r>
      <w:r w:rsidRPr="007E4146">
        <w:rPr>
          <w:rStyle w:val="Style13ptBold"/>
          <w:sz w:val="16"/>
        </w:rPr>
        <w:t>Bartels</w:t>
      </w:r>
      <w:r w:rsidRPr="007E4146">
        <w:t xml:space="preserve"> [George Washington U] and Christopher D. Johnston [Duke] American Journal of Political Science, Vol. 57, No. 1 January 20</w:t>
      </w:r>
      <w:r w:rsidRPr="007E4146">
        <w:rPr>
          <w:rStyle w:val="Style13ptBold"/>
          <w:sz w:val="16"/>
        </w:rPr>
        <w:t>13</w:t>
      </w:r>
      <w:r w:rsidRPr="007E4146">
        <w:t>), pp. 184-199 Published by: Midwest Political Science Association Stable URL: http://www.jstor.org/stable/23496551</w:t>
      </w:r>
      <w:r w:rsidRPr="007E4146">
        <w:cr/>
        <w:t xml:space="preserve"> </w:t>
      </w:r>
      <w:r w:rsidRPr="00221AA2">
        <w:rPr>
          <w:rStyle w:val="StyleUnderline"/>
          <w:highlight w:val="yellow"/>
        </w:rPr>
        <w:t>For</w:t>
      </w:r>
      <w:r w:rsidRPr="007E4146">
        <w:t xml:space="preserve"> an institution like </w:t>
      </w:r>
      <w:r w:rsidRPr="00221AA2">
        <w:rPr>
          <w:rStyle w:val="StyleUnderline"/>
          <w:highlight w:val="yellow"/>
        </w:rPr>
        <w:t>the U.S. Supreme Court to render rulings that carry authoritative force, it must maintain a sufficient reservoir of institu tional legitimacy</w:t>
      </w:r>
      <w:r w:rsidRPr="007E4146">
        <w:t xml:space="preserve">, or diffuse support, with the American public and the other branches of government.1 </w:t>
      </w:r>
      <w:r w:rsidRPr="00221AA2">
        <w:rPr>
          <w:rStyle w:val="StyleUnderline"/>
          <w:highlight w:val="yellow"/>
        </w:rPr>
        <w:t>Legit imacy is conferred</w:t>
      </w:r>
      <w:r w:rsidRPr="007E4146">
        <w:t xml:space="preserve"> upon Congress and the presidency vis-à-vis an explicit electoral connection and enumerated </w:t>
      </w:r>
      <w:r w:rsidRPr="007E4146">
        <w:rPr>
          <w:rStyle w:val="StyleUnderline"/>
        </w:rPr>
        <w:t>constitutional</w:t>
      </w:r>
      <w:r w:rsidRPr="007E4146">
        <w:t xml:space="preserve"> powers. On the other hand, the Supreme Court's justices are unelected, they serve life terms and are virtually free from public accountability, they possess no explicit mechanisms for enforcing their rulings, and the Court's chief power—</w:t>
      </w:r>
      <w:r w:rsidRPr="00221AA2">
        <w:rPr>
          <w:rStyle w:val="StyleUnderline"/>
          <w:highlight w:val="yellow"/>
        </w:rPr>
        <w:t>judicial review</w:t>
      </w:r>
      <w:r w:rsidRPr="007E4146">
        <w:t>—</w:t>
      </w:r>
      <w:r w:rsidRPr="00221AA2">
        <w:rPr>
          <w:rStyle w:val="StyleUnderline"/>
          <w:highlight w:val="yellow"/>
        </w:rPr>
        <w:t>is not derived from the Constitution but instead from</w:t>
      </w:r>
      <w:r w:rsidRPr="007E4146">
        <w:t xml:space="preserve"> the Court's own and most enduring precedent, </w:t>
      </w:r>
      <w:r w:rsidRPr="00221AA2">
        <w:rPr>
          <w:rStyle w:val="StyleUnderline"/>
          <w:highlight w:val="yellow"/>
        </w:rPr>
        <w:t>Marbury v. Madison</w:t>
      </w:r>
      <w:r w:rsidRPr="007E4146">
        <w:t xml:space="preserve">. Be cause of these realities, </w:t>
      </w:r>
      <w:r w:rsidRPr="00221AA2">
        <w:rPr>
          <w:rStyle w:val="StyleUnderline"/>
          <w:highlight w:val="yellow"/>
        </w:rPr>
        <w:t>scholars and commentators agree that it is crucial for the Court to maintain a reputation from the public as impartial, trustworthy, and above the politics and bargaining characterizing Congress and the presidency. These ingredients of legitimacy</w:t>
      </w:r>
      <w:r w:rsidRPr="007E4146">
        <w:t xml:space="preserve">, which help </w:t>
      </w:r>
      <w:r w:rsidRPr="00221AA2">
        <w:rPr>
          <w:rStyle w:val="StyleUnderline"/>
          <w:highlight w:val="yellow"/>
        </w:rPr>
        <w:t>facilitate compliance and reduce demands for fundamen tal institutional changes</w:t>
      </w:r>
      <w:r w:rsidRPr="007E4146">
        <w:t xml:space="preserve">, are especially important in the face of policy disagreement with the Court's decisions (Gibson, Caldeira, and Spence 2003b, 2005). Empirically, </w:t>
      </w:r>
      <w:r w:rsidRPr="00221AA2">
        <w:rPr>
          <w:rStyle w:val="StyleUnderline"/>
          <w:highlight w:val="yellow"/>
        </w:rPr>
        <w:t>the Court tends to enjoy robust levels of legitimacy from the public</w:t>
      </w:r>
      <w:r w:rsidRPr="007E4146">
        <w:t xml:space="preserve"> (e.g., Gibson 2007). </w:t>
      </w:r>
    </w:p>
    <w:p w:rsidR="00C3102F" w:rsidRDefault="00C3102F" w:rsidP="00C3102F">
      <w:pPr>
        <w:pStyle w:val="Heading4"/>
      </w:pPr>
      <w:r>
        <w:t>Overruling settled precedent destroys the Supreme Court’s legitimacy.</w:t>
      </w:r>
    </w:p>
    <w:p w:rsidR="00C3102F" w:rsidRDefault="00C3102F" w:rsidP="00C3102F">
      <w:r>
        <w:t xml:space="preserve">Philip A. </w:t>
      </w:r>
      <w:r w:rsidRPr="004F628C">
        <w:rPr>
          <w:rStyle w:val="Style13ptBold"/>
        </w:rPr>
        <w:t>Hubbart</w:t>
      </w:r>
      <w:r>
        <w:t xml:space="preserve"> (has a background as an appellate judge, a public defender and an adjunct professor of law. He served for 19 years as a judge on the Third District Court of Appeal of Florida; 12 years as a public defender in Miami, Florida and Washington, D.C.; and over 30 years as an adjunct professor of law in Miami teaching criminal law related courses. He is currently a member of the law firm of Wetherington, Klein &amp; Hubbart in Miami specializing in appellate practice) 200</w:t>
      </w:r>
      <w:r w:rsidRPr="004F628C">
        <w:rPr>
          <w:rStyle w:val="Style13ptBold"/>
        </w:rPr>
        <w:t>5</w:t>
      </w:r>
      <w:r>
        <w:t xml:space="preserve"> Making Sense of Search and Seizure law: A Fourth Amendment Handbook; Pg 106// thxugacr</w:t>
      </w:r>
    </w:p>
    <w:p w:rsidR="00C3102F" w:rsidRDefault="00C3102F" w:rsidP="00C3102F">
      <w:r>
        <w:t xml:space="preserve">Still, the framework of past Fourth Amendment decisions on a specific issue limits the choices that the Court can make in a given case, as the Court must necessarily make a reasoned case for accommodating the result it reaches in a way that logically appears within the scope of past case law. Stated differently, as a practical matter </w:t>
      </w:r>
      <w:r w:rsidRPr="00221AA2">
        <w:rPr>
          <w:rStyle w:val="StyleUnderline"/>
          <w:highlight w:val="yellow"/>
        </w:rPr>
        <w:t>no Court, no matter what its judicial philosophy, can rewrite the law announced in its past cases without losing public confidence</w:t>
      </w:r>
      <w:r>
        <w:t xml:space="preserve">. </w:t>
      </w:r>
      <w:r w:rsidRPr="00221AA2">
        <w:rPr>
          <w:rStyle w:val="StyleUnderline"/>
          <w:highlight w:val="yellow"/>
        </w:rPr>
        <w:t>Theoretically</w:t>
      </w:r>
      <w:r>
        <w:t xml:space="preserve">, of course, </w:t>
      </w:r>
      <w:r w:rsidRPr="00221AA2">
        <w:rPr>
          <w:rStyle w:val="StyleUnderline"/>
          <w:highlight w:val="yellow"/>
        </w:rPr>
        <w:t>it has the de jure power to do so by overruling</w:t>
      </w:r>
      <w:r>
        <w:t xml:space="preserve">, artificially distinguishing or outright ignoring its prior relevant cases, willy-nilly. </w:t>
      </w:r>
      <w:r w:rsidRPr="00221AA2">
        <w:rPr>
          <w:rStyle w:val="StyleUnderline"/>
          <w:highlight w:val="yellow"/>
        </w:rPr>
        <w:t>But if it did so, it would bring upon itself an avalanche of public and professional criticism that it could not possibly withstand.</w:t>
      </w:r>
      <w:r>
        <w:t xml:space="preserve"> Indeed, </w:t>
      </w:r>
      <w:r w:rsidRPr="00221AA2">
        <w:rPr>
          <w:rStyle w:val="StyleUnderline"/>
          <w:highlight w:val="yellow"/>
        </w:rPr>
        <w:t>impeachment proceedings might very well follow</w:t>
      </w:r>
      <w:r>
        <w:t xml:space="preserve">. </w:t>
      </w:r>
      <w:r w:rsidRPr="00221AA2">
        <w:rPr>
          <w:rStyle w:val="StyleUnderline"/>
          <w:highlight w:val="yellow"/>
        </w:rPr>
        <w:t>The doctrine of stare decisis necessarily means that the Court's basic reasoning process must be</w:t>
      </w:r>
      <w:r>
        <w:t xml:space="preserve"> deductive from, and therefore generally </w:t>
      </w:r>
      <w:r w:rsidRPr="00221AA2">
        <w:rPr>
          <w:rStyle w:val="StyleUnderline"/>
          <w:highlight w:val="yellow"/>
        </w:rPr>
        <w:t>consistent with, its past relevant decisions</w:t>
      </w:r>
      <w:r>
        <w:t>. Although this framework is somewhat flexible in nature, it clearly has its limits which, as a practical matter, restrict the Court's decision-making process.</w:t>
      </w:r>
    </w:p>
    <w:p w:rsidR="00A52266" w:rsidRDefault="00A52266" w:rsidP="00A52266">
      <w:pPr>
        <w:pStyle w:val="Heading4"/>
      </w:pPr>
      <w:r>
        <w:t>Spills over globally</w:t>
      </w:r>
    </w:p>
    <w:p w:rsidR="00A52266" w:rsidRDefault="00A52266" w:rsidP="00A52266">
      <w:r>
        <w:t>Narasimhan, 08 (Angela, Doctoral Candidate in Syracuse University’s Political Science Department. “DOMESTIC COURTS, GLOBAL CHANGES: INTERNATIONAL INFLUENCES ON THE POST-COLD WAR SUPREME COURT.” March 18, 2008. http://jpm.syr.edu/wp-content/uploads/2012/04/15_a.pdf</w:t>
      </w:r>
    </w:p>
    <w:p w:rsidR="00A52266" w:rsidRPr="007E4146" w:rsidRDefault="00A52266" w:rsidP="00A52266">
      <w:pPr>
        <w:rPr>
          <w:sz w:val="14"/>
        </w:rPr>
      </w:pPr>
      <w:r w:rsidRPr="007E4146">
        <w:rPr>
          <w:sz w:val="14"/>
        </w:rPr>
        <w:t xml:space="preserve">This summer, five of the nine current Supreme Court justices spent time overseas teaching law and attending international legal conferences. Although these same individuals continue to clash over the place of foreign law in their decision making – the travelers included both Justice Antonin Scalia, who vehemently opposes its consideration in Supreme Court decision making, and a vocal supporter, Justice Anthony Kennedy – their willingness to travel and interact with the global legal community was not seen as out of the ordinary. Perhaps this is because, </w:t>
      </w:r>
      <w:r w:rsidRPr="00221AA2">
        <w:rPr>
          <w:rStyle w:val="StyleUnderline"/>
          <w:highlight w:val="yellow"/>
        </w:rPr>
        <w:t>as</w:t>
      </w:r>
      <w:r w:rsidRPr="007E4146">
        <w:rPr>
          <w:sz w:val="14"/>
        </w:rPr>
        <w:t xml:space="preserve"> members of </w:t>
      </w:r>
      <w:r w:rsidRPr="00221AA2">
        <w:rPr>
          <w:rStyle w:val="StyleUnderline"/>
          <w:highlight w:val="yellow"/>
        </w:rPr>
        <w:t>the most prominent national judiciary in the world</w:t>
      </w:r>
      <w:r w:rsidRPr="007E4146">
        <w:rPr>
          <w:sz w:val="14"/>
        </w:rPr>
        <w:t xml:space="preserve">, such interaction is considered a natural part of these justices’ job. Indeed, the greater context in which the Court operates has changed in recent decades. Since the end of the Cold War, </w:t>
      </w:r>
      <w:r w:rsidRPr="00221AA2">
        <w:rPr>
          <w:rStyle w:val="StyleUnderline"/>
          <w:highlight w:val="yellow"/>
        </w:rPr>
        <w:t>the American legal system has gained visibility abroad</w:t>
      </w:r>
      <w:r w:rsidRPr="007E4146">
        <w:rPr>
          <w:sz w:val="14"/>
        </w:rPr>
        <w:t xml:space="preserve"> through the United States’ involvement </w:t>
      </w:r>
      <w:r w:rsidRPr="00221AA2">
        <w:rPr>
          <w:rStyle w:val="StyleUnderline"/>
          <w:highlight w:val="yellow"/>
        </w:rPr>
        <w:t>in</w:t>
      </w:r>
      <w:r w:rsidRPr="007E4146">
        <w:rPr>
          <w:sz w:val="14"/>
        </w:rPr>
        <w:t xml:space="preserve"> constitution drafting and </w:t>
      </w:r>
      <w:r w:rsidRPr="00221AA2">
        <w:rPr>
          <w:rStyle w:val="StyleUnderline"/>
          <w:highlight w:val="yellow"/>
        </w:rPr>
        <w:t>judicial reform</w:t>
      </w:r>
      <w:r w:rsidRPr="007E4146">
        <w:rPr>
          <w:sz w:val="14"/>
        </w:rPr>
        <w:t xml:space="preserve">. Although this involvement was originally a minor part of American foreign aid and concentrated primarily on the new democracies of Europe and the former Soviet Union, it has become a primary focus of U.S. democracy assistance across the globe in the past decade as attention has turned to the importance of securing the rule of law in transitional countries (Carothers 2005). As a result, the prominence of our national judicial system has grown and members of foreign and international courts have become more familiar with and likely to consider its decisions (Slaughter 1998). Scholars have also linked the universalization of and widespread international convergence on human rights’ protections in recent decades to the active exportation and influence of the U.S. Bill of Rights (Kelemen and Sibbitt 2004). </w:t>
      </w:r>
      <w:r w:rsidRPr="00221AA2">
        <w:rPr>
          <w:rStyle w:val="StyleUnderline"/>
          <w:highlight w:val="yellow"/>
        </w:rPr>
        <w:t>On a global scale</w:t>
      </w:r>
      <w:r w:rsidRPr="007E4146">
        <w:rPr>
          <w:sz w:val="14"/>
        </w:rPr>
        <w:t xml:space="preserve">, a rise in both formal and informal interaction between the national judiciaries of the world has also been noted. The </w:t>
      </w:r>
      <w:r w:rsidRPr="00221AA2">
        <w:rPr>
          <w:rStyle w:val="StyleUnderline"/>
          <w:highlight w:val="yellow"/>
        </w:rPr>
        <w:t>development of an active</w:t>
      </w:r>
      <w:r w:rsidRPr="007E4146">
        <w:rPr>
          <w:sz w:val="14"/>
        </w:rPr>
        <w:t xml:space="preserve"> 3 international community of judges and legal professionals has been part of what some scholars call </w:t>
      </w:r>
      <w:r w:rsidRPr="00221AA2">
        <w:rPr>
          <w:rStyle w:val="StyleUnderline"/>
          <w:highlight w:val="yellow"/>
        </w:rPr>
        <w:t>judicial globalization</w:t>
      </w:r>
      <w:r w:rsidRPr="007E4146">
        <w:rPr>
          <w:sz w:val="14"/>
        </w:rPr>
        <w:t xml:space="preserve"> (Slaughter 2005), a process in which national courts have become increasingly likely to communicate and consider each others’ decisions (Slaughter 1997). Transnational legal activism and the involvement of non-domestic actors in domestic legal issues and cases has also become prevalent (Keck and Sikkink 1998). However, when considering the increasingly global network of legal norms and actors, </w:t>
      </w:r>
      <w:r w:rsidRPr="00221AA2">
        <w:rPr>
          <w:rStyle w:val="StyleUnderline"/>
          <w:highlight w:val="yellow"/>
        </w:rPr>
        <w:t>the United States’ role is generally considered to be</w:t>
      </w:r>
      <w:r w:rsidRPr="007E4146">
        <w:rPr>
          <w:sz w:val="14"/>
        </w:rPr>
        <w:t xml:space="preserve"> limited to that of </w:t>
      </w:r>
      <w:r w:rsidRPr="00221AA2">
        <w:rPr>
          <w:rStyle w:val="StyleUnderline"/>
          <w:highlight w:val="yellow"/>
        </w:rPr>
        <w:t>an exporter, not an importer</w:t>
      </w:r>
      <w:r w:rsidRPr="007E4146">
        <w:rPr>
          <w:sz w:val="14"/>
        </w:rPr>
        <w:t xml:space="preserve">. </w:t>
      </w:r>
      <w:r w:rsidRPr="007E4146">
        <w:rPr>
          <w:sz w:val="14"/>
        </w:rPr>
        <w:cr/>
      </w:r>
    </w:p>
    <w:p w:rsidR="00A52266" w:rsidRDefault="00A52266" w:rsidP="00A52266">
      <w:pPr>
        <w:pStyle w:val="Heading4"/>
      </w:pPr>
      <w:r>
        <w:t>Legitimacy key to hegemony</w:t>
      </w:r>
    </w:p>
    <w:p w:rsidR="00A52266" w:rsidRDefault="00A52266" w:rsidP="00A52266">
      <w:r w:rsidRPr="007E4146">
        <w:rPr>
          <w:rStyle w:val="Style13ptBold"/>
        </w:rPr>
        <w:t>Knowles 09</w:t>
      </w:r>
      <w:r>
        <w:t>, (Robert Knowles, professor at New York University Public Law, American Hegemony and the Foreign Affairs Constitution, 41 Ariz. St. L.J. 87 2009)</w:t>
      </w:r>
    </w:p>
    <w:p w:rsidR="00A52266" w:rsidRDefault="00A52266" w:rsidP="00A52266">
      <w:r>
        <w:t xml:space="preserve">This Article offers a new model for assessing appropriate judicial deference in foreign affairs that takes account of American-led order. By maintaining consistent interpretation of U.S. and international law over time and providing virtual representation for other nations and non-citizens, </w:t>
      </w:r>
      <w:r w:rsidRPr="00221AA2">
        <w:rPr>
          <w:rStyle w:val="StyleUnderline"/>
          <w:highlight w:val="yellow"/>
        </w:rPr>
        <w:t>U.S. courts bestow legitimacy on the acts of the political branches</w:t>
      </w:r>
      <w:r>
        <w:t xml:space="preserve">, provide public goods for the world, </w:t>
      </w:r>
      <w:r w:rsidRPr="00221AA2">
        <w:rPr>
          <w:rStyle w:val="StyleUnderline"/>
          <w:highlight w:val="yellow"/>
        </w:rPr>
        <w:t>and increase America's soft power - all of which assist in maintaining the stability and legitimacy of the American-led hegemonic order</w:t>
      </w:r>
      <w:r>
        <w:t xml:space="preserve">. </w:t>
      </w:r>
      <w:r w:rsidRPr="00221AA2">
        <w:rPr>
          <w:rStyle w:val="StyleUnderline"/>
          <w:highlight w:val="yellow"/>
        </w:rPr>
        <w:t>This "hegemonic" model</w:t>
      </w:r>
      <w:r>
        <w:t xml:space="preserve"> substantially eliminates the problematic deference gap between foreign and domestic cases and </w:t>
      </w:r>
      <w:r w:rsidRPr="00221AA2">
        <w:rPr>
          <w:rStyle w:val="StyleUnderline"/>
          <w:highlight w:val="yellow"/>
        </w:rPr>
        <w:t>enables courts to appropriately balance foreign affairs needs against other separation-of-powers goals</w:t>
      </w:r>
      <w:r>
        <w:t xml:space="preserve"> by "domesticating" foreign affairs deference. The hegemonic model also has explanatory and predictive value. In four recent cases addressing habeas claims by alleged enemy combatants, the Supreme Court rejected special deference. 13 It refused to defer to the executive branch [*92] interpretations of foreign affairs statutes and international law, and even asserted military exigencies. The hegemonic model justifies this recent rejection of special deference and explains why it could augur increased judicial involvement in foreign affairs. The interpretive scope here is limited. The </w:t>
      </w:r>
      <w:r w:rsidRPr="00221AA2">
        <w:rPr>
          <w:rStyle w:val="StyleUnderline"/>
          <w:highlight w:val="yellow"/>
        </w:rPr>
        <w:t>hegemonic model is functional but concerns overall governmental effectiveness</w:t>
      </w:r>
      <w:r>
        <w:t xml:space="preserve"> in foreign affairs, not the appropriate allocation of power with respect to any particular policy. Nor do I analyze the appropriate allocation of foreign affairs powers between the President and Congress, although the hegemonic model has many implications for this relationship as well. Finally, I do not address formalist - e.g., originalist - arguments for or against special deference. The hegemonic model provides insights that should be considered in conjunction with the teachings of text, structure, and history. 14</w:t>
      </w:r>
    </w:p>
    <w:p w:rsidR="00221AA2" w:rsidRDefault="00221AA2">
      <w:pPr>
        <w:rPr>
          <w:rFonts w:eastAsiaTheme="majorEastAsia" w:cstheme="majorBidi"/>
          <w:b/>
          <w:iCs/>
          <w:sz w:val="26"/>
        </w:rPr>
      </w:pPr>
      <w:r>
        <w:br w:type="page"/>
      </w:r>
    </w:p>
    <w:p w:rsidR="00F43E44" w:rsidRPr="001049C1" w:rsidRDefault="00F43E44" w:rsidP="00F43E44">
      <w:pPr>
        <w:pStyle w:val="Heading4"/>
      </w:pPr>
      <w:r>
        <w:t>Heg collapse causes nuclear escalation from multiple hotspots</w:t>
      </w:r>
    </w:p>
    <w:p w:rsidR="00F43E44" w:rsidRDefault="00F43E44" w:rsidP="00F43E44">
      <w:pPr>
        <w:rPr>
          <w:rStyle w:val="Style13ptBold"/>
          <w:rFonts w:asciiTheme="minorHAnsi" w:hAnsiTheme="minorHAnsi"/>
        </w:rPr>
      </w:pPr>
      <w:r w:rsidRPr="00B2192E">
        <w:rPr>
          <w:rStyle w:val="Style13ptBold"/>
          <w:rFonts w:asciiTheme="minorHAnsi" w:hAnsiTheme="minorHAnsi"/>
        </w:rPr>
        <w:t>Brooks, Ikenberry and Wohlforth ‘13</w:t>
      </w:r>
    </w:p>
    <w:p w:rsidR="00F43E44" w:rsidRPr="002A15DD" w:rsidRDefault="00F43E44" w:rsidP="00F43E44">
      <w:pPr>
        <w:rPr>
          <w:rFonts w:asciiTheme="minorHAnsi" w:hAnsiTheme="minorHAnsi"/>
        </w:rPr>
      </w:pPr>
      <w:r w:rsidRPr="002A15DD">
        <w:rPr>
          <w:rFonts w:asciiTheme="minorHAnsi" w:hAnsiTheme="minorHAnsi"/>
        </w:rPr>
        <w:t>Stephen Brooks, Associate Professor of Government at Dartmouth College, John Ikenberry, Albert G. Milbank Professor of Politics and International Affairs at Princeton University and Global Eminence Scholar at Kyung Hee University in Seoul, John Wohlforth, Daniel Webster Professor of Government at Dartmouth College, Jan/Feb 2013, Foreign Affairs, Lean Forward, EBSCO</w:t>
      </w:r>
    </w:p>
    <w:p w:rsidR="00F43E44" w:rsidRPr="00221AA2" w:rsidRDefault="00F43E44" w:rsidP="00F43E44">
      <w:pPr>
        <w:rPr>
          <w:rFonts w:asciiTheme="minorHAnsi" w:hAnsiTheme="minorHAnsi"/>
          <w:sz w:val="12"/>
          <w:highlight w:val="yellow"/>
        </w:rPr>
      </w:pPr>
      <w:r w:rsidRPr="0080643F">
        <w:rPr>
          <w:rFonts w:asciiTheme="minorHAnsi" w:hAnsiTheme="minorHAnsi"/>
          <w:sz w:val="12"/>
        </w:rPr>
        <w:t xml:space="preserve">Of </w:t>
      </w:r>
      <w:r w:rsidRPr="00F43E44">
        <w:t xml:space="preserve">course, even if it is true that the costs of deep engagement fall far below what advocates of retrenchment claim, they would not be worth bearing unless they yielded greater benefits. In fact, they do. The most obvious benefit of the current strategy is that it reduces the risk of a dangerous conflict. The </w:t>
      </w:r>
      <w:r w:rsidRPr="00221AA2">
        <w:rPr>
          <w:highlight w:val="yellow"/>
        </w:rPr>
        <w:t>U</w:t>
      </w:r>
      <w:r w:rsidRPr="00F43E44">
        <w:t xml:space="preserve">nited </w:t>
      </w:r>
      <w:r w:rsidRPr="00221AA2">
        <w:rPr>
          <w:highlight w:val="yellow"/>
        </w:rPr>
        <w:t>S</w:t>
      </w:r>
      <w:r w:rsidRPr="00F43E44">
        <w:t xml:space="preserve">tates' </w:t>
      </w:r>
      <w:r w:rsidRPr="00221AA2">
        <w:rPr>
          <w:rStyle w:val="StyleUnderline"/>
          <w:highlight w:val="yellow"/>
        </w:rPr>
        <w:t>security commitments deter states</w:t>
      </w:r>
      <w:r w:rsidRPr="00F43E44">
        <w:t xml:space="preserve"> with aspirations to regional hegemony </w:t>
      </w:r>
      <w:r w:rsidRPr="00221AA2">
        <w:rPr>
          <w:rStyle w:val="StyleUnderline"/>
          <w:highlight w:val="yellow"/>
        </w:rPr>
        <w:t>from contemplating expansion and dissuade</w:t>
      </w:r>
      <w:r w:rsidRPr="00F43E44">
        <w:t xml:space="preserve"> U.S. </w:t>
      </w:r>
      <w:r w:rsidRPr="00221AA2">
        <w:rPr>
          <w:rStyle w:val="StyleUnderline"/>
          <w:highlight w:val="yellow"/>
        </w:rPr>
        <w:t>partners from trying to solve security problems on their own</w:t>
      </w:r>
      <w:r w:rsidRPr="00F43E44">
        <w:t xml:space="preserve"> 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w:t>
      </w:r>
      <w:r w:rsidRPr="0080643F">
        <w:rPr>
          <w:rFonts w:asciiTheme="minorHAnsi" w:hAnsiTheme="minorHAnsi"/>
          <w:sz w:val="12"/>
        </w:rPr>
        <w:t xml:space="preserve">. </w:t>
      </w:r>
      <w:r w:rsidRPr="00221AA2">
        <w:rPr>
          <w:rStyle w:val="StyleUnderline"/>
          <w:rFonts w:asciiTheme="minorHAnsi" w:hAnsiTheme="minorHAnsi"/>
          <w:highlight w:val="yellow"/>
        </w:rPr>
        <w:t xml:space="preserve">If Washington got out </w:t>
      </w:r>
      <w:r w:rsidRPr="002A15DD">
        <w:rPr>
          <w:rStyle w:val="StyleUnderline"/>
          <w:rFonts w:asciiTheme="minorHAnsi" w:hAnsiTheme="minorHAnsi"/>
        </w:rPr>
        <w:t xml:space="preserve">of </w:t>
      </w:r>
      <w:r w:rsidRPr="00221AA2">
        <w:rPr>
          <w:rStyle w:val="StyleUnderline"/>
          <w:rFonts w:asciiTheme="minorHAnsi" w:hAnsiTheme="minorHAnsi"/>
          <w:highlight w:val="yellow"/>
        </w:rPr>
        <w:t>East Asia</w:t>
      </w:r>
      <w:r w:rsidRPr="002A15DD">
        <w:rPr>
          <w:rStyle w:val="StyleUnderline"/>
          <w:rFonts w:asciiTheme="minorHAnsi" w:hAnsiTheme="minorHAnsi"/>
        </w:rPr>
        <w:t xml:space="preserve">, Japan and South Korea </w:t>
      </w:r>
      <w:r w:rsidRPr="00221AA2">
        <w:rPr>
          <w:rStyle w:val="StyleUnderline"/>
          <w:rFonts w:asciiTheme="minorHAnsi" w:hAnsiTheme="minorHAnsi"/>
          <w:highlight w:val="yellow"/>
        </w:rPr>
        <w:t>would</w:t>
      </w:r>
      <w:r w:rsidRPr="002A15DD">
        <w:rPr>
          <w:rStyle w:val="StyleUnderline"/>
          <w:rFonts w:asciiTheme="minorHAnsi" w:hAnsiTheme="minorHAnsi"/>
        </w:rPr>
        <w:t xml:space="preserve"> likely expand their military capabilities and </w:t>
      </w:r>
      <w:r w:rsidRPr="00221AA2">
        <w:rPr>
          <w:rStyle w:val="StyleUnderline"/>
          <w:rFonts w:asciiTheme="minorHAnsi" w:hAnsiTheme="minorHAnsi"/>
          <w:highlight w:val="yellow"/>
        </w:rPr>
        <w:t xml:space="preserve">go nuclear, </w:t>
      </w:r>
      <w:r w:rsidRPr="00221AA2">
        <w:t>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w:t>
      </w:r>
      <w:r w:rsidRPr="0080643F">
        <w:rPr>
          <w:rFonts w:asciiTheme="minorHAnsi" w:hAnsiTheme="minorHAnsi"/>
          <w:sz w:val="12"/>
        </w:rPr>
        <w:t xml:space="preserve">, </w:t>
      </w:r>
      <w:r w:rsidRPr="00221AA2">
        <w:rPr>
          <w:rStyle w:val="StyleUnderline"/>
          <w:rFonts w:asciiTheme="minorHAnsi" w:hAnsiTheme="minorHAnsi"/>
          <w:highlight w:val="yellow"/>
        </w:rPr>
        <w:t>were the U</w:t>
      </w:r>
      <w:r w:rsidRPr="0080643F">
        <w:rPr>
          <w:rFonts w:asciiTheme="minorHAnsi" w:hAnsiTheme="minorHAnsi"/>
          <w:sz w:val="12"/>
        </w:rPr>
        <w:t xml:space="preserve">nited </w:t>
      </w:r>
      <w:r w:rsidRPr="00221AA2">
        <w:rPr>
          <w:rStyle w:val="StyleUnderline"/>
          <w:rFonts w:asciiTheme="minorHAnsi" w:hAnsiTheme="minorHAnsi"/>
          <w:highlight w:val="yellow"/>
        </w:rPr>
        <w:t>S</w:t>
      </w:r>
      <w:r w:rsidRPr="0080643F">
        <w:rPr>
          <w:rFonts w:asciiTheme="minorHAnsi" w:hAnsiTheme="minorHAnsi"/>
          <w:sz w:val="12"/>
        </w:rPr>
        <w:t xml:space="preserve">tates </w:t>
      </w:r>
      <w:r w:rsidRPr="00221AA2">
        <w:rPr>
          <w:rStyle w:val="StyleUnderline"/>
          <w:rFonts w:asciiTheme="minorHAnsi" w:hAnsiTheme="minorHAnsi"/>
          <w:highlight w:val="yellow"/>
        </w:rPr>
        <w:t>to leave the Middle East</w:t>
      </w:r>
      <w:r w:rsidRPr="002A15DD">
        <w:rPr>
          <w:rStyle w:val="StyleUnderline"/>
          <w:rFonts w:asciiTheme="minorHAnsi" w:hAnsiTheme="minorHAnsi"/>
        </w:rPr>
        <w:t>, the countries currently backed by Washington</w:t>
      </w:r>
      <w:r w:rsidRPr="0080643F">
        <w:rPr>
          <w:rFonts w:asciiTheme="minorHAnsi" w:hAnsiTheme="minorHAnsi"/>
          <w:sz w:val="12"/>
        </w:rPr>
        <w:t>--</w:t>
      </w:r>
      <w:r w:rsidRPr="002A15DD">
        <w:rPr>
          <w:rStyle w:val="StyleUnderline"/>
          <w:rFonts w:asciiTheme="minorHAnsi" w:hAnsiTheme="minorHAnsi"/>
        </w:rPr>
        <w:t xml:space="preserve">notably, </w:t>
      </w:r>
      <w:r w:rsidRPr="00221AA2">
        <w:rPr>
          <w:rStyle w:val="StyleUnderline"/>
          <w:rFonts w:asciiTheme="minorHAnsi" w:hAnsiTheme="minorHAnsi"/>
          <w:highlight w:val="yellow"/>
        </w:rPr>
        <w:t>Israel, Egypt, and Saudi Arabia</w:t>
      </w:r>
      <w:r w:rsidRPr="0080643F">
        <w:rPr>
          <w:rFonts w:asciiTheme="minorHAnsi" w:hAnsiTheme="minorHAnsi"/>
          <w:sz w:val="12"/>
        </w:rPr>
        <w:t>--</w:t>
      </w:r>
      <w:r w:rsidRPr="00221AA2">
        <w:rPr>
          <w:rStyle w:val="StyleUnderline"/>
          <w:rFonts w:asciiTheme="minorHAnsi" w:hAnsiTheme="minorHAnsi"/>
          <w:highlight w:val="yellow"/>
        </w:rPr>
        <w:t>might</w:t>
      </w:r>
      <w:r w:rsidRPr="002A15DD">
        <w:rPr>
          <w:rStyle w:val="StyleUnderline"/>
          <w:rFonts w:asciiTheme="minorHAnsi" w:hAnsiTheme="minorHAnsi"/>
        </w:rPr>
        <w:t xml:space="preserve"> act in ways that would </w:t>
      </w:r>
      <w:r w:rsidRPr="00221AA2">
        <w:rPr>
          <w:rStyle w:val="StyleUnderline"/>
          <w:rFonts w:asciiTheme="minorHAnsi" w:hAnsiTheme="minorHAnsi"/>
          <w:highlight w:val="yellow"/>
        </w:rPr>
        <w:t>intensify</w:t>
      </w:r>
      <w:r w:rsidRPr="002A15DD">
        <w:rPr>
          <w:rStyle w:val="StyleUnderline"/>
          <w:rFonts w:asciiTheme="minorHAnsi" w:hAnsiTheme="minorHAnsi"/>
        </w:rPr>
        <w:t xml:space="preserve"> the region's </w:t>
      </w:r>
      <w:r w:rsidRPr="00221AA2">
        <w:rPr>
          <w:rStyle w:val="StyleUnderline"/>
          <w:rFonts w:asciiTheme="minorHAnsi" w:hAnsiTheme="minorHAnsi"/>
          <w:highlight w:val="yellow"/>
        </w:rPr>
        <w:t>security dilemmas</w:t>
      </w:r>
      <w:r w:rsidRPr="00221AA2">
        <w:rPr>
          <w:rFonts w:asciiTheme="minorHAnsi" w:hAnsiTheme="minorHAnsi"/>
          <w:sz w:val="12"/>
          <w:highlight w:val="yellow"/>
        </w:rPr>
        <w:t xml:space="preserve">. </w:t>
      </w:r>
      <w:r w:rsidRPr="00221AA2">
        <w:t xml:space="preserve">There would even be reason to worry about Europe.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221AA2">
        <w:rPr>
          <w:rStyle w:val="StyleUnderline"/>
          <w:rFonts w:asciiTheme="minorHAnsi" w:hAnsiTheme="minorHAnsi"/>
          <w:highlight w:val="yellow"/>
        </w:rPr>
        <w:t>states</w:t>
      </w:r>
      <w:r w:rsidRPr="002A15DD">
        <w:rPr>
          <w:rStyle w:val="StyleUnderline"/>
          <w:rFonts w:asciiTheme="minorHAnsi" w:hAnsiTheme="minorHAnsi"/>
        </w:rPr>
        <w:t xml:space="preserve"> in one or both of these regions to start competing against one another, they </w:t>
      </w:r>
      <w:r w:rsidRPr="00221AA2">
        <w:rPr>
          <w:rStyle w:val="StyleUnderline"/>
          <w:rFonts w:asciiTheme="minorHAnsi" w:hAnsiTheme="minorHAnsi"/>
          <w:highlight w:val="yellow"/>
        </w:rPr>
        <w:t>would</w:t>
      </w:r>
      <w:r w:rsidRPr="002A15DD">
        <w:rPr>
          <w:rStyle w:val="StyleUnderline"/>
          <w:rFonts w:asciiTheme="minorHAnsi" w:hAnsiTheme="minorHAnsi"/>
        </w:rPr>
        <w:t xml:space="preserve"> likely </w:t>
      </w:r>
      <w:r w:rsidRPr="00221AA2">
        <w:rPr>
          <w:rStyle w:val="StyleUnderline"/>
          <w:rFonts w:asciiTheme="minorHAnsi" w:hAnsiTheme="minorHAnsi"/>
          <w:highlight w:val="yellow"/>
        </w:rPr>
        <w:t>boost their military budgets, arm client states, and</w:t>
      </w:r>
      <w:r w:rsidRPr="0080643F">
        <w:rPr>
          <w:rFonts w:asciiTheme="minorHAnsi" w:hAnsiTheme="minorHAnsi"/>
          <w:sz w:val="12"/>
        </w:rPr>
        <w:t xml:space="preserve"> perhaps even </w:t>
      </w:r>
      <w:r w:rsidRPr="00221AA2">
        <w:rPr>
          <w:rStyle w:val="StyleUnderline"/>
          <w:rFonts w:asciiTheme="minorHAnsi" w:hAnsiTheme="minorHAnsi"/>
          <w:highlight w:val="yellow"/>
        </w:rPr>
        <w:t>start regional proxy wars</w:t>
      </w:r>
      <w:r w:rsidRPr="002A15DD">
        <w:rPr>
          <w:rStyle w:val="StyleUnderline"/>
          <w:rFonts w:asciiTheme="minorHAnsi" w:hAnsiTheme="minorHAnsi"/>
        </w:rPr>
        <w:t>, all of which should concern the U</w:t>
      </w:r>
      <w:r w:rsidRPr="0080643F">
        <w:rPr>
          <w:rFonts w:asciiTheme="minorHAnsi" w:hAnsiTheme="minorHAnsi"/>
          <w:sz w:val="12"/>
        </w:rPr>
        <w:t xml:space="preserve">nited </w:t>
      </w:r>
      <w:r w:rsidRPr="002A15DD">
        <w:rPr>
          <w:rStyle w:val="StyleUnderline"/>
          <w:rFonts w:asciiTheme="minorHAnsi" w:hAnsiTheme="minorHAnsi"/>
        </w:rPr>
        <w:t>S</w:t>
      </w:r>
      <w:r w:rsidRPr="0080643F">
        <w:rPr>
          <w:rFonts w:asciiTheme="minorHAnsi" w:hAnsiTheme="minorHAnsi"/>
          <w:sz w:val="12"/>
        </w:rPr>
        <w:t xml:space="preserve">tates, in part because its lead in military capabilities would narrow. </w:t>
      </w:r>
      <w:r w:rsidRPr="002A15DD">
        <w:rPr>
          <w:rStyle w:val="StyleUnderline"/>
          <w:rFonts w:asciiTheme="minorHAnsi" w:hAnsiTheme="minorHAnsi"/>
        </w:rPr>
        <w:t xml:space="preserve">Greater regional </w:t>
      </w:r>
      <w:r w:rsidRPr="00221AA2">
        <w:rPr>
          <w:rStyle w:val="StyleUnderline"/>
          <w:rFonts w:asciiTheme="minorHAnsi" w:hAnsiTheme="minorHAnsi"/>
          <w:highlight w:val="yellow"/>
        </w:rPr>
        <w:t>insecurity could</w:t>
      </w:r>
      <w:r w:rsidRPr="0080643F">
        <w:rPr>
          <w:rFonts w:asciiTheme="minorHAnsi" w:hAnsiTheme="minorHAnsi"/>
          <w:sz w:val="12"/>
        </w:rPr>
        <w:t xml:space="preserve"> also </w:t>
      </w:r>
      <w:r w:rsidRPr="00221AA2">
        <w:rPr>
          <w:rStyle w:val="StyleUnderline"/>
          <w:rFonts w:asciiTheme="minorHAnsi" w:hAnsiTheme="minorHAnsi"/>
          <w:highlight w:val="yellow"/>
        </w:rPr>
        <w:t xml:space="preserve">produce </w:t>
      </w:r>
      <w:r w:rsidRPr="00221AA2">
        <w:rPr>
          <w:rStyle w:val="Emphasis"/>
          <w:rFonts w:asciiTheme="minorHAnsi" w:hAnsiTheme="minorHAnsi"/>
          <w:highlight w:val="yellow"/>
        </w:rPr>
        <w:t xml:space="preserve">cascades of </w:t>
      </w:r>
      <w:r w:rsidRPr="002A15DD">
        <w:rPr>
          <w:rStyle w:val="Emphasis"/>
          <w:rFonts w:asciiTheme="minorHAnsi" w:hAnsiTheme="minorHAnsi"/>
        </w:rPr>
        <w:t xml:space="preserve">nuclear </w:t>
      </w:r>
      <w:r w:rsidRPr="00221AA2">
        <w:rPr>
          <w:rStyle w:val="Emphasis"/>
          <w:rFonts w:asciiTheme="minorHAnsi" w:hAnsiTheme="minorHAnsi"/>
          <w:highlight w:val="yellow"/>
        </w:rPr>
        <w:t>proliferation</w:t>
      </w:r>
      <w:r w:rsidRPr="0080643F">
        <w:rPr>
          <w:rFonts w:asciiTheme="minorHAnsi" w:hAnsiTheme="minorHAnsi"/>
          <w:sz w:val="12"/>
        </w:rPr>
        <w:t xml:space="preserve"> as </w:t>
      </w:r>
      <w:r w:rsidRPr="00221AA2">
        <w:t>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w:t>
      </w:r>
      <w:r w:rsidRPr="002A15DD">
        <w:rPr>
          <w:rStyle w:val="StyleUnderline"/>
          <w:rFonts w:asciiTheme="minorHAnsi" w:hAnsiTheme="minorHAnsi"/>
        </w:rPr>
        <w:t xml:space="preserve">, </w:t>
      </w:r>
      <w:r w:rsidRPr="00221AA2">
        <w:rPr>
          <w:rStyle w:val="StyleUnderline"/>
          <w:rFonts w:asciiTheme="minorHAnsi" w:hAnsiTheme="minorHAnsi"/>
          <w:highlight w:val="yellow"/>
        </w:rPr>
        <w:t>the probability of</w:t>
      </w:r>
      <w:r w:rsidRPr="002A15DD">
        <w:rPr>
          <w:rStyle w:val="StyleUnderline"/>
          <w:rFonts w:asciiTheme="minorHAnsi" w:hAnsiTheme="minorHAnsi"/>
        </w:rPr>
        <w:t xml:space="preserve"> illicit transfers, irrational decisions, </w:t>
      </w:r>
      <w:r w:rsidRPr="00221AA2">
        <w:rPr>
          <w:rStyle w:val="StyleUnderline"/>
          <w:rFonts w:asciiTheme="minorHAnsi" w:hAnsiTheme="minorHAnsi"/>
          <w:highlight w:val="yellow"/>
        </w:rPr>
        <w:t>accidents, and unforeseen crises goes up</w:t>
      </w:r>
      <w:r w:rsidRPr="002A15DD">
        <w:rPr>
          <w:rStyle w:val="StyleUnderline"/>
          <w:rFonts w:asciiTheme="minorHAnsi" w:hAnsiTheme="minorHAnsi"/>
        </w:rPr>
        <w:t xml:space="preserve">. </w:t>
      </w:r>
      <w:r w:rsidRPr="00221AA2">
        <w:t>The case for abandoning the United States' global role misses the underlying security logic of the current approach. By reassuring allies and actively managing regional relations, Washington dampens competition in the world s key areas, thereby preventing the emergence of a hothouse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grand strategy acts as a hedge against the emergence regional hegemons.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w:t>
      </w:r>
      <w:r w:rsidRPr="002A15DD">
        <w:rPr>
          <w:rStyle w:val="StyleUnderline"/>
          <w:rFonts w:asciiTheme="minorHAnsi" w:hAnsiTheme="minorHAnsi"/>
        </w:rPr>
        <w:t xml:space="preserve"> </w:t>
      </w:r>
      <w:r w:rsidRPr="00221AA2">
        <w:rPr>
          <w:rStyle w:val="StyleUnderline"/>
          <w:rFonts w:asciiTheme="minorHAnsi" w:hAnsiTheme="minorHAnsi"/>
          <w:highlight w:val="yellow"/>
        </w:rPr>
        <w:t>military dominance undergirds</w:t>
      </w:r>
      <w:r w:rsidRPr="002A15DD">
        <w:rPr>
          <w:rStyle w:val="StyleUnderline"/>
          <w:rFonts w:asciiTheme="minorHAnsi" w:hAnsiTheme="minorHAnsi"/>
        </w:rPr>
        <w:t xml:space="preserve"> its </w:t>
      </w:r>
      <w:r w:rsidRPr="00221AA2">
        <w:rPr>
          <w:rStyle w:val="StyleUnderline"/>
          <w:rFonts w:asciiTheme="minorHAnsi" w:hAnsiTheme="minorHAnsi"/>
          <w:highlight w:val="yellow"/>
        </w:rPr>
        <w:t>economic leadership</w:t>
      </w:r>
      <w:r w:rsidRPr="0080643F">
        <w:rPr>
          <w:rFonts w:asciiTheme="minorHAnsi" w:hAnsiTheme="minorHAnsi"/>
          <w:sz w:val="12"/>
        </w:rPr>
        <w:t xml:space="preserve">. In </w:t>
      </w:r>
      <w:r w:rsidRPr="00221AA2">
        <w:t>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w:t>
      </w:r>
      <w:r w:rsidRPr="0080643F">
        <w:rPr>
          <w:rFonts w:asciiTheme="minorHAnsi" w:hAnsiTheme="minorHAnsi"/>
          <w:sz w:val="12"/>
        </w:rPr>
        <w:t xml:space="preserve">. </w:t>
      </w:r>
      <w:r w:rsidRPr="00221AA2">
        <w:rPr>
          <w:rStyle w:val="StyleUnderline"/>
          <w:rFonts w:asciiTheme="minorHAnsi" w:hAnsiTheme="minorHAnsi"/>
          <w:highlight w:val="yellow"/>
        </w:rPr>
        <w:t>In order to counter</w:t>
      </w:r>
      <w:r w:rsidRPr="002A15DD">
        <w:rPr>
          <w:rStyle w:val="StyleUnderline"/>
          <w:rFonts w:asciiTheme="minorHAnsi" w:hAnsiTheme="minorHAnsi"/>
        </w:rPr>
        <w:t xml:space="preserve"> transnational threats, such as </w:t>
      </w:r>
      <w:r w:rsidRPr="00221AA2">
        <w:rPr>
          <w:rStyle w:val="StyleUnderline"/>
          <w:rFonts w:asciiTheme="minorHAnsi" w:hAnsiTheme="minorHAnsi"/>
          <w:highlight w:val="yellow"/>
        </w:rPr>
        <w:t>terrorism, piracy</w:t>
      </w:r>
      <w:r w:rsidRPr="002A15DD">
        <w:rPr>
          <w:rStyle w:val="StyleUnderline"/>
          <w:rFonts w:asciiTheme="minorHAnsi" w:hAnsiTheme="minorHAnsi"/>
        </w:rPr>
        <w:t xml:space="preserve">, organized </w:t>
      </w:r>
      <w:r w:rsidRPr="00221AA2">
        <w:rPr>
          <w:rStyle w:val="StyleUnderline"/>
          <w:rFonts w:asciiTheme="minorHAnsi" w:hAnsiTheme="minorHAnsi"/>
          <w:highlight w:val="yellow"/>
        </w:rPr>
        <w:t>crime, climate change, and pandemics, states have to work together</w:t>
      </w:r>
      <w:r w:rsidRPr="002A15DD">
        <w:rPr>
          <w:rStyle w:val="StyleUnderline"/>
          <w:rFonts w:asciiTheme="minorHAnsi" w:hAnsiTheme="minorHAnsi"/>
        </w:rPr>
        <w:t xml:space="preserve"> </w:t>
      </w:r>
      <w:r w:rsidRPr="00221AA2">
        <w:t>and take collective action. But cooperation does not come about effortlessly, especially when national interests diverge. The United States' military efforts to promote stability and its broader leadership make it easier for Washington to launch joint initiatives and shape them in ways that reflect U.S. interests. After all, cooperation is hard to come by in regions where chaos reigns, and it flourishes where leaders can anticipate lasting stability. U.S. alliances are about security first, but they also provide the political framework and channels of communication for cooperation 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The benefits of these communication channels are especially pronounced when it comes to fighting the kinds of threats 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There is little evidence that the United States would save much money switching to a smaller global posture. Nor</w:t>
      </w:r>
      <w:r w:rsidRPr="002A15DD">
        <w:rPr>
          <w:rStyle w:val="StyleUnderline"/>
          <w:rFonts w:asciiTheme="minorHAnsi" w:hAnsiTheme="minorHAnsi"/>
        </w:rPr>
        <w:t xml:space="preserve"> is </w:t>
      </w:r>
      <w:r w:rsidRPr="00221AA2">
        <w:rPr>
          <w:rStyle w:val="StyleUnderline"/>
          <w:rFonts w:asciiTheme="minorHAnsi" w:hAnsiTheme="minorHAnsi"/>
          <w:highlight w:val="yellow"/>
        </w:rPr>
        <w:t>the current strategy</w:t>
      </w:r>
      <w:r w:rsidRPr="002A15DD">
        <w:rPr>
          <w:rStyle w:val="StyleUnderline"/>
          <w:rFonts w:asciiTheme="minorHAnsi" w:hAnsiTheme="minorHAnsi"/>
        </w:rPr>
        <w:t xml:space="preserve"> self-defeating: it </w:t>
      </w:r>
      <w:r w:rsidRPr="00221AA2">
        <w:rPr>
          <w:rStyle w:val="StyleUnderline"/>
          <w:rFonts w:asciiTheme="minorHAnsi" w:hAnsiTheme="minorHAnsi"/>
          <w:highlight w:val="yellow"/>
        </w:rPr>
        <w:t>has not provoked</w:t>
      </w:r>
      <w:r w:rsidRPr="0080643F">
        <w:rPr>
          <w:rFonts w:asciiTheme="minorHAnsi" w:hAnsiTheme="minorHAnsi"/>
          <w:sz w:val="12"/>
        </w:rPr>
        <w:t xml:space="preserve"> the formation of </w:t>
      </w:r>
      <w:r w:rsidRPr="00221AA2">
        <w:rPr>
          <w:rStyle w:val="StyleUnderline"/>
          <w:rFonts w:asciiTheme="minorHAnsi" w:hAnsiTheme="minorHAnsi"/>
          <w:highlight w:val="yellow"/>
        </w:rPr>
        <w:t>counterbalancing</w:t>
      </w:r>
      <w:r w:rsidRPr="002A15DD">
        <w:rPr>
          <w:rStyle w:val="StyleUnderline"/>
          <w:rFonts w:asciiTheme="minorHAnsi" w:hAnsiTheme="minorHAnsi"/>
        </w:rPr>
        <w:t xml:space="preserve"> coalitions </w:t>
      </w:r>
      <w:r w:rsidRPr="00221AA2">
        <w:rPr>
          <w:rStyle w:val="StyleUnderline"/>
          <w:rFonts w:asciiTheme="minorHAnsi" w:hAnsiTheme="minorHAnsi"/>
          <w:highlight w:val="yellow"/>
        </w:rPr>
        <w:t>or caused</w:t>
      </w:r>
      <w:r w:rsidRPr="002A15DD">
        <w:rPr>
          <w:rStyle w:val="StyleUnderline"/>
          <w:rFonts w:asciiTheme="minorHAnsi" w:hAnsiTheme="minorHAnsi"/>
        </w:rPr>
        <w:t xml:space="preserve"> the country to spend itself into </w:t>
      </w:r>
      <w:r w:rsidRPr="00221AA2">
        <w:rPr>
          <w:rStyle w:val="StyleUnderline"/>
          <w:rFonts w:asciiTheme="minorHAnsi" w:hAnsiTheme="minorHAnsi"/>
          <w:highlight w:val="yellow"/>
        </w:rPr>
        <w:t>economic decline</w:t>
      </w:r>
      <w:r w:rsidRPr="00221AA2">
        <w:rPr>
          <w:rFonts w:asciiTheme="minorHAnsi" w:hAnsiTheme="minorHAnsi"/>
          <w:sz w:val="12"/>
          <w:highlight w:val="yellow"/>
        </w:rPr>
        <w:t xml:space="preserve">. </w:t>
      </w:r>
      <w:r w:rsidRPr="00221AA2">
        <w:rPr>
          <w:rStyle w:val="StyleUnderline"/>
          <w:rFonts w:asciiTheme="minorHAnsi" w:hAnsiTheme="minorHAnsi"/>
          <w:highlight w:val="yellow"/>
        </w:rPr>
        <w:t>Nor will it condemn the U</w:t>
      </w:r>
      <w:r w:rsidRPr="0080643F">
        <w:rPr>
          <w:rFonts w:asciiTheme="minorHAnsi" w:hAnsiTheme="minorHAnsi"/>
          <w:sz w:val="12"/>
        </w:rPr>
        <w:t xml:space="preserve">nited </w:t>
      </w:r>
      <w:r w:rsidRPr="00221AA2">
        <w:rPr>
          <w:rStyle w:val="StyleUnderline"/>
          <w:rFonts w:asciiTheme="minorHAnsi" w:hAnsiTheme="minorHAnsi"/>
          <w:highlight w:val="yellow"/>
        </w:rPr>
        <w:t>S</w:t>
      </w:r>
      <w:r w:rsidRPr="0080643F">
        <w:rPr>
          <w:rFonts w:asciiTheme="minorHAnsi" w:hAnsiTheme="minorHAnsi"/>
          <w:sz w:val="12"/>
        </w:rPr>
        <w:t xml:space="preserve">tates </w:t>
      </w:r>
      <w:r w:rsidRPr="00221AA2">
        <w:rPr>
          <w:rStyle w:val="StyleUnderline"/>
          <w:rFonts w:asciiTheme="minorHAnsi" w:hAnsiTheme="minorHAnsi"/>
          <w:highlight w:val="yellow"/>
        </w:rPr>
        <w:t>to foolhardy wars</w:t>
      </w:r>
      <w:r w:rsidRPr="002A15DD">
        <w:rPr>
          <w:rStyle w:val="StyleUnderline"/>
          <w:rFonts w:asciiTheme="minorHAnsi" w:hAnsiTheme="minorHAnsi"/>
        </w:rPr>
        <w:t xml:space="preserve"> in the future</w:t>
      </w:r>
      <w:r w:rsidRPr="0080643F">
        <w:rPr>
          <w:rFonts w:asciiTheme="minorHAnsi" w:hAnsiTheme="minorHAnsi"/>
          <w:sz w:val="12"/>
        </w:rPr>
        <w:t xml:space="preserve">. </w:t>
      </w:r>
      <w:r w:rsidRPr="002A15DD">
        <w:rPr>
          <w:rStyle w:val="StyleUnderline"/>
          <w:rFonts w:asciiTheme="minorHAnsi" w:hAnsiTheme="minorHAnsi"/>
        </w:rPr>
        <w:t xml:space="preserve">What </w:t>
      </w:r>
      <w:r w:rsidRPr="00221AA2">
        <w:rPr>
          <w:rStyle w:val="StyleUnderline"/>
          <w:rFonts w:asciiTheme="minorHAnsi" w:hAnsiTheme="minorHAnsi"/>
          <w:highlight w:val="yellow"/>
        </w:rPr>
        <w:t xml:space="preserve">the strategy does </w:t>
      </w:r>
      <w:r w:rsidRPr="002A15DD">
        <w:rPr>
          <w:rStyle w:val="StyleUnderline"/>
          <w:rFonts w:asciiTheme="minorHAnsi" w:hAnsiTheme="minorHAnsi"/>
        </w:rPr>
        <w:t xml:space="preserve">do is </w:t>
      </w:r>
      <w:r w:rsidRPr="00221AA2">
        <w:rPr>
          <w:rStyle w:val="StyleUnderline"/>
          <w:rFonts w:asciiTheme="minorHAnsi" w:hAnsiTheme="minorHAnsi"/>
          <w:highlight w:val="yellow"/>
        </w:rPr>
        <w:t>help prevent</w:t>
      </w:r>
      <w:r w:rsidRPr="002A15DD">
        <w:rPr>
          <w:rStyle w:val="StyleUnderline"/>
          <w:rFonts w:asciiTheme="minorHAnsi" w:hAnsiTheme="minorHAnsi"/>
        </w:rPr>
        <w:t xml:space="preserve"> the outbreak of </w:t>
      </w:r>
      <w:r w:rsidRPr="00221AA2">
        <w:rPr>
          <w:rStyle w:val="StyleUnderline"/>
          <w:rFonts w:asciiTheme="minorHAnsi" w:hAnsiTheme="minorHAnsi"/>
          <w:highlight w:val="yellow"/>
        </w:rPr>
        <w:t>conflict</w:t>
      </w:r>
      <w:r w:rsidRPr="002A15DD">
        <w:rPr>
          <w:rStyle w:val="StyleUnderline"/>
          <w:rFonts w:asciiTheme="minorHAnsi" w:hAnsiTheme="minorHAnsi"/>
        </w:rPr>
        <w:t xml:space="preserve"> in the world's most important regions, </w:t>
      </w:r>
      <w:r w:rsidRPr="00221AA2">
        <w:rPr>
          <w:rStyle w:val="StyleUnderline"/>
          <w:rFonts w:asciiTheme="minorHAnsi" w:hAnsiTheme="minorHAnsi"/>
          <w:highlight w:val="yellow"/>
        </w:rPr>
        <w:t>keep the</w:t>
      </w:r>
      <w:r w:rsidRPr="002A15DD">
        <w:rPr>
          <w:rStyle w:val="StyleUnderline"/>
          <w:rFonts w:asciiTheme="minorHAnsi" w:hAnsiTheme="minorHAnsi"/>
        </w:rPr>
        <w:t xml:space="preserve"> global </w:t>
      </w:r>
      <w:r w:rsidRPr="00221AA2">
        <w:rPr>
          <w:rStyle w:val="StyleUnderline"/>
          <w:rFonts w:asciiTheme="minorHAnsi" w:hAnsiTheme="minorHAnsi"/>
          <w:highlight w:val="yellow"/>
        </w:rPr>
        <w:t>economy humming, and make</w:t>
      </w:r>
      <w:r w:rsidRPr="002A15DD">
        <w:rPr>
          <w:rStyle w:val="StyleUnderline"/>
          <w:rFonts w:asciiTheme="minorHAnsi" w:hAnsiTheme="minorHAnsi"/>
        </w:rPr>
        <w:t xml:space="preserve"> international </w:t>
      </w:r>
      <w:r w:rsidRPr="00221AA2">
        <w:rPr>
          <w:rStyle w:val="StyleUnderline"/>
          <w:rFonts w:asciiTheme="minorHAnsi" w:hAnsiTheme="minorHAnsi"/>
          <w:highlight w:val="yellow"/>
        </w:rPr>
        <w:t>cooperation easier</w:t>
      </w:r>
      <w:r w:rsidRPr="002A15DD">
        <w:rPr>
          <w:rStyle w:val="StyleUnderline"/>
          <w:rFonts w:asciiTheme="minorHAnsi" w:hAnsiTheme="minorHAnsi"/>
        </w:rPr>
        <w:t xml:space="preserve">. Charting </w:t>
      </w:r>
      <w:r w:rsidRPr="00221AA2">
        <w:rPr>
          <w:rStyle w:val="StyleUnderline"/>
          <w:rFonts w:asciiTheme="minorHAnsi" w:hAnsiTheme="minorHAnsi"/>
          <w:highlight w:val="yellow"/>
        </w:rPr>
        <w:t>a different course would threaten all these</w:t>
      </w:r>
      <w:r w:rsidRPr="0080643F">
        <w:rPr>
          <w:rFonts w:asciiTheme="minorHAnsi" w:hAnsiTheme="minorHAnsi"/>
          <w:sz w:val="12"/>
        </w:rPr>
        <w:t xml:space="preserve"> </w:t>
      </w:r>
      <w:r w:rsidRPr="00221AA2">
        <w:t xml:space="preserve">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w:t>
      </w:r>
      <w:r w:rsidRPr="00221AA2">
        <w:rPr>
          <w:rStyle w:val="StyleUnderline"/>
          <w:rFonts w:asciiTheme="minorHAnsi" w:hAnsiTheme="minorHAnsi"/>
          <w:highlight w:val="yellow"/>
        </w:rPr>
        <w:t>The results could</w:t>
      </w:r>
      <w:r w:rsidRPr="0080643F">
        <w:rPr>
          <w:rFonts w:asciiTheme="minorHAnsi" w:hAnsiTheme="minorHAnsi"/>
          <w:sz w:val="12"/>
        </w:rPr>
        <w:t xml:space="preserve"> well </w:t>
      </w:r>
      <w:r w:rsidRPr="00221AA2">
        <w:rPr>
          <w:rStyle w:val="StyleUnderline"/>
          <w:rFonts w:asciiTheme="minorHAnsi" w:hAnsiTheme="minorHAnsi"/>
          <w:highlight w:val="yellow"/>
        </w:rPr>
        <w:t>be disastrous</w:t>
      </w:r>
      <w:r w:rsidRPr="0080643F">
        <w:rPr>
          <w:rFonts w:asciiTheme="minorHAnsi" w:hAnsiTheme="minorHAnsi"/>
          <w:sz w:val="12"/>
        </w:rPr>
        <w:t>.</w:t>
      </w:r>
    </w:p>
    <w:p w:rsidR="00F43E44" w:rsidRDefault="00F43E44" w:rsidP="00A52266"/>
    <w:p w:rsidR="00A52266" w:rsidRDefault="00A52266" w:rsidP="00A52266">
      <w:pPr>
        <w:pStyle w:val="Heading2"/>
      </w:pPr>
      <w:bookmarkStart w:id="1" w:name="_Toc486633313"/>
      <w:r>
        <w:t>Internals</w:t>
      </w:r>
      <w:bookmarkEnd w:id="1"/>
    </w:p>
    <w:p w:rsidR="00A52266" w:rsidRDefault="00A52266" w:rsidP="00A52266">
      <w:pPr>
        <w:pStyle w:val="Heading3"/>
      </w:pPr>
      <w:bookmarkStart w:id="2" w:name="_Toc486633314"/>
      <w:r>
        <w:t>Uniqueness</w:t>
      </w:r>
      <w:bookmarkEnd w:id="2"/>
    </w:p>
    <w:p w:rsidR="00A52266" w:rsidRDefault="00A52266" w:rsidP="00A52266">
      <w:pPr>
        <w:pStyle w:val="Heading4"/>
      </w:pPr>
      <w:r>
        <w:t>Legitimacy high now</w:t>
      </w:r>
    </w:p>
    <w:p w:rsidR="00A52266" w:rsidRDefault="00A52266" w:rsidP="00221AA2">
      <w:pPr>
        <w:spacing w:after="0"/>
      </w:pPr>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4F628C" w:rsidRDefault="00A52266" w:rsidP="00221AA2">
      <w:r>
        <w:t xml:space="preserve">There is a bevy of evidence that </w:t>
      </w:r>
      <w:r w:rsidRPr="00221AA2">
        <w:rPr>
          <w:rStyle w:val="StyleUnderline"/>
          <w:highlight w:val="yellow"/>
        </w:rPr>
        <w:t>the Court’s support is stable over time</w:t>
      </w:r>
      <w:r>
        <w:t>. Gibson, Caldeira and Spence</w:t>
      </w:r>
      <w:r w:rsidR="004F628C">
        <w:t xml:space="preserve"> </w:t>
      </w:r>
      <w:r>
        <w:t>(2003b), relying upon repeated cross-sectional samples of the American people, found that support</w:t>
      </w:r>
      <w:r w:rsidR="004F628C">
        <w:t xml:space="preserve"> </w:t>
      </w:r>
      <w:r>
        <w:t xml:space="preserve">for </w:t>
      </w:r>
      <w:r w:rsidRPr="00221AA2">
        <w:rPr>
          <w:rStyle w:val="StyleUnderline"/>
          <w:highlight w:val="yellow"/>
        </w:rPr>
        <w:t>the Court was unaffected by</w:t>
      </w:r>
      <w:r>
        <w:t xml:space="preserve"> its highly controversial ruling in </w:t>
      </w:r>
      <w:r w:rsidRPr="00221AA2">
        <w:rPr>
          <w:rStyle w:val="StyleUnderline"/>
          <w:highlight w:val="yellow"/>
        </w:rPr>
        <w:t>Bush v. Gore</w:t>
      </w:r>
      <w:r>
        <w:t>, and the institution</w:t>
      </w:r>
      <w:r w:rsidR="004F628C">
        <w:t xml:space="preserve"> </w:t>
      </w:r>
      <w:r>
        <w:t>maintained its high level of diffuse support even after the ruling. Likewise, in their year-long panel</w:t>
      </w:r>
      <w:r w:rsidR="004F628C">
        <w:t xml:space="preserve"> </w:t>
      </w:r>
      <w:r>
        <w:t xml:space="preserve">survey surrounding the Alito confirmation, </w:t>
      </w:r>
      <w:r w:rsidRPr="00221AA2">
        <w:rPr>
          <w:rStyle w:val="StyleUnderline"/>
          <w:highlight w:val="yellow"/>
        </w:rPr>
        <w:t>Gibson and Caldeira</w:t>
      </w:r>
      <w:r>
        <w:t xml:space="preserve"> (2009) </w:t>
      </w:r>
      <w:r w:rsidRPr="00221AA2">
        <w:rPr>
          <w:rStyle w:val="StyleUnderline"/>
          <w:highlight w:val="yellow"/>
        </w:rPr>
        <w:t>find</w:t>
      </w:r>
      <w:r>
        <w:t xml:space="preserve"> “a) reasonably </w:t>
      </w:r>
      <w:r w:rsidRPr="00221AA2">
        <w:rPr>
          <w:rStyle w:val="StyleUnderline"/>
          <w:highlight w:val="yellow"/>
        </w:rPr>
        <w:t>high</w:t>
      </w:r>
      <w:r w:rsidR="004F628C" w:rsidRPr="00221AA2">
        <w:rPr>
          <w:rStyle w:val="StyleUnderline"/>
          <w:highlight w:val="yellow"/>
        </w:rPr>
        <w:t xml:space="preserve"> </w:t>
      </w:r>
      <w:r w:rsidRPr="00221AA2">
        <w:rPr>
          <w:rStyle w:val="StyleUnderline"/>
          <w:highlight w:val="yellow"/>
        </w:rPr>
        <w:t>levels of support for the Court, and</w:t>
      </w:r>
      <w:r w:rsidRPr="004F628C">
        <w:rPr>
          <w:rStyle w:val="StyleUnderline"/>
        </w:rPr>
        <w:t xml:space="preserve"> </w:t>
      </w:r>
      <w:r>
        <w:t xml:space="preserve">b) a great deal of </w:t>
      </w:r>
      <w:r w:rsidRPr="00221AA2">
        <w:rPr>
          <w:rStyle w:val="StyleUnderline"/>
          <w:highlight w:val="yellow"/>
        </w:rPr>
        <w:t>stability in responses</w:t>
      </w:r>
      <w:r>
        <w:t xml:space="preserve"> across the waves of the</w:t>
      </w:r>
      <w:r w:rsidR="004F628C">
        <w:t xml:space="preserve"> </w:t>
      </w:r>
      <w:r>
        <w:t xml:space="preserve">panel” (99).2 Thus, there is substantial reason to believe that </w:t>
      </w:r>
      <w:r w:rsidRPr="00221AA2">
        <w:rPr>
          <w:rStyle w:val="StyleUnderline"/>
          <w:highlight w:val="yellow"/>
        </w:rPr>
        <w:t>the Court’s support is stable over time</w:t>
      </w:r>
      <w:r>
        <w:t>.</w:t>
      </w:r>
      <w:r>
        <w:cr/>
      </w:r>
      <w:r w:rsidR="004F628C">
        <w:t>The Supreme Court has legitimacy now, but is susceptible to dramatic shifts.</w:t>
      </w:r>
    </w:p>
    <w:p w:rsidR="004F628C" w:rsidRDefault="004F628C" w:rsidP="00221AA2">
      <w:pPr>
        <w:spacing w:after="0"/>
      </w:pPr>
      <w:r>
        <w:t xml:space="preserve">James L. </w:t>
      </w:r>
      <w:r w:rsidRPr="004F628C">
        <w:rPr>
          <w:rStyle w:val="Style13ptBold"/>
        </w:rPr>
        <w:t>Gibson</w:t>
      </w:r>
      <w:r>
        <w:t xml:space="preserve">, Prof African American Studies, </w:t>
      </w:r>
      <w:r w:rsidRPr="00383B31">
        <w:t>and</w:t>
      </w:r>
      <w:r>
        <w:t xml:space="preserve"> </w:t>
      </w:r>
      <w:smartTag w:uri="urn:schemas-microsoft-com:office:smarttags" w:element="City">
        <w:r>
          <w:t>Sidney</w:t>
        </w:r>
      </w:smartTag>
      <w:r>
        <w:t xml:space="preserve"> </w:t>
      </w:r>
      <w:r w:rsidRPr="00383B31">
        <w:t>Souers</w:t>
      </w:r>
      <w:r>
        <w:t xml:space="preserve">, W., Prof of Government at </w:t>
      </w:r>
      <w:smartTag w:uri="urn:schemas-microsoft-com:office:smarttags" w:element="place">
        <w:smartTag w:uri="urn:schemas-microsoft-com:office:smarttags" w:element="State">
          <w:r>
            <w:t>Washington</w:t>
          </w:r>
        </w:smartTag>
      </w:smartTag>
      <w:r>
        <w:t xml:space="preserve"> U, “The Legitimacy of the </w:t>
      </w:r>
      <w:r w:rsidRPr="004F628C">
        <w:t xml:space="preserve">United States Supreme Court in a Polarized Polity, </w:t>
      </w:r>
      <w:smartTag w:uri="urn:schemas-microsoft-com:office:smarttags" w:element="date">
        <w:smartTagPr>
          <w:attr w:name="ls" w:val="trans"/>
          <w:attr w:name="Month" w:val="6"/>
          <w:attr w:name="Day" w:val="15"/>
          <w:attr w:name="Year" w:val="2006"/>
        </w:smartTagPr>
        <w:r w:rsidRPr="004F628C">
          <w:t>June 15, 200</w:t>
        </w:r>
        <w:r w:rsidRPr="004F628C">
          <w:rPr>
            <w:rStyle w:val="Style13ptBold"/>
          </w:rPr>
          <w:t>6</w:t>
        </w:r>
      </w:smartTag>
    </w:p>
    <w:p w:rsidR="004F628C" w:rsidRDefault="004F628C" w:rsidP="004F628C">
      <w:pPr>
        <w:pStyle w:val="HotRoute"/>
        <w:ind w:left="0"/>
      </w:pPr>
      <w:r w:rsidRPr="00FE5B67">
        <w:rPr>
          <w:rStyle w:val="SmalltextChar"/>
        </w:rPr>
        <w:t>From the analysis presented here, it appears that</w:t>
      </w:r>
      <w:r>
        <w:t xml:space="preserve"> </w:t>
      </w:r>
      <w:r w:rsidRPr="00221AA2">
        <w:rPr>
          <w:rStyle w:val="UnderlineChar"/>
          <w:highlight w:val="yellow"/>
        </w:rPr>
        <w:t>the Supreme Court has sufficient institutional legitimacy to be able to continue to perform its assigned role within the American democratic scheme</w:t>
      </w:r>
      <w:r>
        <w:t xml:space="preserve">, </w:t>
      </w:r>
      <w:r w:rsidRPr="00FE5B67">
        <w:rPr>
          <w:rStyle w:val="SmalltextChar"/>
        </w:rPr>
        <w:t>even within the context of deep substantive divisions within the American mass public.</w:t>
      </w:r>
      <w:r>
        <w:t xml:space="preserve"> </w:t>
      </w:r>
      <w:r w:rsidRPr="00221AA2">
        <w:rPr>
          <w:rStyle w:val="UnderlineChar"/>
          <w:highlight w:val="yellow"/>
        </w:rPr>
        <w:t>Whether this will remain so is unclear</w:t>
      </w:r>
      <w:r>
        <w:t xml:space="preserve">, </w:t>
      </w:r>
      <w:r w:rsidRPr="00FE5B67">
        <w:rPr>
          <w:rStyle w:val="SmalltextChar"/>
        </w:rPr>
        <w:t>especially if the Supreme Court takes a dramatically rightward shift in its policy outputs (as many expect it will). As African Americans have shown us, even obdurate loyalty toward an institution can indeed wither away.</w:t>
      </w:r>
      <w:r>
        <w:t xml:space="preserve"> </w:t>
      </w:r>
      <w:r w:rsidRPr="00221AA2">
        <w:rPr>
          <w:rStyle w:val="UnderlineChar"/>
          <w:highlight w:val="yellow"/>
        </w:rPr>
        <w:t>But at present</w:t>
      </w:r>
      <w:r>
        <w:t xml:space="preserve">, </w:t>
      </w:r>
      <w:r w:rsidRPr="000513EF">
        <w:rPr>
          <w:rStyle w:val="SmalltextChar"/>
        </w:rPr>
        <w:t>for those who worry about the systemic consequences of sharp ideological divisions in American politics, the findings of</w:t>
      </w:r>
      <w:r>
        <w:t xml:space="preserve"> </w:t>
      </w:r>
      <w:r w:rsidRPr="00221AA2">
        <w:rPr>
          <w:rStyle w:val="UnderlineChar"/>
          <w:highlight w:val="yellow"/>
        </w:rPr>
        <w:t>this</w:t>
      </w:r>
      <w:r w:rsidRPr="00221AA2">
        <w:rPr>
          <w:highlight w:val="yellow"/>
        </w:rPr>
        <w:t xml:space="preserve"> </w:t>
      </w:r>
      <w:r>
        <w:t xml:space="preserve">analysis </w:t>
      </w:r>
      <w:r w:rsidRPr="00221AA2">
        <w:rPr>
          <w:rStyle w:val="UnderlineChar"/>
          <w:highlight w:val="yellow"/>
        </w:rPr>
        <w:t>will surely provide some comfort</w:t>
      </w:r>
      <w:r>
        <w:t>.</w:t>
      </w:r>
    </w:p>
    <w:p w:rsidR="004F628C" w:rsidRDefault="004F628C" w:rsidP="004F628C">
      <w:pPr>
        <w:pStyle w:val="Heading4"/>
      </w:pPr>
      <w:r>
        <w:t>Pew is wrong – support is sufficient now</w:t>
      </w:r>
    </w:p>
    <w:p w:rsidR="004F628C" w:rsidRDefault="004F628C" w:rsidP="004F628C">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4F628C" w:rsidRDefault="004F628C" w:rsidP="004F628C">
      <w:pPr>
        <w:rPr>
          <w:rFonts w:ascii="Cambria Math" w:hAnsi="Cambria Math" w:cs="Cambria Math"/>
        </w:rPr>
      </w:pPr>
      <w:r w:rsidRPr="0097650F">
        <w:rPr>
          <w:rFonts w:ascii="Cambria Math" w:hAnsi="Cambria Math" w:cs="Cambria Math"/>
        </w:rPr>
        <w:t>We are deluged with warnings that public support for American institutions has hit a nadir. Pew</w:t>
      </w:r>
      <w:r>
        <w:rPr>
          <w:rFonts w:ascii="Cambria Math" w:hAnsi="Cambria Math" w:cs="Cambria Math"/>
        </w:rPr>
        <w:t xml:space="preserve"> </w:t>
      </w:r>
      <w:r w:rsidRPr="0097650F">
        <w:rPr>
          <w:rFonts w:ascii="Cambria Math" w:hAnsi="Cambria Math" w:cs="Cambria Math"/>
        </w:rPr>
        <w:t>warned in July 2015 that “unfavorable opinions of the Supreme Court have reached a 30-year high.</w:t>
      </w:r>
      <w:r>
        <w:rPr>
          <w:rFonts w:ascii="Cambria Math" w:hAnsi="Cambria Math" w:cs="Cambria Math"/>
        </w:rPr>
        <w:t xml:space="preserve"> </w:t>
      </w:r>
      <w:r w:rsidRPr="0097650F">
        <w:rPr>
          <w:rFonts w:ascii="Cambria Math" w:hAnsi="Cambria Math" w:cs="Cambria Math"/>
        </w:rPr>
        <w:t>And opinions about the court and its ideology have never been more politically divided” (Pew</w:t>
      </w:r>
      <w:r>
        <w:rPr>
          <w:rFonts w:ascii="Cambria Math" w:hAnsi="Cambria Math" w:cs="Cambria Math"/>
        </w:rPr>
        <w:t xml:space="preserve"> </w:t>
      </w:r>
      <w:r w:rsidRPr="0097650F">
        <w:rPr>
          <w:rFonts w:ascii="Cambria Math" w:hAnsi="Cambria Math" w:cs="Cambria Math"/>
        </w:rPr>
        <w:t>Research Center 2015). Not to be left out, Gallup sounded the alarm in July 2016 that the Court’s</w:t>
      </w:r>
      <w:r>
        <w:rPr>
          <w:rFonts w:ascii="Cambria Math" w:hAnsi="Cambria Math" w:cs="Cambria Math"/>
        </w:rPr>
        <w:t xml:space="preserve"> </w:t>
      </w:r>
      <w:r w:rsidRPr="0097650F">
        <w:rPr>
          <w:rFonts w:ascii="Cambria Math" w:hAnsi="Cambria Math" w:cs="Cambria Math"/>
        </w:rPr>
        <w:t>support matched a historic low and emphasized that the Court had not enjoyed the support of a</w:t>
      </w:r>
      <w:r>
        <w:rPr>
          <w:rFonts w:ascii="Cambria Math" w:hAnsi="Cambria Math" w:cs="Cambria Math"/>
        </w:rPr>
        <w:t xml:space="preserve"> </w:t>
      </w:r>
      <w:r w:rsidRPr="0097650F">
        <w:rPr>
          <w:rFonts w:ascii="Cambria Math" w:hAnsi="Cambria Math" w:cs="Cambria Math"/>
        </w:rPr>
        <w:t>majority of Americans since September 2010 (Jones 2016).</w:t>
      </w:r>
      <w:r>
        <w:rPr>
          <w:rFonts w:ascii="Cambria Math" w:hAnsi="Cambria Math" w:cs="Cambria Math"/>
        </w:rPr>
        <w:t xml:space="preserve"> </w:t>
      </w:r>
      <w:r w:rsidRPr="0097650F">
        <w:rPr>
          <w:rFonts w:ascii="Cambria Math" w:hAnsi="Cambria Math" w:cs="Cambria Math"/>
        </w:rPr>
        <w:t>This is alarming. Because they lack the power of the purse and sword, the judiciary is uniquely</w:t>
      </w:r>
      <w:r>
        <w:rPr>
          <w:rFonts w:ascii="Cambria Math" w:hAnsi="Cambria Math" w:cs="Cambria Math"/>
        </w:rPr>
        <w:t xml:space="preserve"> </w:t>
      </w:r>
      <w:r w:rsidRPr="0097650F">
        <w:rPr>
          <w:rFonts w:ascii="Cambria Math" w:hAnsi="Cambria Math" w:cs="Cambria Math"/>
        </w:rPr>
        <w:t>dependent on public support for its efficacy (Nelson and Uribe 2017). Low public support threatens</w:t>
      </w:r>
      <w:r>
        <w:rPr>
          <w:rFonts w:ascii="Cambria Math" w:hAnsi="Cambria Math" w:cs="Cambria Math"/>
        </w:rPr>
        <w:t xml:space="preserve"> </w:t>
      </w:r>
      <w:r w:rsidRPr="0097650F">
        <w:rPr>
          <w:rFonts w:ascii="Cambria Math" w:hAnsi="Cambria Math" w:cs="Cambria Math"/>
        </w:rPr>
        <w:t>institutional health; courts who lack public support are less able to achieve acceptance, implementation,</w:t>
      </w:r>
      <w:r>
        <w:rPr>
          <w:rFonts w:ascii="Cambria Math" w:hAnsi="Cambria Math" w:cs="Cambria Math"/>
        </w:rPr>
        <w:t xml:space="preserve"> </w:t>
      </w:r>
      <w:r w:rsidRPr="0097650F">
        <w:rPr>
          <w:rFonts w:ascii="Cambria Math" w:hAnsi="Cambria Math" w:cs="Cambria Math"/>
        </w:rPr>
        <w:t>and acquiescence to their decisions (Gibson, Caldeira and Baird 1998). In short, without</w:t>
      </w:r>
      <w:r>
        <w:rPr>
          <w:rFonts w:ascii="Cambria Math" w:hAnsi="Cambria Math" w:cs="Cambria Math"/>
        </w:rPr>
        <w:t xml:space="preserve"> </w:t>
      </w:r>
      <w:r w:rsidRPr="0097650F">
        <w:rPr>
          <w:rFonts w:ascii="Cambria Math" w:hAnsi="Cambria Math" w:cs="Cambria Math"/>
        </w:rPr>
        <w:t>the support of the public, courts are impotent and unable to move their opinions from paper into</w:t>
      </w:r>
      <w:r>
        <w:rPr>
          <w:rFonts w:ascii="Cambria Math" w:hAnsi="Cambria Math" w:cs="Cambria Math"/>
        </w:rPr>
        <w:t xml:space="preserve"> </w:t>
      </w:r>
      <w:r w:rsidRPr="0097650F">
        <w:rPr>
          <w:rFonts w:ascii="Cambria Math" w:hAnsi="Cambria Math" w:cs="Cambria Math"/>
        </w:rPr>
        <w:t>practice.</w:t>
      </w:r>
      <w:r>
        <w:rPr>
          <w:rFonts w:ascii="Cambria Math" w:hAnsi="Cambria Math" w:cs="Cambria Math"/>
        </w:rPr>
        <w:t xml:space="preserve"> </w:t>
      </w:r>
      <w:r w:rsidRPr="00221AA2">
        <w:rPr>
          <w:rStyle w:val="StyleUnderline"/>
          <w:highlight w:val="yellow"/>
        </w:rPr>
        <w:t>The most important form of public support is legitimacy</w:t>
      </w:r>
      <w:r w:rsidRPr="0097650F">
        <w:rPr>
          <w:rFonts w:ascii="Cambria Math" w:hAnsi="Cambria Math" w:cs="Cambria Math"/>
        </w:rPr>
        <w:t>, also termed diffuse support (Caldeira</w:t>
      </w:r>
      <w:r>
        <w:rPr>
          <w:rFonts w:ascii="Cambria Math" w:hAnsi="Cambria Math" w:cs="Cambria Math"/>
        </w:rPr>
        <w:t xml:space="preserve"> </w:t>
      </w:r>
      <w:r w:rsidRPr="0097650F">
        <w:rPr>
          <w:rFonts w:ascii="Cambria Math" w:hAnsi="Cambria Math" w:cs="Cambria Math"/>
        </w:rPr>
        <w:t xml:space="preserve">and Gibson 1992). </w:t>
      </w:r>
      <w:r w:rsidRPr="00221AA2">
        <w:rPr>
          <w:rStyle w:val="StyleUnderline"/>
          <w:highlight w:val="yellow"/>
        </w:rPr>
        <w:t xml:space="preserve">The academic literature on the Court’s legitimacy suggests that Pew and Gallup are the survey organizations that </w:t>
      </w:r>
      <w:r w:rsidRPr="00221AA2">
        <w:rPr>
          <w:rStyle w:val="Emphasis"/>
          <w:highlight w:val="yellow"/>
        </w:rPr>
        <w:t>cried wolf</w:t>
      </w:r>
      <w:r w:rsidRPr="0097650F">
        <w:rPr>
          <w:rFonts w:ascii="Cambria Math" w:hAnsi="Cambria Math" w:cs="Cambria Math"/>
        </w:rPr>
        <w:t>. Indeed, political scientists are continually reminded that</w:t>
      </w:r>
      <w:r>
        <w:rPr>
          <w:rFonts w:ascii="Cambria Math" w:hAnsi="Cambria Math" w:cs="Cambria Math"/>
        </w:rPr>
        <w:t xml:space="preserve"> </w:t>
      </w:r>
      <w:r w:rsidRPr="00221AA2">
        <w:rPr>
          <w:rStyle w:val="StyleUnderline"/>
          <w:highlight w:val="yellow"/>
        </w:rPr>
        <w:t>the U.S. Supreme Court is “widely supported by the American people” due to its deep and durable store of institutional legitimacy</w:t>
      </w:r>
      <w:r w:rsidRPr="0097650F">
        <w:rPr>
          <w:rFonts w:ascii="Cambria Math" w:hAnsi="Cambria Math" w:cs="Cambria Math"/>
        </w:rPr>
        <w:t xml:space="preserve"> (Gibson 2007: 207). Indeed, the notion that the Court’s legitimacy</w:t>
      </w:r>
      <w:r>
        <w:rPr>
          <w:rFonts w:ascii="Cambria Math" w:hAnsi="Cambria Math" w:cs="Cambria Math"/>
        </w:rPr>
        <w:t xml:space="preserve"> </w:t>
      </w:r>
      <w:r w:rsidRPr="0097650F">
        <w:rPr>
          <w:rFonts w:ascii="Cambria Math" w:hAnsi="Cambria Math" w:cs="Cambria Math"/>
        </w:rPr>
        <w:t>was so durable and so high has become a sort of folk wisdom among political scientists, even raising</w:t>
      </w:r>
      <w:r>
        <w:rPr>
          <w:rFonts w:ascii="Cambria Math" w:hAnsi="Cambria Math" w:cs="Cambria Math"/>
        </w:rPr>
        <w:t xml:space="preserve"> </w:t>
      </w:r>
      <w:r w:rsidRPr="0097650F">
        <w:rPr>
          <w:rFonts w:ascii="Cambria Math" w:hAnsi="Cambria Math" w:cs="Cambria Math"/>
        </w:rPr>
        <w:t>the question of whether it was possible for the Court to obtain too much legitimacy (Gibson and</w:t>
      </w:r>
      <w:r>
        <w:rPr>
          <w:rFonts w:ascii="Cambria Math" w:hAnsi="Cambria Math" w:cs="Cambria Math"/>
        </w:rPr>
        <w:t xml:space="preserve"> </w:t>
      </w:r>
      <w:r w:rsidRPr="0097650F">
        <w:rPr>
          <w:rFonts w:ascii="Cambria Math" w:hAnsi="Cambria Math" w:cs="Cambria Math"/>
        </w:rPr>
        <w:t>Nelson 2014a). Studies have documented high levels of diffuse support for the Court across repeated</w:t>
      </w:r>
      <w:r>
        <w:rPr>
          <w:rFonts w:ascii="Cambria Math" w:hAnsi="Cambria Math" w:cs="Cambria Math"/>
        </w:rPr>
        <w:t xml:space="preserve"> </w:t>
      </w:r>
      <w:r w:rsidRPr="0097650F">
        <w:rPr>
          <w:rFonts w:ascii="Cambria Math" w:hAnsi="Cambria Math" w:cs="Cambria Math"/>
        </w:rPr>
        <w:t>cross-sectional surveys (Gibson 2007), even finding that the Court’s support remained unshaken</w:t>
      </w:r>
      <w:r w:rsidRPr="0097650F">
        <w:rPr>
          <w:rFonts w:ascii="Cambria Math" w:hAnsi="Cambria Math" w:cs="Cambria Math"/>
        </w:rPr>
        <w:cr/>
      </w:r>
      <w:r w:rsidRPr="0097650F">
        <w:t xml:space="preserve"> </w:t>
      </w:r>
      <w:r w:rsidRPr="0097650F">
        <w:rPr>
          <w:rFonts w:ascii="Cambria Math" w:hAnsi="Cambria Math" w:cs="Cambria Math"/>
        </w:rPr>
        <w:t>in the wake of highly politicized rulings, like its decision in Bush v. Gore (Gibson, Caldeira and</w:t>
      </w:r>
      <w:r>
        <w:rPr>
          <w:rFonts w:ascii="Cambria Math" w:hAnsi="Cambria Math" w:cs="Cambria Math"/>
        </w:rPr>
        <w:t xml:space="preserve"> </w:t>
      </w:r>
      <w:r w:rsidRPr="0097650F">
        <w:rPr>
          <w:rFonts w:ascii="Cambria Math" w:hAnsi="Cambria Math" w:cs="Cambria Math"/>
        </w:rPr>
        <w:t>Spence 2003a).1</w:t>
      </w:r>
      <w:r>
        <w:rPr>
          <w:rFonts w:ascii="Cambria Math" w:hAnsi="Cambria Math" w:cs="Cambria Math"/>
        </w:rPr>
        <w:t xml:space="preserve"> </w:t>
      </w:r>
      <w:r w:rsidRPr="0097650F">
        <w:rPr>
          <w:rFonts w:ascii="Cambria Math" w:hAnsi="Cambria Math" w:cs="Cambria Math"/>
        </w:rPr>
        <w:t xml:space="preserve">At the same time, </w:t>
      </w:r>
      <w:r w:rsidRPr="00221AA2">
        <w:rPr>
          <w:rStyle w:val="StyleUnderline"/>
          <w:highlight w:val="yellow"/>
        </w:rPr>
        <w:t>recent empirical findings have implicitly challenged the conventional wisdom about the Court’s deep and durable support,</w:t>
      </w:r>
      <w:r w:rsidRPr="0097650F">
        <w:rPr>
          <w:rFonts w:ascii="Cambria Math" w:hAnsi="Cambria Math" w:cs="Cambria Math"/>
        </w:rPr>
        <w:t xml:space="preserve"> suggesting that support for the Court is more closely</w:t>
      </w:r>
      <w:r>
        <w:rPr>
          <w:rFonts w:ascii="Cambria Math" w:hAnsi="Cambria Math" w:cs="Cambria Math"/>
        </w:rPr>
        <w:t xml:space="preserve"> </w:t>
      </w:r>
      <w:r w:rsidRPr="0097650F">
        <w:rPr>
          <w:rFonts w:ascii="Cambria Math" w:hAnsi="Cambria Math" w:cs="Cambria Math"/>
        </w:rPr>
        <w:t>tied to performance satisfaction than earlier studies had appreciated (Bartels and Johnston 2013). If</w:t>
      </w:r>
      <w:r>
        <w:rPr>
          <w:rFonts w:ascii="Cambria Math" w:hAnsi="Cambria Math" w:cs="Cambria Math"/>
        </w:rPr>
        <w:t xml:space="preserve"> </w:t>
      </w:r>
      <w:r w:rsidRPr="0097650F">
        <w:rPr>
          <w:rFonts w:ascii="Cambria Math" w:hAnsi="Cambria Math" w:cs="Cambria Math"/>
        </w:rPr>
        <w:t>legitimacy and performance satisfaction are tightly linked, then the Court’s support should ebb and</w:t>
      </w:r>
      <w:r>
        <w:rPr>
          <w:rFonts w:ascii="Cambria Math" w:hAnsi="Cambria Math" w:cs="Cambria Math"/>
        </w:rPr>
        <w:t xml:space="preserve"> </w:t>
      </w:r>
      <w:r w:rsidRPr="0097650F">
        <w:rPr>
          <w:rFonts w:ascii="Cambria Math" w:hAnsi="Cambria Math" w:cs="Cambria Math"/>
        </w:rPr>
        <w:t>flow with the public’s satisfaction with its rulings. Indeed, evidence following the Court’s ruling</w:t>
      </w:r>
      <w:r>
        <w:rPr>
          <w:rFonts w:ascii="Cambria Math" w:hAnsi="Cambria Math" w:cs="Cambria Math"/>
        </w:rPr>
        <w:t xml:space="preserve"> </w:t>
      </w:r>
      <w:r w:rsidRPr="0097650F">
        <w:rPr>
          <w:rFonts w:ascii="Cambria Math" w:hAnsi="Cambria Math" w:cs="Cambria Math"/>
        </w:rPr>
        <w:t xml:space="preserve">on the constitutionality of the Affordable Care Act suggests that </w:t>
      </w:r>
      <w:r w:rsidRPr="00221AA2">
        <w:rPr>
          <w:rStyle w:val="StyleUnderline"/>
          <w:highlight w:val="yellow"/>
        </w:rPr>
        <w:t>individual-level change in diffuse support in response to the ruling is both tied directly to performance satisfaction and is persistent</w:t>
      </w:r>
      <w:r>
        <w:rPr>
          <w:rStyle w:val="StyleUnderline"/>
        </w:rPr>
        <w:t xml:space="preserve"> </w:t>
      </w:r>
      <w:r w:rsidRPr="0097650F">
        <w:rPr>
          <w:rFonts w:ascii="Cambria Math" w:hAnsi="Cambria Math" w:cs="Cambria Math"/>
        </w:rPr>
        <w:t>(Christenson and Glick 2015).</w:t>
      </w:r>
      <w:r w:rsidRPr="0097650F">
        <w:rPr>
          <w:rFonts w:ascii="Cambria Math" w:hAnsi="Cambria Math" w:cs="Cambria Math"/>
        </w:rPr>
        <w:cr/>
      </w:r>
      <w:r>
        <w:rPr>
          <w:rFonts w:ascii="Cambria Math" w:hAnsi="Cambria Math" w:cs="Cambria Math"/>
        </w:rPr>
        <w:t xml:space="preserve"> </w:t>
      </w:r>
    </w:p>
    <w:p w:rsidR="00A52266" w:rsidRDefault="00A52266" w:rsidP="00A52266">
      <w:pPr>
        <w:pStyle w:val="Heading3"/>
      </w:pPr>
      <w:bookmarkStart w:id="3" w:name="_Toc486633315"/>
      <w:r>
        <w:t>Precedent Overturn Link</w:t>
      </w:r>
      <w:bookmarkEnd w:id="3"/>
    </w:p>
    <w:p w:rsidR="00A52266" w:rsidRDefault="00A52266" w:rsidP="00A52266">
      <w:pPr>
        <w:pStyle w:val="Heading4"/>
      </w:pPr>
      <w:r>
        <w:t>Legitimacy based in precedents, overturning them wrecks support</w:t>
      </w:r>
    </w:p>
    <w:p w:rsidR="00A52266" w:rsidRPr="004F628C" w:rsidRDefault="00A52266" w:rsidP="00A52266">
      <w:pPr>
        <w:rPr>
          <w:rStyle w:val="Style13ptBold"/>
        </w:rPr>
      </w:pPr>
      <w:r w:rsidRPr="004F628C">
        <w:rPr>
          <w:rStyle w:val="Style13ptBold"/>
        </w:rPr>
        <w:t>Fowler 08</w:t>
      </w:r>
    </w:p>
    <w:p w:rsidR="00A52266" w:rsidRDefault="00A52266" w:rsidP="00A52266">
      <w:r>
        <w:t>James H. Fowler, Ph.D in Government from Harvard and M.A. in IR from Yale; professor of Political Science at UCSD; senior fellow on global justice at UCSD, The authority of Supreme Court precedent, 2008, Social Networks, Vol. 30(1), p. 16-30</w:t>
      </w:r>
    </w:p>
    <w:p w:rsidR="00A52266" w:rsidRDefault="00A52266" w:rsidP="00A52266">
      <w:r>
        <w:t xml:space="preserve">Legal historians suggest that </w:t>
      </w:r>
      <w:r w:rsidRPr="00221AA2">
        <w:rPr>
          <w:rStyle w:val="StyleUnderline"/>
          <w:highlight w:val="yellow"/>
        </w:rPr>
        <w:t>justices in the 19th Century responded to the crisis of legitimacy by strengthening the norm of stare decisis</w:t>
      </w:r>
      <w:r>
        <w:t xml:space="preserve">, a legal norm inherited from English common law that encourages judges to follow precedent by letting the past decision stand (Friedman, 1985, pp. 127–133). In order to foster compliance and enhance the institutional reputation of the Court, </w:t>
      </w:r>
      <w:r w:rsidRPr="00221AA2">
        <w:rPr>
          <w:rStyle w:val="StyleUnderline"/>
          <w:highlight w:val="yellow"/>
        </w:rPr>
        <w:t>stare decisis was implemented to place decision-making in the domain of neutral legal principles and the “accumulated experience of many judges</w:t>
      </w:r>
      <w:r>
        <w:t xml:space="preserve"> responding to the arguments and evidence of many lawyers” (Landes and Posner, 1976, p. 250) </w:t>
      </w:r>
      <w:r w:rsidRPr="00221AA2">
        <w:rPr>
          <w:rStyle w:val="StyleUnderline"/>
          <w:highlight w:val="yellow"/>
        </w:rPr>
        <w:t>rather than at the whim of the personal preferences of individuals</w:t>
      </w:r>
      <w:r>
        <w:t xml:space="preserve">. To this day, </w:t>
      </w:r>
      <w:r w:rsidRPr="00221AA2">
        <w:rPr>
          <w:rStyle w:val="StyleUnderline"/>
          <w:highlight w:val="yellow"/>
        </w:rPr>
        <w:t xml:space="preserve">the justices of the Supreme Court are aware of the inherent weakness of the federal judiciary and place high value on maintaining their institutional and decisional </w:t>
      </w:r>
      <w:r w:rsidRPr="00221AA2">
        <w:rPr>
          <w:rStyle w:val="Emphasis"/>
          <w:highlight w:val="yellow"/>
        </w:rPr>
        <w:t>legitimacy</w:t>
      </w:r>
      <w:r w:rsidRPr="00221AA2">
        <w:rPr>
          <w:rStyle w:val="StyleUnderline"/>
          <w:highlight w:val="yellow"/>
        </w:rPr>
        <w:t xml:space="preserve"> through the </w:t>
      </w:r>
      <w:r w:rsidRPr="00221AA2">
        <w:rPr>
          <w:rStyle w:val="Emphasis"/>
          <w:highlight w:val="yellow"/>
        </w:rPr>
        <w:t>use of precedent</w:t>
      </w:r>
      <w:r>
        <w:t xml:space="preserve"> (Ginsburg, 2004; Powell, 1990; Stevens, 1983). </w:t>
      </w:r>
      <w:r w:rsidRPr="00221AA2">
        <w:rPr>
          <w:rStyle w:val="StyleUnderline"/>
          <w:highlight w:val="yellow"/>
        </w:rPr>
        <w:t>Recognizing that legitimacy is essential to achieve their policy objectives, the members of the Court justify their substantive rulings through court opinions</w:t>
      </w:r>
      <w:r>
        <w:t xml:space="preserve">, which allow the justices </w:t>
      </w:r>
      <w:r w:rsidRPr="00221AA2">
        <w:rPr>
          <w:rStyle w:val="StyleUnderline"/>
          <w:highlight w:val="yellow"/>
        </w:rPr>
        <w:t>to demonstrate how their decisions are consistent with</w:t>
      </w:r>
      <w:r>
        <w:t xml:space="preserve"> existing legal rules and principles established in </w:t>
      </w:r>
      <w:r w:rsidRPr="00221AA2">
        <w:rPr>
          <w:rStyle w:val="Emphasis"/>
          <w:highlight w:val="yellow"/>
        </w:rPr>
        <w:t>prior</w:t>
      </w:r>
      <w:r w:rsidRPr="00221AA2">
        <w:rPr>
          <w:rStyle w:val="StyleUnderline"/>
          <w:highlight w:val="yellow"/>
        </w:rPr>
        <w:t xml:space="preserve"> cases</w:t>
      </w:r>
      <w:r>
        <w:t xml:space="preserve"> (see Hansford and Spriggs, 2006, pp. 24–30). Because it is the </w:t>
      </w:r>
      <w:r w:rsidRPr="00221AA2">
        <w:rPr>
          <w:rStyle w:val="StyleUnderline"/>
          <w:highlight w:val="yellow"/>
        </w:rPr>
        <w:t xml:space="preserve">application of </w:t>
      </w:r>
      <w:r w:rsidRPr="00221AA2">
        <w:rPr>
          <w:rStyle w:val="Emphasis"/>
          <w:highlight w:val="yellow"/>
        </w:rPr>
        <w:t>existing</w:t>
      </w:r>
      <w:r w:rsidRPr="00221AA2">
        <w:rPr>
          <w:rStyle w:val="StyleUnderline"/>
          <w:highlight w:val="yellow"/>
        </w:rPr>
        <w:t xml:space="preserve"> precedents</w:t>
      </w:r>
      <w:r>
        <w:t xml:space="preserve"> that creates the perception of judicial decision-making to be procedurally neutral and fair (Tyler and Mitchell, 1994), these opinions </w:t>
      </w:r>
      <w:r w:rsidRPr="00221AA2">
        <w:rPr>
          <w:rStyle w:val="StyleUnderline"/>
          <w:highlight w:val="yellow"/>
        </w:rPr>
        <w:t xml:space="preserve">are often considered to be the source of the Court’s </w:t>
      </w:r>
      <w:r w:rsidRPr="00221AA2">
        <w:rPr>
          <w:rStyle w:val="Emphasis"/>
          <w:highlight w:val="yellow"/>
        </w:rPr>
        <w:t>power</w:t>
      </w:r>
      <w:r>
        <w:t xml:space="preserve"> (Epstein and Knight, 1998; Segal and Spaeth, 2002).</w:t>
      </w:r>
    </w:p>
    <w:p w:rsidR="00221AA2" w:rsidRDefault="00221AA2">
      <w:pPr>
        <w:rPr>
          <w:rFonts w:eastAsiaTheme="majorEastAsia" w:cstheme="majorBidi"/>
          <w:b/>
          <w:iCs/>
          <w:sz w:val="26"/>
        </w:rPr>
      </w:pPr>
      <w:r>
        <w:br w:type="page"/>
      </w:r>
    </w:p>
    <w:p w:rsidR="004F628C" w:rsidRDefault="004F628C" w:rsidP="004F628C">
      <w:pPr>
        <w:pStyle w:val="Heading4"/>
      </w:pPr>
      <w:r>
        <w:t>Overruling landmark decisions evaporates legitimacy.</w:t>
      </w:r>
    </w:p>
    <w:p w:rsidR="004F628C" w:rsidRPr="004F628C" w:rsidRDefault="004F628C" w:rsidP="004F628C">
      <w:r w:rsidRPr="004F628C">
        <w:t xml:space="preserve">Christopher E. </w:t>
      </w:r>
      <w:r w:rsidRPr="004F628C">
        <w:rPr>
          <w:rStyle w:val="Style13ptBold"/>
        </w:rPr>
        <w:t>Smith</w:t>
      </w:r>
      <w:r w:rsidRPr="004F628C">
        <w:t xml:space="preserve"> (Professor, School of Criminal Justice, Michigan State) 20</w:t>
      </w:r>
      <w:r w:rsidRPr="004F628C">
        <w:rPr>
          <w:rStyle w:val="Style13ptBold"/>
        </w:rPr>
        <w:t>01</w:t>
      </w:r>
      <w:r w:rsidRPr="004F628C">
        <w:t xml:space="preserve"> Criminal Justice and the 1999-2000 U.S. Supreme court Term 77 N. Dak. L. Rev. 1</w:t>
      </w:r>
    </w:p>
    <w:p w:rsidR="004F628C" w:rsidRPr="004124FF" w:rsidRDefault="004F628C" w:rsidP="004F628C">
      <w:pPr>
        <w:pStyle w:val="HotRoute"/>
        <w:rPr>
          <w:rStyle w:val="SmalltextChar"/>
        </w:rPr>
      </w:pPr>
      <w:r w:rsidRPr="004124FF">
        <w:rPr>
          <w:rStyle w:val="SmalltextChar"/>
        </w:rPr>
        <w:t>The Dickerson decision was not entirely surprising.</w:t>
      </w:r>
      <w:r>
        <w:t xml:space="preserve"> </w:t>
      </w:r>
      <w:r w:rsidRPr="004124FF">
        <w:rPr>
          <w:rStyle w:val="UnderlineChar"/>
        </w:rPr>
        <w:t>The</w:t>
      </w:r>
      <w:r>
        <w:t xml:space="preserve"> </w:t>
      </w:r>
      <w:smartTag w:uri="urn:schemas-microsoft-com:office:smarttags" w:element="Street">
        <w:smartTag w:uri="urn:schemas-microsoft-com:office:smarttags" w:element="address">
          <w:r w:rsidRPr="004124FF">
            <w:rPr>
              <w:rStyle w:val="SmalltextChar"/>
            </w:rPr>
            <w:t>Rehnquist</w:t>
          </w:r>
          <w:r>
            <w:t xml:space="preserve"> </w:t>
          </w:r>
          <w:r w:rsidRPr="004124FF">
            <w:rPr>
              <w:rStyle w:val="UnderlineChar"/>
            </w:rPr>
            <w:t>Court</w:t>
          </w:r>
        </w:smartTag>
      </w:smartTag>
      <w:r w:rsidRPr="004124FF">
        <w:rPr>
          <w:rStyle w:val="UnderlineChar"/>
        </w:rPr>
        <w:t xml:space="preserve"> has appeared disinclined </w:t>
      </w:r>
      <w:r w:rsidRPr="00221AA2">
        <w:rPr>
          <w:rStyle w:val="UnderlineChar"/>
          <w:highlight w:val="yellow"/>
        </w:rPr>
        <w:t>to overturn landmark precedents</w:t>
      </w:r>
      <w:r w:rsidRPr="004124FF">
        <w:rPr>
          <w:rStyle w:val="UnderlineChar"/>
        </w:rPr>
        <w:t xml:space="preserve">. Such actions </w:t>
      </w:r>
      <w:r w:rsidRPr="00221AA2">
        <w:rPr>
          <w:rStyle w:val="UnderlineChar"/>
          <w:highlight w:val="yellow"/>
        </w:rPr>
        <w:t xml:space="preserve">raise the risk of political mobilization and backlash that would place the Justices in the </w:t>
      </w:r>
      <w:r w:rsidRPr="004124FF">
        <w:rPr>
          <w:rStyle w:val="UnderlineChar"/>
        </w:rPr>
        <w:t xml:space="preserve">unwanted position of being in the </w:t>
      </w:r>
      <w:r w:rsidRPr="00221AA2">
        <w:rPr>
          <w:rStyle w:val="UnderlineChar"/>
          <w:highlight w:val="yellow"/>
        </w:rPr>
        <w:t>center of explosive political debates. Instead, the Court has made incremental changes and created exceptions to landmark rulings</w:t>
      </w:r>
      <w:r w:rsidRPr="00221AA2">
        <w:rPr>
          <w:highlight w:val="yellow"/>
        </w:rPr>
        <w:t xml:space="preserve"> </w:t>
      </w:r>
      <w:r w:rsidRPr="004124FF">
        <w:rPr>
          <w:rStyle w:val="SmalltextChar"/>
        </w:rPr>
        <w:t xml:space="preserve">in order to give police and prosecutors flexibility without being accused of wiping away the famous decisions of the </w:t>
      </w:r>
      <w:smartTag w:uri="urn:schemas-microsoft-com:office:smarttags" w:element="Street">
        <w:smartTag w:uri="urn:schemas-microsoft-com:office:smarttags" w:element="address">
          <w:r w:rsidRPr="004124FF">
            <w:rPr>
              <w:rStyle w:val="SmalltextChar"/>
            </w:rPr>
            <w:t>Warren Court</w:t>
          </w:r>
        </w:smartTag>
      </w:smartTag>
      <w:r w:rsidRPr="004124FF">
        <w:rPr>
          <w:rStyle w:val="SmalltextChar"/>
        </w:rPr>
        <w:t>. 116 Indeed, one commentator has implicitly argued that conservative Justices have an incentive to preserve liberal landmark precedents in order to give fellow conservatives a focal point and motivation for continued political and legal mobilization in pursuit of conservative policy goals. 117</w:t>
      </w:r>
    </w:p>
    <w:p w:rsidR="004F628C" w:rsidRDefault="004F628C" w:rsidP="004F628C">
      <w:pPr>
        <w:pStyle w:val="Heading4"/>
      </w:pPr>
      <w:r>
        <w:t>More evidence.</w:t>
      </w:r>
    </w:p>
    <w:p w:rsidR="004F628C" w:rsidRPr="004F628C" w:rsidRDefault="004F628C" w:rsidP="004F628C">
      <w:r w:rsidRPr="004F628C">
        <w:t xml:space="preserve">Alan I. </w:t>
      </w:r>
      <w:r w:rsidRPr="004F628C">
        <w:rPr>
          <w:rStyle w:val="Style13ptBold"/>
        </w:rPr>
        <w:t>Bigel</w:t>
      </w:r>
      <w:r w:rsidRPr="004F628C">
        <w:t xml:space="preserve"> (B.A. 1976, Brooklyn College) Spring, 19</w:t>
      </w:r>
      <w:r w:rsidRPr="004F628C">
        <w:rPr>
          <w:rStyle w:val="Style13ptBold"/>
        </w:rPr>
        <w:t>93</w:t>
      </w:r>
      <w:r w:rsidRPr="004F628C">
        <w:t xml:space="preserve"> PLANNED PARENTHOOD OF SOUTHEASTERN PENNSYLVANIA v. CASEY: CONSTITUTIONAL PRINCIPLES </w:t>
      </w:r>
      <w:smartTag w:uri="urn:schemas-microsoft-com:office:smarttags" w:element="stockticker">
        <w:r w:rsidRPr="004F628C">
          <w:t>AND</w:t>
        </w:r>
      </w:smartTag>
      <w:r w:rsidRPr="004F628C">
        <w:t xml:space="preserve"> POLITICAL TURBULENCE 18 Dayton L. Rev. 733</w:t>
      </w:r>
    </w:p>
    <w:p w:rsidR="004F628C" w:rsidRDefault="004F628C" w:rsidP="004F628C">
      <w:pPr>
        <w:pStyle w:val="HotRoute"/>
      </w:pPr>
      <w:r w:rsidRPr="004124FF">
        <w:rPr>
          <w:rStyle w:val="SmalltextChar"/>
        </w:rPr>
        <w:t>In an effort to quell potential criticism of the Court's failure to overrule Roe, the joint majority also elaborated on the role of the Court in American society. 144 The joint majority wrote that, unlike the political branches, which derive support by ballot,</w:t>
      </w:r>
      <w:r>
        <w:t xml:space="preserve"> </w:t>
      </w:r>
      <w:r w:rsidRPr="00221AA2">
        <w:rPr>
          <w:rStyle w:val="UnderlineChar"/>
          <w:highlight w:val="yellow"/>
        </w:rPr>
        <w:t>the justices over time must cultivate public confidence in the Court by making decisions "grounded truly in principle" apart from prevailing "social and political pressures</w:t>
      </w:r>
      <w:r>
        <w:t xml:space="preserve">." 145 </w:t>
      </w:r>
      <w:r w:rsidRPr="00221AA2">
        <w:rPr>
          <w:rStyle w:val="UnderlineChar"/>
          <w:highlight w:val="yellow"/>
        </w:rPr>
        <w:t xml:space="preserve">To enhance respect for the law </w:t>
      </w:r>
      <w:r w:rsidRPr="004124FF">
        <w:rPr>
          <w:rStyle w:val="UnderlineChar"/>
        </w:rPr>
        <w:t xml:space="preserve">and facilitate order and continuity in human behavior through each generation, the joint majority asserted that </w:t>
      </w:r>
      <w:r w:rsidRPr="00221AA2">
        <w:rPr>
          <w:rStyle w:val="UnderlineChar"/>
          <w:highlight w:val="yellow"/>
        </w:rPr>
        <w:t xml:space="preserve">the Court must avoid overturning </w:t>
      </w:r>
      <w:r w:rsidRPr="004124FF">
        <w:rPr>
          <w:rStyle w:val="UnderlineChar"/>
        </w:rPr>
        <w:t xml:space="preserve">precedent "in the absence of the most compelling reason to reexamine </w:t>
      </w:r>
      <w:r w:rsidRPr="00221AA2">
        <w:rPr>
          <w:rStyle w:val="UnderlineChar"/>
          <w:highlight w:val="yellow"/>
        </w:rPr>
        <w:t>a watershed decision</w:t>
      </w:r>
      <w:r w:rsidRPr="00221AA2">
        <w:rPr>
          <w:highlight w:val="yellow"/>
        </w:rPr>
        <w:t xml:space="preserve"> </w:t>
      </w:r>
      <w:r>
        <w:t xml:space="preserve">. . . ." </w:t>
      </w:r>
      <w:r w:rsidRPr="004124FF">
        <w:rPr>
          <w:rStyle w:val="SmalltextChar"/>
        </w:rPr>
        <w:t>146 After noting the significant impact that the Roe decision has had on the social and economic life of the nation, the Court concluded that</w:t>
      </w:r>
      <w:r>
        <w:t xml:space="preserve"> </w:t>
      </w:r>
      <w:r w:rsidRPr="004124FF">
        <w:rPr>
          <w:rStyle w:val="UnderlineChar"/>
        </w:rPr>
        <w:t>a decision to overrule its "essential holding" would inflict "profound and unnecessary damage to the Court's legitimacy</w:t>
      </w:r>
      <w:r>
        <w:t>." 147</w:t>
      </w:r>
    </w:p>
    <w:p w:rsidR="004F628C" w:rsidRDefault="004F628C" w:rsidP="004F628C">
      <w:pPr>
        <w:pStyle w:val="Heading4"/>
      </w:pPr>
      <w:r>
        <w:t>The plan would cause legal chaos, disrupting the assumption of legal stability.</w:t>
      </w:r>
    </w:p>
    <w:p w:rsidR="004F628C" w:rsidRPr="004F628C" w:rsidRDefault="004F628C" w:rsidP="004F628C">
      <w:r w:rsidRPr="004F628C">
        <w:t xml:space="preserve">Walter F. </w:t>
      </w:r>
      <w:r w:rsidRPr="004F628C">
        <w:rPr>
          <w:rStyle w:val="Style13ptBold"/>
        </w:rPr>
        <w:t>Murphy</w:t>
      </w:r>
      <w:r w:rsidRPr="004F628C">
        <w:t>, Prof of Law, Princeton, University C. Herman Pritchett UC- Santa Barbara, “Courts, Judges, and Politics: An Introduction to the Judicial Process Murphy Princeton” 19</w:t>
      </w:r>
      <w:r w:rsidRPr="004F628C">
        <w:rPr>
          <w:rStyle w:val="Style13ptBold"/>
        </w:rPr>
        <w:t>86</w:t>
      </w:r>
      <w:r w:rsidRPr="004F628C">
        <w:t xml:space="preserve"> p. 398</w:t>
      </w:r>
    </w:p>
    <w:p w:rsidR="004F628C" w:rsidRDefault="004F628C" w:rsidP="004F628C">
      <w:pPr>
        <w:pStyle w:val="HotRoute"/>
      </w:pPr>
      <w:r w:rsidRPr="005B2D35">
        <w:rPr>
          <w:rStyle w:val="SmalltextChar"/>
        </w:rPr>
        <w:t>Because an overruling of a previous decision often attracts much attention, such events may seem to occur far more frequently than they in fact do. The Supreme Court has many times repeated that it is always ready to reconsider its interpretations of the Constitution, but even there</w:t>
      </w:r>
      <w:r>
        <w:t xml:space="preserve"> </w:t>
      </w:r>
      <w:r w:rsidRPr="005B2D35">
        <w:rPr>
          <w:rStyle w:val="UnderlineChar"/>
        </w:rPr>
        <w:t>a clean reversal of precedent is unusual</w:t>
      </w:r>
      <w:r>
        <w:t xml:space="preserve">. </w:t>
      </w:r>
      <w:r w:rsidRPr="005B2D35">
        <w:rPr>
          <w:rStyle w:val="SmalltextChar"/>
        </w:rPr>
        <w:t>Moreover, where issues essentially involve only private individuals and</w:t>
      </w:r>
      <w:r>
        <w:t xml:space="preserve"> </w:t>
      </w:r>
      <w:r w:rsidRPr="005B2D35">
        <w:rPr>
          <w:rStyle w:val="UnderlineChar"/>
        </w:rPr>
        <w:t>where many people have</w:t>
      </w:r>
      <w:r>
        <w:t xml:space="preserve"> in good faith </w:t>
      </w:r>
      <w:r w:rsidRPr="005B2D35">
        <w:rPr>
          <w:rStyle w:val="UnderlineChar"/>
        </w:rPr>
        <w:t>built thick layers of relations around the framework of an earlier rule, judges are reluctant to scrap that rule, even when later research and rethinking show it to have been clearly wrong. Judges have the</w:t>
      </w:r>
      <w:r>
        <w:t xml:space="preserve"> obvious—and </w:t>
      </w:r>
      <w:r w:rsidRPr="005B2D35">
        <w:rPr>
          <w:rStyle w:val="UnderlineChar"/>
        </w:rPr>
        <w:t>realistic—fear that a sudden switch to the "correct" rule will create chaos</w:t>
      </w:r>
      <w:r>
        <w:t xml:space="preserve">. </w:t>
      </w:r>
      <w:r w:rsidRPr="005B2D35">
        <w:rPr>
          <w:rStyle w:val="SmalltextChar"/>
        </w:rPr>
        <w:t>One means of avoiding such horrendous results and still formulating "correct" rules has been "prospective overruling," a declaration by a court that it will decide cases arising in the future by a new principle but will neither upset old decisions nor apply that new principle to disputes that began in the past, when the older rule was in effect.4</w:t>
      </w:r>
      <w:r>
        <w:t xml:space="preserve"> </w:t>
      </w:r>
    </w:p>
    <w:p w:rsidR="004F628C" w:rsidRDefault="004F628C" w:rsidP="004F628C">
      <w:pPr>
        <w:pStyle w:val="Heading4"/>
      </w:pPr>
      <w:r>
        <w:t>Overturn of established legal precedent undermines court legitimacy.</w:t>
      </w:r>
    </w:p>
    <w:p w:rsidR="004F628C" w:rsidRPr="004F628C" w:rsidRDefault="004F628C" w:rsidP="004F628C">
      <w:r w:rsidRPr="004F628C">
        <w:rPr>
          <w:rStyle w:val="Style13ptBold"/>
        </w:rPr>
        <w:t>Ostroy</w:t>
      </w:r>
      <w:r w:rsidRPr="004F628C">
        <w:t xml:space="preserve"> Report. “What’s next for Roe v. Wade.” September 200</w:t>
      </w:r>
      <w:r w:rsidRPr="004F628C">
        <w:rPr>
          <w:rStyle w:val="Style13ptBold"/>
        </w:rPr>
        <w:t>5</w:t>
      </w:r>
      <w:r w:rsidRPr="004F628C">
        <w:t xml:space="preserve">. http://ostroyreport.blogspot.com/2005_09_01_ostroyreport_archive.html </w:t>
      </w:r>
    </w:p>
    <w:p w:rsidR="004F628C" w:rsidRDefault="004F628C" w:rsidP="004F628C">
      <w:pPr>
        <w:pStyle w:val="HotRoute"/>
      </w:pPr>
      <w:r w:rsidRPr="00235BFB">
        <w:rPr>
          <w:rStyle w:val="ReallyfuckingsmallChar"/>
        </w:rPr>
        <w:t xml:space="preserve">The $64,000 question all last week, as Senators from both sides of the aisle including Judiciary Chairman Arlen Specter (R-PA) and Joe Biden (D-DE) grilled Roberts, was and continues to be how the soon-to-be Chief views Roe and what if anything might he do to overturn it. A brilliant legal mind and one of the most effortlessly masterful speakers (he blew through the entire week without notes), Roberts, in saying very little, might have said an awful lot. After last week, the term "stare decisis" has become part of </w:t>
      </w:r>
      <w:smartTag w:uri="urn:schemas-microsoft-com:office:smarttags" w:element="place">
        <w:smartTag w:uri="urn:schemas-microsoft-com:office:smarttags" w:element="country-region">
          <w:r w:rsidRPr="00235BFB">
            <w:rPr>
              <w:rStyle w:val="ReallyfuckingsmallChar"/>
            </w:rPr>
            <w:t>America</w:t>
          </w:r>
        </w:smartTag>
      </w:smartTag>
      <w:r w:rsidRPr="00235BFB">
        <w:rPr>
          <w:rStyle w:val="ReallyfuckingsmallChar"/>
        </w:rPr>
        <w:t>'s lexicon. Translated to "to stand by things decided," it's the written code among jurists who respect the precedents set in the prior opinions and rulings of other judges and courts. And this is where Roberts may have tipped his hat. In his 2003 federal appeals court confirmation hearings, Roberts said of Roe "it's a little more than settled. It was reaffirmed in the face of a challenge that it should be overruled in the Casey decision</w:t>
      </w:r>
      <w:r w:rsidRPr="00235BFB">
        <w:rPr>
          <w:rStyle w:val="SmalltextChar"/>
        </w:rPr>
        <w:t>." The majority opinion in Casey stated that</w:t>
      </w:r>
      <w:r>
        <w:t xml:space="preserve"> </w:t>
      </w:r>
      <w:r w:rsidRPr="00235BFB">
        <w:rPr>
          <w:rStyle w:val="UnderlineChar"/>
        </w:rPr>
        <w:t>to overrule</w:t>
      </w:r>
      <w:r>
        <w:t xml:space="preserve"> </w:t>
      </w:r>
      <w:r w:rsidRPr="00235BFB">
        <w:rPr>
          <w:rStyle w:val="SmalltextChar"/>
        </w:rPr>
        <w:t>Roe "under fire in the absence of the most compelling reason to re-examine</w:t>
      </w:r>
      <w:r>
        <w:t xml:space="preserve"> </w:t>
      </w:r>
      <w:r w:rsidRPr="00235BFB">
        <w:rPr>
          <w:rStyle w:val="UnderlineChar"/>
        </w:rPr>
        <w:t>a watershed decision would subvert the court's legitimacy beyond any serious question</w:t>
      </w:r>
      <w:r>
        <w:t xml:space="preserve">." </w:t>
      </w:r>
      <w:r w:rsidRPr="00235BFB">
        <w:rPr>
          <w:rStyle w:val="SmalltextChar"/>
        </w:rPr>
        <w:t>And it is in referring to Casey where Roberts shows some key cards: "considerations of the court's legitimacy are terribly important." He added that Casey "reaffirmed the central holding in Roe." Roberts last week also firmly reinforced the primacy of legal precedent: "I do think that</w:t>
      </w:r>
      <w:r>
        <w:t xml:space="preserve"> </w:t>
      </w:r>
      <w:r w:rsidRPr="00235BFB">
        <w:rPr>
          <w:rStyle w:val="UnderlineChar"/>
        </w:rPr>
        <w:t>it is a jolt to the legal system when you overrule a precedent. Precedent plays an important role in promoting stability and evenhandedness</w:t>
      </w:r>
      <w:r>
        <w:t xml:space="preserve">." </w:t>
      </w:r>
      <w:r w:rsidRPr="00235BFB">
        <w:rPr>
          <w:rStyle w:val="SmalltextChar"/>
        </w:rPr>
        <w:t>And when asked directly by Specter if he believed the Constitution provides for the right to privacy--the foundation of the Roe case--Roberts replied "I do." In the landmark 1965 case Griswold v. Connecticut, the Supreme Court ruled that the Constitution protects the right of marital privacy against state restrictions on a couple's ability to be counseled in the use of contraceptives. Roberts also believes that</w:t>
      </w:r>
      <w:r>
        <w:t xml:space="preserve"> </w:t>
      </w:r>
      <w:r w:rsidRPr="00235BFB">
        <w:rPr>
          <w:rStyle w:val="UnderlineChar"/>
        </w:rPr>
        <w:t>decided law which becomes part of the nation's social fabric--"settled expectations</w:t>
      </w:r>
      <w:r>
        <w:t>" as he calls it--</w:t>
      </w:r>
      <w:r w:rsidRPr="00235BFB">
        <w:rPr>
          <w:rStyle w:val="UnderlineChar"/>
        </w:rPr>
        <w:t>should perhaps be left undisturbed</w:t>
      </w:r>
      <w:r>
        <w:t xml:space="preserve">. </w:t>
      </w:r>
      <w:r w:rsidRPr="00235BFB">
        <w:rPr>
          <w:rStyle w:val="SmalltextChar"/>
        </w:rPr>
        <w:t>For example, today's 30 year-old-women have lived their entire lives under legalized abortion. They've known nothing else. Overturning Roe therefore would change the expectations of an entire generation of people.</w:t>
      </w:r>
    </w:p>
    <w:p w:rsidR="004F628C" w:rsidRDefault="004F628C" w:rsidP="004F628C">
      <w:r>
        <w:br w:type="page"/>
      </w:r>
    </w:p>
    <w:p w:rsidR="00C3102F" w:rsidRDefault="00C3102F" w:rsidP="00C3102F">
      <w:pPr>
        <w:pStyle w:val="Heading4"/>
      </w:pPr>
      <w:bookmarkStart w:id="4" w:name="_Toc486633316"/>
      <w:r>
        <w:t>Overrule wrecks court legitimacy</w:t>
      </w:r>
    </w:p>
    <w:p w:rsidR="00C3102F" w:rsidRDefault="00C3102F" w:rsidP="00C3102F">
      <w:r>
        <w:t xml:space="preserve">JUSTICE </w:t>
      </w:r>
      <w:r w:rsidRPr="00303F6E">
        <w:rPr>
          <w:rStyle w:val="Style13ptBold"/>
        </w:rPr>
        <w:t>O'CONNOR</w:t>
      </w:r>
      <w:r>
        <w:t>, JUSTICE KENNEDY, and JUSTICE SOUTER June 29, 19</w:t>
      </w:r>
      <w:r w:rsidRPr="00303F6E">
        <w:rPr>
          <w:rStyle w:val="Style13ptBold"/>
        </w:rPr>
        <w:t>92</w:t>
      </w:r>
      <w:r>
        <w:t xml:space="preserve"> </w:t>
      </w:r>
    </w:p>
    <w:p w:rsidR="00C3102F" w:rsidRDefault="00C3102F" w:rsidP="00C3102F">
      <w:r>
        <w:t>https://www.law.cornell.edu/supremecourt/text/505/833 Planned Parenthood of Southeastern Pennsylvania v. Casey</w:t>
      </w:r>
    </w:p>
    <w:p w:rsidR="00C3102F" w:rsidRDefault="00C3102F" w:rsidP="00C3102F">
      <w:r>
        <w:t xml:space="preserve">(i) </w:t>
      </w:r>
      <w:r w:rsidRPr="00221AA2">
        <w:rPr>
          <w:rStyle w:val="StyleUnderline"/>
          <w:highlight w:val="yellow"/>
        </w:rPr>
        <w:t>Overruling</w:t>
      </w:r>
      <w:r>
        <w:t xml:space="preserve"> Roe's central holding </w:t>
      </w:r>
      <w:r w:rsidRPr="00221AA2">
        <w:rPr>
          <w:rStyle w:val="StyleUnderline"/>
          <w:highlight w:val="yellow"/>
        </w:rPr>
        <w:t>would not only reach an unjustifiable result under stare decisis principles, but would seriously weaken the Court's capacity to exercise the judicial power and to function as the Supreme Court of a Nation dedicated to the rule of law</w:t>
      </w:r>
      <w:r>
        <w:t xml:space="preserve">. Where the Court acts to resolve the sort of unique, intensely divisive controversy reflected in Roe, its decision has a dimension not present in normal cases, and is entitled to rare precedential force to counter the inevitable efforts to overturn it and to thwart its implementation. </w:t>
      </w:r>
      <w:r w:rsidRPr="00221AA2">
        <w:rPr>
          <w:rStyle w:val="StyleUnderline"/>
          <w:highlight w:val="yellow"/>
        </w:rPr>
        <w:t xml:space="preserve">Only the most convincing justification under </w:t>
      </w:r>
      <w:r w:rsidRPr="00221AA2">
        <w:rPr>
          <w:rStyle w:val="Emphasis"/>
          <w:highlight w:val="yellow"/>
        </w:rPr>
        <w:t>accepted standards of precedent</w:t>
      </w:r>
      <w:r w:rsidRPr="00221AA2">
        <w:rPr>
          <w:rStyle w:val="StyleUnderline"/>
          <w:highlight w:val="yellow"/>
        </w:rPr>
        <w:t xml:space="preserve"> could suffice to demonstrate that a later decision overruling the first was anything but a surrender to political pressure</w:t>
      </w:r>
      <w:r>
        <w:t xml:space="preserve"> and an unjustified repudiation of the principle on which the Court staked its authority in the first instance. Moreover, </w:t>
      </w:r>
      <w:r w:rsidRPr="00221AA2">
        <w:rPr>
          <w:rStyle w:val="StyleUnderline"/>
          <w:highlight w:val="yellow"/>
        </w:rPr>
        <w:t>the country's loss of confidence in the Judiciary would be underscored by condemnation for the Court's failure to keep faith with those who support the decision</w:t>
      </w:r>
      <w:r>
        <w:t xml:space="preserve"> at a cost to themselves. </w:t>
      </w:r>
      <w:r w:rsidRPr="00221AA2">
        <w:rPr>
          <w:rStyle w:val="StyleUnderline"/>
          <w:highlight w:val="yellow"/>
        </w:rPr>
        <w:t xml:space="preserve">A decision to </w:t>
      </w:r>
      <w:r w:rsidRPr="00221AA2">
        <w:rPr>
          <w:rStyle w:val="Emphasis"/>
          <w:highlight w:val="yellow"/>
        </w:rPr>
        <w:t>overrule</w:t>
      </w:r>
      <w:r>
        <w:t xml:space="preserve"> Roe's essential holding under the existing circumstances </w:t>
      </w:r>
      <w:r w:rsidRPr="00221AA2">
        <w:rPr>
          <w:rStyle w:val="StyleUnderline"/>
          <w:highlight w:val="yellow"/>
        </w:rPr>
        <w:t>would address error</w:t>
      </w:r>
      <w:r>
        <w:t xml:space="preserve">, if error there was, </w:t>
      </w:r>
      <w:r w:rsidRPr="00221AA2">
        <w:rPr>
          <w:rStyle w:val="StyleUnderline"/>
          <w:highlight w:val="yellow"/>
        </w:rPr>
        <w:t xml:space="preserve">at the </w:t>
      </w:r>
      <w:r w:rsidRPr="00221AA2">
        <w:rPr>
          <w:rStyle w:val="Emphasis"/>
          <w:highlight w:val="yellow"/>
        </w:rPr>
        <w:t>cost</w:t>
      </w:r>
      <w:r w:rsidRPr="00221AA2">
        <w:rPr>
          <w:rStyle w:val="StyleUnderline"/>
          <w:highlight w:val="yellow"/>
        </w:rPr>
        <w:t xml:space="preserve"> of both profound and unnecessary damage to the Court's legitimacy and to the Nation's commitment to the rule of law</w:t>
      </w:r>
      <w:r>
        <w:t>. Pp. 864-869.</w:t>
      </w:r>
    </w:p>
    <w:p w:rsidR="00C3102F" w:rsidRDefault="00C3102F" w:rsidP="00C3102F"/>
    <w:p w:rsidR="00C3102F" w:rsidRDefault="00C3102F" w:rsidP="00C3102F">
      <w:pPr>
        <w:rPr>
          <w:rFonts w:eastAsiaTheme="majorEastAsia" w:cstheme="majorBidi"/>
          <w:b/>
          <w:iCs/>
          <w:sz w:val="26"/>
        </w:rPr>
      </w:pPr>
      <w:r>
        <w:br w:type="page"/>
      </w:r>
    </w:p>
    <w:p w:rsidR="00A52266" w:rsidRDefault="00A52266" w:rsidP="00A52266">
      <w:pPr>
        <w:pStyle w:val="Heading3"/>
      </w:pPr>
      <w:r>
        <w:t>Public Backlash Links</w:t>
      </w:r>
      <w:bookmarkEnd w:id="4"/>
    </w:p>
    <w:p w:rsidR="00A52266" w:rsidRDefault="00A52266" w:rsidP="00A52266">
      <w:pPr>
        <w:pStyle w:val="Heading4"/>
      </w:pPr>
      <w:r>
        <w:t>Backlash wrecks legitimacy – particularly since fiat is durable</w:t>
      </w:r>
    </w:p>
    <w:p w:rsidR="00A52266" w:rsidRDefault="00A52266" w:rsidP="00A52266">
      <w:r>
        <w:t xml:space="preserve">Martin, 1 --- Prof of Political Science at Washington University </w:t>
      </w:r>
    </w:p>
    <w:p w:rsidR="00A52266" w:rsidRDefault="00A52266" w:rsidP="00A52266">
      <w:r>
        <w:t>(Andrew D., Statuatory Battles and Constitutional Wars: Congress and the Supreme Court)</w:t>
      </w:r>
    </w:p>
    <w:p w:rsidR="00A52266" w:rsidRPr="007E4146" w:rsidRDefault="00A52266" w:rsidP="00A52266">
      <w:pPr>
        <w:rPr>
          <w:sz w:val="14"/>
        </w:rPr>
      </w:pPr>
      <w:r w:rsidRPr="007E4146">
        <w:rPr>
          <w:sz w:val="14"/>
        </w:rPr>
        <w:t xml:space="preserve">But the large policy payoff in the constitutional cases. </w:t>
      </w:r>
      <w:r w:rsidRPr="00221AA2">
        <w:rPr>
          <w:rStyle w:val="StyleUnderline"/>
          <w:highlight w:val="yellow"/>
        </w:rPr>
        <w:t>What does the ability of the President and Congress to attack</w:t>
      </w:r>
      <w:r w:rsidRPr="007E4146">
        <w:rPr>
          <w:sz w:val="14"/>
        </w:rPr>
        <w:t xml:space="preserve"> through overrides or other means constitutional court decisions </w:t>
      </w:r>
      <w:r w:rsidRPr="00221AA2">
        <w:rPr>
          <w:rStyle w:val="StyleUnderline"/>
          <w:highlight w:val="yellow"/>
        </w:rPr>
        <w:t xml:space="preserve">imply in terms of the cost of the justices bear? If an attack succeeds and the </w:t>
      </w:r>
      <w:r w:rsidRPr="00221AA2">
        <w:rPr>
          <w:rStyle w:val="Emphasis"/>
          <w:highlight w:val="yellow"/>
        </w:rPr>
        <w:t>court does not back down</w:t>
      </w:r>
      <w:r w:rsidRPr="00221AA2">
        <w:rPr>
          <w:rStyle w:val="StyleUnderline"/>
          <w:highlight w:val="yellow"/>
        </w:rPr>
        <w:t>, it effectively removes the court from the policy</w:t>
      </w:r>
      <w:r w:rsidRPr="007E4146">
        <w:rPr>
          <w:sz w:val="14"/>
        </w:rPr>
        <w:t xml:space="preserve"> game </w:t>
      </w:r>
      <w:r w:rsidRPr="00221AA2">
        <w:rPr>
          <w:rStyle w:val="StyleUnderline"/>
          <w:highlight w:val="yellow"/>
        </w:rPr>
        <w:t>and may</w:t>
      </w:r>
      <w:r w:rsidRPr="007E4146">
        <w:rPr>
          <w:sz w:val="14"/>
        </w:rPr>
        <w:t xml:space="preserve"> seriously or, even </w:t>
      </w:r>
      <w:r w:rsidRPr="00221AA2">
        <w:rPr>
          <w:rStyle w:val="StyleUnderline"/>
          <w:highlight w:val="yellow"/>
        </w:rPr>
        <w:t>irrevocably harm its reputation, credibility, and legitimacy</w:t>
      </w:r>
      <w:r w:rsidRPr="007E4146">
        <w:rPr>
          <w:sz w:val="14"/>
        </w:rPr>
        <w:t xml:space="preserve">.  Indeed, </w:t>
      </w:r>
      <w:r w:rsidRPr="00221AA2">
        <w:rPr>
          <w:rStyle w:val="StyleUnderline"/>
          <w:highlight w:val="yellow"/>
        </w:rPr>
        <w:t xml:space="preserve">such an attack would effectively remove the court from policy making, thus incurring an </w:t>
      </w:r>
      <w:r w:rsidRPr="00221AA2">
        <w:rPr>
          <w:rStyle w:val="Emphasis"/>
          <w:highlight w:val="yellow"/>
        </w:rPr>
        <w:t>infinite cost</w:t>
      </w:r>
      <w:r w:rsidRPr="007E4146">
        <w:rPr>
          <w:sz w:val="14"/>
        </w:rPr>
        <w:t xml:space="preserve">. With no constitutional prescription for judicial review, this power is vulnerable, and would be severely damaged if congress and the president were effective in attack on the Court. But </w:t>
      </w:r>
      <w:r w:rsidRPr="00221AA2">
        <w:rPr>
          <w:rStyle w:val="StyleUnderline"/>
          <w:highlight w:val="yellow"/>
        </w:rPr>
        <w:t>even if the attack is unsuccessful, the integrity of the court may be damaged</w:t>
      </w:r>
      <w:r w:rsidRPr="007E4146">
        <w:rPr>
          <w:sz w:val="14"/>
        </w:rPr>
        <w:t xml:space="preserve">, for the assault may compromise its ability to make future constitutional decisions and, thus, more long-lasting policy. </w:t>
      </w:r>
    </w:p>
    <w:p w:rsidR="00B34AEA" w:rsidRDefault="00B34AEA" w:rsidP="00B34AEA">
      <w:pPr>
        <w:pStyle w:val="Heading4"/>
      </w:pPr>
      <w:r>
        <w:t>Public backlash leads to override</w:t>
      </w:r>
    </w:p>
    <w:p w:rsidR="00B34AEA" w:rsidRDefault="00B34AEA" w:rsidP="00221AA2">
      <w:pPr>
        <w:spacing w:after="0"/>
      </w:pPr>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B34AEA" w:rsidRDefault="00B34AEA" w:rsidP="00B34AEA">
      <w:r w:rsidRPr="00B34AEA">
        <w:t xml:space="preserve">The effect of public support on the court is a substantively meaningful one. </w:t>
      </w:r>
      <w:r w:rsidRPr="00221AA2">
        <w:rPr>
          <w:rStyle w:val="StyleUnderline"/>
          <w:highlight w:val="yellow"/>
        </w:rPr>
        <w:t>The likelihood that Congress will treat a given Supreme Court opinion in a particular year is very low</w:t>
      </w:r>
      <w:r w:rsidRPr="00B34AEA">
        <w:t xml:space="preserve">, as is the probability that a country will transition to a democracy in a given year, that a state will fail in a given year, or that two countries will go to war in a particular year. </w:t>
      </w:r>
      <w:r w:rsidRPr="00221AA2">
        <w:rPr>
          <w:rStyle w:val="StyleUnderline"/>
          <w:highlight w:val="yellow"/>
        </w:rPr>
        <w:t>Yet</w:t>
      </w:r>
      <w:r w:rsidRPr="00B34AEA">
        <w:t xml:space="preserve">, all of these outcomes are politically important ones, affecting national security, the quality of governance, and the efficacy, in our case, of a constitutional system. </w:t>
      </w:r>
      <w:r w:rsidRPr="00221AA2">
        <w:rPr>
          <w:rStyle w:val="StyleUnderline"/>
          <w:highlight w:val="yellow"/>
        </w:rPr>
        <w:t>The ability of Congress to check the court by overriding its decisions is a fundamental power</w:t>
      </w:r>
      <w:r w:rsidRPr="00B34AEA">
        <w:t xml:space="preserve"> of that institution; simply because it is rarely employed does not make it an unimportant outcome. Indeed, to reiterate a result from above, this study demonstrates </w:t>
      </w:r>
      <w:r w:rsidRPr="00221AA2">
        <w:rPr>
          <w:rStyle w:val="StyleUnderline"/>
          <w:highlight w:val="yellow"/>
        </w:rPr>
        <w:t xml:space="preserve">that a </w:t>
      </w:r>
      <w:r w:rsidRPr="00221AA2">
        <w:rPr>
          <w:rStyle w:val="Emphasis"/>
          <w:highlight w:val="yellow"/>
        </w:rPr>
        <w:t>massive change</w:t>
      </w:r>
      <w:r w:rsidRPr="00221AA2">
        <w:rPr>
          <w:rStyle w:val="StyleUnderline"/>
          <w:highlight w:val="yellow"/>
        </w:rPr>
        <w:t xml:space="preserve"> in the court’s public approval can make a congressional override of a particular decision more than </w:t>
      </w:r>
      <w:r w:rsidRPr="00221AA2">
        <w:rPr>
          <w:rStyle w:val="Emphasis"/>
          <w:highlight w:val="yellow"/>
        </w:rPr>
        <w:t>100 percent</w:t>
      </w:r>
      <w:r w:rsidRPr="00221AA2">
        <w:rPr>
          <w:rStyle w:val="StyleUnderline"/>
          <w:highlight w:val="yellow"/>
        </w:rPr>
        <w:t xml:space="preserve"> more likely</w:t>
      </w:r>
      <w:r w:rsidRPr="00B34AEA">
        <w:t>. This is a substantively important finding.</w:t>
      </w:r>
    </w:p>
    <w:p w:rsidR="00A52266" w:rsidRDefault="00A52266" w:rsidP="00A52266">
      <w:pPr>
        <w:pStyle w:val="Heading4"/>
      </w:pPr>
      <w:r>
        <w:t>Ideological support key to legitimacy</w:t>
      </w:r>
    </w:p>
    <w:p w:rsidR="00A52266" w:rsidRDefault="00A52266" w:rsidP="00221AA2">
      <w:pPr>
        <w:spacing w:after="0"/>
      </w:pPr>
      <w:r>
        <w:t xml:space="preserve">Brandon L. </w:t>
      </w:r>
      <w:r w:rsidRPr="007C3DEE">
        <w:rPr>
          <w:rStyle w:val="Style13ptBold"/>
        </w:rPr>
        <w:t>Bartels</w:t>
      </w:r>
      <w:r>
        <w:t xml:space="preserve"> [George Washington U] and Christopher D. Johnston [Duke] American Journal of Political Science, Vol. 57, No. 1 January 20</w:t>
      </w:r>
      <w:r w:rsidRPr="007C3DEE">
        <w:rPr>
          <w:rStyle w:val="Style13ptBold"/>
        </w:rPr>
        <w:t>13</w:t>
      </w:r>
      <w:r>
        <w:t>), pp. 184-199 Published by: Midwest Political Science Association Stable URL: http://www.jstor.org/stable/23496551</w:t>
      </w:r>
      <w:r>
        <w:cr/>
        <w:t xml:space="preserve"> Inquiries into the ideological foundations of Supreme</w:t>
      </w:r>
    </w:p>
    <w:p w:rsidR="00A52266" w:rsidRDefault="00A52266" w:rsidP="00A52266">
      <w:r>
        <w:t xml:space="preserve">Contrary to conventional wisdom, </w:t>
      </w:r>
      <w:r w:rsidRPr="00221AA2">
        <w:rPr>
          <w:rStyle w:val="StyleUnderline"/>
          <w:highlight w:val="yellow"/>
        </w:rPr>
        <w:t>a potent ideological foundation underlies Supreme Court legitimacy</w:t>
      </w:r>
      <w:r>
        <w:t xml:space="preserve"> vis-à-vis subjective ideological disagreement with the Court's policy making. Our work responds to extant puzzles and some nonfindings about the role of ideological preferences in legitimacy orientations. When accounting for the fact that individuals maintain different perceptions of the Court's ideological tenor that may depart from researchers' assumptions about the objective tone of the Court's policymaking, </w:t>
      </w:r>
      <w:r w:rsidRPr="00221AA2">
        <w:rPr>
          <w:rStyle w:val="StyleUnderline"/>
          <w:highlight w:val="yellow"/>
        </w:rPr>
        <w:t xml:space="preserve">the evidence supports a strong </w:t>
      </w:r>
      <w:r w:rsidRPr="00221AA2">
        <w:rPr>
          <w:rStyle w:val="Emphasis"/>
          <w:highlight w:val="yellow"/>
        </w:rPr>
        <w:t>ideological</w:t>
      </w:r>
      <w:r w:rsidRPr="00221AA2">
        <w:rPr>
          <w:rStyle w:val="StyleUnderline"/>
          <w:highlight w:val="yellow"/>
        </w:rPr>
        <w:t xml:space="preserve"> foundation to the Court's legitimacy</w:t>
      </w:r>
      <w:r>
        <w:t xml:space="preserve">. </w:t>
      </w:r>
      <w:r w:rsidRPr="00221AA2">
        <w:rPr>
          <w:rStyle w:val="StyleUnderline"/>
          <w:highlight w:val="yellow"/>
        </w:rPr>
        <w:t xml:space="preserve">When individuals perceive that they are in ideological disagreement with the Court's policymaking, they ascribe </w:t>
      </w:r>
      <w:r w:rsidRPr="00221AA2">
        <w:rPr>
          <w:rStyle w:val="Emphasis"/>
          <w:highlight w:val="yellow"/>
        </w:rPr>
        <w:t>lower</w:t>
      </w:r>
      <w:r w:rsidRPr="00221AA2">
        <w:rPr>
          <w:rStyle w:val="StyleUnderline"/>
          <w:highlight w:val="yellow"/>
        </w:rPr>
        <w:t xml:space="preserve"> legitimacy to the Court</w:t>
      </w:r>
      <w:r>
        <w:t xml:space="preserve"> compared to individuals who perceive that they are in agreement with the Court ( Hypothesis 1 ). This suggests that </w:t>
      </w:r>
      <w:r w:rsidRPr="00221AA2">
        <w:rPr>
          <w:rStyle w:val="StyleUnderline"/>
          <w:highlight w:val="yellow"/>
        </w:rPr>
        <w:t xml:space="preserve">the Court's legitimacy is </w:t>
      </w:r>
      <w:r w:rsidRPr="00221AA2">
        <w:rPr>
          <w:rStyle w:val="Emphasis"/>
          <w:highlight w:val="yellow"/>
        </w:rPr>
        <w:t>significantly influenced</w:t>
      </w:r>
      <w:r w:rsidRPr="00221AA2">
        <w:rPr>
          <w:rStyle w:val="StyleUnderline"/>
          <w:highlight w:val="yellow"/>
        </w:rPr>
        <w:t xml:space="preserve"> by what the Court does in policymaking terms and whether individuals believe that what the Court is doing </w:t>
      </w:r>
      <w:r w:rsidRPr="00221AA2">
        <w:rPr>
          <w:rStyle w:val="Emphasis"/>
          <w:highlight w:val="yellow"/>
        </w:rPr>
        <w:t>diverges</w:t>
      </w:r>
      <w:r w:rsidRPr="00221AA2">
        <w:rPr>
          <w:rStyle w:val="StyleUnderline"/>
          <w:highlight w:val="yellow"/>
        </w:rPr>
        <w:t xml:space="preserve"> from their own ideological preferences</w:t>
      </w:r>
      <w:r>
        <w:t>.</w:t>
      </w:r>
      <w:r>
        <w:cr/>
        <w:t xml:space="preserve"> </w:t>
      </w:r>
    </w:p>
    <w:p w:rsidR="00A52266" w:rsidRDefault="00A52266" w:rsidP="00A52266">
      <w:pPr>
        <w:pStyle w:val="Heading4"/>
      </w:pPr>
      <w:r>
        <w:t>Congress will backlash, wrecking independence</w:t>
      </w:r>
    </w:p>
    <w:p w:rsidR="00A52266" w:rsidRDefault="00A52266" w:rsidP="00A52266">
      <w:r>
        <w:t>Miller 09 [Mark - Professor of Political Science,  Adjunct Professor of History, Director of Law and Society Program, at Clark University, ‘Constitutionalism and Democracy : View of the Courts from the Hill : Interactions Between Congress and the Federal Judiciary.” University of Virginia Press, 2009, proquest] Bschulz 12 p12-13</w:t>
      </w:r>
    </w:p>
    <w:p w:rsidR="00A52266" w:rsidRPr="00221AA2" w:rsidRDefault="00A52266" w:rsidP="00A52266">
      <w:pPr>
        <w:rPr>
          <w:sz w:val="12"/>
        </w:rPr>
      </w:pPr>
      <w:r w:rsidRPr="00221AA2">
        <w:rPr>
          <w:sz w:val="12"/>
        </w:rPr>
        <w:t xml:space="preserve">Pickerill has found that </w:t>
      </w:r>
      <w:r w:rsidRPr="00221AA2">
        <w:rPr>
          <w:rStyle w:val="StyleUnderline"/>
          <w:highlight w:val="yellow"/>
        </w:rPr>
        <w:t>Congress pays a great deal of attention to constitutionally based judicial decisions</w:t>
      </w:r>
      <w:r w:rsidRPr="00221AA2">
        <w:rPr>
          <w:sz w:val="12"/>
        </w:rPr>
        <w:t xml:space="preserve">, at least those from the Supreme Court. Congress may not devote much time to constitutional issues in its initial debates on legislation (Pickerill 2004, 67), but it does respond when the courts declare congressional actions to be unconstitutional. As Pickerill notes, “Congress is highly responsive to Supreme Court decisions striking federal statutes; that is, </w:t>
      </w:r>
      <w:r w:rsidRPr="00221AA2">
        <w:rPr>
          <w:rStyle w:val="StyleUnderline"/>
          <w:highlight w:val="yellow"/>
        </w:rPr>
        <w:t>Congress usually responds</w:t>
      </w:r>
      <w:r w:rsidRPr="00221AA2">
        <w:rPr>
          <w:sz w:val="12"/>
        </w:rPr>
        <w:t xml:space="preserve"> formally to the Supreme Court </w:t>
      </w:r>
      <w:r w:rsidRPr="00221AA2">
        <w:rPr>
          <w:rStyle w:val="StyleUnderline"/>
          <w:highlight w:val="yellow"/>
        </w:rPr>
        <w:t>by repassing the statute in modified form, amending the Constitution, or taking other official action</w:t>
      </w:r>
      <w:r w:rsidRPr="00221AA2">
        <w:rPr>
          <w:sz w:val="12"/>
        </w:rPr>
        <w:t xml:space="preserve">” (2004, 7). “When it comes to constitutional issues,” he concludes, “Congress is often a reactive body” (2004, 145). Congress is certainly aware of the voice of the courts in the inter-institutional constitutional debate, although the legislative branch may not always yield to the dictates of the judicial branch. The more routine interactions between Congress and the federal courts illustrate that the two institutions have very different perspectives and wills. At times, these regular interactions inevitably produce friction and tension between the two institutions. At times, </w:t>
      </w:r>
      <w:r w:rsidRPr="00221AA2">
        <w:rPr>
          <w:rStyle w:val="StyleUnderline"/>
          <w:highlight w:val="yellow"/>
        </w:rPr>
        <w:t>Congress has attempted to use its institutional powers</w:t>
      </w:r>
      <w:r w:rsidRPr="00221AA2">
        <w:rPr>
          <w:sz w:val="12"/>
        </w:rPr>
        <w:t xml:space="preserve"> in the judicial confirmation process and in the budgetary process, among others, </w:t>
      </w:r>
      <w:r w:rsidRPr="00221AA2">
        <w:rPr>
          <w:rStyle w:val="StyleUnderline"/>
          <w:highlight w:val="yellow"/>
        </w:rPr>
        <w:t>to help shape the direction of judicial decisions</w:t>
      </w:r>
      <w:r w:rsidRPr="00221AA2">
        <w:rPr>
          <w:sz w:val="12"/>
        </w:rPr>
        <w:t xml:space="preserve">. At other times, Congress has been more direct in its attempts to guide or alter the scope of judicial decisions. Since constitutional interpretation is a continuous dialogue among the political actors in American society, these interactions between Congress and the courts will probably continue well into the future. </w:t>
      </w:r>
      <w:r w:rsidRPr="00221AA2">
        <w:rPr>
          <w:rStyle w:val="StyleUnderline"/>
          <w:highlight w:val="yellow"/>
        </w:rPr>
        <w:t xml:space="preserve">Congress will </w:t>
      </w:r>
      <w:r w:rsidRPr="00221AA2">
        <w:rPr>
          <w:rStyle w:val="Emphasis"/>
          <w:highlight w:val="yellow"/>
        </w:rPr>
        <w:t>always</w:t>
      </w:r>
      <w:r w:rsidRPr="00221AA2">
        <w:rPr>
          <w:rStyle w:val="StyleUnderline"/>
          <w:highlight w:val="yellow"/>
        </w:rPr>
        <w:t xml:space="preserve"> attempt to influence the decision making of federal judges</w:t>
      </w:r>
      <w:r w:rsidRPr="00221AA2">
        <w:rPr>
          <w:sz w:val="12"/>
        </w:rPr>
        <w:t>, including the justices who sit on the U.S. Supreme Court. While this continuous conversation among the branches of government is certainly healthy, there are limits as to how far Congress should go in its attempts to influence judicial decisions. When</w:t>
      </w:r>
      <w:r w:rsidRPr="00221AA2">
        <w:rPr>
          <w:rStyle w:val="StyleUnderline"/>
          <w:highlight w:val="yellow"/>
        </w:rPr>
        <w:t xml:space="preserve"> Congress goes too far</w:t>
      </w:r>
      <w:r w:rsidRPr="00221AA2">
        <w:rPr>
          <w:sz w:val="12"/>
        </w:rPr>
        <w:t xml:space="preserve">, the majority in Congress may get what they want in the short term, but </w:t>
      </w:r>
      <w:r w:rsidRPr="00221AA2">
        <w:rPr>
          <w:rStyle w:val="StyleUnderline"/>
          <w:highlight w:val="yellow"/>
        </w:rPr>
        <w:t>at the expense of the fundamental principle of judicial independence</w:t>
      </w:r>
      <w:r w:rsidRPr="00221AA2">
        <w:rPr>
          <w:sz w:val="12"/>
        </w:rPr>
        <w:t>. Independent federal courts must remain key participants in the ongoing inter-institutional constitutional conversation.</w:t>
      </w:r>
    </w:p>
    <w:p w:rsidR="00A52266" w:rsidRDefault="00A52266" w:rsidP="00A52266">
      <w:pPr>
        <w:pStyle w:val="Heading4"/>
      </w:pPr>
      <w:r>
        <w:t>Controversial constitutional rulings cause significant Congressional backlash – constitutional amendments can be passed to overturn them</w:t>
      </w:r>
    </w:p>
    <w:p w:rsidR="00A52266" w:rsidRDefault="00A52266" w:rsidP="00A52266">
      <w:r w:rsidRPr="007E4146">
        <w:rPr>
          <w:rStyle w:val="Style13ptBold"/>
        </w:rPr>
        <w:t>Miller 09</w:t>
      </w:r>
      <w:r>
        <w:t xml:space="preserve"> [Mark - Professor of Political Science,  Adjunct Professor of History, Director of Law and Society Program, at Clark University, ‘Constitutionalism and Democracy : View of the Courts from the Hill : Interactions Between Congress and the Federal Judiciary.” University of Virginia Press, 2009] </w:t>
      </w:r>
    </w:p>
    <w:p w:rsidR="00A52266" w:rsidRPr="00221AA2" w:rsidRDefault="00A52266" w:rsidP="00A52266">
      <w:pPr>
        <w:rPr>
          <w:sz w:val="14"/>
        </w:rPr>
      </w:pPr>
      <w:r w:rsidRPr="00221AA2">
        <w:rPr>
          <w:sz w:val="14"/>
        </w:rPr>
        <w:t xml:space="preserve">In theory, </w:t>
      </w:r>
      <w:r w:rsidRPr="00221AA2">
        <w:rPr>
          <w:rStyle w:val="StyleUnderline"/>
          <w:highlight w:val="yellow"/>
        </w:rPr>
        <w:t>when the Supreme Court</w:t>
      </w:r>
      <w:r w:rsidRPr="00221AA2">
        <w:rPr>
          <w:sz w:val="14"/>
        </w:rPr>
        <w:t xml:space="preserve"> or another federal court </w:t>
      </w:r>
      <w:r w:rsidRPr="00221AA2">
        <w:rPr>
          <w:rStyle w:val="StyleUnderline"/>
          <w:highlight w:val="yellow"/>
        </w:rPr>
        <w:t>issues a constitutionally based decision, the only way for Congress to overturn</w:t>
      </w:r>
      <w:r w:rsidRPr="00221AA2">
        <w:rPr>
          <w:sz w:val="14"/>
        </w:rPr>
        <w:t xml:space="preserve"> that decision </w:t>
      </w:r>
      <w:r w:rsidRPr="00221AA2">
        <w:rPr>
          <w:rStyle w:val="StyleUnderline"/>
          <w:highlight w:val="yellow"/>
        </w:rPr>
        <w:t>is through</w:t>
      </w:r>
      <w:r w:rsidRPr="00221AA2">
        <w:rPr>
          <w:sz w:val="14"/>
        </w:rPr>
        <w:t xml:space="preserve"> a </w:t>
      </w:r>
      <w:r w:rsidRPr="00221AA2">
        <w:rPr>
          <w:rStyle w:val="StyleUnderline"/>
          <w:highlight w:val="yellow"/>
        </w:rPr>
        <w:t>constitutional amendment</w:t>
      </w:r>
      <w:r w:rsidRPr="00221AA2">
        <w:rPr>
          <w:sz w:val="14"/>
        </w:rPr>
        <w:t xml:space="preserve">. In fact, </w:t>
      </w:r>
      <w:r w:rsidRPr="00221AA2">
        <w:rPr>
          <w:rStyle w:val="StyleUnderline"/>
          <w:highlight w:val="yellow"/>
        </w:rPr>
        <w:t>a variety of amendments to the Constitution have been enacted mainly to overturn Supreme Court decisions</w:t>
      </w:r>
      <w:r w:rsidRPr="00221AA2">
        <w:rPr>
          <w:sz w:val="14"/>
        </w:rPr>
        <w:t xml:space="preserve">, including the Eleventh Amendment, the Civil War amendments (the Thirteenth, Fourteenth, and Fifteenth), the Sixteenth Amendment, and the Twenty-Sixth Amendment. In addition, a variety of constitutional amendments designed to overturn specific Supreme Court decisions have been proposed but never ratified. For example, there have been efforts to pass constitutional amendments prohibiting abortion, prohibiting flag burning, allowing prayer in schools, and prohibiting gay marriage. To date, none of these proposed amendments have received the two-thirds vote in both houses of Congress necessary to send them to the states for ratification. Even when Congress enacts a constitutional amendment, however, the inter-institutional conversation does not end. As Comiskey has noted, “Because the courts can rule on disputes over the meaning of an amendment’s terms, amendments do not always end the constitutional dialogue on the subjects they address” (2008, 207). Some of the most persistent proposals for constitutional amendment proposals have been aimed at prohibiting burning of the American flag as a form of political protest. Votes on proposed constitutional amendments to prohibit flag burning have been taken nearly every year since the Supreme Court’s decisions in Texas v. Johnson (1989) and United States v. Eichman (1990) allowing it. Almost every year since these cases were handed down, one house of Congress has gotten the necessary two-thirds vote to pass the proposed amendment, but the other house has failed to reach that threshold. Thus the proposed amendment has never been sent to the states for ratification because it has never gotten the necessary vote in both houses of Congress at the same time. In reality, </w:t>
      </w:r>
      <w:r w:rsidRPr="00221AA2">
        <w:rPr>
          <w:rStyle w:val="StyleUnderline"/>
          <w:highlight w:val="yellow"/>
        </w:rPr>
        <w:t>Congress can also take statutory steps to reverse the policy</w:t>
      </w:r>
      <w:r w:rsidRPr="00221AA2">
        <w:rPr>
          <w:sz w:val="14"/>
        </w:rPr>
        <w:t xml:space="preserve"> announced by the Court, if not the constitutional decision itself. Davidson notes that the same partisan and ideological fights that Congress engages in over a wide variety of policy issues clearly spill over into issues of constitutional interpretation. “Partisan and ideological allegiances are as divisive as ever,” he writes, “and are especially salient in congressional responses to pressing constitutional questions” (1993, 118). But one Democratic member of Congress warned that Congress should not rush to overturn constitutionally based decisions of the Supreme Court. This member said to me, “The President has said that he has an equal role in interpreting the Constitution with Congress and the Supreme Court, but that is not true. Congress and the President must follow the Supreme Court in constitutionally based cases because the job of the courts is to interpret the Constitution. We can’t just ignore court rulings on the Constitution like the President has tried to do.” </w:t>
      </w:r>
      <w:r w:rsidRPr="00221AA2">
        <w:rPr>
          <w:rStyle w:val="StyleUnderline"/>
          <w:highlight w:val="yellow"/>
        </w:rPr>
        <w:t>Of the twenty-three Supreme Court decisions studied</w:t>
      </w:r>
      <w:r w:rsidRPr="00221AA2">
        <w:rPr>
          <w:sz w:val="14"/>
        </w:rPr>
        <w:t xml:space="preserve"> by Robert Dahl (1957), </w:t>
      </w:r>
      <w:r w:rsidRPr="00221AA2">
        <w:rPr>
          <w:rStyle w:val="StyleUnderline"/>
          <w:highlight w:val="yellow"/>
        </w:rPr>
        <w:t>in effect seventeen were reversed by Congress</w:t>
      </w:r>
      <w:r w:rsidRPr="00221AA2">
        <w:rPr>
          <w:sz w:val="14"/>
        </w:rPr>
        <w:t>. Likewise, Joseph Ignagni and James Meernik (1994) found that in the years 1954– 90 Congress had in effect reversed the policy direction in thirteen of the sixty-five decisions they studied. For example, in 1978 the Supreme Court ruled that the Fourth Amendment did not protect the offices of a newspaper from police searches if the police had a search warrant. Congress responded by passing legislation granting additional protections to newspapers (see Peretti 1999, 142). Using a different methodology, Pickerill (2004, 41) found that in almost half of the cases he studied, Congress acted to save statutes found to be unconstitutional by the courts. Pickerill argues that although at times Congress will directly confront the Court’s constitutionally based decisions, “it is much more common for Congress to amend legislation in a manner that makes clear concessions to the Court’s decision” (2004, 49).</w:t>
      </w:r>
    </w:p>
    <w:p w:rsidR="00A52266" w:rsidRDefault="00A52266" w:rsidP="00A52266">
      <w:pPr>
        <w:pStyle w:val="Heading3"/>
      </w:pPr>
      <w:bookmarkStart w:id="5" w:name="_Toc486633317"/>
      <w:r>
        <w:t>Link Magnifier</w:t>
      </w:r>
      <w:bookmarkEnd w:id="5"/>
    </w:p>
    <w:p w:rsidR="00A52266" w:rsidRDefault="00A52266" w:rsidP="00A52266">
      <w:pPr>
        <w:pStyle w:val="Heading4"/>
      </w:pPr>
      <w:r>
        <w:t xml:space="preserve">Decrease in court legitimacy snowballs </w:t>
      </w:r>
    </w:p>
    <w:p w:rsidR="00A52266" w:rsidRPr="00303F6E" w:rsidRDefault="00A52266" w:rsidP="00A52266">
      <w:pPr>
        <w:rPr>
          <w:rStyle w:val="Style13ptBold"/>
        </w:rPr>
      </w:pPr>
      <w:r w:rsidRPr="00303F6E">
        <w:rPr>
          <w:rStyle w:val="Style13ptBold"/>
        </w:rPr>
        <w:t>Grosskopf, 1998</w:t>
      </w:r>
    </w:p>
    <w:p w:rsidR="00A52266" w:rsidRDefault="00A52266" w:rsidP="00A52266">
      <w:r>
        <w:t>https://business.highbeam.com/137812/article-1G1-21186966/do-attitudes-toward-specific-supreme-court-decisions Anke Grosskopf, PhD in political science; specializing in international politics, Do Attitudes toward Specific Supreme Court Decisions Matter? The Impact of Webster and Texas v. Johnson on Public Confidence in the Supreme Court, 1998, Political Research Quarterly, Vol. 51, No. 3, p. 4</w:t>
      </w:r>
    </w:p>
    <w:p w:rsidR="00A52266" w:rsidRPr="00303F6E" w:rsidRDefault="00A52266" w:rsidP="00A52266">
      <w:pPr>
        <w:rPr>
          <w:sz w:val="14"/>
        </w:rPr>
      </w:pPr>
      <w:r w:rsidRPr="00303F6E">
        <w:rPr>
          <w:sz w:val="14"/>
        </w:rPr>
        <w:t xml:space="preserve">If reaction to Supreme Court decisions affects subsequent opinion about the Court, does this necessarily imply that esteem for the Court will tend to be lessened by the Court's actions? The answer is no if we assume that the Supreme Court benefits from its popular rulings to an extent sufficient to offset antipathy toward its unpopular rulings. This, however, is a rather bold assumption, and one that is supported by neither relevant theories of decision making nor past empirical research. </w:t>
      </w:r>
      <w:r w:rsidRPr="00221AA2">
        <w:rPr>
          <w:rStyle w:val="StyleUnderline"/>
          <w:highlight w:val="yellow"/>
        </w:rPr>
        <w:t>Social psychologists have shown a tendency of people to weigh negative information more heavily than positive information</w:t>
      </w:r>
      <w:r w:rsidRPr="00303F6E">
        <w:rPr>
          <w:sz w:val="14"/>
        </w:rPr>
        <w:t xml:space="preserve"> in various cognitive tasks, </w:t>
      </w:r>
      <w:r w:rsidRPr="00221AA2">
        <w:rPr>
          <w:rStyle w:val="StyleUnderline"/>
          <w:highlight w:val="yellow"/>
        </w:rPr>
        <w:t>a phenomenon commonly known as a "negativity bias</w:t>
      </w:r>
      <w:r w:rsidRPr="00303F6E">
        <w:rPr>
          <w:sz w:val="14"/>
        </w:rPr>
        <w:t xml:space="preserve">" (e.g., Fiske 1980; Pratto and John 1991; Skrowonski and Carlston 1987, 1989). We believe that such a bias </w:t>
      </w:r>
      <w:r w:rsidRPr="00221AA2">
        <w:rPr>
          <w:rStyle w:val="StyleUnderline"/>
          <w:highlight w:val="yellow"/>
        </w:rPr>
        <w:t>may affect judgments about the Supreme Court</w:t>
      </w:r>
      <w:r w:rsidRPr="00303F6E">
        <w:rPr>
          <w:sz w:val="14"/>
        </w:rPr>
        <w:t xml:space="preserve">. The dominance of negative evaluations has been demonstrated in the world of politics by Lau (1982, 1985), who showed that the impact of </w:t>
      </w:r>
      <w:r w:rsidRPr="00221AA2">
        <w:rPr>
          <w:rStyle w:val="StyleUnderline"/>
          <w:highlight w:val="yellow"/>
        </w:rPr>
        <w:t>negative information</w:t>
      </w:r>
      <w:r w:rsidRPr="00303F6E">
        <w:rPr>
          <w:sz w:val="14"/>
        </w:rPr>
        <w:t xml:space="preserve"> on candidate approval </w:t>
      </w:r>
      <w:r w:rsidRPr="00221AA2">
        <w:rPr>
          <w:rStyle w:val="StyleUnderline"/>
          <w:highlight w:val="yellow"/>
        </w:rPr>
        <w:t>was some three times stronger</w:t>
      </w:r>
      <w:r w:rsidRPr="00303F6E">
        <w:rPr>
          <w:sz w:val="14"/>
        </w:rPr>
        <w:t xml:space="preserve"> than that of positive information in congressional campaigns between 1968 and 1980. Lau (1985) argues that the existence of a negativity bias in the evaluation of political leaders is partly a perceptual phenomenon. Political leaders are expected to behave in a positive manner, and thus people see nothing extraordinary nor even particularly commendable when politicians behave properly. Negative information stands out, however, because it runs contrary to our expectations. In recent research consistent with this view, McGraw and Steenbergen (1995) find that participants in a laboratory experiment remembered more negative than positive information about the study's hypothetical congressional candidates. </w:t>
      </w:r>
    </w:p>
    <w:p w:rsidR="00B34AEA" w:rsidRDefault="00B34AEA" w:rsidP="00B34AEA">
      <w:pPr>
        <w:pStyle w:val="Heading4"/>
      </w:pPr>
      <w:r>
        <w:t>Prior decision</w:t>
      </w:r>
      <w:r w:rsidR="00A52266">
        <w:t>s</w:t>
      </w:r>
      <w:r>
        <w:t xml:space="preserve"> override</w:t>
      </w:r>
      <w:r w:rsidR="00A52266">
        <w:t>n</w:t>
      </w:r>
    </w:p>
    <w:p w:rsidR="00B34AEA" w:rsidRDefault="00B34AEA" w:rsidP="00B34AEA">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B34AEA" w:rsidRDefault="00B34AEA" w:rsidP="00B34AEA">
      <w:r w:rsidRPr="00B34AEA">
        <w:t xml:space="preserve">These findings underscore the vital nature of public support to the judicial branch of government. Lacking a direct electoral connection to periodically replenish its public support, </w:t>
      </w:r>
      <w:r w:rsidRPr="00221AA2">
        <w:rPr>
          <w:rStyle w:val="StyleUnderline"/>
          <w:highlight w:val="yellow"/>
        </w:rPr>
        <w:t xml:space="preserve">the court is </w:t>
      </w:r>
      <w:r w:rsidRPr="00221AA2">
        <w:rPr>
          <w:rStyle w:val="Emphasis"/>
          <w:highlight w:val="yellow"/>
        </w:rPr>
        <w:t>dependent</w:t>
      </w:r>
      <w:r w:rsidRPr="00221AA2">
        <w:rPr>
          <w:rStyle w:val="StyleUnderline"/>
          <w:highlight w:val="yellow"/>
        </w:rPr>
        <w:t xml:space="preserve"> upon public approval to fulfill its role</w:t>
      </w:r>
      <w:r w:rsidRPr="00B34AEA">
        <w:t xml:space="preserve"> as an equal partner in American governance and to ensure that, </w:t>
      </w:r>
      <w:r w:rsidRPr="00221AA2">
        <w:rPr>
          <w:rStyle w:val="StyleUnderline"/>
          <w:highlight w:val="yellow"/>
        </w:rPr>
        <w:t>over time</w:t>
      </w:r>
      <w:r w:rsidRPr="00B34AEA">
        <w:t xml:space="preserve">, its decisions continue to be respected by the legislature. Although we have known that </w:t>
      </w:r>
      <w:r w:rsidRPr="00221AA2">
        <w:rPr>
          <w:rStyle w:val="StyleUnderline"/>
          <w:highlight w:val="yellow"/>
        </w:rPr>
        <w:t>public sentiment</w:t>
      </w:r>
      <w:r w:rsidRPr="00B34AEA">
        <w:t xml:space="preserve"> at the time of the decision </w:t>
      </w:r>
      <w:r w:rsidRPr="00221AA2">
        <w:rPr>
          <w:rStyle w:val="StyleUnderline"/>
          <w:highlight w:val="yellow"/>
        </w:rPr>
        <w:t>affects the court’s</w:t>
      </w:r>
      <w:r w:rsidRPr="00221AA2">
        <w:rPr>
          <w:highlight w:val="yellow"/>
        </w:rPr>
        <w:t xml:space="preserve"> decisions</w:t>
      </w:r>
      <w:r w:rsidRPr="00B34AEA">
        <w:t xml:space="preserve"> (Casillas, Enns, and Wohlfarth 2011; Epstein and Martin 2010) </w:t>
      </w:r>
      <w:r w:rsidRPr="00221AA2">
        <w:rPr>
          <w:rStyle w:val="StyleUnderline"/>
          <w:highlight w:val="yellow"/>
        </w:rPr>
        <w:t>and the likelihood of implementation</w:t>
      </w:r>
      <w:r w:rsidRPr="00B34AEA">
        <w:t xml:space="preserve"> (Vanberg 2005), our study illuminates that, </w:t>
      </w:r>
      <w:r w:rsidRPr="00221AA2">
        <w:rPr>
          <w:rStyle w:val="StyleUnderline"/>
          <w:highlight w:val="yellow"/>
        </w:rPr>
        <w:t xml:space="preserve">even after initial compliance is established, the court’s support still influences the </w:t>
      </w:r>
      <w:r w:rsidRPr="00221AA2">
        <w:rPr>
          <w:rStyle w:val="Emphasis"/>
          <w:highlight w:val="yellow"/>
        </w:rPr>
        <w:t>longevity</w:t>
      </w:r>
      <w:r w:rsidRPr="00221AA2">
        <w:rPr>
          <w:rStyle w:val="StyleUnderline"/>
          <w:highlight w:val="yellow"/>
        </w:rPr>
        <w:t xml:space="preserve"> of its decisions; if its support </w:t>
      </w:r>
      <w:r w:rsidRPr="00221AA2">
        <w:rPr>
          <w:rStyle w:val="Emphasis"/>
          <w:highlight w:val="yellow"/>
        </w:rPr>
        <w:t>dips</w:t>
      </w:r>
      <w:r w:rsidRPr="00221AA2">
        <w:rPr>
          <w:rStyle w:val="StyleUnderline"/>
          <w:highlight w:val="yellow"/>
        </w:rPr>
        <w:t xml:space="preserve">, then its body of </w:t>
      </w:r>
      <w:r w:rsidRPr="00221AA2">
        <w:rPr>
          <w:rStyle w:val="Emphasis"/>
          <w:highlight w:val="yellow"/>
        </w:rPr>
        <w:t>prior decisions</w:t>
      </w:r>
      <w:r w:rsidRPr="00221AA2">
        <w:rPr>
          <w:rStyle w:val="StyleUnderline"/>
          <w:highlight w:val="yellow"/>
        </w:rPr>
        <w:t xml:space="preserve"> are at risk of </w:t>
      </w:r>
      <w:r w:rsidRPr="00221AA2">
        <w:rPr>
          <w:rStyle w:val="Emphasis"/>
          <w:highlight w:val="yellow"/>
        </w:rPr>
        <w:t>override</w:t>
      </w:r>
      <w:r w:rsidRPr="00B34AEA">
        <w:t>.</w:t>
      </w:r>
    </w:p>
    <w:p w:rsidR="00221AA2" w:rsidRDefault="00221AA2">
      <w:pPr>
        <w:rPr>
          <w:rFonts w:eastAsiaTheme="majorEastAsia" w:cstheme="majorBidi"/>
          <w:b/>
          <w:iCs/>
          <w:sz w:val="26"/>
        </w:rPr>
      </w:pPr>
      <w:r>
        <w:br w:type="page"/>
      </w:r>
    </w:p>
    <w:p w:rsidR="004F628C" w:rsidRDefault="004F628C" w:rsidP="004F628C">
      <w:pPr>
        <w:pStyle w:val="Heading4"/>
      </w:pPr>
      <w:r>
        <w:t>Wrecks separation of powers</w:t>
      </w:r>
    </w:p>
    <w:p w:rsidR="004F628C" w:rsidRDefault="004F628C" w:rsidP="004F628C">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4F628C" w:rsidRDefault="004F628C" w:rsidP="004F628C">
      <w:r w:rsidRPr="00B34AEA">
        <w:t xml:space="preserve">To return to the empirical observation that began the paper, what might the longer-term consequences of the court’s lower than typical levels of public support have on its policies? Our results suggest that, </w:t>
      </w:r>
      <w:r w:rsidRPr="00221AA2">
        <w:rPr>
          <w:rStyle w:val="StyleUnderline"/>
          <w:highlight w:val="yellow"/>
        </w:rPr>
        <w:t>should the court’s support continue to decline, Congress will feel freer to override the court’s decisions, therefore, undermining the stability of the law</w:t>
      </w:r>
      <w:r w:rsidRPr="00B34AEA">
        <w:t xml:space="preserve">. Moreover, </w:t>
      </w:r>
      <w:r w:rsidRPr="00221AA2">
        <w:rPr>
          <w:rStyle w:val="StyleUnderline"/>
          <w:highlight w:val="yellow"/>
        </w:rPr>
        <w:t xml:space="preserve">should the court’s support continue to decline, an emboldened Congress would be able to </w:t>
      </w:r>
      <w:r w:rsidRPr="00221AA2">
        <w:rPr>
          <w:rStyle w:val="Emphasis"/>
          <w:highlight w:val="yellow"/>
        </w:rPr>
        <w:t>disempower</w:t>
      </w:r>
      <w:r w:rsidRPr="00221AA2">
        <w:rPr>
          <w:rStyle w:val="StyleUnderline"/>
          <w:highlight w:val="yellow"/>
        </w:rPr>
        <w:t xml:space="preserve"> the court</w:t>
      </w:r>
      <w:r w:rsidRPr="00B34AEA">
        <w:t xml:space="preserve"> in the latter’s attempts to be a coequal partner in governance: when Congress is willing and able to override the court with impunity, the court’s ability to be an effective check on congressional and presidential power begins to waver. In a time where many are looking to the court to fulfill this constitutional role, our findings suggest that the court’s low public support render it unable to be the knight in shining armor wished for by many.</w:t>
      </w:r>
    </w:p>
    <w:p w:rsidR="00F43E44" w:rsidRDefault="00F43E44" w:rsidP="00F43E44">
      <w:pPr>
        <w:pStyle w:val="Heading4"/>
      </w:pPr>
      <w:r>
        <w:t>Link expander – plan isn’t in June</w:t>
      </w:r>
    </w:p>
    <w:p w:rsidR="00F43E44" w:rsidRDefault="00F43E44" w:rsidP="00F43E44">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F43E44" w:rsidRDefault="00F43E44" w:rsidP="00F43E44">
      <w:r>
        <w:t xml:space="preserve">This implication is particularly important </w:t>
      </w:r>
      <w:r w:rsidRPr="00F43E44">
        <w:t>given</w:t>
      </w:r>
      <w:r w:rsidRPr="00221AA2">
        <w:rPr>
          <w:rStyle w:val="StyleUnderline"/>
          <w:highlight w:val="yellow"/>
        </w:rPr>
        <w:t xml:space="preserve"> the Court’s practice of releasing many of its high profile decisions in the span of a few days at the end of the term</w:t>
      </w:r>
      <w:r>
        <w:t xml:space="preserve"> (Epstein, Landes and Posner 2015). These results suggest </w:t>
      </w:r>
      <w:r w:rsidRPr="00221AA2">
        <w:rPr>
          <w:rStyle w:val="StyleUnderline"/>
          <w:highlight w:val="yellow"/>
        </w:rPr>
        <w:t>this strategic practice is a smart one for the Court. Especially when the high profile cases are alternatively liberal and conservative, the Court gives the impression that its policymaking is balanced</w:t>
      </w:r>
      <w:r>
        <w:t xml:space="preserve">, </w:t>
      </w:r>
      <w:r w:rsidRPr="00221AA2">
        <w:rPr>
          <w:rStyle w:val="StyleUnderline"/>
          <w:highlight w:val="yellow"/>
        </w:rPr>
        <w:t>thereby limiting the effect that subjective ideological disagreement might have</w:t>
      </w:r>
      <w:r>
        <w:t xml:space="preserve"> on its support; in the wake of “big” liberal and conservative decisions, respondents are unable to fully update their perceptions, </w:t>
      </w:r>
      <w:r w:rsidRPr="00221AA2">
        <w:rPr>
          <w:rStyle w:val="StyleUnderline"/>
          <w:highlight w:val="yellow"/>
        </w:rPr>
        <w:t>helping keep the Court’s support stable</w:t>
      </w:r>
      <w:r>
        <w:t>.</w:t>
      </w:r>
      <w:r>
        <w:cr/>
        <w:t xml:space="preserve"> </w:t>
      </w:r>
    </w:p>
    <w:p w:rsidR="00A52266" w:rsidRDefault="00A52266" w:rsidP="00A52266">
      <w:pPr>
        <w:pStyle w:val="Heading3"/>
      </w:pPr>
      <w:bookmarkStart w:id="6" w:name="_Toc486633318"/>
      <w:r>
        <w:t>A2 Unanimous Decision</w:t>
      </w:r>
      <w:bookmarkEnd w:id="6"/>
    </w:p>
    <w:p w:rsidR="00A52266" w:rsidRDefault="00A52266" w:rsidP="00A52266">
      <w:pPr>
        <w:pStyle w:val="Heading4"/>
      </w:pPr>
      <w:r>
        <w:t>Unanimity doesn’t check the link</w:t>
      </w:r>
    </w:p>
    <w:p w:rsidR="00A52266" w:rsidRDefault="00A52266" w:rsidP="00A52266">
      <w:r>
        <w:t xml:space="preserve">Michael J. </w:t>
      </w:r>
      <w:r w:rsidRPr="007C3DEE">
        <w:rPr>
          <w:rStyle w:val="Style13ptBold"/>
        </w:rPr>
        <w:t>Nelson</w:t>
      </w:r>
      <w:r>
        <w:t xml:space="preserve"> </w:t>
      </w:r>
      <w:r w:rsidRPr="007C3DEE">
        <w:t>February 24, 20</w:t>
      </w:r>
      <w:r w:rsidRPr="007C3DEE">
        <w:rPr>
          <w:rStyle w:val="Style13ptBold"/>
        </w:rPr>
        <w:t>16</w:t>
      </w:r>
      <w:r>
        <w:t xml:space="preserve"> Assistant Professor Department of Political Science The </w:t>
      </w:r>
      <w:r w:rsidRPr="007C3DEE">
        <w:rPr>
          <w:rStyle w:val="Style13ptBold"/>
        </w:rPr>
        <w:t>Pennsylvania State</w:t>
      </w:r>
      <w:r>
        <w:t xml:space="preserve"> University James L. Gibson Sidney W. Souers Professor of Government Department of Political Science Washington University in St. Louis</w:t>
      </w:r>
    </w:p>
    <w:p w:rsidR="00A52266" w:rsidRDefault="004D15A4" w:rsidP="00A52266">
      <w:hyperlink r:id="rId10" w:history="1">
        <w:r w:rsidR="00A52266" w:rsidRPr="003C5DB9">
          <w:rPr>
            <w:rStyle w:val="Hyperlink"/>
          </w:rPr>
          <w:t>http://mjnelson.org/papers/RoutledgeChapter.pdf</w:t>
        </w:r>
      </w:hyperlink>
      <w:r w:rsidR="00A52266">
        <w:t xml:space="preserve"> U.S. Supreme Court Legitimacy: Unanswered Questions and an Agenda for Future Research</w:t>
      </w:r>
    </w:p>
    <w:p w:rsidR="00A52266" w:rsidRDefault="00A52266" w:rsidP="00A52266">
      <w:r>
        <w:t xml:space="preserve">Evidence to support this theory has been mixed. Zink, Spriggs, and Scott (2009) present experimental evidence that </w:t>
      </w:r>
      <w:r w:rsidRPr="00221AA2">
        <w:rPr>
          <w:rStyle w:val="StyleUnderline"/>
          <w:highlight w:val="yellow"/>
        </w:rPr>
        <w:t>some college students are more likely to accept a decision when it is unanimous. However, Gibson, Caldeira, and Spence</w:t>
      </w:r>
      <w:r>
        <w:t xml:space="preserve"> (2005), drawing upon a representative national sample, </w:t>
      </w:r>
      <w:r w:rsidRPr="00221AA2">
        <w:rPr>
          <w:rStyle w:val="StyleUnderline"/>
          <w:highlight w:val="yellow"/>
        </w:rPr>
        <w:t>find no evidence that individuals are more likely to accept or acquiesce to a unanimous decision than one characterized by sharp partisan divisions</w:t>
      </w:r>
      <w:r>
        <w:t xml:space="preserve">. Others have reached similar conclusions: macro-level studies (Marshall 1989) also fail to find a unanimity effect, and Salamone (2014) presents evidence that the presence of a dissent may, in some cases, actually enhance acceptance. As such, </w:t>
      </w:r>
      <w:r w:rsidRPr="00221AA2">
        <w:rPr>
          <w:rStyle w:val="StyleUnderline"/>
          <w:highlight w:val="yellow"/>
        </w:rPr>
        <w:t>we cannot conclude that unanimity can inoculate the Court’s support to any significant degree</w:t>
      </w:r>
      <w:r>
        <w:t>, perhaps because 5-4 decisions are not understood by the American people as evidence of judicial politicization.</w:t>
      </w:r>
    </w:p>
    <w:p w:rsidR="00A52266" w:rsidRDefault="00A52266" w:rsidP="00A52266">
      <w:pPr>
        <w:pStyle w:val="Heading2"/>
      </w:pPr>
      <w:bookmarkStart w:id="7" w:name="_Toc486633319"/>
      <w:r>
        <w:t>Impact Mods</w:t>
      </w:r>
      <w:bookmarkEnd w:id="7"/>
    </w:p>
    <w:p w:rsidR="00A52266" w:rsidRDefault="00A52266" w:rsidP="00A52266">
      <w:pPr>
        <w:pStyle w:val="Heading3"/>
      </w:pPr>
      <w:bookmarkStart w:id="8" w:name="_Toc486633320"/>
      <w:r>
        <w:t>Democracy Mod</w:t>
      </w:r>
      <w:bookmarkEnd w:id="8"/>
    </w:p>
    <w:p w:rsidR="007A0A73" w:rsidRDefault="007A0A73" w:rsidP="007A0A73">
      <w:pPr>
        <w:pStyle w:val="Heading4"/>
      </w:pPr>
      <w:r>
        <w:t>Court Legitimacy key to Democracy</w:t>
      </w:r>
    </w:p>
    <w:p w:rsidR="007A0A73" w:rsidRDefault="007A0A73" w:rsidP="007A0A73">
      <w:r w:rsidRPr="007A0A73">
        <w:rPr>
          <w:rStyle w:val="Style13ptBold"/>
        </w:rPr>
        <w:t>Peretti 1999</w:t>
      </w:r>
      <w:r>
        <w:t xml:space="preserve"> (Terri J., In Defense of a Political Court, Princeton University Press) p162</w:t>
      </w:r>
    </w:p>
    <w:p w:rsidR="007A0A73" w:rsidRDefault="007A0A73" w:rsidP="007A0A73">
      <w:r w:rsidRPr="00221AA2">
        <w:rPr>
          <w:rStyle w:val="StyleUnderline"/>
          <w:highlight w:val="yellow"/>
        </w:rPr>
        <w:t>Should the Court lose its legitimacy</w:t>
      </w:r>
      <w:r>
        <w:t xml:space="preserve"> and, consequently, its power, </w:t>
      </w:r>
      <w:r w:rsidRPr="00221AA2">
        <w:rPr>
          <w:rStyle w:val="StyleUnderline"/>
          <w:highlight w:val="yellow"/>
        </w:rPr>
        <w:t>we</w:t>
      </w:r>
      <w:r>
        <w:t xml:space="preserve"> in turn </w:t>
      </w:r>
      <w:r w:rsidRPr="00221AA2">
        <w:rPr>
          <w:rStyle w:val="StyleUnderline"/>
          <w:highlight w:val="yellow"/>
        </w:rPr>
        <w:t>lose the benefits that only the Court can provide</w:t>
      </w:r>
      <w:r>
        <w:t xml:space="preserve">. Vitally important </w:t>
      </w:r>
      <w:r w:rsidRPr="00221AA2">
        <w:rPr>
          <w:rStyle w:val="StyleUnderline"/>
          <w:highlight w:val="yellow"/>
        </w:rPr>
        <w:t>constitutional rights and liberties, as well as minority groups, would be unprotected</w:t>
      </w:r>
      <w:r w:rsidRPr="00303F6E">
        <w:rPr>
          <w:rStyle w:val="StyleUnderline"/>
        </w:rPr>
        <w:t xml:space="preserve"> </w:t>
      </w:r>
      <w:r>
        <w:t xml:space="preserve">and would likely suffer at the hands of an indifferent or hostile majority. </w:t>
      </w:r>
      <w:r w:rsidRPr="00221AA2">
        <w:rPr>
          <w:rStyle w:val="StyleUnderline"/>
          <w:highlight w:val="yellow"/>
        </w:rPr>
        <w:t>An additional loss</w:t>
      </w:r>
      <w:r>
        <w:t xml:space="preserve"> of paramount importance </w:t>
      </w:r>
      <w:r w:rsidRPr="00221AA2">
        <w:rPr>
          <w:rStyle w:val="StyleUnderline"/>
          <w:highlight w:val="yellow"/>
        </w:rPr>
        <w:t>is the</w:t>
      </w:r>
      <w:r>
        <w:t xml:space="preserve"> ideal and the reality of the </w:t>
      </w:r>
      <w:r w:rsidRPr="00221AA2">
        <w:rPr>
          <w:rStyle w:val="StyleUnderline"/>
          <w:highlight w:val="yellow"/>
        </w:rPr>
        <w:t>rule of law</w:t>
      </w:r>
      <w:r>
        <w:t xml:space="preserve">. </w:t>
      </w:r>
      <w:r w:rsidRPr="00221AA2">
        <w:rPr>
          <w:rStyle w:val="StyleUnderline"/>
          <w:highlight w:val="yellow"/>
        </w:rPr>
        <w:t>All government action would be</w:t>
      </w:r>
      <w:r>
        <w:t xml:space="preserve"> </w:t>
      </w:r>
      <w:r w:rsidRPr="00221AA2">
        <w:rPr>
          <w:rStyle w:val="StyleUnderline"/>
          <w:highlight w:val="yellow"/>
        </w:rPr>
        <w:t>reduced to arbitrary will</w:t>
      </w:r>
      <w:r>
        <w:t xml:space="preserve"> and force, </w:t>
      </w:r>
      <w:r w:rsidRPr="00221AA2">
        <w:rPr>
          <w:rStyle w:val="StyleUnderline"/>
          <w:highlight w:val="yellow"/>
        </w:rPr>
        <w:t>rather than being</w:t>
      </w:r>
      <w:r>
        <w:t xml:space="preserve"> justified according to reason and, thus, </w:t>
      </w:r>
      <w:r w:rsidRPr="00221AA2">
        <w:rPr>
          <w:rStyle w:val="StyleUnderline"/>
          <w:highlight w:val="yellow"/>
        </w:rPr>
        <w:t>rendered legitimate</w:t>
      </w:r>
      <w:r>
        <w:t xml:space="preserve">. </w:t>
      </w:r>
      <w:r w:rsidRPr="00221AA2">
        <w:rPr>
          <w:rStyle w:val="StyleUnderline"/>
          <w:highlight w:val="yellow"/>
        </w:rPr>
        <w:t>The consequences of the Court losing its legitimacy</w:t>
      </w:r>
      <w:r>
        <w:t xml:space="preserve"> and the ability to play its specialized role, if we are to believe Philip Kurland, </w:t>
      </w:r>
      <w:r w:rsidRPr="00221AA2">
        <w:rPr>
          <w:rStyle w:val="StyleUnderline"/>
          <w:highlight w:val="yellow"/>
        </w:rPr>
        <w:t>are horrible</w:t>
      </w:r>
      <w:r>
        <w:t xml:space="preserve"> indeed.</w:t>
      </w:r>
    </w:p>
    <w:p w:rsidR="00A52266" w:rsidRPr="006B2D65" w:rsidRDefault="00A52266" w:rsidP="00A52266">
      <w:pPr>
        <w:pStyle w:val="Heading4"/>
        <w:rPr>
          <w:rFonts w:eastAsia="Times New Roman"/>
        </w:rPr>
      </w:pPr>
      <w:r w:rsidRPr="006B2D65">
        <w:rPr>
          <w:rFonts w:eastAsia="Times New Roman"/>
        </w:rPr>
        <w:t>Democracy solves a slew of</w:t>
      </w:r>
      <w:r>
        <w:rPr>
          <w:rFonts w:eastAsia="Times New Roman"/>
        </w:rPr>
        <w:t xml:space="preserve"> global problems and solve conflict escalation</w:t>
      </w:r>
    </w:p>
    <w:p w:rsidR="00A52266" w:rsidRPr="006B2D65" w:rsidRDefault="00A52266" w:rsidP="00A52266">
      <w:pPr>
        <w:rPr>
          <w:rFonts w:eastAsia="Calibri" w:cs="Times New Roman"/>
        </w:rPr>
      </w:pPr>
      <w:r w:rsidRPr="006B2D65">
        <w:rPr>
          <w:rFonts w:eastAsia="Calibri" w:cs="Times New Roman"/>
        </w:rPr>
        <w:t xml:space="preserve">G John </w:t>
      </w:r>
      <w:r w:rsidRPr="006B2D65">
        <w:rPr>
          <w:rStyle w:val="Style13ptBold"/>
        </w:rPr>
        <w:t>Ikenberry</w:t>
      </w:r>
      <w:r w:rsidRPr="006B2D65">
        <w:rPr>
          <w:rFonts w:eastAsia="Times New Roman" w:cs="Times New Roman"/>
          <w:b/>
          <w:sz w:val="32"/>
          <w:szCs w:val="24"/>
          <w:u w:val="single"/>
        </w:rPr>
        <w:t xml:space="preserve"> </w:t>
      </w:r>
      <w:r w:rsidRPr="006B2D65">
        <w:rPr>
          <w:rFonts w:eastAsia="Calibri" w:cs="Times New Roman"/>
        </w:rPr>
        <w:t xml:space="preserve">(Prof of Political Science at UPenn) </w:t>
      </w:r>
      <w:r w:rsidRPr="006B2D65">
        <w:rPr>
          <w:rStyle w:val="Style13ptBold"/>
        </w:rPr>
        <w:t xml:space="preserve">1999 </w:t>
      </w:r>
      <w:r w:rsidRPr="006B2D65">
        <w:rPr>
          <w:rFonts w:eastAsia="Calibri" w:cs="Times New Roman"/>
        </w:rPr>
        <w:t>“Why Export Democracy”  Wilson Quarterly, Spring</w:t>
      </w:r>
    </w:p>
    <w:p w:rsidR="00A52266" w:rsidRPr="00A83953" w:rsidRDefault="00A52266" w:rsidP="00A52266">
      <w:pPr>
        <w:ind w:left="144"/>
        <w:rPr>
          <w:rFonts w:eastAsia="Calibri" w:cs="Times New Roman"/>
          <w:szCs w:val="24"/>
          <w:u w:val="single"/>
        </w:rPr>
      </w:pPr>
      <w:r w:rsidRPr="006B2D65">
        <w:rPr>
          <w:rFonts w:eastAsia="Times New Roman" w:cs="Times New Roman"/>
          <w:szCs w:val="24"/>
        </w:rPr>
        <w:t>We led the struggle for democracy because</w:t>
      </w:r>
      <w:r w:rsidRPr="006B2D65">
        <w:rPr>
          <w:rFonts w:eastAsia="Calibri" w:cs="Times New Roman"/>
          <w:szCs w:val="24"/>
        </w:rPr>
        <w:t xml:space="preserve"> </w:t>
      </w:r>
      <w:r w:rsidRPr="006B2D65">
        <w:rPr>
          <w:rFonts w:eastAsia="Calibri" w:cs="Times New Roman"/>
          <w:szCs w:val="24"/>
          <w:u w:val="single"/>
        </w:rPr>
        <w:t>the larger the pool of democracies, the greater our own security and prosperity. Democracies,</w:t>
      </w:r>
      <w:r w:rsidRPr="006B2D65">
        <w:rPr>
          <w:rFonts w:eastAsia="Calibri" w:cs="Times New Roman"/>
          <w:szCs w:val="24"/>
        </w:rPr>
        <w:t xml:space="preserve"> </w:t>
      </w:r>
      <w:r w:rsidRPr="006B2D65">
        <w:rPr>
          <w:rFonts w:eastAsia="Times New Roman" w:cs="Times New Roman"/>
          <w:szCs w:val="24"/>
        </w:rPr>
        <w:t>we know</w:t>
      </w:r>
      <w:r w:rsidRPr="006B2D65">
        <w:rPr>
          <w:rFonts w:eastAsia="Calibri" w:cs="Times New Roman"/>
          <w:szCs w:val="24"/>
        </w:rPr>
        <w:t xml:space="preserve">, </w:t>
      </w:r>
      <w:r w:rsidRPr="006B2D65">
        <w:rPr>
          <w:rFonts w:eastAsia="Calibri" w:cs="Times New Roman"/>
          <w:szCs w:val="24"/>
          <w:u w:val="single"/>
        </w:rPr>
        <w:t>are less likely to make war on us or on other nations. They tend not to abuse the rights of their people. They make for more reliable trading partners. And each new democracy is a potential ally in the struggle against the challenges of our time-containing ethnic and religious conflict; reducing the nuclear threat; combating terrorism and organized crime; overcoming environmental degradation.</w:t>
      </w:r>
    </w:p>
    <w:p w:rsidR="004F628C" w:rsidRPr="004F628C" w:rsidRDefault="004F628C" w:rsidP="00221AA2">
      <w:pPr>
        <w:pStyle w:val="Heading4"/>
      </w:pPr>
      <w:r>
        <w:t>Rule of law checks</w:t>
      </w:r>
      <w:r w:rsidRPr="004F628C">
        <w:t xml:space="preserve"> e</w:t>
      </w:r>
      <w:r>
        <w:t>xtinction</w:t>
      </w:r>
    </w:p>
    <w:p w:rsidR="004F628C" w:rsidRPr="004F628C" w:rsidRDefault="004F628C" w:rsidP="004F628C">
      <w:r w:rsidRPr="004F628C">
        <w:t xml:space="preserve">Charles S. </w:t>
      </w:r>
      <w:r w:rsidRPr="004F628C">
        <w:rPr>
          <w:rStyle w:val="Style13ptBold"/>
        </w:rPr>
        <w:t>Rhyne</w:t>
      </w:r>
      <w:r w:rsidRPr="004F628C">
        <w:t xml:space="preserve"> </w:t>
      </w:r>
      <w:smartTag w:uri="urn:schemas-microsoft-com:office:smarttags" w:element="date">
        <w:smartTagPr>
          <w:attr w:name="Year" w:val="1958"/>
          <w:attr w:name="Day" w:val="1"/>
          <w:attr w:name="Month" w:val="5"/>
        </w:smartTagPr>
        <w:smartTag w:uri="urn:schemas-microsoft-com:office:smarttags" w:element="date">
          <w:smartTagPr>
            <w:attr w:name="ls" w:val="trans"/>
            <w:attr w:name="Month" w:val="5"/>
            <w:attr w:name="Day" w:val="1"/>
            <w:attr w:name="Year" w:val="19"/>
          </w:smartTagPr>
          <w:r w:rsidRPr="004F628C">
            <w:t>5/1/19</w:t>
          </w:r>
        </w:smartTag>
        <w:r w:rsidRPr="004F628C">
          <w:rPr>
            <w:rStyle w:val="Style13ptBold"/>
          </w:rPr>
          <w:t>58</w:t>
        </w:r>
      </w:smartTag>
      <w:r w:rsidRPr="004F628C">
        <w:t xml:space="preserve"> Law Day Speech for Voice of America delivered on the first Law Day http://www.abanet.org/publiced/lawday/rhyne58.html</w:t>
      </w:r>
    </w:p>
    <w:p w:rsidR="004F628C" w:rsidRPr="00DF2873" w:rsidRDefault="004F628C" w:rsidP="004F628C">
      <w:pPr>
        <w:pStyle w:val="HotRoute"/>
        <w:rPr>
          <w:rStyle w:val="SmalltextChar"/>
        </w:rPr>
      </w:pPr>
      <w:r w:rsidRPr="00221AA2">
        <w:rPr>
          <w:rStyle w:val="StyleUnderline"/>
          <w:highlight w:val="yellow"/>
        </w:rPr>
        <w:t>The</w:t>
      </w:r>
      <w:r w:rsidRPr="00E544E4">
        <w:rPr>
          <w:rStyle w:val="SmalltextChar"/>
        </w:rPr>
        <w:t xml:space="preserve"> tremendous yearning of all peoples for peace can only be answered by the use of law to replace weapons in resolving international disputes. We in our country sincerely believe that</w:t>
      </w:r>
      <w:r>
        <w:t xml:space="preserve"> </w:t>
      </w:r>
      <w:r w:rsidRPr="004F628C">
        <w:t>mankind’s</w:t>
      </w:r>
      <w:r w:rsidRPr="00221AA2">
        <w:rPr>
          <w:rStyle w:val="UnderlineChar"/>
          <w:highlight w:val="yellow"/>
        </w:rPr>
        <w:t xml:space="preserve"> </w:t>
      </w:r>
      <w:r w:rsidRPr="00221AA2">
        <w:rPr>
          <w:rStyle w:val="StyleUnderline"/>
          <w:highlight w:val="yellow"/>
        </w:rPr>
        <w:t>best hope for preventing</w:t>
      </w:r>
      <w:r w:rsidRPr="00221AA2">
        <w:rPr>
          <w:highlight w:val="yellow"/>
        </w:rPr>
        <w:t xml:space="preserve"> </w:t>
      </w:r>
      <w:r>
        <w:t xml:space="preserve">the tragic consequences of </w:t>
      </w:r>
      <w:r w:rsidRPr="00221AA2">
        <w:rPr>
          <w:rStyle w:val="StyleUnderline"/>
          <w:highlight w:val="yellow"/>
        </w:rPr>
        <w:t>nuclear</w:t>
      </w:r>
      <w:r>
        <w:t xml:space="preserve">-satellite-missile </w:t>
      </w:r>
      <w:r w:rsidRPr="00221AA2">
        <w:rPr>
          <w:rStyle w:val="StyleUnderline"/>
          <w:highlight w:val="yellow"/>
        </w:rPr>
        <w:t>warfare is to</w:t>
      </w:r>
      <w:r w:rsidRPr="00221AA2">
        <w:rPr>
          <w:rStyle w:val="UnderlineChar"/>
          <w:highlight w:val="yellow"/>
        </w:rPr>
        <w:t xml:space="preserve"> </w:t>
      </w:r>
      <w:r w:rsidRPr="002D3F65">
        <w:rPr>
          <w:rStyle w:val="UnderlineChar"/>
        </w:rPr>
        <w:t xml:space="preserve">persuade the nations of the entire world to </w:t>
      </w:r>
      <w:r w:rsidRPr="00221AA2">
        <w:rPr>
          <w:rStyle w:val="StyleUnderline"/>
          <w:highlight w:val="yellow"/>
        </w:rPr>
        <w:t>submit</w:t>
      </w:r>
      <w:r w:rsidRPr="00221AA2">
        <w:rPr>
          <w:highlight w:val="yellow"/>
        </w:rPr>
        <w:t xml:space="preserve"> </w:t>
      </w:r>
      <w:r>
        <w:t xml:space="preserve">all disputes </w:t>
      </w:r>
      <w:r w:rsidRPr="00221AA2">
        <w:rPr>
          <w:rStyle w:val="StyleUnderline"/>
          <w:highlight w:val="yellow"/>
        </w:rPr>
        <w:t>to</w:t>
      </w:r>
      <w:r w:rsidRPr="00221AA2">
        <w:rPr>
          <w:highlight w:val="yellow"/>
        </w:rPr>
        <w:t xml:space="preserve"> </w:t>
      </w:r>
      <w:r>
        <w:t xml:space="preserve">tribunals of justice for all adjudication under </w:t>
      </w:r>
      <w:r w:rsidRPr="00221AA2">
        <w:rPr>
          <w:rStyle w:val="StyleUnderline"/>
          <w:highlight w:val="yellow"/>
        </w:rPr>
        <w:t>the rule of law</w:t>
      </w:r>
      <w:r>
        <w:t xml:space="preserve">. </w:t>
      </w:r>
      <w:r w:rsidRPr="00E544E4">
        <w:rPr>
          <w:rStyle w:val="SmalltextChar"/>
        </w:rPr>
        <w:t xml:space="preserve">We lawyers of </w:t>
      </w:r>
      <w:smartTag w:uri="urn:schemas-microsoft-com:office:smarttags" w:element="place">
        <w:smartTag w:uri="urn:schemas-microsoft-com:office:smarttags" w:element="country-region">
          <w:r w:rsidRPr="00E544E4">
            <w:rPr>
              <w:rStyle w:val="SmalltextChar"/>
            </w:rPr>
            <w:t>America</w:t>
          </w:r>
        </w:smartTag>
      </w:smartTag>
      <w:r w:rsidRPr="00E544E4">
        <w:rPr>
          <w:rStyle w:val="SmalltextChar"/>
        </w:rPr>
        <w:t xml:space="preserve"> would like to join lawyers from every nation in the world in fashioning an international code of law so appealing that sentiment will compel its general acceptance.</w:t>
      </w:r>
      <w:r w:rsidR="00221AA2">
        <w:t xml:space="preserve"> </w:t>
      </w:r>
      <w:r w:rsidRPr="00E544E4">
        <w:rPr>
          <w:rStyle w:val="SmalltextChar"/>
        </w:rPr>
        <w:t xml:space="preserve">Man’s relation to man is the most neglected field of study, exploration and development in the world community. It is also the most critical. The most important basic fact of our generation is that the rapid advance of knowledge in science and technology has forced increased international relationships in a shrunken and indivisible world. Men must either live together in peace or in modern war we will surely die together. </w:t>
      </w:r>
      <w:r w:rsidRPr="00E544E4">
        <w:rPr>
          <w:rStyle w:val="UnderlineChar"/>
        </w:rPr>
        <w:t xml:space="preserve">History teaches that </w:t>
      </w:r>
      <w:r w:rsidRPr="00221AA2">
        <w:rPr>
          <w:rStyle w:val="StyleUnderline"/>
          <w:highlight w:val="yellow"/>
        </w:rPr>
        <w:t>the rule of law has enabled mankind to live together peacefully within nations and it is clear that this same rule of law offers our best hope as a mechanism to achieve and maintain peace between nations</w:t>
      </w:r>
      <w:r>
        <w:t xml:space="preserve">. </w:t>
      </w:r>
      <w:r w:rsidRPr="00E544E4">
        <w:rPr>
          <w:rStyle w:val="SmalltextChar"/>
        </w:rPr>
        <w:t>The lawyer is the technician in man’s relationship to man.</w:t>
      </w:r>
      <w:r>
        <w:t xml:space="preserve"> </w:t>
      </w:r>
      <w:r w:rsidRPr="00E544E4">
        <w:rPr>
          <w:rStyle w:val="UnderlineChar"/>
        </w:rPr>
        <w:t xml:space="preserve">There exists a worldwide challenge to our profession to develop law to replace weapons </w:t>
      </w:r>
      <w:r w:rsidRPr="00221AA2">
        <w:rPr>
          <w:rStyle w:val="StyleUnderline"/>
          <w:highlight w:val="yellow"/>
        </w:rPr>
        <w:t>before the dreadful holocaust of nuclear war overtake our people</w:t>
      </w:r>
      <w:r>
        <w:t>.</w:t>
      </w:r>
      <w:r w:rsidR="00221AA2">
        <w:t xml:space="preserve"> </w:t>
      </w:r>
      <w:r w:rsidRPr="000F4CC4">
        <w:rPr>
          <w:rStyle w:val="SmalltextChar"/>
        </w:rPr>
        <w:t>It is said that an idea can be more powerful than an atom because strength today resides in man’s mind—not his muscle. We lawyers of the world must take the idea of peace under the rule of law and make it a force superior to weapons and thus outlaw wars of weapons.</w:t>
      </w:r>
      <w:r>
        <w:t xml:space="preserve"> </w:t>
      </w:r>
      <w:r w:rsidRPr="000F4CC4">
        <w:rPr>
          <w:rStyle w:val="UnderlineChar"/>
        </w:rPr>
        <w:t>Law offers the best hope for order in a disordered world</w:t>
      </w:r>
      <w:r w:rsidRPr="000F4CC4">
        <w:t xml:space="preserve">. </w:t>
      </w:r>
      <w:r w:rsidRPr="000F4CC4">
        <w:rPr>
          <w:rStyle w:val="SmalltextChar"/>
        </w:rPr>
        <w:t>The law of force or the force of law will rule the world. In the field of human conduct the law has never confessed failure. The struggle for a world ruled by law must go on with increased intensity. We must prove that the genius of man in the field of science and technology has not so far outstripped his inventiveness in the sphere of human relations as to make catastrophe inevitable. If man can conquer space he can also solve the need for legal machinery to insure universal and lasting peace.</w:t>
      </w:r>
      <w:r w:rsidR="00221AA2">
        <w:t xml:space="preserve"> </w:t>
      </w:r>
      <w:r w:rsidRPr="00DF2873">
        <w:rPr>
          <w:rStyle w:val="SmalltextChar"/>
        </w:rPr>
        <w:t>In our country</w:t>
      </w:r>
      <w:r>
        <w:t xml:space="preserve"> </w:t>
      </w:r>
      <w:r w:rsidRPr="00DF2873">
        <w:rPr>
          <w:rStyle w:val="UnderlineChar"/>
        </w:rPr>
        <w:t xml:space="preserve">ignorance of </w:t>
      </w:r>
      <w:r w:rsidRPr="00221AA2">
        <w:rPr>
          <w:rStyle w:val="StyleUnderline"/>
          <w:highlight w:val="yellow"/>
        </w:rPr>
        <w:t>the value of law in international relations</w:t>
      </w:r>
      <w:r w:rsidRPr="00221AA2">
        <w:rPr>
          <w:rStyle w:val="UnderlineChar"/>
          <w:highlight w:val="yellow"/>
        </w:rPr>
        <w:t xml:space="preserve"> </w:t>
      </w:r>
      <w:r w:rsidRPr="00DF2873">
        <w:rPr>
          <w:rStyle w:val="UnderlineChar"/>
        </w:rPr>
        <w:t>and what it could do for the people of the world is appalling</w:t>
      </w:r>
      <w:r>
        <w:t xml:space="preserve">. </w:t>
      </w:r>
      <w:r w:rsidRPr="00DF2873">
        <w:rPr>
          <w:rStyle w:val="SmalltextChar"/>
        </w:rPr>
        <w:t>A major purpose of “Law Day-U.S.A.” is therefore to demonstrate to our people that</w:t>
      </w:r>
      <w:r>
        <w:t xml:space="preserve"> </w:t>
      </w:r>
      <w:r w:rsidRPr="00DF2873">
        <w:rPr>
          <w:rStyle w:val="UnderlineChar"/>
        </w:rPr>
        <w:t xml:space="preserve">the need for law in the world community </w:t>
      </w:r>
      <w:r w:rsidRPr="00221AA2">
        <w:rPr>
          <w:rStyle w:val="StyleUnderline"/>
          <w:highlight w:val="yellow"/>
        </w:rPr>
        <w:t>is</w:t>
      </w:r>
      <w:r w:rsidRPr="00221AA2">
        <w:rPr>
          <w:rStyle w:val="UnderlineChar"/>
          <w:highlight w:val="yellow"/>
        </w:rPr>
        <w:t xml:space="preserve"> </w:t>
      </w:r>
      <w:r w:rsidRPr="00DF2873">
        <w:rPr>
          <w:rStyle w:val="UnderlineChar"/>
        </w:rPr>
        <w:t xml:space="preserve">the </w:t>
      </w:r>
      <w:r w:rsidRPr="00221AA2">
        <w:rPr>
          <w:rStyle w:val="StyleUnderline"/>
          <w:highlight w:val="yellow"/>
        </w:rPr>
        <w:t>greatest</w:t>
      </w:r>
      <w:r w:rsidRPr="00221AA2">
        <w:rPr>
          <w:rStyle w:val="UnderlineChar"/>
          <w:highlight w:val="yellow"/>
        </w:rPr>
        <w:t xml:space="preserve"> </w:t>
      </w:r>
      <w:r w:rsidRPr="00DF2873">
        <w:rPr>
          <w:rStyle w:val="UnderlineChar"/>
        </w:rPr>
        <w:t xml:space="preserve">gap </w:t>
      </w:r>
      <w:r w:rsidRPr="00221AA2">
        <w:rPr>
          <w:rStyle w:val="StyleUnderline"/>
          <w:highlight w:val="yellow"/>
        </w:rPr>
        <w:t>in the growing structure of civilization</w:t>
      </w:r>
      <w:r>
        <w:t xml:space="preserve">. </w:t>
      </w:r>
      <w:r w:rsidRPr="00DF2873">
        <w:rPr>
          <w:rStyle w:val="SmalltextChar"/>
        </w:rPr>
        <w:t xml:space="preserve">And we lawyers of </w:t>
      </w:r>
      <w:smartTag w:uri="urn:schemas-microsoft-com:office:smarttags" w:element="place">
        <w:smartTag w:uri="urn:schemas-microsoft-com:office:smarttags" w:element="country-region">
          <w:r w:rsidRPr="00DF2873">
            <w:rPr>
              <w:rStyle w:val="SmalltextChar"/>
            </w:rPr>
            <w:t>America</w:t>
          </w:r>
        </w:smartTag>
      </w:smartTag>
      <w:r w:rsidRPr="00DF2873">
        <w:rPr>
          <w:rStyle w:val="SmalltextChar"/>
        </w:rPr>
        <w:t xml:space="preserve"> are anxious to work with lawyers and men of good of all nations in filling this gap in that structure. We believe that no greater challenge exists for any profession and that no greater service to mankind can be performed.</w:t>
      </w:r>
    </w:p>
    <w:p w:rsidR="004F628C" w:rsidRDefault="004F628C" w:rsidP="004F628C">
      <w:pPr>
        <w:pStyle w:val="HotRoute"/>
      </w:pPr>
      <w:r>
        <w:t>*This evidence uses gender-biased language which we do not endorse</w:t>
      </w:r>
    </w:p>
    <w:p w:rsidR="00A52266" w:rsidRDefault="00A52266" w:rsidP="007A0A73"/>
    <w:p w:rsidR="007A0A73" w:rsidRDefault="00A52266" w:rsidP="00A52266">
      <w:pPr>
        <w:pStyle w:val="Heading3"/>
      </w:pPr>
      <w:bookmarkStart w:id="9" w:name="_Toc486633321"/>
      <w:r>
        <w:t>Terror Mod</w:t>
      </w:r>
      <w:bookmarkEnd w:id="9"/>
    </w:p>
    <w:p w:rsidR="007A0A73" w:rsidRDefault="007A0A73" w:rsidP="007A0A73">
      <w:pPr>
        <w:pStyle w:val="Heading4"/>
      </w:pPr>
      <w:r>
        <w:t>Supreme Court legitimacy on law is key to global leadership and solving terrorism</w:t>
      </w:r>
    </w:p>
    <w:p w:rsidR="007A0A73" w:rsidRDefault="007A0A73" w:rsidP="007A0A73">
      <w:r>
        <w:t>Daniel J. Frank* BIO: *J.D. Candidate, The University of Iowa Iowa Law Review March, 2007 92 Iowa L. Rev. 1037</w:t>
      </w:r>
    </w:p>
    <w:p w:rsidR="007A0A73" w:rsidRPr="00221AA2" w:rsidRDefault="007A0A73" w:rsidP="007A0A73">
      <w:pPr>
        <w:rPr>
          <w:sz w:val="14"/>
        </w:rPr>
      </w:pPr>
      <w:r w:rsidRPr="00221AA2">
        <w:rPr>
          <w:sz w:val="14"/>
        </w:rPr>
        <w:t>C. Potential Dangers of an Insular Posture</w:t>
      </w:r>
      <w:r w:rsidR="00A52266" w:rsidRPr="00221AA2">
        <w:rPr>
          <w:sz w:val="14"/>
        </w:rPr>
        <w:t xml:space="preserve"> </w:t>
      </w:r>
      <w:r w:rsidRPr="00221AA2">
        <w:rPr>
          <w:sz w:val="14"/>
        </w:rPr>
        <w:t xml:space="preserve">Conservative politicians echo the sentiments of originalist Court members, weary of the Court's "dangerous" trend of citing foreign law in domestic constitutional matters 238 reintroduced in Lawrence and Roper. For years, the Court largely decided not to participate in an ongoing judicial dialogue in which foreign law was seriously considered, even if the law was not binding. 239 </w:t>
      </w:r>
      <w:r w:rsidRPr="00221AA2">
        <w:rPr>
          <w:rStyle w:val="StyleUnderline"/>
          <w:highlight w:val="yellow"/>
        </w:rPr>
        <w:t>Perhaps the real danger</w:t>
      </w:r>
      <w:r w:rsidRPr="00221AA2">
        <w:rPr>
          <w:sz w:val="14"/>
        </w:rPr>
        <w:t xml:space="preserve">, though, </w:t>
      </w:r>
      <w:r w:rsidRPr="00221AA2">
        <w:rPr>
          <w:rStyle w:val="StyleUnderline"/>
          <w:highlight w:val="yellow"/>
        </w:rPr>
        <w:t>stems from</w:t>
      </w:r>
      <w:r w:rsidRPr="00221AA2">
        <w:rPr>
          <w:sz w:val="14"/>
        </w:rPr>
        <w:t xml:space="preserve"> this insular posture and </w:t>
      </w:r>
      <w:r w:rsidRPr="00221AA2">
        <w:rPr>
          <w:rStyle w:val="StyleUnderline"/>
          <w:highlight w:val="yellow"/>
        </w:rPr>
        <w:t>nonparticipation, which tend to perpetuate an unfavorable view of</w:t>
      </w:r>
      <w:r w:rsidRPr="00221AA2">
        <w:rPr>
          <w:sz w:val="14"/>
        </w:rPr>
        <w:t xml:space="preserve"> the United States (particularly of </w:t>
      </w:r>
      <w:r w:rsidRPr="00221AA2">
        <w:rPr>
          <w:rStyle w:val="StyleUnderline"/>
          <w:highlight w:val="yellow"/>
        </w:rPr>
        <w:t>the U.S. judiciary) by the outside world</w:t>
      </w:r>
      <w:r w:rsidRPr="00221AA2">
        <w:rPr>
          <w:sz w:val="14"/>
        </w:rPr>
        <w:t>. 240</w:t>
      </w:r>
      <w:r w:rsidR="00A52266" w:rsidRPr="00221AA2">
        <w:rPr>
          <w:sz w:val="14"/>
        </w:rPr>
        <w:t xml:space="preserve"> </w:t>
      </w:r>
      <w:r w:rsidRPr="00221AA2">
        <w:rPr>
          <w:sz w:val="14"/>
        </w:rPr>
        <w:t>The originalists' refusal to look outward when dealing with basic civil liberties, "labeling them as idiosyncratic American values," effectively "declares the world irrelevant to our Constitution." 241 This traditional unwillingness to engage in transnational judicial dialogue on a meaningful level has already had an impact: "the U.S. Supreme Court is no longer viewed worldwide as a beacon or trailblazer on civil and individual rights." 242</w:t>
      </w:r>
      <w:r w:rsidR="00A52266" w:rsidRPr="00221AA2">
        <w:rPr>
          <w:sz w:val="14"/>
        </w:rPr>
        <w:t xml:space="preserve"> </w:t>
      </w:r>
      <w:r w:rsidRPr="00221AA2">
        <w:rPr>
          <w:sz w:val="14"/>
        </w:rPr>
        <w:t xml:space="preserve">In the wake of September 11th, as President George W. Bush attempts to lead </w:t>
      </w:r>
      <w:r w:rsidRPr="00221AA2">
        <w:rPr>
          <w:rStyle w:val="StyleUnderline"/>
          <w:highlight w:val="yellow"/>
        </w:rPr>
        <w:t>a worldwide coalition against terror</w:t>
      </w:r>
      <w:r w:rsidRPr="00221AA2">
        <w:rPr>
          <w:sz w:val="14"/>
        </w:rPr>
        <w:t xml:space="preserve">, American judicial passivity </w:t>
      </w:r>
      <w:r w:rsidRPr="00221AA2">
        <w:rPr>
          <w:rStyle w:val="StyleUnderline"/>
          <w:highlight w:val="yellow"/>
        </w:rPr>
        <w:t>feeds the outward perception that the United States "pays only lip service</w:t>
      </w:r>
      <w:r w:rsidRPr="00221AA2">
        <w:rPr>
          <w:sz w:val="14"/>
        </w:rPr>
        <w:t xml:space="preserve"> to the opinions of mankind." 243 Originalist opposition to considering foreign law when interpreting the Constitution </w:t>
      </w:r>
      <w:r w:rsidRPr="00221AA2">
        <w:rPr>
          <w:rStyle w:val="StyleUnderline"/>
          <w:highlight w:val="yellow"/>
        </w:rPr>
        <w:t>may</w:t>
      </w:r>
      <w:r w:rsidRPr="00221AA2">
        <w:rPr>
          <w:sz w:val="14"/>
        </w:rPr>
        <w:t xml:space="preserve">, in turn, </w:t>
      </w:r>
      <w:r w:rsidRPr="00221AA2">
        <w:rPr>
          <w:rStyle w:val="StyleUnderline"/>
          <w:highlight w:val="yellow"/>
        </w:rPr>
        <w:t>invite undue friction and ultimately strain U.S. foreign relations at a time when America seeks the</w:t>
      </w:r>
      <w:r w:rsidR="00A52266">
        <w:rPr>
          <w:rStyle w:val="StyleUnderline"/>
        </w:rPr>
        <w:t xml:space="preserve"> </w:t>
      </w:r>
      <w:r w:rsidRPr="00221AA2">
        <w:rPr>
          <w:sz w:val="14"/>
        </w:rPr>
        <w:t>[*1069]</w:t>
      </w:r>
      <w:r w:rsidR="00A52266" w:rsidRPr="00221AA2">
        <w:rPr>
          <w:sz w:val="14"/>
        </w:rPr>
        <w:t xml:space="preserve"> </w:t>
      </w:r>
      <w:r w:rsidRPr="00221AA2">
        <w:rPr>
          <w:rStyle w:val="StyleUnderline"/>
          <w:highlight w:val="yellow"/>
        </w:rPr>
        <w:t>military, political, and economic cooperation of other countries</w:t>
      </w:r>
      <w:r w:rsidRPr="00221AA2">
        <w:rPr>
          <w:sz w:val="14"/>
        </w:rPr>
        <w:t>. 244 Although the U.S. Supreme Court is empowered to settle cases and controversies 245 and not to mollify cross-border tensions, the scope of today's problems oftentimes demands that Justices understand and acknowledge foreign law. 246 According to Justice Ginsburg, "We are the losers if we neglect what others can tell us about endeavors to eradicate bias against women, minorities, and other disadvantaged groups." 247</w:t>
      </w:r>
      <w:r w:rsidR="00A52266" w:rsidRPr="00221AA2">
        <w:rPr>
          <w:sz w:val="14"/>
        </w:rPr>
        <w:t xml:space="preserve"> </w:t>
      </w:r>
      <w:r w:rsidRPr="00221AA2">
        <w:rPr>
          <w:sz w:val="14"/>
        </w:rPr>
        <w:t xml:space="preserve">Lawrence and Roper signaled to the world once again that </w:t>
      </w:r>
      <w:r w:rsidRPr="00221AA2">
        <w:rPr>
          <w:rStyle w:val="StyleUnderline"/>
          <w:highlight w:val="yellow"/>
        </w:rPr>
        <w:t>the American judiciary values opinions of other nations and considers foreign law in constitutional matters</w:t>
      </w:r>
      <w:r w:rsidRPr="00221AA2">
        <w:rPr>
          <w:sz w:val="14"/>
        </w:rPr>
        <w:t xml:space="preserve">, thereby acknowledging the world community without compromising domestic legal norms. 248 </w:t>
      </w:r>
      <w:r w:rsidRPr="00221AA2">
        <w:rPr>
          <w:rStyle w:val="StyleUnderline"/>
          <w:highlight w:val="yellow"/>
        </w:rPr>
        <w:t>If such a course continues, a ripple effect may then ensue</w:t>
      </w:r>
      <w:r w:rsidRPr="00221AA2">
        <w:rPr>
          <w:sz w:val="14"/>
        </w:rPr>
        <w:t xml:space="preserve">: as America's image abroad improves, the spirit of cooperation between countries increases, </w:t>
      </w:r>
      <w:r w:rsidRPr="00221AA2">
        <w:rPr>
          <w:rStyle w:val="StyleUnderline"/>
          <w:highlight w:val="yellow"/>
        </w:rPr>
        <w:t>and the United States can serve as a more effective global leader</w:t>
      </w:r>
      <w:r w:rsidRPr="00221AA2">
        <w:rPr>
          <w:sz w:val="14"/>
        </w:rPr>
        <w:t>. Admitting that certain outmoded practices - state interference with private sexual conduct and the juvenile death penalty, for example - are similarly condemned abroad has helped steer the Court on the path to reclaiming its image abroad while maintaining the primacy of American domestic law.</w:t>
      </w:r>
    </w:p>
    <w:p w:rsidR="00A52266" w:rsidRPr="008D2EC1" w:rsidRDefault="00A52266" w:rsidP="00A52266">
      <w:pPr>
        <w:pStyle w:val="Heading4"/>
        <w:rPr>
          <w:rStyle w:val="Style13ptBold"/>
        </w:rPr>
      </w:pPr>
      <w:r>
        <w:t>Terrorism causes extinction</w:t>
      </w:r>
    </w:p>
    <w:p w:rsidR="00A52266" w:rsidRDefault="00A52266" w:rsidP="00A52266">
      <w:r w:rsidRPr="008D2EC1">
        <w:rPr>
          <w:rStyle w:val="Style13ptBold"/>
        </w:rPr>
        <w:t>Pry 15</w:t>
      </w:r>
      <w:r>
        <w:t xml:space="preserve"> (Peter Vincent, PhD, Executive Director of the Task Force on National and Homeland Security and Director of the U.S. Nuclear Strategy Forum, http://www.emptaskforcenhs.com/uncategorized/terrorism-an-existential-threat/, “TERRORISM–AN EXISTENTIAL THREAT”,</w:t>
      </w:r>
    </w:p>
    <w:p w:rsidR="00A52266" w:rsidRPr="00221AA2" w:rsidRDefault="00A52266" w:rsidP="00A52266">
      <w:pPr>
        <w:rPr>
          <w:sz w:val="14"/>
        </w:rPr>
      </w:pPr>
      <w:r w:rsidRPr="00221AA2">
        <w:rPr>
          <w:rStyle w:val="StyleUnderline"/>
          <w:highlight w:val="yellow"/>
        </w:rPr>
        <w:t xml:space="preserve">Terrorists do not need a nuclear missile to pose an </w:t>
      </w:r>
      <w:r w:rsidRPr="00221AA2">
        <w:rPr>
          <w:rStyle w:val="Emphasis"/>
          <w:highlight w:val="yellow"/>
        </w:rPr>
        <w:t>existential</w:t>
      </w:r>
      <w:r w:rsidRPr="00221AA2">
        <w:rPr>
          <w:rStyle w:val="StyleUnderline"/>
          <w:highlight w:val="yellow"/>
        </w:rPr>
        <w:t xml:space="preserve"> threat</w:t>
      </w:r>
      <w:r w:rsidRPr="00221AA2">
        <w:rPr>
          <w:sz w:val="14"/>
        </w:rPr>
        <w:t xml:space="preserve"> to the United States, however. Technology has so evolved since World War II and the Cold War that the U.S. and the West have become an electronic civilization. </w:t>
      </w:r>
      <w:r w:rsidRPr="00221AA2">
        <w:rPr>
          <w:rStyle w:val="StyleUnderline"/>
          <w:highlight w:val="yellow"/>
        </w:rPr>
        <w:t>Our prosperity and</w:t>
      </w:r>
      <w:r w:rsidRPr="00221AA2">
        <w:rPr>
          <w:sz w:val="14"/>
        </w:rPr>
        <w:t xml:space="preserve"> very </w:t>
      </w:r>
      <w:r w:rsidRPr="00221AA2">
        <w:rPr>
          <w:rStyle w:val="Emphasis"/>
          <w:highlight w:val="yellow"/>
        </w:rPr>
        <w:t>lives</w:t>
      </w:r>
      <w:r w:rsidRPr="00221AA2">
        <w:rPr>
          <w:rStyle w:val="StyleUnderline"/>
          <w:highlight w:val="yellow"/>
        </w:rPr>
        <w:t xml:space="preserve"> depend upon a complex web of high-tech information</w:t>
      </w:r>
      <w:r w:rsidRPr="00221AA2">
        <w:rPr>
          <w:sz w:val="14"/>
        </w:rPr>
        <w:t xml:space="preserve">, </w:t>
      </w:r>
      <w:r w:rsidRPr="00221AA2">
        <w:rPr>
          <w:rStyle w:val="StyleUnderline"/>
          <w:highlight w:val="yellow"/>
        </w:rPr>
        <w:t>communications</w:t>
      </w:r>
      <w:r w:rsidRPr="00221AA2">
        <w:rPr>
          <w:sz w:val="14"/>
        </w:rPr>
        <w:t xml:space="preserve">, </w:t>
      </w:r>
      <w:r w:rsidRPr="00221AA2">
        <w:rPr>
          <w:rStyle w:val="StyleUnderline"/>
          <w:highlight w:val="yellow"/>
        </w:rPr>
        <w:t>financial</w:t>
      </w:r>
      <w:r w:rsidRPr="00221AA2">
        <w:rPr>
          <w:sz w:val="14"/>
        </w:rPr>
        <w:t xml:space="preserve">, </w:t>
      </w:r>
      <w:r w:rsidRPr="00221AA2">
        <w:rPr>
          <w:rStyle w:val="StyleUnderline"/>
          <w:highlight w:val="yellow"/>
        </w:rPr>
        <w:t>transportation, and industrial</w:t>
      </w:r>
      <w:r w:rsidRPr="00221AA2">
        <w:rPr>
          <w:sz w:val="14"/>
        </w:rPr>
        <w:t xml:space="preserve"> critical infrastructures, all </w:t>
      </w:r>
      <w:r w:rsidRPr="00221AA2">
        <w:rPr>
          <w:rStyle w:val="StyleUnderline"/>
          <w:highlight w:val="yellow"/>
        </w:rPr>
        <w:t>supported by</w:t>
      </w:r>
      <w:r w:rsidRPr="00221AA2">
        <w:rPr>
          <w:sz w:val="14"/>
        </w:rPr>
        <w:t xml:space="preserve"> the keystone critical infrastructure–</w:t>
      </w:r>
      <w:r w:rsidRPr="00221AA2">
        <w:rPr>
          <w:rStyle w:val="StyleUnderline"/>
          <w:highlight w:val="yellow"/>
        </w:rPr>
        <w:t xml:space="preserve">the electric power </w:t>
      </w:r>
      <w:r w:rsidRPr="00221AA2">
        <w:rPr>
          <w:rStyle w:val="Emphasis"/>
          <w:highlight w:val="yellow"/>
        </w:rPr>
        <w:t>grid</w:t>
      </w:r>
      <w:r w:rsidRPr="00221AA2">
        <w:rPr>
          <w:sz w:val="14"/>
        </w:rPr>
        <w:t xml:space="preserve">. Admiral Michael Rogers, Director of the National Security Agency and U.S. CYBERCOMMAND, in November 2014, warned that China and other actors could make a </w:t>
      </w:r>
      <w:r w:rsidRPr="00221AA2">
        <w:rPr>
          <w:rStyle w:val="StyleUnderline"/>
          <w:highlight w:val="yellow"/>
        </w:rPr>
        <w:t>cyber attack</w:t>
      </w:r>
      <w:r w:rsidRPr="00221AA2">
        <w:rPr>
          <w:sz w:val="14"/>
        </w:rPr>
        <w:t xml:space="preserve"> that </w:t>
      </w:r>
      <w:r w:rsidRPr="00221AA2">
        <w:rPr>
          <w:rStyle w:val="StyleUnderline"/>
          <w:highlight w:val="yellow"/>
        </w:rPr>
        <w:t>would blackout the</w:t>
      </w:r>
      <w:r w:rsidRPr="00221AA2">
        <w:rPr>
          <w:sz w:val="14"/>
        </w:rPr>
        <w:t xml:space="preserve"> U.S. national electric </w:t>
      </w:r>
      <w:r w:rsidRPr="00221AA2">
        <w:rPr>
          <w:rStyle w:val="StyleUnderline"/>
          <w:highlight w:val="yellow"/>
        </w:rPr>
        <w:t xml:space="preserve">grid for </w:t>
      </w:r>
      <w:r w:rsidRPr="00221AA2">
        <w:rPr>
          <w:rStyle w:val="Emphasis"/>
          <w:highlight w:val="yellow"/>
        </w:rPr>
        <w:t>18 months</w:t>
      </w:r>
      <w:r w:rsidRPr="00221AA2">
        <w:rPr>
          <w:sz w:val="14"/>
        </w:rPr>
        <w:t xml:space="preserve">, with catastrophic consequences for society. The Congressional EMP Commission warned that a nationwide blackout outage lasting one year could kill up to 9 of 10 Americans from starvation and societal collapse. Terrorists and hostile nations are probing U.S. cyber defenses every day and are working hard to develop the cyber equivalent of a nuclear warhead. Terrorists can also pose an existential threat to the United States by attacking its technological Achilles’ Heel the old fashioned way, using bullets and bombs. A study by the U.S. Federal Energy Regulatory Commission, the government agency responsible for grid security, warns that a terror attack that destroys just nine (9) key transformer substations, out of 2,000, could blackout unpower the entire nation for over a year. Terrorists have learned that the electric grid is a major societal vulnerability. Terrorist attacks have already caused large-scale blackouts outage of 420,000 people in Mexico (October 2013), the entire nation of Yemen (by Al Qaeda in the Arabian Peninsula in June 2014), and 80 percent of the grid in Pakistan (January 2015)–this last a nuclear weapons state. And </w:t>
      </w:r>
      <w:r w:rsidRPr="00221AA2">
        <w:rPr>
          <w:rStyle w:val="StyleUnderline"/>
          <w:highlight w:val="yellow"/>
        </w:rPr>
        <w:t>if terrorists steal a nuclear weapon</w:t>
      </w:r>
      <w:r w:rsidRPr="00221AA2">
        <w:rPr>
          <w:sz w:val="14"/>
        </w:rPr>
        <w:t xml:space="preserve"> from Pakistan, buy one from North Korea, or are given one by Iran, </w:t>
      </w:r>
      <w:r w:rsidRPr="00221AA2">
        <w:rPr>
          <w:rStyle w:val="StyleUnderline"/>
          <w:highlight w:val="yellow"/>
        </w:rPr>
        <w:t>they could</w:t>
      </w:r>
      <w:r w:rsidRPr="00221AA2">
        <w:rPr>
          <w:sz w:val="14"/>
        </w:rPr>
        <w:t xml:space="preserve"> loft the warhead by balloon or missile to high-altitude over the U.S. to </w:t>
      </w:r>
      <w:r w:rsidRPr="00221AA2">
        <w:rPr>
          <w:rStyle w:val="StyleUnderline"/>
          <w:highlight w:val="yellow"/>
        </w:rPr>
        <w:t>make the ultimate cyber attack</w:t>
      </w:r>
      <w:r w:rsidRPr="00221AA2">
        <w:rPr>
          <w:sz w:val="14"/>
        </w:rPr>
        <w:t xml:space="preserve">–a nuclear electromagnetic pulse (EMP). </w:t>
      </w:r>
      <w:r w:rsidRPr="00221AA2">
        <w:rPr>
          <w:rStyle w:val="Emphasis"/>
          <w:highlight w:val="yellow"/>
        </w:rPr>
        <w:t>EMP</w:t>
      </w:r>
      <w:r w:rsidRPr="00221AA2">
        <w:rPr>
          <w:rStyle w:val="StyleUnderline"/>
          <w:highlight w:val="yellow"/>
        </w:rPr>
        <w:t xml:space="preserve"> could blackout the</w:t>
      </w:r>
      <w:r w:rsidRPr="00221AA2">
        <w:rPr>
          <w:sz w:val="14"/>
        </w:rPr>
        <w:t xml:space="preserve"> national electric </w:t>
      </w:r>
      <w:r w:rsidRPr="00221AA2">
        <w:rPr>
          <w:rStyle w:val="StyleUnderline"/>
          <w:highlight w:val="yellow"/>
        </w:rPr>
        <w:t>grid</w:t>
      </w:r>
      <w:r w:rsidRPr="00221AA2">
        <w:rPr>
          <w:sz w:val="14"/>
        </w:rPr>
        <w:t xml:space="preserve"> and other life sustaining critical infrastructures, </w:t>
      </w:r>
      <w:r w:rsidRPr="00221AA2">
        <w:rPr>
          <w:rStyle w:val="StyleUnderline"/>
          <w:highlight w:val="yellow"/>
        </w:rPr>
        <w:t xml:space="preserve">perhaps </w:t>
      </w:r>
      <w:r w:rsidRPr="00221AA2">
        <w:rPr>
          <w:rStyle w:val="Emphasis"/>
          <w:highlight w:val="yellow"/>
        </w:rPr>
        <w:t>permanently</w:t>
      </w:r>
      <w:r w:rsidRPr="00221AA2">
        <w:rPr>
          <w:sz w:val="14"/>
        </w:rPr>
        <w:t>.</w:t>
      </w:r>
    </w:p>
    <w:p w:rsidR="00A52266" w:rsidRPr="004E21DE" w:rsidRDefault="00A52266" w:rsidP="00A52266">
      <w:pPr>
        <w:pStyle w:val="Heading3"/>
        <w:rPr>
          <w:sz w:val="16"/>
        </w:rPr>
      </w:pPr>
      <w:bookmarkStart w:id="10" w:name="_Toc486633322"/>
      <w:r>
        <w:t>Econ Mod</w:t>
      </w:r>
      <w:bookmarkEnd w:id="10"/>
    </w:p>
    <w:p w:rsidR="007A0A73" w:rsidRDefault="007A0A73" w:rsidP="007A0A73">
      <w:pPr>
        <w:pStyle w:val="Heading4"/>
      </w:pPr>
      <w:r>
        <w:t xml:space="preserve">Rule of law </w:t>
      </w:r>
      <w:r w:rsidR="007E4146">
        <w:t>prevents war, terrorism, and econ collapse</w:t>
      </w:r>
    </w:p>
    <w:p w:rsidR="007A0A73" w:rsidRDefault="007A0A73" w:rsidP="007A0A73">
      <w:r w:rsidRPr="007E4146">
        <w:rPr>
          <w:rStyle w:val="Style13ptBold"/>
        </w:rPr>
        <w:t>Feldman ‘8</w:t>
      </w:r>
      <w:r>
        <w:t xml:space="preserve"> [Noah Feldman, a contributing writer for the magazine, is a law professor at Harvard University and an adjunct senior fellow at the Council on Foreign Relations, “When Judges Make Foreign Policy”, NEW YORK TIMES, 9—25—08, www.nytimes.com/2008/09/28/magazine/28law-t.html]</w:t>
      </w:r>
    </w:p>
    <w:p w:rsidR="007A0A73" w:rsidRPr="007E4146" w:rsidRDefault="007A0A73" w:rsidP="007A0A73">
      <w:pPr>
        <w:rPr>
          <w:sz w:val="14"/>
        </w:rPr>
      </w:pPr>
      <w:r w:rsidRPr="007E4146">
        <w:rPr>
          <w:sz w:val="14"/>
        </w:rPr>
        <w:t>On each occasion that the Supreme Court has had to confront such drastically changed circumstances, it has adopted the approach of seeing constitutional government as an ongoing experiment. Justice Oliver Wendell Holmes Jr. wrote that our system of government is an experiment, “as all life is an experiment.” Justice Robert Jackson, confronting the separation of powers — about which the Constitution is cryptic at best — admitted frankly that nothing in the document, the case law or the scholars’ writings got him any closer to an answer. Then he tried to come up with his own rules, designed to reflect political reality and the changed nature of the presidency.</w:t>
      </w:r>
      <w:r w:rsidR="007E4146" w:rsidRPr="007E4146">
        <w:rPr>
          <w:sz w:val="14"/>
        </w:rPr>
        <w:t xml:space="preserve"> </w:t>
      </w:r>
      <w:r w:rsidRPr="007E4146">
        <w:rPr>
          <w:sz w:val="14"/>
        </w:rPr>
        <w:t>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w:t>
      </w:r>
      <w:r w:rsidR="007E4146" w:rsidRPr="007E4146">
        <w:rPr>
          <w:sz w:val="14"/>
        </w:rPr>
        <w:t xml:space="preserve"> </w:t>
      </w:r>
      <w:r w:rsidRPr="007E4146">
        <w:rPr>
          <w:sz w:val="14"/>
        </w:rPr>
        <w:t xml:space="preserve">Answering </w:t>
      </w:r>
      <w:r w:rsidRPr="00221AA2">
        <w:rPr>
          <w:rStyle w:val="StyleUnderline"/>
          <w:highlight w:val="yellow"/>
        </w:rPr>
        <w:t>this requires the Supreme Court to think in terms</w:t>
      </w:r>
      <w:r w:rsidRPr="007E4146">
        <w:rPr>
          <w:sz w:val="14"/>
        </w:rPr>
        <w:t xml:space="preserve"> not only of principle but also </w:t>
      </w:r>
      <w:r w:rsidRPr="00221AA2">
        <w:rPr>
          <w:rStyle w:val="StyleUnderline"/>
          <w:highlight w:val="yellow"/>
        </w:rPr>
        <w:t>of policy: to weigh national and international interests; and</w:t>
      </w:r>
      <w:r w:rsidRPr="007E4146">
        <w:rPr>
          <w:sz w:val="14"/>
        </w:rPr>
        <w:t xml:space="preserve"> to exercise </w:t>
      </w:r>
      <w:r w:rsidRPr="00221AA2">
        <w:rPr>
          <w:rStyle w:val="StyleUnderline"/>
          <w:highlight w:val="yellow"/>
        </w:rPr>
        <w:t>fine judgment about how our Constitution</w:t>
      </w:r>
      <w:r w:rsidRPr="007E4146">
        <w:rPr>
          <w:sz w:val="14"/>
        </w:rPr>
        <w:t xml:space="preserve"> functions and </w:t>
      </w:r>
      <w:r w:rsidRPr="00221AA2">
        <w:rPr>
          <w:rStyle w:val="StyleUnderline"/>
          <w:highlight w:val="yellow"/>
        </w:rPr>
        <w:t>is perceived at home and abroad</w:t>
      </w:r>
      <w:r w:rsidRPr="007E4146">
        <w:rPr>
          <w:sz w:val="14"/>
        </w:rPr>
        <w:t>. The conservative and liberal approaches to legitimacy and the rule of law need to be supplemented with a healthy dose of real-world pragmatism. In effect, the fact that the Constitution affects our relations with the world requires the justices to have a foreign policy of their own.</w:t>
      </w:r>
      <w:r w:rsidR="007E4146" w:rsidRPr="007E4146">
        <w:rPr>
          <w:sz w:val="14"/>
        </w:rPr>
        <w:t xml:space="preserve"> </w:t>
      </w:r>
      <w:r w:rsidRPr="007E4146">
        <w:rPr>
          <w:sz w:val="14"/>
        </w:rPr>
        <w:t>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w:t>
      </w:r>
      <w:r w:rsidR="007E4146" w:rsidRPr="007E4146">
        <w:rPr>
          <w:sz w:val="14"/>
        </w:rPr>
        <w:t xml:space="preserve"> </w:t>
      </w:r>
      <w:r w:rsidRPr="007E4146">
        <w:rPr>
          <w:sz w:val="14"/>
        </w:rPr>
        <w:t>Indeed, the Supreme Court does need to be limited to its proper role. But when it comes to our engagement with the world, that role involves taking a stand, not stepping aside.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w:t>
      </w:r>
      <w:r w:rsidR="007E4146" w:rsidRPr="007E4146">
        <w:rPr>
          <w:sz w:val="14"/>
        </w:rPr>
        <w:t xml:space="preserve"> </w:t>
      </w:r>
      <w:r w:rsidRPr="007E4146">
        <w:rPr>
          <w:sz w:val="14"/>
        </w:rPr>
        <w:t xml:space="preserve">That said, </w:t>
      </w:r>
      <w:r w:rsidRPr="00221AA2">
        <w:rPr>
          <w:rStyle w:val="StyleUnderline"/>
          <w:highlight w:val="yellow"/>
        </w:rPr>
        <w:t xml:space="preserve">when the court exercises its own independent political judgment, it still does so in a distinctively </w:t>
      </w:r>
      <w:r w:rsidRPr="00221AA2">
        <w:rPr>
          <w:rStyle w:val="Emphasis"/>
          <w:highlight w:val="yellow"/>
        </w:rPr>
        <w:t>legal</w:t>
      </w:r>
      <w:r w:rsidRPr="00221AA2">
        <w:rPr>
          <w:rStyle w:val="StyleUnderline"/>
          <w:highlight w:val="yellow"/>
        </w:rPr>
        <w:t xml:space="preserve"> way</w:t>
      </w:r>
      <w:r w:rsidRPr="007E4146">
        <w:rPr>
          <w:sz w:val="14"/>
        </w:rPr>
        <w:t xml:space="preserve">. For one thing, </w:t>
      </w:r>
      <w:r w:rsidRPr="00221AA2">
        <w:rPr>
          <w:rStyle w:val="StyleUnderline"/>
          <w:highlight w:val="yellow"/>
        </w:rPr>
        <w:t>the court can act only through deciding the cases that happen to come before it</w:t>
      </w:r>
      <w:r w:rsidRPr="007E4146">
        <w:rPr>
          <w:sz w:val="14"/>
        </w:rPr>
        <w:t xml:space="preserve">,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w:t>
      </w:r>
      <w:r w:rsidRPr="00221AA2">
        <w:rPr>
          <w:rStyle w:val="StyleUnderline"/>
          <w:highlight w:val="yellow"/>
        </w:rPr>
        <w:t>it is this very regularity that gives its decisions legitimacy</w:t>
      </w:r>
      <w:r w:rsidRPr="007E4146">
        <w:rPr>
          <w:sz w:val="14"/>
        </w:rPr>
        <w:t xml:space="preserve"> as the product of judicial logic and reasoning.</w:t>
      </w:r>
      <w:r w:rsidR="007E4146" w:rsidRPr="007E4146">
        <w:rPr>
          <w:sz w:val="14"/>
        </w:rPr>
        <w:t xml:space="preserve"> </w:t>
      </w:r>
      <w:r w:rsidRPr="007E4146">
        <w:rPr>
          <w:sz w:val="14"/>
        </w:rPr>
        <w:t>Why We Need More Law, More Than Ever</w:t>
      </w:r>
      <w:r w:rsidR="007E4146" w:rsidRPr="007E4146">
        <w:rPr>
          <w:sz w:val="14"/>
        </w:rPr>
        <w:t xml:space="preserve"> </w:t>
      </w:r>
      <w:r w:rsidRPr="007E4146">
        <w:rPr>
          <w:sz w:val="14"/>
        </w:rPr>
        <w:t xml:space="preserve">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We need to build and rebuild alliances — and law has historically been one of our best tools for doing so. </w:t>
      </w:r>
      <w:r w:rsidRPr="00221AA2">
        <w:rPr>
          <w:rStyle w:val="StyleUnderline"/>
          <w:highlight w:val="yellow"/>
        </w:rPr>
        <w:t>In our present precarious situation, it would be a terrible mistake to abandon our historic position of leadership in the global spread of the rule of law</w:t>
      </w:r>
      <w:r w:rsidRPr="007E4146">
        <w:rPr>
          <w:sz w:val="14"/>
        </w:rPr>
        <w:t>.</w:t>
      </w:r>
      <w:r w:rsidR="007E4146" w:rsidRPr="007E4146">
        <w:rPr>
          <w:sz w:val="14"/>
        </w:rPr>
        <w:t xml:space="preserve"> </w:t>
      </w:r>
      <w:r w:rsidRPr="007E4146">
        <w:rPr>
          <w:sz w:val="14"/>
        </w:rPr>
        <w:t xml:space="preserve">Our leadership matters for reasons both universal and national. Seen from the perspective of the world, </w:t>
      </w:r>
      <w:r w:rsidRPr="00221AA2">
        <w:rPr>
          <w:rStyle w:val="StyleUnderline"/>
          <w:highlight w:val="yellow"/>
        </w:rPr>
        <w:t>the fragmentation of power</w:t>
      </w:r>
      <w:r w:rsidRPr="007E4146">
        <w:rPr>
          <w:sz w:val="14"/>
        </w:rPr>
        <w:t xml:space="preserve"> after the cold war </w:t>
      </w:r>
      <w:r w:rsidRPr="00221AA2">
        <w:rPr>
          <w:rStyle w:val="StyleUnderline"/>
          <w:highlight w:val="yellow"/>
        </w:rPr>
        <w:t>creates new dangers of disorder that need to be mitigated by</w:t>
      </w:r>
      <w:r w:rsidRPr="007E4146">
        <w:rPr>
          <w:sz w:val="14"/>
        </w:rPr>
        <w:t xml:space="preserve"> the sense of regularity and </w:t>
      </w:r>
      <w:r w:rsidRPr="00221AA2">
        <w:rPr>
          <w:rStyle w:val="StyleUnderline"/>
          <w:highlight w:val="yellow"/>
        </w:rPr>
        <w:t>predictability that only the rule of law can provide</w:t>
      </w:r>
      <w:r w:rsidRPr="007E4146">
        <w:rPr>
          <w:sz w:val="14"/>
        </w:rPr>
        <w:t xml:space="preserve">. </w:t>
      </w:r>
      <w:r w:rsidRPr="00221AA2">
        <w:rPr>
          <w:rStyle w:val="StyleUnderline"/>
          <w:highlight w:val="yellow"/>
        </w:rPr>
        <w:t>Terrorists need to be deterred</w:t>
      </w:r>
      <w:r w:rsidRPr="007E4146">
        <w:rPr>
          <w:sz w:val="14"/>
        </w:rPr>
        <w:t xml:space="preserve">. </w:t>
      </w:r>
      <w:r w:rsidRPr="00221AA2">
        <w:rPr>
          <w:rStyle w:val="StyleUnderline"/>
          <w:highlight w:val="yellow"/>
        </w:rPr>
        <w:t>Failed states need to be brought under</w:t>
      </w:r>
      <w:r w:rsidRPr="007E4146">
        <w:rPr>
          <w:sz w:val="14"/>
        </w:rPr>
        <w:t xml:space="preserve"> the umbrella of </w:t>
      </w:r>
      <w:r w:rsidRPr="00221AA2">
        <w:rPr>
          <w:rStyle w:val="StyleUnderline"/>
          <w:highlight w:val="yellow"/>
        </w:rPr>
        <w:t>international organizations</w:t>
      </w:r>
      <w:r w:rsidRPr="007E4146">
        <w:rPr>
          <w:sz w:val="14"/>
        </w:rPr>
        <w:t xml:space="preserve"> so they can govern themselves. And </w:t>
      </w:r>
      <w:r w:rsidRPr="00221AA2">
        <w:rPr>
          <w:rStyle w:val="StyleUnderline"/>
          <w:highlight w:val="yellow"/>
        </w:rPr>
        <w:t>economic interdependence demands coordination, so that the collapse of one does not become the collapse of all</w:t>
      </w:r>
      <w:r w:rsidRPr="007E4146">
        <w:rPr>
          <w:sz w:val="14"/>
        </w:rPr>
        <w:t>.</w:t>
      </w:r>
      <w:r w:rsidR="007E4146" w:rsidRPr="007E4146">
        <w:rPr>
          <w:sz w:val="14"/>
        </w:rPr>
        <w:t xml:space="preserve"> </w:t>
      </w:r>
      <w:r w:rsidRPr="007E4146">
        <w:rPr>
          <w:sz w:val="14"/>
        </w:rPr>
        <w:t>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“lawfare” as a threat to the United States is based on a misunderstanding of the very essence of how law operates.</w:t>
      </w:r>
      <w:r w:rsidR="007E4146" w:rsidRPr="007E4146">
        <w:rPr>
          <w:sz w:val="14"/>
        </w:rPr>
        <w:t xml:space="preserve"> </w:t>
      </w:r>
      <w:r w:rsidRPr="007E4146">
        <w:rPr>
          <w:sz w:val="14"/>
        </w:rPr>
        <w:t>Law comes into being and is sustained not because the weak demand it but because it is a tool of the powerful — as it has been for the United States since World War II at least. The reason those with power prefer law to brute force is that it regularizes and legitimates the exercise of authority. It is easier and cheaper to get the compliance of weaker people or states by promising them rules and a fair hearing than by threatening them constantly with force. After all, if those wielding power really objected to the rule of law, they could abolish it, the way dictators and juntas have often done the world over.</w:t>
      </w:r>
    </w:p>
    <w:p w:rsidR="00221AA2" w:rsidRDefault="00221AA2">
      <w:pPr>
        <w:rPr>
          <w:rFonts w:asciiTheme="minorHAnsi" w:eastAsiaTheme="majorEastAsia" w:hAnsiTheme="minorHAnsi" w:cstheme="majorBidi"/>
          <w:b/>
          <w:iCs/>
          <w:sz w:val="26"/>
        </w:rPr>
      </w:pPr>
      <w:r>
        <w:rPr>
          <w:rFonts w:asciiTheme="minorHAnsi" w:hAnsiTheme="minorHAnsi"/>
        </w:rPr>
        <w:br w:type="page"/>
      </w:r>
    </w:p>
    <w:p w:rsidR="00A52266" w:rsidRPr="00025C85" w:rsidRDefault="00A52266" w:rsidP="00A52266">
      <w:pPr>
        <w:pStyle w:val="Heading4"/>
        <w:rPr>
          <w:rFonts w:asciiTheme="minorHAnsi" w:hAnsiTheme="minorHAnsi"/>
        </w:rPr>
      </w:pPr>
      <w:r>
        <w:rPr>
          <w:rFonts w:asciiTheme="minorHAnsi" w:hAnsiTheme="minorHAnsi"/>
        </w:rPr>
        <w:t>Econ collapse causes extinction</w:t>
      </w:r>
    </w:p>
    <w:p w:rsidR="00A52266" w:rsidRPr="00025C85" w:rsidRDefault="00A52266" w:rsidP="00A52266">
      <w:pPr>
        <w:rPr>
          <w:rFonts w:asciiTheme="minorHAnsi" w:hAnsiTheme="minorHAnsi"/>
        </w:rPr>
      </w:pPr>
      <w:r w:rsidRPr="00025C85">
        <w:rPr>
          <w:rStyle w:val="Style13ptBold"/>
          <w:rFonts w:asciiTheme="minorHAnsi" w:hAnsiTheme="minorHAnsi"/>
        </w:rPr>
        <w:t>Kemp 10</w:t>
      </w:r>
      <w:r w:rsidRPr="00025C85">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A52266" w:rsidRDefault="00A52266" w:rsidP="00A52266">
      <w:pPr>
        <w:rPr>
          <w:rFonts w:asciiTheme="minorHAnsi" w:hAnsiTheme="minorHAnsi"/>
        </w:rPr>
      </w:pPr>
      <w:r w:rsidRPr="00025C85">
        <w:rPr>
          <w:rFonts w:asciiTheme="minorHAnsi" w:hAnsiTheme="minorHAnsi"/>
        </w:rPr>
        <w:t xml:space="preserve">The second scenario, called Mayhem and Chaos, is the opposite of the first scenario; everything that can go wrong does go wrong. </w:t>
      </w:r>
      <w:r w:rsidRPr="00221AA2">
        <w:rPr>
          <w:rStyle w:val="StyleUnderline"/>
          <w:rFonts w:asciiTheme="minorHAnsi" w:hAnsiTheme="minorHAnsi"/>
          <w:highlight w:val="yellow"/>
        </w:rPr>
        <w:t>The</w:t>
      </w:r>
      <w:r w:rsidRPr="00025C85">
        <w:rPr>
          <w:rStyle w:val="StyleUnderline"/>
          <w:rFonts w:asciiTheme="minorHAnsi" w:hAnsiTheme="minorHAnsi"/>
        </w:rPr>
        <w:t xml:space="preserve"> world </w:t>
      </w:r>
      <w:r w:rsidRPr="00221AA2">
        <w:rPr>
          <w:rStyle w:val="StyleUnderline"/>
          <w:rFonts w:asciiTheme="minorHAnsi" w:hAnsiTheme="minorHAnsi"/>
          <w:highlight w:val="yellow"/>
        </w:rPr>
        <w:t>economic situation weakens rather than strengthens</w:t>
      </w:r>
      <w:r w:rsidRPr="00221AA2">
        <w:rPr>
          <w:rFonts w:asciiTheme="minorHAnsi" w:hAnsiTheme="minorHAnsi"/>
          <w:highlight w:val="yellow"/>
        </w:rPr>
        <w:t xml:space="preserve">, </w:t>
      </w:r>
      <w:r w:rsidRPr="00453CFA">
        <w:rPr>
          <w:rFonts w:asciiTheme="minorHAnsi" w:hAnsiTheme="minorHAnsi"/>
        </w:rPr>
        <w:t xml:space="preserve">and </w:t>
      </w:r>
      <w:r w:rsidRPr="00221AA2">
        <w:rPr>
          <w:rStyle w:val="StyleUnderline"/>
          <w:rFonts w:asciiTheme="minorHAnsi" w:hAnsiTheme="minorHAnsi"/>
          <w:highlight w:val="yellow"/>
        </w:rPr>
        <w:t>India, China, and Japan suffer a major reduction in</w:t>
      </w:r>
      <w:r w:rsidRPr="00025C85">
        <w:rPr>
          <w:rStyle w:val="StyleUnderline"/>
          <w:rFonts w:asciiTheme="minorHAnsi" w:hAnsiTheme="minorHAnsi"/>
        </w:rPr>
        <w:t xml:space="preserve"> their </w:t>
      </w:r>
      <w:r w:rsidRPr="00221AA2">
        <w:rPr>
          <w:rStyle w:val="StyleUnderline"/>
          <w:rFonts w:asciiTheme="minorHAnsi" w:hAnsiTheme="minorHAnsi"/>
          <w:highlight w:val="yellow"/>
        </w:rPr>
        <w:t>growth rates</w:t>
      </w:r>
      <w:r w:rsidRPr="00025C85">
        <w:rPr>
          <w:rFonts w:asciiTheme="minorHAnsi" w:hAnsiTheme="minorHAnsi"/>
        </w:rPr>
        <w:t xml:space="preserve">, further </w:t>
      </w:r>
      <w:r w:rsidRPr="00025C85">
        <w:rPr>
          <w:rStyle w:val="StyleUnderline"/>
          <w:rFonts w:asciiTheme="minorHAnsi" w:hAnsiTheme="minorHAnsi"/>
        </w:rPr>
        <w:t>weakening the global economy</w:t>
      </w:r>
      <w:r w:rsidRPr="00025C85">
        <w:rPr>
          <w:rFonts w:asciiTheme="minorHAnsi" w:hAnsiTheme="minorHAnsi"/>
        </w:rPr>
        <w:t xml:space="preserve">. As a result, </w:t>
      </w:r>
      <w:r w:rsidRPr="00221AA2">
        <w:rPr>
          <w:rStyle w:val="StyleUnderline"/>
          <w:rFonts w:asciiTheme="minorHAnsi" w:hAnsiTheme="minorHAnsi"/>
          <w:highlight w:val="yellow"/>
        </w:rPr>
        <w:t>energy demand falls</w:t>
      </w:r>
      <w:r w:rsidRPr="00025C85">
        <w:rPr>
          <w:rStyle w:val="StyleUnderline"/>
          <w:rFonts w:asciiTheme="minorHAnsi" w:hAnsiTheme="minorHAnsi"/>
        </w:rPr>
        <w:t xml:space="preserve"> and the price of fossil fuels plummets, </w:t>
      </w:r>
      <w:r w:rsidRPr="00221AA2">
        <w:rPr>
          <w:rStyle w:val="StyleUnderline"/>
          <w:rFonts w:asciiTheme="minorHAnsi" w:hAnsiTheme="minorHAnsi"/>
          <w:highlight w:val="yellow"/>
        </w:rPr>
        <w:t>leading to</w:t>
      </w:r>
      <w:r w:rsidRPr="00025C85">
        <w:rPr>
          <w:rStyle w:val="StyleUnderline"/>
          <w:rFonts w:asciiTheme="minorHAnsi" w:hAnsiTheme="minorHAnsi"/>
        </w:rPr>
        <w:t xml:space="preserve"> a </w:t>
      </w:r>
      <w:r w:rsidRPr="00221AA2">
        <w:rPr>
          <w:rStyle w:val="StyleUnderline"/>
          <w:rFonts w:asciiTheme="minorHAnsi" w:hAnsiTheme="minorHAnsi"/>
          <w:highlight w:val="yellow"/>
        </w:rPr>
        <w:t>financial crisis</w:t>
      </w:r>
      <w:r w:rsidRPr="00025C85">
        <w:rPr>
          <w:rStyle w:val="StyleUnderline"/>
          <w:rFonts w:asciiTheme="minorHAnsi" w:hAnsiTheme="minorHAnsi"/>
        </w:rPr>
        <w:t xml:space="preserve"> for the energy-producing states, which are forced to cut back dramatically on expansion programs and social welfare. That</w:t>
      </w:r>
      <w:r w:rsidRPr="00025C85">
        <w:rPr>
          <w:rFonts w:asciiTheme="minorHAnsi" w:hAnsiTheme="minorHAnsi"/>
        </w:rPr>
        <w:t xml:space="preserve"> in turn </w:t>
      </w:r>
      <w:r w:rsidRPr="00025C85">
        <w:rPr>
          <w:rStyle w:val="StyleUnderline"/>
          <w:rFonts w:asciiTheme="minorHAnsi" w:hAnsiTheme="minorHAnsi"/>
        </w:rPr>
        <w:t xml:space="preserve">leads to </w:t>
      </w:r>
      <w:r w:rsidRPr="00221AA2">
        <w:rPr>
          <w:rStyle w:val="StyleUnderline"/>
          <w:rFonts w:asciiTheme="minorHAnsi" w:hAnsiTheme="minorHAnsi"/>
          <w:highlight w:val="yellow"/>
        </w:rPr>
        <w:t>political unrest:</w:t>
      </w:r>
      <w:r w:rsidRPr="00025C85">
        <w:rPr>
          <w:rStyle w:val="StyleUnderline"/>
          <w:rFonts w:asciiTheme="minorHAnsi" w:hAnsiTheme="minorHAnsi"/>
        </w:rPr>
        <w:t xml:space="preserve"> and </w:t>
      </w:r>
      <w:r w:rsidRPr="00221AA2">
        <w:rPr>
          <w:rStyle w:val="StyleUnderline"/>
          <w:rFonts w:asciiTheme="minorHAnsi" w:hAnsiTheme="minorHAnsi"/>
          <w:highlight w:val="yellow"/>
        </w:rPr>
        <w:t>nurtures</w:t>
      </w:r>
      <w:r w:rsidRPr="00025C85">
        <w:rPr>
          <w:rFonts w:asciiTheme="minorHAnsi" w:hAnsiTheme="minorHAnsi"/>
        </w:rPr>
        <w:t xml:space="preserve"> different </w:t>
      </w:r>
      <w:r w:rsidRPr="00221AA2">
        <w:rPr>
          <w:rStyle w:val="StyleUnderline"/>
          <w:rFonts w:asciiTheme="minorHAnsi" w:hAnsiTheme="minorHAnsi"/>
          <w:highlight w:val="yellow"/>
        </w:rPr>
        <w:t>radical groups</w:t>
      </w:r>
      <w:r w:rsidRPr="00025C85">
        <w:rPr>
          <w:rFonts w:asciiTheme="minorHAnsi" w:hAnsiTheme="minorHAnsi"/>
        </w:rPr>
        <w:t xml:space="preserve">, </w:t>
      </w:r>
      <w:r w:rsidRPr="00025C85">
        <w:rPr>
          <w:rStyle w:val="StyleUnderline"/>
          <w:rFonts w:asciiTheme="minorHAnsi" w:hAnsiTheme="minorHAnsi"/>
        </w:rPr>
        <w:t>including</w:t>
      </w:r>
      <w:r w:rsidRPr="00025C85">
        <w:rPr>
          <w:rFonts w:asciiTheme="minorHAnsi" w:hAnsiTheme="minorHAnsi"/>
        </w:rPr>
        <w:t xml:space="preserve">, but not limited to, </w:t>
      </w:r>
      <w:r w:rsidRPr="00025C85">
        <w:rPr>
          <w:rStyle w:val="StyleUnderline"/>
          <w:rFonts w:asciiTheme="minorHAnsi" w:hAnsiTheme="minorHAnsi"/>
        </w:rPr>
        <w:t>Islamic extremists</w:t>
      </w:r>
      <w:r w:rsidRPr="00025C85">
        <w:rPr>
          <w:rFonts w:asciiTheme="minorHAnsi" w:hAnsiTheme="minorHAnsi"/>
        </w:rPr>
        <w:t xml:space="preserve">. The </w:t>
      </w:r>
      <w:r w:rsidRPr="00221AA2">
        <w:rPr>
          <w:rStyle w:val="StyleUnderline"/>
          <w:rFonts w:asciiTheme="minorHAnsi" w:hAnsiTheme="minorHAnsi"/>
          <w:highlight w:val="yellow"/>
        </w:rPr>
        <w:t>internal stability</w:t>
      </w:r>
      <w:r w:rsidRPr="00025C85">
        <w:rPr>
          <w:rFonts w:asciiTheme="minorHAnsi" w:hAnsiTheme="minorHAnsi"/>
        </w:rPr>
        <w:t xml:space="preserve"> </w:t>
      </w:r>
      <w:r w:rsidRPr="00025C85">
        <w:rPr>
          <w:rStyle w:val="StyleUnderline"/>
          <w:rFonts w:asciiTheme="minorHAnsi" w:hAnsiTheme="minorHAnsi"/>
        </w:rPr>
        <w:t>of</w:t>
      </w:r>
      <w:r w:rsidRPr="00025C85">
        <w:rPr>
          <w:rFonts w:asciiTheme="minorHAnsi" w:hAnsiTheme="minorHAnsi"/>
        </w:rPr>
        <w:t xml:space="preserve"> some </w:t>
      </w:r>
      <w:r w:rsidRPr="00025C85">
        <w:rPr>
          <w:rStyle w:val="StyleUnderline"/>
          <w:rFonts w:asciiTheme="minorHAnsi" w:hAnsiTheme="minorHAnsi"/>
        </w:rPr>
        <w:t xml:space="preserve">countries </w:t>
      </w:r>
      <w:r w:rsidRPr="00221AA2">
        <w:rPr>
          <w:rStyle w:val="StyleUnderline"/>
          <w:rFonts w:asciiTheme="minorHAnsi" w:hAnsiTheme="minorHAnsi"/>
          <w:highlight w:val="yellow"/>
        </w:rPr>
        <w:t>is challenged</w:t>
      </w:r>
      <w:r w:rsidRPr="00025C85">
        <w:rPr>
          <w:rFonts w:asciiTheme="minorHAnsi" w:hAnsiTheme="minorHAnsi"/>
        </w:rPr>
        <w:t xml:space="preserve">, and </w:t>
      </w:r>
      <w:r w:rsidRPr="00025C85">
        <w:rPr>
          <w:rStyle w:val="StyleUnderline"/>
          <w:rFonts w:asciiTheme="minorHAnsi" w:hAnsiTheme="minorHAnsi"/>
        </w:rPr>
        <w:t>there are more “failed states</w:t>
      </w:r>
      <w:r w:rsidRPr="00025C85">
        <w:rPr>
          <w:rFonts w:asciiTheme="minorHAnsi" w:hAnsiTheme="minorHAnsi"/>
        </w:rPr>
        <w:t xml:space="preserve">.” Most serious is </w:t>
      </w:r>
      <w:r w:rsidRPr="00025C85">
        <w:rPr>
          <w:rStyle w:val="StyleUnderline"/>
          <w:rFonts w:asciiTheme="minorHAnsi" w:hAnsiTheme="minorHAnsi"/>
        </w:rPr>
        <w:t xml:space="preserve">the </w:t>
      </w:r>
      <w:r w:rsidRPr="00221AA2">
        <w:rPr>
          <w:rStyle w:val="StyleUnderline"/>
          <w:rFonts w:asciiTheme="minorHAnsi" w:hAnsiTheme="minorHAnsi"/>
          <w:highlight w:val="yellow"/>
        </w:rPr>
        <w:t>collapse of</w:t>
      </w:r>
      <w:r w:rsidRPr="00025C85">
        <w:rPr>
          <w:rStyle w:val="StyleUnderline"/>
          <w:rFonts w:asciiTheme="minorHAnsi" w:hAnsiTheme="minorHAnsi"/>
        </w:rPr>
        <w:t xml:space="preserve"> the democratic government in </w:t>
      </w:r>
      <w:r w:rsidRPr="00221AA2">
        <w:rPr>
          <w:rStyle w:val="StyleUnderline"/>
          <w:rFonts w:asciiTheme="minorHAnsi" w:hAnsiTheme="minorHAnsi"/>
          <w:highlight w:val="yellow"/>
        </w:rPr>
        <w:t>Pakistan</w:t>
      </w:r>
      <w:r w:rsidRPr="00025C85">
        <w:rPr>
          <w:rStyle w:val="StyleUnderline"/>
          <w:rFonts w:asciiTheme="minorHAnsi" w:hAnsiTheme="minorHAnsi"/>
        </w:rPr>
        <w:t xml:space="preserve"> and its takeover by Muslim </w:t>
      </w:r>
      <w:r w:rsidRPr="00221AA2">
        <w:rPr>
          <w:rStyle w:val="StyleUnderline"/>
          <w:rFonts w:asciiTheme="minorHAnsi" w:hAnsiTheme="minorHAnsi"/>
          <w:highlight w:val="yellow"/>
        </w:rPr>
        <w:t>extremists</w:t>
      </w:r>
      <w:r w:rsidRPr="00025C85">
        <w:rPr>
          <w:rStyle w:val="StyleUnderline"/>
          <w:rFonts w:asciiTheme="minorHAnsi" w:hAnsiTheme="minorHAnsi"/>
        </w:rPr>
        <w:t xml:space="preserve">, who then </w:t>
      </w:r>
      <w:r w:rsidRPr="00221AA2">
        <w:rPr>
          <w:rStyle w:val="StyleUnderline"/>
          <w:rFonts w:asciiTheme="minorHAnsi" w:hAnsiTheme="minorHAnsi"/>
          <w:highlight w:val="yellow"/>
        </w:rPr>
        <w:t>take possession of</w:t>
      </w:r>
      <w:r w:rsidRPr="00025C85">
        <w:rPr>
          <w:rStyle w:val="StyleUnderline"/>
          <w:rFonts w:asciiTheme="minorHAnsi" w:hAnsiTheme="minorHAnsi"/>
        </w:rPr>
        <w:t xml:space="preserve"> a large number of </w:t>
      </w:r>
      <w:r w:rsidRPr="00221AA2">
        <w:rPr>
          <w:rStyle w:val="StyleUnderline"/>
          <w:rFonts w:asciiTheme="minorHAnsi" w:hAnsiTheme="minorHAnsi"/>
          <w:highlight w:val="yellow"/>
        </w:rPr>
        <w:t>nuclear weapons.</w:t>
      </w:r>
      <w:r w:rsidRPr="00025C85">
        <w:rPr>
          <w:rStyle w:val="StyleUnderline"/>
          <w:rFonts w:asciiTheme="minorHAnsi" w:hAnsiTheme="minorHAnsi"/>
        </w:rPr>
        <w:t xml:space="preserve"> The </w:t>
      </w:r>
      <w:r w:rsidRPr="00221AA2">
        <w:rPr>
          <w:rStyle w:val="StyleUnderline"/>
          <w:rFonts w:asciiTheme="minorHAnsi" w:hAnsiTheme="minorHAnsi"/>
          <w:highlight w:val="yellow"/>
        </w:rPr>
        <w:t>danger of war between India and Pakistan increases</w:t>
      </w:r>
      <w:r w:rsidRPr="00025C85">
        <w:rPr>
          <w:rStyle w:val="StyleUnderline"/>
          <w:rFonts w:asciiTheme="minorHAnsi" w:hAnsiTheme="minorHAnsi"/>
        </w:rPr>
        <w:t xml:space="preserve"> significantly</w:t>
      </w:r>
      <w:r w:rsidRPr="00025C85">
        <w:rPr>
          <w:rFonts w:asciiTheme="minorHAnsi" w:hAnsiTheme="minorHAnsi"/>
        </w:rPr>
        <w:t xml:space="preserve">. </w:t>
      </w:r>
      <w:r w:rsidRPr="00025C85">
        <w:rPr>
          <w:rStyle w:val="StyleUnderline"/>
          <w:rFonts w:asciiTheme="minorHAnsi" w:hAnsiTheme="minorHAnsi"/>
        </w:rPr>
        <w:t>Iran</w:t>
      </w:r>
      <w:r w:rsidRPr="00025C85">
        <w:rPr>
          <w:rFonts w:asciiTheme="minorHAnsi" w:hAnsiTheme="minorHAnsi"/>
        </w:rPr>
        <w:t xml:space="preserve">, always worried about an extremist Pakistan, expands and </w:t>
      </w:r>
      <w:r w:rsidRPr="00025C85">
        <w:rPr>
          <w:rStyle w:val="StyleUnderline"/>
          <w:rFonts w:asciiTheme="minorHAnsi" w:hAnsiTheme="minorHAnsi"/>
        </w:rPr>
        <w:t>weaponizes its nuclear program. That</w:t>
      </w:r>
      <w:r w:rsidRPr="00025C85">
        <w:rPr>
          <w:rFonts w:asciiTheme="minorHAnsi" w:hAnsiTheme="minorHAnsi"/>
        </w:rPr>
        <w:t xml:space="preserve"> further </w:t>
      </w:r>
      <w:r w:rsidRPr="00025C85">
        <w:rPr>
          <w:rStyle w:val="StyleUnderline"/>
          <w:rFonts w:asciiTheme="minorHAnsi" w:hAnsiTheme="minorHAnsi"/>
        </w:rPr>
        <w:t>enhances nuclear proliferation in the Middle East, with Saudi Arabia, Turkey, and Egypt joining Israel and Iran as nuclear states.</w:t>
      </w:r>
      <w:r w:rsidRPr="00025C85">
        <w:rPr>
          <w:rFonts w:asciiTheme="minorHAnsi" w:hAnsiTheme="minorHAnsi"/>
        </w:rPr>
        <w:t xml:space="preserve"> Under these circumstances, </w:t>
      </w:r>
      <w:r w:rsidRPr="00025C85">
        <w:rPr>
          <w:rStyle w:val="StyleUnderline"/>
          <w:rFonts w:asciiTheme="minorHAnsi" w:hAnsiTheme="minorHAnsi"/>
        </w:rPr>
        <w:t xml:space="preserve">the potential for nuclear terrorism increases, and </w:t>
      </w:r>
      <w:r w:rsidRPr="00221AA2">
        <w:rPr>
          <w:rStyle w:val="StyleUnderline"/>
          <w:rFonts w:asciiTheme="minorHAnsi" w:hAnsiTheme="minorHAnsi"/>
          <w:highlight w:val="yellow"/>
        </w:rPr>
        <w:t>the possibility of a nuclear terrorist attack</w:t>
      </w:r>
      <w:r w:rsidRPr="00025C85">
        <w:rPr>
          <w:rStyle w:val="StyleUnderline"/>
          <w:rFonts w:asciiTheme="minorHAnsi" w:hAnsiTheme="minorHAnsi"/>
        </w:rPr>
        <w:t xml:space="preserve"> in either the Western world or in the oil-producing states </w:t>
      </w:r>
      <w:r w:rsidRPr="00221AA2">
        <w:rPr>
          <w:rStyle w:val="StyleUnderline"/>
          <w:rFonts w:asciiTheme="minorHAnsi" w:hAnsiTheme="minorHAnsi"/>
          <w:highlight w:val="yellow"/>
        </w:rPr>
        <w:t>may lead to a further devastating collapse of the world economic market, with a tsunami-like impact on stability. In this scenario, major disruptions can be expected, with dire consequences for two-thirds of the planet’s population</w:t>
      </w:r>
      <w:r w:rsidRPr="00221AA2">
        <w:rPr>
          <w:rFonts w:asciiTheme="minorHAnsi" w:hAnsiTheme="minorHAnsi"/>
          <w:highlight w:val="yellow"/>
        </w:rPr>
        <w:t>.</w:t>
      </w:r>
    </w:p>
    <w:p w:rsidR="007A0A73" w:rsidRDefault="007A0A73" w:rsidP="007A0A73"/>
    <w:p w:rsidR="00A52266" w:rsidRDefault="00A52266" w:rsidP="00A52266">
      <w:pPr>
        <w:pStyle w:val="Heading3"/>
      </w:pPr>
      <w:bookmarkStart w:id="11" w:name="_Toc486633323"/>
      <w:r>
        <w:t>Impact – turns the case</w:t>
      </w:r>
      <w:bookmarkEnd w:id="11"/>
    </w:p>
    <w:p w:rsidR="00A52266" w:rsidRDefault="00A52266" w:rsidP="00A52266">
      <w:pPr>
        <w:pStyle w:val="Heading4"/>
      </w:pPr>
      <w:r>
        <w:t>No durability without public support</w:t>
      </w:r>
    </w:p>
    <w:p w:rsidR="00A52266" w:rsidRDefault="00A52266" w:rsidP="00A52266">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A52266" w:rsidRDefault="00A52266" w:rsidP="00A52266">
      <w:r w:rsidRPr="00B34AEA">
        <w:t xml:space="preserve">Existing </w:t>
      </w:r>
      <w:r w:rsidRPr="00221AA2">
        <w:rPr>
          <w:rStyle w:val="StyleUnderline"/>
          <w:highlight w:val="yellow"/>
        </w:rPr>
        <w:t>theories of legislative-judicial relations emphasize the role of public support</w:t>
      </w:r>
      <w:r w:rsidRPr="00B34AEA">
        <w:t xml:space="preserve"> for the judiciary on the likelihood of legislative compliance. Although Congress can strengthen or weaken the Supreme Court’s decisions after initial compliance, the role of public support for the judiciary on subsequent legislative action is unclear. We develop a theory of legislative-judicial interactions, which suggests that </w:t>
      </w:r>
      <w:r w:rsidRPr="00221AA2">
        <w:rPr>
          <w:rStyle w:val="StyleUnderline"/>
          <w:highlight w:val="yellow"/>
        </w:rPr>
        <w:t xml:space="preserve">Congress considers the court’s current level of </w:t>
      </w:r>
      <w:r w:rsidRPr="00221AA2">
        <w:rPr>
          <w:rStyle w:val="Emphasis"/>
          <w:highlight w:val="yellow"/>
        </w:rPr>
        <w:t>public support</w:t>
      </w:r>
      <w:r w:rsidRPr="00221AA2">
        <w:rPr>
          <w:rStyle w:val="StyleUnderline"/>
          <w:highlight w:val="yellow"/>
        </w:rPr>
        <w:t xml:space="preserve"> when determining whether to override a Supreme Court decision</w:t>
      </w:r>
      <w:r w:rsidRPr="00B34AEA">
        <w:t xml:space="preserve">. We test our theory using data on congressional overrides of US Supreme Court decisions, finding that high levels of public support for the court shield the court from hostile congressional action. The results underscore the vital role played by the public in interbranch relations, suggesting that </w:t>
      </w:r>
      <w:r w:rsidRPr="00221AA2">
        <w:rPr>
          <w:rStyle w:val="StyleUnderline"/>
          <w:highlight w:val="yellow"/>
        </w:rPr>
        <w:t xml:space="preserve">public support plays a role in the legacy of a judicial decision </w:t>
      </w:r>
      <w:r w:rsidRPr="00221AA2">
        <w:rPr>
          <w:rStyle w:val="Emphasis"/>
          <w:highlight w:val="yellow"/>
        </w:rPr>
        <w:t>beyond ensuring initial compliance</w:t>
      </w:r>
      <w:r w:rsidRPr="00B34AEA">
        <w:t>.</w:t>
      </w:r>
    </w:p>
    <w:p w:rsidR="00A52266" w:rsidRDefault="00A52266" w:rsidP="00A52266">
      <w:pPr>
        <w:pStyle w:val="Heading4"/>
      </w:pPr>
      <w:r>
        <w:t>Nullifies solvency</w:t>
      </w:r>
    </w:p>
    <w:p w:rsidR="00A52266" w:rsidRDefault="00A52266" w:rsidP="00A52266">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A52266" w:rsidRDefault="00A52266" w:rsidP="00A52266">
      <w:r w:rsidRPr="00B34AEA">
        <w:t xml:space="preserve">Yet, </w:t>
      </w:r>
      <w:r w:rsidRPr="00221AA2">
        <w:rPr>
          <w:rStyle w:val="StyleUnderline"/>
          <w:highlight w:val="yellow"/>
        </w:rPr>
        <w:t xml:space="preserve">the court’s decisions are open to </w:t>
      </w:r>
      <w:r w:rsidRPr="00221AA2">
        <w:rPr>
          <w:rStyle w:val="Emphasis"/>
          <w:highlight w:val="yellow"/>
        </w:rPr>
        <w:t>renegotiation</w:t>
      </w:r>
      <w:r w:rsidRPr="00221AA2">
        <w:rPr>
          <w:rStyle w:val="StyleUnderline"/>
          <w:highlight w:val="yellow"/>
        </w:rPr>
        <w:t xml:space="preserve"> long after </w:t>
      </w:r>
      <w:r w:rsidRPr="00221AA2">
        <w:rPr>
          <w:rStyle w:val="Emphasis"/>
          <w:highlight w:val="yellow"/>
        </w:rPr>
        <w:t>initial compliance</w:t>
      </w:r>
      <w:r w:rsidRPr="00221AA2">
        <w:rPr>
          <w:rStyle w:val="StyleUnderline"/>
          <w:highlight w:val="yellow"/>
        </w:rPr>
        <w:t xml:space="preserve"> is achieved</w:t>
      </w:r>
      <w:r w:rsidRPr="00B34AEA">
        <w:t xml:space="preserve">. Once a high court issues a decision, </w:t>
      </w:r>
      <w:r w:rsidRPr="00221AA2">
        <w:rPr>
          <w:rStyle w:val="StyleUnderline"/>
          <w:highlight w:val="yellow"/>
        </w:rPr>
        <w:t>that ruling represents the state of the law until either the legislature or that same court takes actions that overrule that decision. Even without nullifying a decision, the legislature can</w:t>
      </w:r>
      <w:r w:rsidRPr="00B34AEA">
        <w:t xml:space="preserve"> continue to respond to the decision, subsequently taking actions that </w:t>
      </w:r>
      <w:r w:rsidRPr="00221AA2">
        <w:rPr>
          <w:rStyle w:val="StyleUnderline"/>
          <w:highlight w:val="yellow"/>
        </w:rPr>
        <w:t>either strengthen or weaken that opinion’s legacy</w:t>
      </w:r>
      <w:r w:rsidRPr="00B34AEA">
        <w:t xml:space="preserve"> (Barnes 2004; Staudt, Lindstädt, and O’Connor 2007). While </w:t>
      </w:r>
      <w:r w:rsidRPr="00221AA2">
        <w:rPr>
          <w:rStyle w:val="StyleUnderline"/>
          <w:highlight w:val="yellow"/>
        </w:rPr>
        <w:t>congressional responses to US Supreme Court decisions</w:t>
      </w:r>
      <w:r w:rsidRPr="00B34AEA">
        <w:t xml:space="preserve"> are fairly rare—less than 5 percent of US Supreme Court decisions are eventually overridden—these responses to Supreme Court decisions </w:t>
      </w:r>
      <w:r w:rsidRPr="00221AA2">
        <w:rPr>
          <w:rStyle w:val="StyleUnderline"/>
          <w:highlight w:val="yellow"/>
        </w:rPr>
        <w:t>are substantively important</w:t>
      </w:r>
      <w:r w:rsidRPr="00B34AEA">
        <w:t xml:space="preserve">. In the last two decades, </w:t>
      </w:r>
      <w:r w:rsidRPr="00221AA2">
        <w:rPr>
          <w:rStyle w:val="StyleUnderline"/>
          <w:highlight w:val="yellow"/>
        </w:rPr>
        <w:t xml:space="preserve">Congress has used this power to </w:t>
      </w:r>
      <w:r w:rsidRPr="00221AA2">
        <w:rPr>
          <w:rStyle w:val="Emphasis"/>
          <w:highlight w:val="yellow"/>
        </w:rPr>
        <w:t>negate</w:t>
      </w:r>
      <w:r w:rsidRPr="00221AA2">
        <w:rPr>
          <w:rStyle w:val="StyleUnderline"/>
          <w:highlight w:val="yellow"/>
        </w:rPr>
        <w:t xml:space="preserve"> US Supreme Court decisions</w:t>
      </w:r>
      <w:r w:rsidRPr="00B34AEA">
        <w:t xml:space="preserve"> on issues ranging from civil rights, intellectual property, illegal immigration, and equal pay for women (Christiansen and Eskridge 2014). As a result, understanding the circumstances that lead Congress to move the status quo away from the policy made by the US Supreme Court is essential to our understanding of interbranch relations in the United States.</w:t>
      </w:r>
    </w:p>
    <w:p w:rsidR="00A52266" w:rsidRDefault="00A52266" w:rsidP="00A52266">
      <w:pPr>
        <w:pStyle w:val="Heading4"/>
      </w:pPr>
      <w:r>
        <w:t>Overturn past decisions</w:t>
      </w:r>
    </w:p>
    <w:p w:rsidR="00A52266" w:rsidRDefault="00A52266" w:rsidP="00A52266">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A52266" w:rsidRDefault="00A52266" w:rsidP="00A52266">
      <w:r w:rsidRPr="00B34AEA">
        <w:t xml:space="preserve">This omission is particularly surprising given the bevy of more general evidence that public support serves as a shield for political institutions, particularly courts, that protects their decisions from reprisal (Caldeira and Gibson 1992; Gibson and Caldeira 2009). This evidence leads us to theorize that </w:t>
      </w:r>
      <w:r w:rsidRPr="00221AA2">
        <w:rPr>
          <w:rStyle w:val="StyleUnderline"/>
          <w:highlight w:val="yellow"/>
        </w:rPr>
        <w:t>public support affects subsequent congressional responses</w:t>
      </w:r>
      <w:r w:rsidRPr="00B34AEA">
        <w:t xml:space="preserve">, just as it affects initial legislative compliance. Should </w:t>
      </w:r>
      <w:r w:rsidRPr="00221AA2">
        <w:rPr>
          <w:rStyle w:val="StyleUnderline"/>
          <w:highlight w:val="yellow"/>
        </w:rPr>
        <w:t>these theories</w:t>
      </w:r>
      <w:r w:rsidRPr="00B34AEA">
        <w:t xml:space="preserve"> apply to congressional responses to judicial decisions beyond implementation, it </w:t>
      </w:r>
      <w:r w:rsidRPr="00221AA2">
        <w:rPr>
          <w:rStyle w:val="StyleUnderline"/>
          <w:highlight w:val="yellow"/>
        </w:rPr>
        <w:t>would imply that</w:t>
      </w:r>
      <w:r w:rsidRPr="00B34AEA">
        <w:t xml:space="preserve"> the current historically </w:t>
      </w:r>
      <w:r w:rsidRPr="00221AA2">
        <w:rPr>
          <w:rStyle w:val="StyleUnderline"/>
          <w:highlight w:val="yellow"/>
        </w:rPr>
        <w:t>low levels of public support for the court</w:t>
      </w:r>
      <w:r w:rsidRPr="00B34AEA">
        <w:t xml:space="preserve"> have even wider-ranging implications that </w:t>
      </w:r>
      <w:r w:rsidRPr="00221AA2">
        <w:rPr>
          <w:rStyle w:val="StyleUnderline"/>
          <w:highlight w:val="yellow"/>
        </w:rPr>
        <w:t xml:space="preserve">put the court’s </w:t>
      </w:r>
      <w:r w:rsidRPr="00221AA2">
        <w:rPr>
          <w:rStyle w:val="Emphasis"/>
          <w:highlight w:val="yellow"/>
        </w:rPr>
        <w:t>past decisions</w:t>
      </w:r>
      <w:r w:rsidRPr="00221AA2">
        <w:rPr>
          <w:rStyle w:val="StyleUnderline"/>
          <w:highlight w:val="yellow"/>
        </w:rPr>
        <w:t xml:space="preserve"> in peril</w:t>
      </w:r>
      <w:r w:rsidRPr="00B34AEA">
        <w:t>.</w:t>
      </w:r>
    </w:p>
    <w:p w:rsidR="0097650F" w:rsidRDefault="0097650F" w:rsidP="00A52266">
      <w:pPr>
        <w:pStyle w:val="Heading2"/>
      </w:pPr>
      <w:bookmarkStart w:id="12" w:name="_Toc486633324"/>
      <w:bookmarkStart w:id="13" w:name="_GoBack"/>
      <w:bookmarkEnd w:id="13"/>
      <w:r>
        <w:t>Aff Answers</w:t>
      </w:r>
      <w:bookmarkEnd w:id="12"/>
      <w:r>
        <w:t xml:space="preserve"> </w:t>
      </w:r>
    </w:p>
    <w:p w:rsidR="004F628C" w:rsidRDefault="00221AA2" w:rsidP="004F628C">
      <w:pPr>
        <w:pStyle w:val="Heading3"/>
      </w:pPr>
      <w:bookmarkStart w:id="14" w:name="_Toc486633325"/>
      <w:r>
        <w:t xml:space="preserve">No </w:t>
      </w:r>
      <w:r w:rsidR="004F628C">
        <w:t>UQ</w:t>
      </w:r>
      <w:bookmarkEnd w:id="14"/>
      <w:r>
        <w:t xml:space="preserve"> – Legitimacy is low</w:t>
      </w:r>
    </w:p>
    <w:p w:rsidR="00A52266" w:rsidRDefault="00A52266" w:rsidP="00A52266">
      <w:pPr>
        <w:pStyle w:val="Heading4"/>
      </w:pPr>
      <w:bookmarkStart w:id="15" w:name="_Hlk486852577"/>
      <w:r>
        <w:t>Legit low now</w:t>
      </w:r>
    </w:p>
    <w:p w:rsidR="00A52266" w:rsidRDefault="00A52266" w:rsidP="00A52266">
      <w:r>
        <w:t xml:space="preserve">Michael J. </w:t>
      </w:r>
      <w:r w:rsidRPr="00B34AEA">
        <w:rPr>
          <w:rStyle w:val="Style13ptBold"/>
        </w:rPr>
        <w:t>Nelson</w:t>
      </w:r>
      <w:r>
        <w:t xml:space="preserve"> [</w:t>
      </w:r>
      <w:r w:rsidRPr="00B34AEA">
        <w:rPr>
          <w:rStyle w:val="Style13ptBold"/>
        </w:rPr>
        <w:t>Penn State</w:t>
      </w:r>
      <w:r>
        <w:t xml:space="preserve"> U]  Alicia Uribe-McGuire [U Illinois] </w:t>
      </w:r>
      <w:r w:rsidRPr="00B34AEA">
        <w:rPr>
          <w:rStyle w:val="Style13ptBold"/>
        </w:rPr>
        <w:t>May-24</w:t>
      </w:r>
      <w:r>
        <w:t xml:space="preserve">-2017  Political Research Quarterly 10.1177/1065912917709353 Opportunity and Overrides: The Effect of Institutional Public Support on Congressional Overrides of Supreme Court Decisions  </w:t>
      </w:r>
      <w:r w:rsidRPr="00B34AEA">
        <w:t>http://journals.sagepub.com/doi/full/10.1177/1065912917709353#articleCitationDownloadContainer</w:t>
      </w:r>
    </w:p>
    <w:p w:rsidR="00A52266" w:rsidRDefault="00A52266" w:rsidP="00A52266">
      <w:r w:rsidRPr="00B34AEA">
        <w:t xml:space="preserve">Public and scholarly interest in the public’s support for the US Supreme Court has blossomed in recent years. </w:t>
      </w:r>
      <w:r w:rsidRPr="00221AA2">
        <w:rPr>
          <w:rStyle w:val="StyleUnderline"/>
          <w:highlight w:val="yellow"/>
        </w:rPr>
        <w:t>Journalistic accounts</w:t>
      </w:r>
      <w:r w:rsidRPr="00B34AEA">
        <w:t xml:space="preserve"> of the court’s support </w:t>
      </w:r>
      <w:r w:rsidRPr="00221AA2">
        <w:rPr>
          <w:rStyle w:val="StyleUnderline"/>
          <w:highlight w:val="yellow"/>
        </w:rPr>
        <w:t>have suggested that the court’s support at the beginning of this decade reached perilously low levels</w:t>
      </w:r>
      <w:r w:rsidRPr="00B34AEA">
        <w:t xml:space="preserve"> (e.g., Pew Research Center 2013). Gallup reported in 2014 that </w:t>
      </w:r>
      <w:r w:rsidRPr="00221AA2">
        <w:rPr>
          <w:rStyle w:val="StyleUnderline"/>
          <w:highlight w:val="yellow"/>
        </w:rPr>
        <w:t>only 30 percent of Americans had a “great deal” or “quite a lot” of confidence in the institution</w:t>
      </w:r>
      <w:r w:rsidRPr="00B34AEA">
        <w:t xml:space="preserve"> (Riffkin 2014). </w:t>
      </w:r>
      <w:r w:rsidRPr="00221AA2">
        <w:rPr>
          <w:rStyle w:val="StyleUnderline"/>
          <w:highlight w:val="yellow"/>
        </w:rPr>
        <w:t>This</w:t>
      </w:r>
      <w:r w:rsidRPr="00B34AEA">
        <w:t xml:space="preserve"> low level of public confidence </w:t>
      </w:r>
      <w:r w:rsidRPr="00221AA2">
        <w:rPr>
          <w:rStyle w:val="StyleUnderline"/>
          <w:highlight w:val="yellow"/>
        </w:rPr>
        <w:t xml:space="preserve">marked a </w:t>
      </w:r>
      <w:r w:rsidRPr="00221AA2">
        <w:rPr>
          <w:rStyle w:val="Emphasis"/>
          <w:highlight w:val="yellow"/>
        </w:rPr>
        <w:t>historic low</w:t>
      </w:r>
      <w:r w:rsidRPr="00221AA2">
        <w:rPr>
          <w:rStyle w:val="StyleUnderline"/>
          <w:highlight w:val="yellow"/>
        </w:rPr>
        <w:t xml:space="preserve"> for the judiciary</w:t>
      </w:r>
      <w:r w:rsidRPr="00B34AEA">
        <w:t xml:space="preserve"> (McCarthy 2014).</w:t>
      </w:r>
    </w:p>
    <w:p w:rsidR="00F43E44" w:rsidRDefault="00F43E44" w:rsidP="00F43E44">
      <w:pPr>
        <w:pStyle w:val="Heading3"/>
      </w:pPr>
      <w:bookmarkStart w:id="16" w:name="_Toc486633326"/>
      <w:r>
        <w:t>Durability</w:t>
      </w:r>
      <w:bookmarkEnd w:id="16"/>
    </w:p>
    <w:p w:rsidR="00A52266" w:rsidRDefault="00A52266" w:rsidP="00A52266">
      <w:pPr>
        <w:pStyle w:val="Heading4"/>
      </w:pPr>
      <w:r>
        <w:t>Legitimacy is durable</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A52266" w:rsidRPr="00F43E44" w:rsidRDefault="00A52266" w:rsidP="00A52266">
      <w:pPr>
        <w:rPr>
          <w:rStyle w:val="StyleUnderline"/>
        </w:rPr>
      </w:pPr>
      <w:r w:rsidRPr="00221AA2">
        <w:rPr>
          <w:rStyle w:val="StyleUnderline"/>
          <w:highlight w:val="yellow"/>
        </w:rPr>
        <w:t>Our analysis reveals a remarkable stability in public support for the Court</w:t>
      </w:r>
      <w:r>
        <w:t xml:space="preserve">. </w:t>
      </w:r>
      <w:r w:rsidRPr="00221AA2">
        <w:rPr>
          <w:rStyle w:val="StyleUnderline"/>
          <w:highlight w:val="yellow"/>
        </w:rPr>
        <w:t>Through</w:t>
      </w:r>
      <w:r>
        <w:t xml:space="preserve"> a period in</w:t>
      </w:r>
      <w:r w:rsidR="00F43E44">
        <w:t xml:space="preserve"> </w:t>
      </w:r>
      <w:r>
        <w:t xml:space="preserve">time in which the Court issued </w:t>
      </w:r>
      <w:r w:rsidRPr="00221AA2">
        <w:rPr>
          <w:rStyle w:val="StyleUnderline"/>
          <w:highlight w:val="yellow"/>
        </w:rPr>
        <w:t>high profile and highly salient rulings</w:t>
      </w:r>
      <w:r>
        <w:t xml:space="preserve"> on issues as diverse as the</w:t>
      </w:r>
      <w:r w:rsidR="00F43E44">
        <w:t xml:space="preserve"> </w:t>
      </w:r>
      <w:r>
        <w:t>constitutionality of the Affordable Care Act, to the federal constitution’s guarantee of marriage</w:t>
      </w:r>
      <w:r w:rsidR="00F43E44">
        <w:t xml:space="preserve"> </w:t>
      </w:r>
      <w:r>
        <w:t>to same-sex couples, to the ability of colleges to use race as a criteria in admissions, to the</w:t>
      </w:r>
      <w:r w:rsidR="00F43E44">
        <w:t xml:space="preserve"> </w:t>
      </w:r>
      <w:r>
        <w:t xml:space="preserve">constitutionality of President Obama’s immigration plan, </w:t>
      </w:r>
      <w:r w:rsidRPr="00221AA2">
        <w:rPr>
          <w:rStyle w:val="StyleUnderline"/>
          <w:highlight w:val="yellow"/>
        </w:rPr>
        <w:t xml:space="preserve">support for the Court was </w:t>
      </w:r>
      <w:r w:rsidRPr="00221AA2">
        <w:rPr>
          <w:rStyle w:val="Emphasis"/>
          <w:highlight w:val="yellow"/>
        </w:rPr>
        <w:t>unwavering</w:t>
      </w:r>
      <w:r>
        <w:t>.</w:t>
      </w:r>
      <w:r w:rsidR="00F43E44">
        <w:t xml:space="preserve"> </w:t>
      </w:r>
      <w:r>
        <w:t>Moreover, those changes that did occur were minor and predicted by a single factor: a respondent’s</w:t>
      </w:r>
      <w:r w:rsidR="00F43E44">
        <w:t xml:space="preserve"> </w:t>
      </w:r>
      <w:r>
        <w:t xml:space="preserve">ideology. </w:t>
      </w:r>
      <w:r w:rsidRPr="00221AA2">
        <w:rPr>
          <w:rStyle w:val="StyleUnderline"/>
          <w:highlight w:val="yellow"/>
        </w:rPr>
        <w:t>The results should allay fears that a decline in support has weakened the efficacy of the</w:t>
      </w:r>
      <w:r w:rsidR="00F43E44" w:rsidRPr="00221AA2">
        <w:rPr>
          <w:rStyle w:val="StyleUnderline"/>
          <w:highlight w:val="yellow"/>
        </w:rPr>
        <w:t xml:space="preserve"> </w:t>
      </w:r>
      <w:r w:rsidRPr="00221AA2">
        <w:rPr>
          <w:rStyle w:val="StyleUnderline"/>
          <w:highlight w:val="yellow"/>
        </w:rPr>
        <w:t>judiciary and instead suggests that the Court’s support may be even more robust than even the most</w:t>
      </w:r>
      <w:r w:rsidR="00F43E44" w:rsidRPr="00221AA2">
        <w:rPr>
          <w:rStyle w:val="StyleUnderline"/>
          <w:highlight w:val="yellow"/>
        </w:rPr>
        <w:t xml:space="preserve"> </w:t>
      </w:r>
      <w:r w:rsidRPr="00221AA2">
        <w:rPr>
          <w:rStyle w:val="StyleUnderline"/>
          <w:highlight w:val="yellow"/>
        </w:rPr>
        <w:t>optimistic previous accounts had suggested</w:t>
      </w:r>
      <w:r w:rsidR="00F43E44">
        <w:rPr>
          <w:rStyle w:val="StyleUnderline"/>
        </w:rPr>
        <w:t>.</w:t>
      </w:r>
    </w:p>
    <w:p w:rsidR="00A52266" w:rsidRDefault="00A52266" w:rsidP="00A52266">
      <w:pPr>
        <w:pStyle w:val="Heading4"/>
      </w:pPr>
      <w:bookmarkStart w:id="17" w:name="_Hlk487019523"/>
      <w:r>
        <w:t>Self correcting</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F43E44" w:rsidRDefault="00A52266" w:rsidP="00A52266">
      <w:r>
        <w:t>As a result</w:t>
      </w:r>
      <w:r w:rsidRPr="00E23602">
        <w:t xml:space="preserve">, </w:t>
      </w:r>
      <w:r w:rsidRPr="00E23602">
        <w:rPr>
          <w:rStyle w:val="StyleUnderline"/>
        </w:rPr>
        <w:t>we simply do not</w:t>
      </w:r>
      <w:r w:rsidRPr="00E23602">
        <w:t xml:space="preserve"> know </w:t>
      </w:r>
      <w:r w:rsidRPr="00E23602">
        <w:rPr>
          <w:rStyle w:val="StyleUnderline"/>
        </w:rPr>
        <w:t>the extent to which any dips or gains</w:t>
      </w:r>
      <w:r w:rsidRPr="00E23602">
        <w:t xml:space="preserve"> in the Court’s support</w:t>
      </w:r>
      <w:r w:rsidR="00F43E44" w:rsidRPr="00E23602">
        <w:t xml:space="preserve"> </w:t>
      </w:r>
      <w:r w:rsidRPr="00E23602">
        <w:t xml:space="preserve">among individuals </w:t>
      </w:r>
      <w:r w:rsidRPr="00E23602">
        <w:rPr>
          <w:rStyle w:val="StyleUnderline"/>
        </w:rPr>
        <w:t>survive the passage of more than a handful of months</w:t>
      </w:r>
      <w:r w:rsidRPr="00E23602">
        <w:t>.</w:t>
      </w:r>
      <w:r>
        <w:t xml:space="preserve"> Given that the Court</w:t>
      </w:r>
      <w:r w:rsidR="00F43E44">
        <w:t xml:space="preserve"> </w:t>
      </w:r>
      <w:r>
        <w:t>clusters its most important decisions during the month of June (Epstein, Landes and Posner 2015),</w:t>
      </w:r>
      <w:r w:rsidR="00F43E44">
        <w:t xml:space="preserve"> </w:t>
      </w:r>
      <w:r>
        <w:t xml:space="preserve">it may be the case that </w:t>
      </w:r>
      <w:r w:rsidRPr="00221AA2">
        <w:rPr>
          <w:rStyle w:val="StyleUnderline"/>
          <w:highlight w:val="yellow"/>
        </w:rPr>
        <w:t>what appear to be meaningful changes</w:t>
      </w:r>
      <w:r>
        <w:t xml:space="preserve"> in the Court’s support </w:t>
      </w:r>
      <w:r w:rsidRPr="00221AA2">
        <w:rPr>
          <w:rStyle w:val="StyleUnderline"/>
          <w:highlight w:val="yellow"/>
        </w:rPr>
        <w:t>revert to an</w:t>
      </w:r>
      <w:r w:rsidR="00F43E44" w:rsidRPr="00221AA2">
        <w:rPr>
          <w:rStyle w:val="StyleUnderline"/>
          <w:highlight w:val="yellow"/>
        </w:rPr>
        <w:t xml:space="preserve"> </w:t>
      </w:r>
      <w:r w:rsidRPr="00221AA2">
        <w:rPr>
          <w:rStyle w:val="StyleUnderline"/>
          <w:highlight w:val="yellow"/>
        </w:rPr>
        <w:t>equilibrium level of support by the time the Court’s next term begins</w:t>
      </w:r>
      <w:r>
        <w:t xml:space="preserve"> (or, under a more generous</w:t>
      </w:r>
      <w:r w:rsidR="00F43E44">
        <w:t xml:space="preserve"> </w:t>
      </w:r>
      <w:r>
        <w:t>theory, until the Court decides important cases again the following June). Indeed, were this the case,</w:t>
      </w:r>
      <w:r w:rsidR="00F43E44">
        <w:t xml:space="preserve"> </w:t>
      </w:r>
      <w:r>
        <w:t>support for the Court would appear to change in short-term panel surveys or in experimental settings</w:t>
      </w:r>
      <w:r w:rsidR="00F43E44">
        <w:t xml:space="preserve"> </w:t>
      </w:r>
      <w:r>
        <w:t>but would actually be relatively stable over time. Because the Court decides most of its important</w:t>
      </w:r>
      <w:r w:rsidR="00F43E44">
        <w:t xml:space="preserve"> </w:t>
      </w:r>
      <w:r>
        <w:t>cases in June of each year, panel surveys that encompass only a single year are unable to assess</w:t>
      </w:r>
      <w:r w:rsidR="00F43E44">
        <w:t xml:space="preserve"> </w:t>
      </w:r>
      <w:r>
        <w:t>the sort of change that existing theory predicts will erode diffuse support: a number of displeasing</w:t>
      </w:r>
      <w:r w:rsidR="00F43E44">
        <w:t xml:space="preserve"> </w:t>
      </w:r>
      <w:r>
        <w:t>decisions, made over a period of time (Easton 1965; Gibson and Caldeira 1992). Indeed, in their</w:t>
      </w:r>
      <w:r w:rsidR="00F43E44">
        <w:t xml:space="preserve"> </w:t>
      </w:r>
      <w:r>
        <w:t>pioneering study of the stability of public opinion toward the Court, Mondak and Smithey (1997)</w:t>
      </w:r>
      <w:r w:rsidR="00F43E44">
        <w:t xml:space="preserve"> </w:t>
      </w:r>
      <w:r>
        <w:t xml:space="preserve">suggest that, for even important cases, </w:t>
      </w:r>
      <w:r w:rsidRPr="00221AA2">
        <w:rPr>
          <w:rStyle w:val="StyleUnderline"/>
          <w:highlight w:val="yellow"/>
        </w:rPr>
        <w:t>the window of opportunity for a decision to affect public</w:t>
      </w:r>
      <w:r w:rsidR="00F43E44" w:rsidRPr="00221AA2">
        <w:rPr>
          <w:rStyle w:val="StyleUnderline"/>
          <w:highlight w:val="yellow"/>
        </w:rPr>
        <w:t xml:space="preserve"> </w:t>
      </w:r>
      <w:r w:rsidRPr="00221AA2">
        <w:rPr>
          <w:rStyle w:val="StyleUnderline"/>
          <w:highlight w:val="yellow"/>
        </w:rPr>
        <w:t xml:space="preserve">support for the court is about </w:t>
      </w:r>
      <w:r w:rsidRPr="00221AA2">
        <w:rPr>
          <w:rStyle w:val="Emphasis"/>
          <w:highlight w:val="yellow"/>
        </w:rPr>
        <w:t>one month</w:t>
      </w:r>
      <w:r>
        <w:t xml:space="preserve">. </w:t>
      </w:r>
      <w:r w:rsidRPr="00221AA2">
        <w:rPr>
          <w:rStyle w:val="StyleUnderline"/>
          <w:highlight w:val="yellow"/>
        </w:rPr>
        <w:t xml:space="preserve">At that point, support reverts back to its </w:t>
      </w:r>
      <w:r w:rsidRPr="00221AA2">
        <w:rPr>
          <w:rStyle w:val="Emphasis"/>
          <w:highlight w:val="yellow"/>
        </w:rPr>
        <w:t>equilibrium</w:t>
      </w:r>
      <w:r w:rsidRPr="00221AA2">
        <w:rPr>
          <w:rStyle w:val="StyleUnderline"/>
          <w:highlight w:val="yellow"/>
        </w:rPr>
        <w:t xml:space="preserve"> level</w:t>
      </w:r>
      <w:r>
        <w:t>.</w:t>
      </w:r>
      <w:r w:rsidR="00F43E44">
        <w:t xml:space="preserve"> </w:t>
      </w:r>
      <w:r>
        <w:t>Short panels, therefore, can help us understand whether support for the Court shifts in response</w:t>
      </w:r>
      <w:r w:rsidR="00F43E44">
        <w:t xml:space="preserve"> </w:t>
      </w:r>
      <w:r>
        <w:t>to a displeasing decision (or set of decisions), but they are unable to examine the persistence of these</w:t>
      </w:r>
      <w:r w:rsidR="00F43E44">
        <w:t xml:space="preserve"> </w:t>
      </w:r>
      <w:r>
        <w:t xml:space="preserve">effects. And it is persistence that is important: </w:t>
      </w:r>
      <w:r w:rsidRPr="00221AA2">
        <w:rPr>
          <w:rStyle w:val="StyleUnderline"/>
          <w:highlight w:val="yellow"/>
        </w:rPr>
        <w:t>if support for the Court tends to revert</w:t>
      </w:r>
      <w:r>
        <w:t xml:space="preserve"> back to an</w:t>
      </w:r>
      <w:r w:rsidR="00F43E44">
        <w:t xml:space="preserve"> </w:t>
      </w:r>
      <w:r>
        <w:t xml:space="preserve">equilibrium level, as Mondak and Smithey (1997) suggest, </w:t>
      </w:r>
      <w:r w:rsidRPr="00221AA2">
        <w:rPr>
          <w:rStyle w:val="StyleUnderline"/>
          <w:highlight w:val="yellow"/>
        </w:rPr>
        <w:t>then the Court is free to make decisions</w:t>
      </w:r>
      <w:r w:rsidR="00F43E44" w:rsidRPr="00221AA2">
        <w:rPr>
          <w:rStyle w:val="StyleUnderline"/>
          <w:highlight w:val="yellow"/>
        </w:rPr>
        <w:t xml:space="preserve"> </w:t>
      </w:r>
      <w:r w:rsidRPr="00221AA2">
        <w:rPr>
          <w:rStyle w:val="StyleUnderline"/>
          <w:highlight w:val="yellow"/>
        </w:rPr>
        <w:t xml:space="preserve">that anger the American people with </w:t>
      </w:r>
      <w:r w:rsidRPr="00221AA2">
        <w:rPr>
          <w:rStyle w:val="Emphasis"/>
          <w:highlight w:val="yellow"/>
        </w:rPr>
        <w:t>relatively impunity</w:t>
      </w:r>
      <w:r>
        <w:t>. The existence of persistent change in</w:t>
      </w:r>
      <w:r w:rsidR="00F43E44">
        <w:t xml:space="preserve"> </w:t>
      </w:r>
      <w:r>
        <w:t>support, however, would suggest that the Court’s legitimacy is more malleable than existing theory</w:t>
      </w:r>
      <w:r w:rsidR="00F43E44">
        <w:t xml:space="preserve"> </w:t>
      </w:r>
      <w:r>
        <w:t xml:space="preserve">suggests; the normative implications of either finding </w:t>
      </w:r>
      <w:r w:rsidR="00F43E44">
        <w:t>are both obvious and important.</w:t>
      </w:r>
    </w:p>
    <w:p w:rsidR="00A52266" w:rsidRPr="0097650F" w:rsidRDefault="00F43E44" w:rsidP="00F43E44">
      <w:pPr>
        <w:pStyle w:val="Heading3"/>
      </w:pPr>
      <w:bookmarkStart w:id="18" w:name="_Toc486633327"/>
      <w:bookmarkEnd w:id="15"/>
      <w:bookmarkEnd w:id="17"/>
      <w:r>
        <w:t>Single decisions not key</w:t>
      </w:r>
      <w:bookmarkEnd w:id="18"/>
    </w:p>
    <w:p w:rsidR="00303F6E" w:rsidRDefault="00303F6E" w:rsidP="00303F6E">
      <w:pPr>
        <w:pStyle w:val="Heading4"/>
      </w:pPr>
      <w:r>
        <w:t>Ind decisions not key</w:t>
      </w:r>
    </w:p>
    <w:p w:rsidR="00303F6E" w:rsidRPr="00F43E44" w:rsidRDefault="00303F6E" w:rsidP="00303F6E">
      <w:pPr>
        <w:rPr>
          <w:rStyle w:val="Style13ptBold"/>
        </w:rPr>
      </w:pPr>
      <w:r w:rsidRPr="00F43E44">
        <w:rPr>
          <w:rStyle w:val="Style13ptBold"/>
        </w:rPr>
        <w:t>Grosskopf, 1998</w:t>
      </w:r>
    </w:p>
    <w:p w:rsidR="00303F6E" w:rsidRDefault="00303F6E" w:rsidP="00303F6E">
      <w:r>
        <w:t>https://business.highbeam.com/137812/article-1G1-21186966/do-attitudes-toward-specific-supreme-court-decisions Anke Grosskopf, PhD in political science; specializing in international politics, Do Attitudes toward Specific Supreme Court Decisions Matter? The Impact of Webster and Texas v. Johnson on Public Confidence in the Supreme Court, 1998, Political Research Quarterly, Vol. 51, No. 3, p. 4</w:t>
      </w:r>
    </w:p>
    <w:p w:rsidR="00303F6E" w:rsidRDefault="00303F6E" w:rsidP="00303F6E">
      <w:r>
        <w:t xml:space="preserve">Some evidence supports our political capital perspective, but the empirical record remains unsatisfying. Tanenhaus and Murphy (1981) found that </w:t>
      </w:r>
      <w:r w:rsidRPr="00221AA2">
        <w:rPr>
          <w:rStyle w:val="StyleUnderline"/>
          <w:highlight w:val="yellow"/>
        </w:rPr>
        <w:t xml:space="preserve">approval of Supreme Court rulings accounted for roughly </w:t>
      </w:r>
      <w:r w:rsidRPr="00221AA2">
        <w:rPr>
          <w:rStyle w:val="Emphasis"/>
          <w:highlight w:val="yellow"/>
        </w:rPr>
        <w:t>15 percent</w:t>
      </w:r>
      <w:r>
        <w:t xml:space="preserve"> of the little </w:t>
      </w:r>
      <w:r w:rsidRPr="00221AA2">
        <w:rPr>
          <w:rStyle w:val="StyleUnderline"/>
          <w:highlight w:val="yellow"/>
        </w:rPr>
        <w:t>variance in</w:t>
      </w:r>
      <w:r>
        <w:t xml:space="preserve"> diffuse </w:t>
      </w:r>
      <w:r w:rsidRPr="00221AA2">
        <w:rPr>
          <w:rStyle w:val="StyleUnderline"/>
          <w:highlight w:val="yellow"/>
        </w:rPr>
        <w:t>support</w:t>
      </w:r>
      <w:r>
        <w:t xml:space="preserve"> they detected. However, due to the nine-year gap between the waves of their panel survey, </w:t>
      </w:r>
      <w:r w:rsidRPr="00221AA2">
        <w:rPr>
          <w:rStyle w:val="StyleUnderline"/>
          <w:highlight w:val="yellow"/>
        </w:rPr>
        <w:t xml:space="preserve">the authors could not attribute change in support to </w:t>
      </w:r>
      <w:r w:rsidRPr="00221AA2">
        <w:rPr>
          <w:rStyle w:val="Emphasis"/>
          <w:highlight w:val="yellow"/>
        </w:rPr>
        <w:t>any</w:t>
      </w:r>
      <w:r w:rsidRPr="00221AA2">
        <w:rPr>
          <w:rStyle w:val="StyleUnderline"/>
          <w:highlight w:val="yellow"/>
        </w:rPr>
        <w:t xml:space="preserve"> specific court rulings</w:t>
      </w:r>
      <w:r>
        <w:t>. Caldeira (1986) showed that aggregate confidence in the Court varies in response to judicial actions such as support for defendants' rights, but Caldeira also could not trace this effect to specific decisions. Caldeira subsequently (1987) demonstrated that public response to Supreme Court decisions affected aggregate support for Franklin Roosevelt's court-packing plan. However, because the dependent variable was not support for the Court, these results speak only indirectly to the political capital thesis. Unlike survey-based research, laboratory experiments (Mondak 1991, 1992) provide direct support for the claim that attitudes toward decisions affect assessments of the Court. Unfortunately, the generalizability of such findings is uncertain due to the use of hypothetical scenarios, specialized research contexts, and nonrepresentative (i.e., college student) samples.</w:t>
      </w:r>
    </w:p>
    <w:p w:rsidR="00F43E44" w:rsidRDefault="00F43E44" w:rsidP="00F43E44">
      <w:pPr>
        <w:pStyle w:val="Heading4"/>
      </w:pPr>
      <w:r>
        <w:t>Unpopular plans not sufficient to disrupt legitimacy</w:t>
      </w:r>
    </w:p>
    <w:p w:rsidR="00F43E44" w:rsidRDefault="00F43E44" w:rsidP="00F43E44">
      <w:r>
        <w:t xml:space="preserve">Michael J. </w:t>
      </w:r>
      <w:r w:rsidRPr="007C3DEE">
        <w:rPr>
          <w:rStyle w:val="Style13ptBold"/>
        </w:rPr>
        <w:t>Nelson</w:t>
      </w:r>
      <w:r>
        <w:t xml:space="preserve"> </w:t>
      </w:r>
      <w:r w:rsidRPr="007C3DEE">
        <w:t>February 24, 20</w:t>
      </w:r>
      <w:r w:rsidRPr="007C3DEE">
        <w:rPr>
          <w:rStyle w:val="Style13ptBold"/>
        </w:rPr>
        <w:t>16</w:t>
      </w:r>
      <w:r>
        <w:t xml:space="preserve"> Assistant Professor Department of Political Science The </w:t>
      </w:r>
      <w:r w:rsidRPr="007C3DEE">
        <w:rPr>
          <w:rStyle w:val="Style13ptBold"/>
        </w:rPr>
        <w:t>Pennsylvania State</w:t>
      </w:r>
      <w:r>
        <w:t xml:space="preserve"> University James L. Gibson Sidney W. Souers Professor of Government Department of Political Science Washington University in St. Louis</w:t>
      </w:r>
    </w:p>
    <w:p w:rsidR="00F43E44" w:rsidRDefault="004D15A4" w:rsidP="00F43E44">
      <w:hyperlink r:id="rId11" w:history="1">
        <w:r w:rsidR="00F43E44" w:rsidRPr="003C5DB9">
          <w:rPr>
            <w:rStyle w:val="Hyperlink"/>
          </w:rPr>
          <w:t>http://mjnelson.org/papers/RoutledgeChapter.pdf</w:t>
        </w:r>
      </w:hyperlink>
      <w:r w:rsidR="00F43E44">
        <w:t xml:space="preserve"> U.S. Supreme Court Legitimacy: Unanswered Questions and an Agenda for Future Research</w:t>
      </w:r>
    </w:p>
    <w:p w:rsidR="00F43E44" w:rsidRDefault="00F43E44" w:rsidP="00F43E44">
      <w:r>
        <w:t>Among research that uses valid and reliable measures of diffuse support, the relationship has been relatively clear. Gibson and Caldeira (1992) demonstrated that t</w:t>
      </w:r>
      <w:r w:rsidRPr="00221AA2">
        <w:rPr>
          <w:rStyle w:val="StyleUnderline"/>
          <w:highlight w:val="yellow"/>
        </w:rPr>
        <w:t>he relationship between diffuse and specific support for the United States Supreme Court is</w:t>
      </w:r>
      <w:r>
        <w:t xml:space="preserve"> a </w:t>
      </w:r>
      <w:r w:rsidRPr="00221AA2">
        <w:rPr>
          <w:rStyle w:val="StyleUnderline"/>
          <w:highlight w:val="yellow"/>
        </w:rPr>
        <w:t>relatively weak</w:t>
      </w:r>
      <w:r>
        <w:t xml:space="preserve"> one, and Gibson, Caldeira, and Baird (1998) reported that, for the 20 countries in their analysis, the average relationship between diffuse support and specific support for high courts worldwide is .33 (352, Table 7).13 The relationship has also held at the aggregate level, where </w:t>
      </w:r>
      <w:r w:rsidRPr="00221AA2">
        <w:rPr>
          <w:rStyle w:val="StyleUnderline"/>
          <w:highlight w:val="yellow"/>
        </w:rPr>
        <w:t>study after study has shown</w:t>
      </w:r>
      <w:r>
        <w:t xml:space="preserve"> that the U.S. </w:t>
      </w:r>
      <w:r w:rsidRPr="00221AA2">
        <w:rPr>
          <w:rStyle w:val="StyleUnderline"/>
          <w:highlight w:val="yellow"/>
        </w:rPr>
        <w:t>Supreme Court</w:t>
      </w:r>
      <w:r>
        <w:t xml:space="preserve">’s </w:t>
      </w:r>
      <w:r w:rsidRPr="00221AA2">
        <w:rPr>
          <w:rStyle w:val="StyleUnderline"/>
          <w:highlight w:val="yellow"/>
        </w:rPr>
        <w:t>legitimacy has stayed at a relatively high level for years despite volatility in aggregate-level specific support for the Court</w:t>
      </w:r>
      <w:r>
        <w:t xml:space="preserve"> (e.g., Gibson 2007). </w:t>
      </w:r>
      <w:r w:rsidRPr="00221AA2">
        <w:rPr>
          <w:rStyle w:val="StyleUnderline"/>
          <w:highlight w:val="yellow"/>
        </w:rPr>
        <w:t>Such stability, especially in the face of controversial decisions like Bush v. Gore, has lent strong credence to the view that the Court’s legitimacy will remain undisturbed even as it decides cases in ways that displease a majority of Americans</w:t>
      </w:r>
      <w:r>
        <w:t xml:space="preserve"> (Gibson, Caldeira, and Spence 2003b; Kritzer 2001; Nicholson and Howard 2003; Yates and Whitford 2002; Price and Romantan 2004). In short, the conventional wisdom has received widespread support at both the aggregate and individual levels of analysis. </w:t>
      </w:r>
    </w:p>
    <w:p w:rsidR="00303F6E" w:rsidRDefault="00F43E44" w:rsidP="00F43E44">
      <w:pPr>
        <w:pStyle w:val="Heading3"/>
      </w:pPr>
      <w:bookmarkStart w:id="19" w:name="_Toc486633328"/>
      <w:r>
        <w:t>Internal Link D</w:t>
      </w:r>
      <w:bookmarkEnd w:id="19"/>
    </w:p>
    <w:p w:rsidR="00303F6E" w:rsidRDefault="00303F6E" w:rsidP="00303F6E">
      <w:pPr>
        <w:pStyle w:val="Heading4"/>
      </w:pPr>
      <w:r>
        <w:t>Precedent &amp; unanimity check the link</w:t>
      </w:r>
    </w:p>
    <w:p w:rsidR="00303F6E" w:rsidRDefault="00303F6E" w:rsidP="00303F6E">
      <w:r>
        <w:t xml:space="preserve">Chris W. </w:t>
      </w:r>
      <w:r w:rsidRPr="007C3DEE">
        <w:rPr>
          <w:rStyle w:val="Style13ptBold"/>
        </w:rPr>
        <w:t>Bonneau</w:t>
      </w:r>
      <w:r>
        <w:t xml:space="preserve"> </w:t>
      </w:r>
      <w:r w:rsidRPr="007C3DEE">
        <w:t>1/13/20</w:t>
      </w:r>
      <w:r w:rsidRPr="007C3DEE">
        <w:rPr>
          <w:rStyle w:val="Style13ptBold"/>
        </w:rPr>
        <w:t>17</w:t>
      </w:r>
      <w:r>
        <w:t xml:space="preserve"> associate professor of political science at the </w:t>
      </w:r>
      <w:r w:rsidRPr="007C3DEE">
        <w:rPr>
          <w:rStyle w:val="Style13ptBold"/>
        </w:rPr>
        <w:t>U</w:t>
      </w:r>
      <w:r>
        <w:t xml:space="preserve">niversity of </w:t>
      </w:r>
      <w:r w:rsidRPr="007C3DEE">
        <w:rPr>
          <w:rStyle w:val="Style13ptBold"/>
        </w:rPr>
        <w:t>Pittsburgh</w:t>
      </w:r>
      <w:r>
        <w:t xml:space="preserve"> and coeditor of State Politics and Policy Quarterly </w:t>
      </w:r>
      <w:r w:rsidRPr="007C3DEE">
        <w:t>http://eprints.lse.ac.uk/69356/1/blogs.lse.ac.uk-Supreme%20Court%20judgments%20based%20on%20reasons%20outside%20the%20law%20are%20unlikely%20to%20harm%20its%20legitimacy.pdf</w:t>
      </w:r>
      <w:r>
        <w:t>Supreme Court judgments based on reasons outside the law are unlikely to harm its legitimacy.</w:t>
      </w:r>
    </w:p>
    <w:p w:rsidR="00303F6E" w:rsidRDefault="00303F6E" w:rsidP="00303F6E">
      <w:r>
        <w:t xml:space="preserve">Judging from public debates over many Supreme Court decisions, </w:t>
      </w:r>
      <w:r w:rsidRPr="00221AA2">
        <w:rPr>
          <w:rStyle w:val="StyleUnderline"/>
          <w:highlight w:val="yellow"/>
        </w:rPr>
        <w:t xml:space="preserve">people </w:t>
      </w:r>
      <w:r w:rsidRPr="00221AA2">
        <w:rPr>
          <w:rStyle w:val="Emphasis"/>
          <w:highlight w:val="yellow"/>
        </w:rPr>
        <w:t>do</w:t>
      </w:r>
      <w:r w:rsidRPr="00221AA2">
        <w:rPr>
          <w:rStyle w:val="StyleUnderline"/>
          <w:highlight w:val="yellow"/>
        </w:rPr>
        <w:t xml:space="preserve"> seem to care about how the courts reason</w:t>
      </w:r>
      <w:r>
        <w:t xml:space="preserve">. However, they also have conflicting ideas about how courts should reason. In a 2012 study, Gibson found that </w:t>
      </w:r>
      <w:r w:rsidRPr="00221AA2">
        <w:rPr>
          <w:rStyle w:val="StyleUnderline"/>
          <w:highlight w:val="yellow"/>
        </w:rPr>
        <w:t>a large majority thought</w:t>
      </w:r>
      <w:r>
        <w:t xml:space="preserve"> that state Supreme Court judges </w:t>
      </w:r>
      <w:r w:rsidRPr="00221AA2">
        <w:rPr>
          <w:rStyle w:val="StyleUnderline"/>
          <w:highlight w:val="yellow"/>
        </w:rPr>
        <w:t xml:space="preserve">should </w:t>
      </w:r>
      <w:r w:rsidRPr="00221AA2">
        <w:rPr>
          <w:rStyle w:val="Emphasis"/>
          <w:highlight w:val="yellow"/>
        </w:rPr>
        <w:t>strictly</w:t>
      </w:r>
      <w:r w:rsidRPr="00221AA2">
        <w:rPr>
          <w:rStyle w:val="StyleUnderline"/>
          <w:highlight w:val="yellow"/>
        </w:rPr>
        <w:t xml:space="preserve"> follow the rule of law</w:t>
      </w:r>
      <w:r>
        <w:t xml:space="preserve">. At the same time, well over 60 percent believed that judges should “state policy positions during campaigns,” and over 45 percent believed judges should “represent the majority.” Similarly, in the 2001 Justice at Stake Survey measuring opinions on the responsibilities of courts and judges, “making impartial decisions” was thought to be less important than “defending constitutional rights and freedoms,” and “ensuring fairness under law”. In other words, </w:t>
      </w:r>
      <w:r w:rsidRPr="00221AA2">
        <w:rPr>
          <w:rStyle w:val="StyleUnderline"/>
          <w:highlight w:val="yellow"/>
        </w:rPr>
        <w:t xml:space="preserve">although people have a strong preference for procedural justice, a substantial proportion also believe that the court should do </w:t>
      </w:r>
      <w:r w:rsidRPr="00221AA2">
        <w:rPr>
          <w:rStyle w:val="Emphasis"/>
          <w:highlight w:val="yellow"/>
        </w:rPr>
        <w:t>more</w:t>
      </w:r>
      <w:r w:rsidRPr="00221AA2">
        <w:rPr>
          <w:rStyle w:val="StyleUnderline"/>
          <w:highlight w:val="yellow"/>
        </w:rPr>
        <w:t xml:space="preserve"> than just strictly apply the law to a given case</w:t>
      </w:r>
      <w:r>
        <w:t xml:space="preserve">. This suggests that, grumblings about Supreme Court decisions being too political aside, </w:t>
      </w:r>
      <w:r w:rsidRPr="00221AA2">
        <w:rPr>
          <w:rStyle w:val="StyleUnderline"/>
          <w:highlight w:val="yellow"/>
        </w:rPr>
        <w:t xml:space="preserve">extralegal reasons should not </w:t>
      </w:r>
      <w:r w:rsidRPr="00221AA2">
        <w:rPr>
          <w:rStyle w:val="Emphasis"/>
          <w:highlight w:val="yellow"/>
        </w:rPr>
        <w:t>harm</w:t>
      </w:r>
      <w:r w:rsidRPr="00221AA2">
        <w:rPr>
          <w:rStyle w:val="StyleUnderline"/>
          <w:highlight w:val="yellow"/>
        </w:rPr>
        <w:t xml:space="preserve"> the public’s opinion of the Court too much</w:t>
      </w:r>
      <w:r>
        <w:t xml:space="preserve">, especially </w:t>
      </w:r>
      <w:r w:rsidRPr="00221AA2">
        <w:rPr>
          <w:rStyle w:val="StyleUnderline"/>
          <w:highlight w:val="yellow"/>
        </w:rPr>
        <w:t>if the public expects the Court to use other criteria</w:t>
      </w:r>
      <w:r>
        <w:t xml:space="preserve"> in its decision-making. The studies on whether people’s personal preferences interfere with their appraisal of the court are similarly confusing: Swanson finds that people who disagree with a Supreme Court decision are less likely to support the Supreme Court in general, while Zink, Spriggs, and Scott find that </w:t>
      </w:r>
      <w:r w:rsidRPr="00221AA2">
        <w:rPr>
          <w:rStyle w:val="StyleUnderline"/>
          <w:highlight w:val="yellow"/>
        </w:rPr>
        <w:t xml:space="preserve">people are more likely to agree with and accept a Supreme Court decision, even if they are ideologically predisposed to disagree, if the Court is </w:t>
      </w:r>
      <w:r w:rsidRPr="00221AA2">
        <w:rPr>
          <w:rStyle w:val="Emphasis"/>
          <w:highlight w:val="yellow"/>
        </w:rPr>
        <w:t>unanimous</w:t>
      </w:r>
      <w:r w:rsidRPr="00221AA2">
        <w:rPr>
          <w:rStyle w:val="StyleUnderline"/>
          <w:highlight w:val="yellow"/>
        </w:rPr>
        <w:t xml:space="preserve"> and follows a </w:t>
      </w:r>
      <w:r w:rsidRPr="00221AA2">
        <w:rPr>
          <w:rStyle w:val="Emphasis"/>
          <w:highlight w:val="yellow"/>
        </w:rPr>
        <w:t>precedent</w:t>
      </w:r>
      <w:r>
        <w:t xml:space="preserve">. We were curious to make sense of these conflicting findings and designed an experiment to find out whether the kind of extralegal reasons that the Supreme Court commonly uses do any harm to the Court’s legitimacy in the eyes of the public. We expected decisions using only legal reasoning to generate higher levels of legitimacy toward the Court, and that extralegal reasons would harm the Court’s legitimacy only for those individuals for whom this defies their expectations of decision-making. We also expected individuals who agree with the Court’s decision will give the Court higher levels of legitimacy regardless of the reasons given by the Court. The participants in the experiment were shown a short paragraph describing the outcome of a case in which the Court ruled against restrictions on campaign finance. The reasons provided by the Court as justification for the decision varied across participants, and could include a legal reason (based on precedent) and/or extralegal reasons (based on public opinion polls or moral arguments). In one set of conditions, extralegal reasons were always paired with precedent and in another set of conditions participants only received the extralegal reasons. This approach allows us to examine whether extralegal reasons can harm the legitimacy of the Court both when they are paired with more traditional legal reasoning and when they are presented alone. This resulted in six possible conditions (precedent only, precedent and public opinion, precedent and moral argument, no reason, public opinion only, moral argument only). Participants were randomly assigned to one of the six conditions. We find that </w:t>
      </w:r>
      <w:r w:rsidRPr="00221AA2">
        <w:rPr>
          <w:rStyle w:val="StyleUnderline"/>
          <w:highlight w:val="yellow"/>
        </w:rPr>
        <w:t>the reasons justifying the decision do not affect the perceptions of Supreme Court legitimacy</w:t>
      </w:r>
      <w:r>
        <w:t xml:space="preserve">. As shown in Figure 1, </w:t>
      </w:r>
      <w:r w:rsidRPr="00221AA2">
        <w:rPr>
          <w:rStyle w:val="StyleUnderline"/>
          <w:highlight w:val="yellow"/>
        </w:rPr>
        <w:t>when moral or public opinion reasons are provided in addition to precedent</w:t>
      </w:r>
      <w:r>
        <w:t xml:space="preserve"> (the three bars on the left), </w:t>
      </w:r>
      <w:r w:rsidRPr="00221AA2">
        <w:rPr>
          <w:rStyle w:val="StyleUnderline"/>
          <w:highlight w:val="yellow"/>
        </w:rPr>
        <w:t>legitimacy is no different than when precedent alone is provided</w:t>
      </w:r>
      <w:r>
        <w:t xml:space="preserve">. In addition, legitimacy does not differ between participants provided with absolutely no reason at all for the decision and when moral or public opinion reasons are provided (the three bars on the right). Thus, overall </w:t>
      </w:r>
      <w:r w:rsidRPr="00221AA2">
        <w:rPr>
          <w:rStyle w:val="StyleUnderline"/>
          <w:highlight w:val="yellow"/>
        </w:rPr>
        <w:t>the reasons used by the justices to justify a decision do not appear to harm perceptions of legitimacy toward the Court</w:t>
      </w:r>
      <w:r>
        <w:t>.</w:t>
      </w:r>
      <w:r>
        <w:cr/>
      </w:r>
    </w:p>
    <w:p w:rsidR="00221AA2" w:rsidRDefault="00221AA2">
      <w:pPr>
        <w:rPr>
          <w:rFonts w:eastAsiaTheme="majorEastAsia" w:cstheme="majorBidi"/>
          <w:b/>
          <w:iCs/>
          <w:sz w:val="26"/>
        </w:rPr>
      </w:pPr>
      <w:r>
        <w:br w:type="page"/>
      </w:r>
    </w:p>
    <w:p w:rsidR="007A0A73" w:rsidRDefault="007A0A73" w:rsidP="007A0A73">
      <w:pPr>
        <w:pStyle w:val="Heading4"/>
      </w:pPr>
      <w:r>
        <w:t>Media lack of coverage wreck the internal link</w:t>
      </w:r>
    </w:p>
    <w:p w:rsidR="007A0A73" w:rsidRPr="007E4146" w:rsidRDefault="007A0A73" w:rsidP="007A0A73">
      <w:r w:rsidRPr="007E4146">
        <w:t xml:space="preserve">Brandon L. </w:t>
      </w:r>
      <w:r w:rsidRPr="007E4146">
        <w:rPr>
          <w:rStyle w:val="Style13ptBold"/>
          <w:sz w:val="16"/>
        </w:rPr>
        <w:t>Bartels</w:t>
      </w:r>
      <w:r w:rsidRPr="007E4146">
        <w:t xml:space="preserve"> [George Washington U] and Christopher D. Johnston [Duke] American Journal of Political Science, Vol. 57, No. 1 January 20</w:t>
      </w:r>
      <w:r w:rsidRPr="007E4146">
        <w:rPr>
          <w:rStyle w:val="Style13ptBold"/>
          <w:sz w:val="16"/>
        </w:rPr>
        <w:t>13</w:t>
      </w:r>
      <w:r w:rsidRPr="007E4146">
        <w:t>), pp. 184-199 Published by: Midwest Political Science Association Stable URL: http://www.jstor.org/stable/23496551</w:t>
      </w:r>
      <w:r w:rsidRPr="007E4146">
        <w:cr/>
        <w:t xml:space="preserve">Some cracks have begun to emerge in this conventional wisdom, albeit in a somewhat counterintuitive manner. Hetherington and Smith (2007) show that </w:t>
      </w:r>
      <w:r w:rsidRPr="00221AA2">
        <w:rPr>
          <w:rStyle w:val="StyleUnderline"/>
          <w:highlight w:val="yellow"/>
        </w:rPr>
        <w:t>in spite of the Court becoming more conservative</w:t>
      </w:r>
      <w:r w:rsidRPr="007E4146">
        <w:t xml:space="preserve"> since the 1970s, </w:t>
      </w:r>
      <w:r w:rsidRPr="00221AA2">
        <w:rPr>
          <w:rStyle w:val="StyleUnderline"/>
          <w:highlight w:val="yellow"/>
        </w:rPr>
        <w:t xml:space="preserve">conservatives are actually </w:t>
      </w:r>
      <w:r w:rsidRPr="00221AA2">
        <w:rPr>
          <w:rStyle w:val="Emphasis"/>
          <w:highlight w:val="yellow"/>
        </w:rPr>
        <w:t>less</w:t>
      </w:r>
      <w:r w:rsidRPr="00221AA2">
        <w:rPr>
          <w:rStyle w:val="StyleUnderline"/>
          <w:highlight w:val="yellow"/>
        </w:rPr>
        <w:t xml:space="preserve"> supportive</w:t>
      </w:r>
      <w:r w:rsidRPr="007E4146">
        <w:t xml:space="preserve"> of the con temporary Court than liberals.2 Hetherington and Smith argue that a learning lag exists whereby most of the mass public has not correctly perceived the "right turn" in the Court's policymaking, and most individuals hold a 1960s, Warren Court-era view of the Court as a liberal protector of civil liberties and rights. </w:t>
      </w:r>
      <w:r w:rsidRPr="00221AA2">
        <w:rPr>
          <w:rStyle w:val="StyleUnderline"/>
          <w:highlight w:val="yellow"/>
        </w:rPr>
        <w:t>This lagged perception persists because the media do not provide extensive coverage of the Court's contemporary policymaking and because of the mass public's generally low information levels. The evidence challenges conventional wisdom</w:t>
      </w:r>
      <w:r w:rsidRPr="007E4146">
        <w:t xml:space="preserve"> and suggests an effect opposite to what would be expected if citizens were rationally mapping their ideological preferences onto the contemporary Court's purportedly conservative tenor. On top of this result, Gibson (2007, 528, fn. 25) finds that highly aware liberals possess greater legitimacy orientations than highly aware conservatives. Egan and Citrin (2009) find that exposure to liberal Court decisions significantly decreases legitimacy among conservatives, while exposure to conservative decisions does not decrease legitimacy.</w:t>
      </w:r>
    </w:p>
    <w:p w:rsidR="007A0A73" w:rsidRDefault="007A0A73" w:rsidP="007A0A73">
      <w:pPr>
        <w:pStyle w:val="Heading4"/>
      </w:pPr>
      <w:r>
        <w:t>No internal link from specific support of the plan and general legitimacy</w:t>
      </w:r>
    </w:p>
    <w:p w:rsidR="007A0A73" w:rsidRDefault="007A0A73" w:rsidP="007A0A73">
      <w:r>
        <w:t xml:space="preserve">Michael J. </w:t>
      </w:r>
      <w:r w:rsidRPr="007C3DEE">
        <w:rPr>
          <w:rStyle w:val="Style13ptBold"/>
        </w:rPr>
        <w:t>Nelson</w:t>
      </w:r>
      <w:r>
        <w:t xml:space="preserve"> </w:t>
      </w:r>
      <w:r w:rsidRPr="007C3DEE">
        <w:t>February 24, 20</w:t>
      </w:r>
      <w:r w:rsidRPr="007C3DEE">
        <w:rPr>
          <w:rStyle w:val="Style13ptBold"/>
        </w:rPr>
        <w:t>16</w:t>
      </w:r>
      <w:r>
        <w:t xml:space="preserve"> Assistant Professor Department of Political Science The </w:t>
      </w:r>
      <w:r w:rsidRPr="007C3DEE">
        <w:rPr>
          <w:rStyle w:val="Style13ptBold"/>
        </w:rPr>
        <w:t>Pennsylvania State</w:t>
      </w:r>
      <w:r>
        <w:t xml:space="preserve"> University James L. Gibson Sidney W. Souers Professor of Government Department of Political Science Washington University in St. Louis</w:t>
      </w:r>
    </w:p>
    <w:p w:rsidR="007A0A73" w:rsidRDefault="004D15A4" w:rsidP="007A0A73">
      <w:hyperlink r:id="rId12" w:history="1">
        <w:r w:rsidR="007A0A73" w:rsidRPr="003C5DB9">
          <w:rPr>
            <w:rStyle w:val="Hyperlink"/>
          </w:rPr>
          <w:t>http://mjnelson.org/papers/RoutledgeChapter.pdf</w:t>
        </w:r>
      </w:hyperlink>
      <w:r w:rsidR="007A0A73">
        <w:t xml:space="preserve"> U.S. Supreme Court Legitimacy: Unanswered Questions and an Agenda for Future Research</w:t>
      </w:r>
    </w:p>
    <w:p w:rsidR="007A0A73" w:rsidRDefault="007A0A73" w:rsidP="007A0A73">
      <w:r w:rsidRPr="00221AA2">
        <w:rPr>
          <w:rStyle w:val="StyleUnderline"/>
          <w:highlight w:val="yellow"/>
        </w:rPr>
        <w:t>Legitimacy</w:t>
      </w:r>
      <w:r>
        <w:t xml:space="preserve"> (diffuse support) </w:t>
      </w:r>
      <w:r w:rsidRPr="00221AA2">
        <w:rPr>
          <w:rStyle w:val="StyleUnderline"/>
          <w:highlight w:val="yellow"/>
        </w:rPr>
        <w:t>differs from</w:t>
      </w:r>
      <w:r>
        <w:t xml:space="preserve"> a second type of institutional support: </w:t>
      </w:r>
      <w:r w:rsidRPr="00221AA2">
        <w:rPr>
          <w:rStyle w:val="StyleUnderline"/>
          <w:highlight w:val="yellow"/>
        </w:rPr>
        <w:t>specific support</w:t>
      </w:r>
      <w:r>
        <w:t xml:space="preserve">. Whereas diffuse support might be conceptualized as a “reservoir of goodwill” that institutions can draw upon to achieve implementation of disagreeable decisions (Caldeira and Gibson 1992, 658), specific support is “satisfaction with the performance of a political institution” (Gibson and Caldeira 1992, 1126). In other words, </w:t>
      </w:r>
      <w:r w:rsidRPr="00221AA2">
        <w:rPr>
          <w:rStyle w:val="StyleUnderline"/>
          <w:highlight w:val="yellow"/>
        </w:rPr>
        <w:t>institutional legitimacy represents longer-term, global judgments about an institution’s authority whereas specific support represents shorter-term and more fleeting opinions about particular actions made by an institution</w:t>
      </w:r>
      <w:r>
        <w:t xml:space="preserve">. While diffuse support might be thought of as a form of institutional loyalty, </w:t>
      </w:r>
      <w:r w:rsidRPr="00221AA2">
        <w:rPr>
          <w:rStyle w:val="StyleUnderline"/>
          <w:highlight w:val="yellow"/>
        </w:rPr>
        <w:t>specific support reflects approval or disapproval of recent institutional actions</w:t>
      </w:r>
      <w:r>
        <w:t>. Thus, a crucial attribute of courts is the degree to which they enjoy the loyalty, not just approval, of their constituents.3</w:t>
      </w:r>
    </w:p>
    <w:p w:rsidR="0097650F" w:rsidRDefault="0097650F" w:rsidP="0097650F">
      <w:pPr>
        <w:pStyle w:val="Heading4"/>
      </w:pPr>
      <w:r>
        <w:t>Opinion divisions swamp the internal link</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97650F" w:rsidRDefault="0097650F" w:rsidP="0097650F">
      <w:r>
        <w:t xml:space="preserve">However, as Christenson and Glick (2015) demonstrate, </w:t>
      </w:r>
      <w:r w:rsidRPr="00221AA2">
        <w:rPr>
          <w:rStyle w:val="StyleUnderline"/>
          <w:highlight w:val="yellow"/>
        </w:rPr>
        <w:t xml:space="preserve">support for the Court moves in </w:t>
      </w:r>
      <w:r w:rsidRPr="00221AA2">
        <w:rPr>
          <w:rStyle w:val="Emphasis"/>
          <w:highlight w:val="yellow"/>
        </w:rPr>
        <w:t>both</w:t>
      </w:r>
      <w:r w:rsidR="00F43E44" w:rsidRPr="00221AA2">
        <w:rPr>
          <w:rStyle w:val="StyleUnderline"/>
          <w:highlight w:val="yellow"/>
        </w:rPr>
        <w:t xml:space="preserve"> </w:t>
      </w:r>
      <w:r w:rsidRPr="00221AA2">
        <w:rPr>
          <w:rStyle w:val="StyleUnderline"/>
          <w:highlight w:val="yellow"/>
        </w:rPr>
        <w:t>directions—positive and negative—after the public learns about important judicial decisions</w:t>
      </w:r>
      <w:r>
        <w:t xml:space="preserve">. </w:t>
      </w:r>
      <w:r w:rsidRPr="00221AA2">
        <w:rPr>
          <w:rStyle w:val="StyleUnderline"/>
          <w:highlight w:val="yellow"/>
        </w:rPr>
        <w:t>This</w:t>
      </w:r>
      <w:r w:rsidR="00F43E44" w:rsidRPr="00221AA2">
        <w:rPr>
          <w:rStyle w:val="StyleUnderline"/>
          <w:highlight w:val="yellow"/>
        </w:rPr>
        <w:t xml:space="preserve"> </w:t>
      </w:r>
      <w:r w:rsidRPr="00221AA2">
        <w:rPr>
          <w:rStyle w:val="StyleUnderline"/>
          <w:highlight w:val="yellow"/>
        </w:rPr>
        <w:t xml:space="preserve">can lead to </w:t>
      </w:r>
      <w:r w:rsidRPr="00221AA2">
        <w:rPr>
          <w:rStyle w:val="Emphasis"/>
          <w:highlight w:val="yellow"/>
        </w:rPr>
        <w:t>aggregate</w:t>
      </w:r>
      <w:r w:rsidRPr="00221AA2">
        <w:rPr>
          <w:rStyle w:val="StyleUnderline"/>
          <w:highlight w:val="yellow"/>
        </w:rPr>
        <w:t xml:space="preserve"> stability</w:t>
      </w:r>
      <w:r>
        <w:t xml:space="preserve">, particularly </w:t>
      </w:r>
      <w:r w:rsidRPr="00221AA2">
        <w:rPr>
          <w:rStyle w:val="StyleUnderline"/>
          <w:highlight w:val="yellow"/>
        </w:rPr>
        <w:t>when the American people are divided over what a</w:t>
      </w:r>
      <w:r w:rsidR="00F43E44" w:rsidRPr="00221AA2">
        <w:rPr>
          <w:rStyle w:val="StyleUnderline"/>
          <w:highlight w:val="yellow"/>
        </w:rPr>
        <w:t xml:space="preserve"> </w:t>
      </w:r>
      <w:r w:rsidRPr="00221AA2">
        <w:rPr>
          <w:rStyle w:val="StyleUnderline"/>
          <w:highlight w:val="yellow"/>
        </w:rPr>
        <w:t>“good” outcome in a particular case is</w:t>
      </w:r>
      <w:r>
        <w:t>. Indeed, Gibson and Nelson (2015) have suggested that,</w:t>
      </w:r>
      <w:r w:rsidR="00F43E44">
        <w:t xml:space="preserve"> </w:t>
      </w:r>
      <w:r w:rsidRPr="00221AA2">
        <w:rPr>
          <w:rStyle w:val="StyleUnderline"/>
          <w:highlight w:val="yellow"/>
        </w:rPr>
        <w:t>because the American people are divided fairly equally</w:t>
      </w:r>
      <w:r>
        <w:t xml:space="preserve"> on many issues, </w:t>
      </w:r>
      <w:r w:rsidRPr="00221AA2">
        <w:rPr>
          <w:rStyle w:val="StyleUnderline"/>
          <w:highlight w:val="yellow"/>
        </w:rPr>
        <w:t>even a strong relationship</w:t>
      </w:r>
      <w:r w:rsidR="00F43E44" w:rsidRPr="00221AA2">
        <w:rPr>
          <w:rStyle w:val="StyleUnderline"/>
          <w:highlight w:val="yellow"/>
        </w:rPr>
        <w:t xml:space="preserve"> </w:t>
      </w:r>
      <w:r w:rsidRPr="00221AA2">
        <w:rPr>
          <w:rStyle w:val="StyleUnderline"/>
          <w:highlight w:val="yellow"/>
        </w:rPr>
        <w:t>between performance satisfaction and diffuse support is not a grave threat to the Court’s legitimacy</w:t>
      </w:r>
      <w:r w:rsidR="00F43E44">
        <w:rPr>
          <w:rStyle w:val="StyleUnderline"/>
        </w:rPr>
        <w:t xml:space="preserve"> </w:t>
      </w:r>
      <w:r w:rsidRPr="00221AA2">
        <w:rPr>
          <w:rStyle w:val="StyleUnderline"/>
          <w:highlight w:val="yellow"/>
        </w:rPr>
        <w:t>because the number of individuals who are pleased</w:t>
      </w:r>
      <w:r>
        <w:t xml:space="preserve"> with the decision </w:t>
      </w:r>
      <w:r w:rsidRPr="00221AA2">
        <w:rPr>
          <w:rStyle w:val="StyleUnderline"/>
          <w:highlight w:val="yellow"/>
        </w:rPr>
        <w:t>and</w:t>
      </w:r>
      <w:r>
        <w:t xml:space="preserve"> the number of individuals</w:t>
      </w:r>
      <w:r w:rsidR="00F43E44">
        <w:t xml:space="preserve"> </w:t>
      </w:r>
      <w:r>
        <w:t xml:space="preserve">who are </w:t>
      </w:r>
      <w:r w:rsidRPr="00221AA2">
        <w:rPr>
          <w:rStyle w:val="StyleUnderline"/>
          <w:highlight w:val="yellow"/>
        </w:rPr>
        <w:t>disappointed</w:t>
      </w:r>
      <w:r>
        <w:t xml:space="preserve"> in the decision are approximately equal in number, thereby </w:t>
      </w:r>
      <w:r w:rsidRPr="00221AA2">
        <w:rPr>
          <w:rStyle w:val="StyleUnderline"/>
          <w:highlight w:val="yellow"/>
        </w:rPr>
        <w:t>cancel</w:t>
      </w:r>
      <w:r>
        <w:t xml:space="preserve">ing </w:t>
      </w:r>
      <w:r w:rsidRPr="00221AA2">
        <w:rPr>
          <w:rStyle w:val="StyleUnderline"/>
          <w:highlight w:val="yellow"/>
        </w:rPr>
        <w:t>each</w:t>
      </w:r>
      <w:r w:rsidR="00F43E44" w:rsidRPr="00221AA2">
        <w:rPr>
          <w:rStyle w:val="StyleUnderline"/>
          <w:highlight w:val="yellow"/>
        </w:rPr>
        <w:t xml:space="preserve"> </w:t>
      </w:r>
      <w:r w:rsidRPr="00221AA2">
        <w:rPr>
          <w:rStyle w:val="StyleUnderline"/>
          <w:highlight w:val="yellow"/>
        </w:rPr>
        <w:t>other out</w:t>
      </w:r>
      <w:r>
        <w:t xml:space="preserve"> in the aggregate.</w:t>
      </w:r>
    </w:p>
    <w:p w:rsidR="00221AA2" w:rsidRDefault="00221AA2">
      <w:pPr>
        <w:rPr>
          <w:rFonts w:eastAsiaTheme="majorEastAsia" w:cstheme="majorBidi"/>
          <w:b/>
          <w:iCs/>
          <w:sz w:val="26"/>
        </w:rPr>
      </w:pPr>
      <w:r>
        <w:br w:type="page"/>
      </w:r>
    </w:p>
    <w:p w:rsidR="0097650F" w:rsidRDefault="0097650F" w:rsidP="0097650F">
      <w:pPr>
        <w:pStyle w:val="Heading4"/>
      </w:pPr>
      <w:r>
        <w:t>No internal link - dissipation</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97650F" w:rsidRDefault="0097650F" w:rsidP="0097650F">
      <w:r>
        <w:t xml:space="preserve">That </w:t>
      </w:r>
      <w:r w:rsidRPr="00221AA2">
        <w:rPr>
          <w:rStyle w:val="StyleUnderline"/>
          <w:highlight w:val="yellow"/>
        </w:rPr>
        <w:t>we find remarkable stability in the Court’s legitimacy</w:t>
      </w:r>
      <w:r>
        <w:t xml:space="preserve"> is particularly surprising given that</w:t>
      </w:r>
      <w:r w:rsidR="00F43E44">
        <w:t xml:space="preserve"> </w:t>
      </w:r>
      <w:r>
        <w:t>our waves dramatically oversample the month of July meaning that respondents were completing</w:t>
      </w:r>
      <w:r w:rsidR="00F43E44">
        <w:t xml:space="preserve"> </w:t>
      </w:r>
      <w:r>
        <w:t>the survey just weeks (or, in some cases, even just days) after the Court had decided some of the</w:t>
      </w:r>
      <w:r w:rsidR="00F43E44">
        <w:t xml:space="preserve"> </w:t>
      </w:r>
      <w:r>
        <w:t>most high profile issues in American life. Yet, despite this design, there is no evidence of volatility</w:t>
      </w:r>
      <w:r w:rsidR="00F43E44">
        <w:t xml:space="preserve"> </w:t>
      </w:r>
      <w:r>
        <w:t>in the Court’s support. Indeed, these results provide some context for findings like those reported by</w:t>
      </w:r>
      <w:r w:rsidR="00F43E44">
        <w:t xml:space="preserve"> </w:t>
      </w:r>
      <w:r>
        <w:t xml:space="preserve">Christenson and Glick (2015): </w:t>
      </w:r>
      <w:r w:rsidRPr="00221AA2">
        <w:rPr>
          <w:rStyle w:val="StyleUnderline"/>
          <w:highlight w:val="yellow"/>
        </w:rPr>
        <w:t>support may appear to shift in the immediate aftermath of a decision</w:t>
      </w:r>
      <w:r w:rsidR="00F43E44">
        <w:t xml:space="preserve"> </w:t>
      </w:r>
      <w:r>
        <w:t xml:space="preserve">or in a fictionalized survey experiment. </w:t>
      </w:r>
      <w:r w:rsidRPr="00221AA2">
        <w:rPr>
          <w:rStyle w:val="StyleUnderline"/>
          <w:highlight w:val="yellow"/>
        </w:rPr>
        <w:t xml:space="preserve">However, these changes are </w:t>
      </w:r>
      <w:r w:rsidRPr="00221AA2">
        <w:rPr>
          <w:rStyle w:val="Emphasis"/>
          <w:highlight w:val="yellow"/>
        </w:rPr>
        <w:t>not</w:t>
      </w:r>
      <w:r w:rsidRPr="00221AA2">
        <w:rPr>
          <w:rStyle w:val="StyleUnderline"/>
          <w:highlight w:val="yellow"/>
        </w:rPr>
        <w:t xml:space="preserve"> persistent, and support</w:t>
      </w:r>
      <w:r w:rsidR="00F43E44" w:rsidRPr="00221AA2">
        <w:rPr>
          <w:rStyle w:val="StyleUnderline"/>
          <w:highlight w:val="yellow"/>
        </w:rPr>
        <w:t xml:space="preserve"> </w:t>
      </w:r>
      <w:r w:rsidRPr="00221AA2">
        <w:rPr>
          <w:rStyle w:val="StyleUnderline"/>
          <w:highlight w:val="yellow"/>
        </w:rPr>
        <w:t xml:space="preserve">returns to its </w:t>
      </w:r>
      <w:r w:rsidRPr="00221AA2">
        <w:rPr>
          <w:rStyle w:val="Emphasis"/>
          <w:highlight w:val="yellow"/>
        </w:rPr>
        <w:t>equilibrium</w:t>
      </w:r>
      <w:r w:rsidRPr="00221AA2">
        <w:rPr>
          <w:rStyle w:val="StyleUnderline"/>
          <w:highlight w:val="yellow"/>
        </w:rPr>
        <w:t xml:space="preserve"> level in </w:t>
      </w:r>
      <w:r w:rsidRPr="00221AA2">
        <w:rPr>
          <w:rStyle w:val="Emphasis"/>
          <w:highlight w:val="yellow"/>
        </w:rPr>
        <w:t>short order</w:t>
      </w:r>
      <w:r>
        <w:t>.</w:t>
      </w:r>
      <w:r w:rsidR="00F43E44">
        <w:t xml:space="preserve"> </w:t>
      </w:r>
      <w:r>
        <w:t>As a result, these results underscore the vital role that panel data must play as scholars seek</w:t>
      </w:r>
      <w:r w:rsidR="00F43E44">
        <w:t xml:space="preserve"> </w:t>
      </w:r>
      <w:r>
        <w:t xml:space="preserve">to understand the dynamics of institutional support. </w:t>
      </w:r>
      <w:r w:rsidRPr="00221AA2">
        <w:rPr>
          <w:rStyle w:val="StyleUnderline"/>
          <w:highlight w:val="yellow"/>
        </w:rPr>
        <w:t>Legitimacy is an important concept precisely</w:t>
      </w:r>
      <w:r w:rsidR="00F43E44" w:rsidRPr="00221AA2">
        <w:rPr>
          <w:rStyle w:val="StyleUnderline"/>
          <w:highlight w:val="yellow"/>
        </w:rPr>
        <w:t xml:space="preserve"> </w:t>
      </w:r>
      <w:r w:rsidRPr="00221AA2">
        <w:rPr>
          <w:rStyle w:val="StyleUnderline"/>
          <w:highlight w:val="yellow"/>
        </w:rPr>
        <w:t>because if its durability</w:t>
      </w:r>
      <w:r>
        <w:t>; an overemphasis on short-term dynamics of support over the persistence of</w:t>
      </w:r>
      <w:r w:rsidR="00F43E44">
        <w:t xml:space="preserve"> </w:t>
      </w:r>
      <w:r>
        <w:t>these effects renders scholars unable to determine whether what appear to be changes in the Court’s</w:t>
      </w:r>
      <w:r w:rsidR="00F43E44">
        <w:t xml:space="preserve"> </w:t>
      </w:r>
      <w:r>
        <w:t xml:space="preserve">support have meaningful consequences. </w:t>
      </w:r>
      <w:r w:rsidRPr="00221AA2">
        <w:rPr>
          <w:rStyle w:val="StyleUnderline"/>
          <w:highlight w:val="yellow"/>
        </w:rPr>
        <w:t>If the effects of a decision</w:t>
      </w:r>
      <w:r>
        <w:t xml:space="preserve"> or a lab experiment </w:t>
      </w:r>
      <w:r w:rsidRPr="00221AA2">
        <w:rPr>
          <w:rStyle w:val="StyleUnderline"/>
          <w:highlight w:val="yellow"/>
        </w:rPr>
        <w:t>quickly</w:t>
      </w:r>
      <w:r w:rsidR="00F43E44" w:rsidRPr="00221AA2">
        <w:rPr>
          <w:rStyle w:val="StyleUnderline"/>
          <w:highlight w:val="yellow"/>
        </w:rPr>
        <w:t xml:space="preserve"> </w:t>
      </w:r>
      <w:r w:rsidRPr="00221AA2">
        <w:rPr>
          <w:rStyle w:val="StyleUnderline"/>
          <w:highlight w:val="yellow"/>
        </w:rPr>
        <w:t>dissipate</w:t>
      </w:r>
      <w:r>
        <w:t>–as these findings suggest–then the substantive importance of these findings is called into</w:t>
      </w:r>
      <w:r w:rsidR="00F43E44">
        <w:t xml:space="preserve"> </w:t>
      </w:r>
      <w:r>
        <w:t>question.</w:t>
      </w:r>
      <w:r>
        <w:cr/>
      </w:r>
    </w:p>
    <w:p w:rsidR="0097650F" w:rsidRDefault="0097650F" w:rsidP="0097650F">
      <w:pPr>
        <w:pStyle w:val="Heading4"/>
      </w:pPr>
      <w:r>
        <w:t>No Int Link – attention span</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97650F" w:rsidRDefault="0097650F" w:rsidP="0097650F">
      <w:r w:rsidRPr="00221AA2">
        <w:rPr>
          <w:rStyle w:val="StyleUnderline"/>
          <w:highlight w:val="yellow"/>
        </w:rPr>
        <w:t>The public’s short attention span provides</w:t>
      </w:r>
      <w:r>
        <w:t xml:space="preserve"> another, more psychological, reason for temporal</w:t>
      </w:r>
      <w:r w:rsidR="00F43E44">
        <w:t xml:space="preserve"> </w:t>
      </w:r>
      <w:r w:rsidRPr="00221AA2">
        <w:rPr>
          <w:rStyle w:val="StyleUnderline"/>
          <w:highlight w:val="yellow"/>
        </w:rPr>
        <w:t>stability</w:t>
      </w:r>
      <w:r>
        <w:t>. Mondak and Smithey (1997) write that “</w:t>
      </w:r>
      <w:r w:rsidRPr="00221AA2">
        <w:rPr>
          <w:rStyle w:val="StyleUnderline"/>
          <w:highlight w:val="yellow"/>
        </w:rPr>
        <w:t>The window of opportunity for a decision to</w:t>
      </w:r>
      <w:r w:rsidR="00F43E44" w:rsidRPr="00221AA2">
        <w:rPr>
          <w:rStyle w:val="StyleUnderline"/>
          <w:highlight w:val="yellow"/>
        </w:rPr>
        <w:t xml:space="preserve"> </w:t>
      </w:r>
      <w:r w:rsidRPr="00221AA2">
        <w:rPr>
          <w:rStyle w:val="StyleUnderline"/>
          <w:highlight w:val="yellow"/>
        </w:rPr>
        <w:t>affect institutional support stays open</w:t>
      </w:r>
      <w:r>
        <w:t xml:space="preserve"> only so long as the ruling remains salient in other words, </w:t>
      </w:r>
      <w:r w:rsidRPr="00221AA2">
        <w:rPr>
          <w:rStyle w:val="StyleUnderline"/>
          <w:highlight w:val="yellow"/>
        </w:rPr>
        <w:t>not</w:t>
      </w:r>
      <w:r w:rsidR="00F43E44" w:rsidRPr="00221AA2">
        <w:rPr>
          <w:rStyle w:val="StyleUnderline"/>
          <w:highlight w:val="yellow"/>
        </w:rPr>
        <w:t xml:space="preserve"> </w:t>
      </w:r>
      <w:r w:rsidRPr="00221AA2">
        <w:rPr>
          <w:rStyle w:val="StyleUnderline"/>
          <w:highlight w:val="yellow"/>
        </w:rPr>
        <w:t>long at all for most cases</w:t>
      </w:r>
      <w:r>
        <w:t xml:space="preserve">.” (1122). After a controversial case is decided, </w:t>
      </w:r>
      <w:r w:rsidRPr="00221AA2">
        <w:rPr>
          <w:rStyle w:val="StyleUnderline"/>
          <w:highlight w:val="yellow"/>
        </w:rPr>
        <w:t>media coverage and public</w:t>
      </w:r>
      <w:r w:rsidR="00F43E44" w:rsidRPr="00221AA2">
        <w:rPr>
          <w:rStyle w:val="StyleUnderline"/>
          <w:highlight w:val="yellow"/>
        </w:rPr>
        <w:t xml:space="preserve"> </w:t>
      </w:r>
      <w:r w:rsidRPr="00221AA2">
        <w:rPr>
          <w:rStyle w:val="StyleUnderline"/>
          <w:highlight w:val="yellow"/>
        </w:rPr>
        <w:t>awareness of a decision decline quickly</w:t>
      </w:r>
      <w:r>
        <w:t xml:space="preserve"> (Franklin and Kosaki 1995). As a result </w:t>
      </w:r>
      <w:r w:rsidRPr="00221AA2">
        <w:rPr>
          <w:rStyle w:val="StyleUnderline"/>
          <w:highlight w:val="yellow"/>
        </w:rPr>
        <w:t>few cases have the</w:t>
      </w:r>
      <w:r w:rsidR="00F43E44" w:rsidRPr="00221AA2">
        <w:rPr>
          <w:rStyle w:val="StyleUnderline"/>
          <w:highlight w:val="yellow"/>
        </w:rPr>
        <w:t xml:space="preserve"> </w:t>
      </w:r>
      <w:r w:rsidRPr="00221AA2">
        <w:rPr>
          <w:rStyle w:val="StyleUnderline"/>
          <w:highlight w:val="yellow"/>
        </w:rPr>
        <w:t>staying power to affect support for the Court because the public forgets</w:t>
      </w:r>
      <w:r>
        <w:t xml:space="preserve"> about them, thus denying</w:t>
      </w:r>
      <w:r w:rsidR="00F43E44">
        <w:t xml:space="preserve"> </w:t>
      </w:r>
      <w:r>
        <w:t>the displeasing decision the ability to affect one’s support for the Court.3</w:t>
      </w:r>
    </w:p>
    <w:p w:rsidR="00F43E44" w:rsidRDefault="00F43E44" w:rsidP="00F43E44">
      <w:pPr>
        <w:pStyle w:val="Heading3"/>
      </w:pPr>
      <w:bookmarkStart w:id="20" w:name="_Toc486633329"/>
      <w:r>
        <w:t>Impact D</w:t>
      </w:r>
      <w:bookmarkEnd w:id="20"/>
    </w:p>
    <w:p w:rsidR="0097650F" w:rsidRDefault="0097650F" w:rsidP="0097650F">
      <w:pPr>
        <w:pStyle w:val="Heading4"/>
      </w:pPr>
      <w:r>
        <w:t>Court legitimate enough to check DA impacts</w:t>
      </w:r>
    </w:p>
    <w:p w:rsidR="00A52266" w:rsidRDefault="00A52266" w:rsidP="00A52266">
      <w:r>
        <w:t xml:space="preserve">Michael J. </w:t>
      </w:r>
      <w:r w:rsidRPr="00A52266">
        <w:rPr>
          <w:rStyle w:val="Style13ptBold"/>
        </w:rPr>
        <w:t>Nelson</w:t>
      </w:r>
      <w:r>
        <w:t xml:space="preserve"> May 20, 20</w:t>
      </w:r>
      <w:r w:rsidRPr="00A52266">
        <w:rPr>
          <w:rStyle w:val="Style13ptBold"/>
        </w:rPr>
        <w:t>17</w:t>
      </w:r>
      <w:r>
        <w:t xml:space="preserve"> Assistant Professor Department of Political Science </w:t>
      </w:r>
      <w:r w:rsidRPr="00A52266">
        <w:rPr>
          <w:rStyle w:val="Style13ptBold"/>
        </w:rPr>
        <w:t>Penn</w:t>
      </w:r>
      <w:r>
        <w:t xml:space="preserve">sylvania </w:t>
      </w:r>
      <w:r w:rsidRPr="00A52266">
        <w:rPr>
          <w:rStyle w:val="Style13ptBold"/>
        </w:rPr>
        <w:t>State</w:t>
      </w:r>
      <w:r>
        <w:t xml:space="preserve"> University mjn15@psu.edu Patrick Tucker Ph.D. Candidate Department of Political Science Washington University in St. Louis http://mjnelson.org/papers/NelsonTuckerPanel.pdf  The Stability of the U.S. Supreme Court’s Legitimacy</w:t>
      </w:r>
    </w:p>
    <w:p w:rsidR="0097650F" w:rsidRDefault="0097650F" w:rsidP="0097650F">
      <w:pPr>
        <w:rPr>
          <w:rFonts w:ascii="Cambria Math" w:hAnsi="Cambria Math" w:cs="Cambria Math"/>
        </w:rPr>
      </w:pPr>
      <w:r w:rsidRPr="0097650F">
        <w:rPr>
          <w:rFonts w:ascii="Cambria Math" w:hAnsi="Cambria Math" w:cs="Cambria Math"/>
        </w:rPr>
        <w:t>And indeed, there is some evidence of a subjective ideological disagreement effect, albeit a</w:t>
      </w:r>
      <w:r w:rsidR="00F43E44">
        <w:rPr>
          <w:rFonts w:ascii="Cambria Math" w:hAnsi="Cambria Math" w:cs="Cambria Math"/>
        </w:rPr>
        <w:t xml:space="preserve"> </w:t>
      </w:r>
      <w:r w:rsidRPr="0097650F">
        <w:rPr>
          <w:rFonts w:ascii="Cambria Math" w:hAnsi="Cambria Math" w:cs="Cambria Math"/>
        </w:rPr>
        <w:t xml:space="preserve">relatively minor one, in terms of the drift in the Court’s support. </w:t>
      </w:r>
      <w:r w:rsidRPr="00221AA2">
        <w:rPr>
          <w:rStyle w:val="StyleUnderline"/>
          <w:highlight w:val="yellow"/>
        </w:rPr>
        <w:t>To the extent that there is any</w:t>
      </w:r>
      <w:r w:rsidR="00F43E44" w:rsidRPr="00221AA2">
        <w:rPr>
          <w:rStyle w:val="StyleUnderline"/>
          <w:highlight w:val="yellow"/>
        </w:rPr>
        <w:t xml:space="preserve"> </w:t>
      </w:r>
      <w:r w:rsidRPr="00221AA2">
        <w:rPr>
          <w:rStyle w:val="StyleUnderline"/>
          <w:highlight w:val="yellow"/>
        </w:rPr>
        <w:t>volatility in the Court’s support, it is predicted only by a respondent’s ideology</w:t>
      </w:r>
      <w:r w:rsidRPr="0097650F">
        <w:rPr>
          <w:rFonts w:ascii="Cambria Math" w:hAnsi="Cambria Math" w:cs="Cambria Math"/>
        </w:rPr>
        <w:t>. While it might</w:t>
      </w:r>
      <w:r w:rsidR="00F43E44">
        <w:rPr>
          <w:rFonts w:ascii="Cambria Math" w:hAnsi="Cambria Math" w:cs="Cambria Math"/>
        </w:rPr>
        <w:t xml:space="preserve"> </w:t>
      </w:r>
      <w:r w:rsidRPr="0097650F">
        <w:rPr>
          <w:rFonts w:ascii="Cambria Math" w:hAnsi="Cambria Math" w:cs="Cambria Math"/>
        </w:rPr>
        <w:t>initially seem surprising that conservatives were punishing the Roberts Court—one oft cited for</w:t>
      </w:r>
      <w:r w:rsidR="00F43E44">
        <w:rPr>
          <w:rFonts w:ascii="Cambria Math" w:hAnsi="Cambria Math" w:cs="Cambria Math"/>
        </w:rPr>
        <w:t xml:space="preserve"> </w:t>
      </w:r>
      <w:r w:rsidRPr="0097650F">
        <w:rPr>
          <w:rFonts w:ascii="Cambria Math" w:hAnsi="Cambria Math" w:cs="Cambria Math"/>
        </w:rPr>
        <w:t>its conservatism–a brief glance at Table 1 provides an explanation (and, by extension, support for</w:t>
      </w:r>
      <w:r w:rsidR="00F43E44">
        <w:rPr>
          <w:rFonts w:ascii="Cambria Math" w:hAnsi="Cambria Math" w:cs="Cambria Math"/>
        </w:rPr>
        <w:t xml:space="preserve"> </w:t>
      </w:r>
      <w:r w:rsidRPr="0097650F">
        <w:rPr>
          <w:rFonts w:ascii="Cambria Math" w:hAnsi="Cambria Math" w:cs="Cambria Math"/>
        </w:rPr>
        <w:t>the theory espoused by Bartels and Johnston (2013)): while the Court’s decisions might overall</w:t>
      </w:r>
      <w:r w:rsidR="00F43E44">
        <w:rPr>
          <w:rFonts w:ascii="Cambria Math" w:hAnsi="Cambria Math" w:cs="Cambria Math"/>
        </w:rPr>
        <w:t xml:space="preserve"> </w:t>
      </w:r>
      <w:r w:rsidRPr="0097650F">
        <w:rPr>
          <w:rFonts w:ascii="Cambria Math" w:hAnsi="Cambria Math" w:cs="Cambria Math"/>
        </w:rPr>
        <w:t>be slightly conservative over this time period, many of the salient decisions known to respondents</w:t>
      </w:r>
      <w:r w:rsidR="00F43E44">
        <w:rPr>
          <w:rFonts w:ascii="Cambria Math" w:hAnsi="Cambria Math" w:cs="Cambria Math"/>
        </w:rPr>
        <w:t xml:space="preserve"> </w:t>
      </w:r>
      <w:r w:rsidRPr="0097650F">
        <w:rPr>
          <w:rFonts w:ascii="Cambria Math" w:hAnsi="Cambria Math" w:cs="Cambria Math"/>
        </w:rPr>
        <w:t>(e.g. same-sex marriage, the Affordable Care Act, and affirmative action) were all decided in ways</w:t>
      </w:r>
      <w:r w:rsidR="00F43E44">
        <w:rPr>
          <w:rFonts w:ascii="Cambria Math" w:hAnsi="Cambria Math" w:cs="Cambria Math"/>
        </w:rPr>
        <w:t xml:space="preserve"> </w:t>
      </w:r>
      <w:r w:rsidRPr="0097650F">
        <w:rPr>
          <w:rFonts w:ascii="Cambria Math" w:hAnsi="Cambria Math" w:cs="Cambria Math"/>
        </w:rPr>
        <w:t>favored by liberals. Indeed, Pew reported in 2015 that 68% of conservative Republicans viewed</w:t>
      </w:r>
      <w:r w:rsidR="00F43E44">
        <w:rPr>
          <w:rFonts w:ascii="Cambria Math" w:hAnsi="Cambria Math" w:cs="Cambria Math"/>
        </w:rPr>
        <w:t xml:space="preserve"> </w:t>
      </w:r>
      <w:r w:rsidRPr="0097650F">
        <w:rPr>
          <w:rFonts w:ascii="Cambria Math" w:hAnsi="Cambria Math" w:cs="Cambria Math"/>
        </w:rPr>
        <w:t>the Roberts Court as liberal (Pew Research Center 2015). These findings thus underscore the</w:t>
      </w:r>
      <w:r w:rsidR="00F43E44">
        <w:rPr>
          <w:rFonts w:ascii="Cambria Math" w:hAnsi="Cambria Math" w:cs="Cambria Math"/>
        </w:rPr>
        <w:t xml:space="preserve"> </w:t>
      </w:r>
      <w:r w:rsidRPr="0097650F">
        <w:rPr>
          <w:rFonts w:ascii="Cambria Math" w:hAnsi="Cambria Math" w:cs="Cambria Math"/>
        </w:rPr>
        <w:t>importance of studying subjective rather than objective perceptions of policymaking.</w:t>
      </w:r>
      <w:r w:rsidR="00F43E44">
        <w:rPr>
          <w:rFonts w:ascii="Cambria Math" w:hAnsi="Cambria Math" w:cs="Cambria Math"/>
        </w:rPr>
        <w:t xml:space="preserve"> </w:t>
      </w:r>
      <w:r w:rsidRPr="0097650F">
        <w:rPr>
          <w:rFonts w:ascii="Cambria Math" w:hAnsi="Cambria Math" w:cs="Cambria Math"/>
        </w:rPr>
        <w:t xml:space="preserve">The normative implication of these results is both clear and comforting. </w:t>
      </w:r>
      <w:r w:rsidRPr="00221AA2">
        <w:rPr>
          <w:rStyle w:val="StyleUnderline"/>
          <w:highlight w:val="yellow"/>
        </w:rPr>
        <w:t>Because the Court’s</w:t>
      </w:r>
      <w:r w:rsidR="00F43E44" w:rsidRPr="00221AA2">
        <w:rPr>
          <w:rStyle w:val="StyleUnderline"/>
          <w:highlight w:val="yellow"/>
        </w:rPr>
        <w:t xml:space="preserve"> </w:t>
      </w:r>
      <w:r w:rsidRPr="00221AA2">
        <w:rPr>
          <w:rStyle w:val="StyleUnderline"/>
          <w:highlight w:val="yellow"/>
        </w:rPr>
        <w:t>support is so stable, it should be able to fulfill its constitutional role as the protector of individual</w:t>
      </w:r>
      <w:r w:rsidR="00F43E44" w:rsidRPr="00221AA2">
        <w:rPr>
          <w:rStyle w:val="StyleUnderline"/>
          <w:highlight w:val="yellow"/>
        </w:rPr>
        <w:t xml:space="preserve"> </w:t>
      </w:r>
      <w:r w:rsidRPr="00221AA2">
        <w:rPr>
          <w:rStyle w:val="StyleUnderline"/>
          <w:highlight w:val="yellow"/>
        </w:rPr>
        <w:t xml:space="preserve">rights and liberties and as a check on the institutional powers of Congress and the executive </w:t>
      </w:r>
      <w:r w:rsidRPr="00221AA2">
        <w:rPr>
          <w:rStyle w:val="Emphasis"/>
          <w:highlight w:val="yellow"/>
        </w:rPr>
        <w:t>even</w:t>
      </w:r>
      <w:r w:rsidR="00F43E44" w:rsidRPr="00221AA2">
        <w:rPr>
          <w:rStyle w:val="Emphasis"/>
          <w:highlight w:val="yellow"/>
        </w:rPr>
        <w:t xml:space="preserve"> </w:t>
      </w:r>
      <w:r w:rsidRPr="00221AA2">
        <w:rPr>
          <w:rStyle w:val="Emphasis"/>
          <w:highlight w:val="yellow"/>
        </w:rPr>
        <w:t>when</w:t>
      </w:r>
      <w:r w:rsidRPr="00221AA2">
        <w:rPr>
          <w:rStyle w:val="StyleUnderline"/>
          <w:highlight w:val="yellow"/>
        </w:rPr>
        <w:t xml:space="preserve"> those decisions are unpopular. In a day and age where many fear the breakdown of institutional</w:t>
      </w:r>
      <w:r w:rsidR="00F43E44" w:rsidRPr="00221AA2">
        <w:rPr>
          <w:rStyle w:val="StyleUnderline"/>
          <w:highlight w:val="yellow"/>
        </w:rPr>
        <w:t xml:space="preserve"> </w:t>
      </w:r>
      <w:r w:rsidRPr="00221AA2">
        <w:rPr>
          <w:rStyle w:val="StyleUnderline"/>
          <w:highlight w:val="yellow"/>
        </w:rPr>
        <w:t>norms and powers, our results suggest that the American constitutional scheme may be more robust</w:t>
      </w:r>
      <w:r w:rsidR="00F43E44">
        <w:rPr>
          <w:rStyle w:val="StyleUnderline"/>
        </w:rPr>
        <w:t xml:space="preserve"> </w:t>
      </w:r>
      <w:r w:rsidRPr="0097650F">
        <w:rPr>
          <w:rFonts w:ascii="Cambria Math" w:hAnsi="Cambria Math" w:cs="Cambria Math"/>
        </w:rPr>
        <w:t>than many currently fear.</w:t>
      </w:r>
      <w:r w:rsidRPr="0097650F">
        <w:rPr>
          <w:rFonts w:ascii="Cambria Math" w:hAnsi="Cambria Math" w:cs="Cambria Math"/>
        </w:rPr>
        <w:cr/>
      </w:r>
    </w:p>
    <w:p w:rsidR="0097650F" w:rsidRPr="0097650F" w:rsidRDefault="0097650F" w:rsidP="0097650F"/>
    <w:p w:rsidR="0097650F" w:rsidRPr="0097650F" w:rsidRDefault="0097650F" w:rsidP="0097650F"/>
    <w:sectPr w:rsidR="0097650F" w:rsidRPr="0097650F">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15A4" w:rsidRDefault="004D15A4" w:rsidP="00F43E44">
      <w:pPr>
        <w:spacing w:after="0" w:line="240" w:lineRule="auto"/>
      </w:pPr>
      <w:r>
        <w:separator/>
      </w:r>
    </w:p>
  </w:endnote>
  <w:endnote w:type="continuationSeparator" w:id="0">
    <w:p w:rsidR="004D15A4" w:rsidRDefault="004D15A4" w:rsidP="00F4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1696031"/>
      <w:docPartObj>
        <w:docPartGallery w:val="Page Numbers (Bottom of Page)"/>
        <w:docPartUnique/>
      </w:docPartObj>
    </w:sdtPr>
    <w:sdtEndPr>
      <w:rPr>
        <w:noProof/>
      </w:rPr>
    </w:sdtEndPr>
    <w:sdtContent>
      <w:p w:rsidR="00E23602" w:rsidRDefault="00E23602">
        <w:pPr>
          <w:pStyle w:val="Footer"/>
          <w:jc w:val="right"/>
        </w:pPr>
        <w:r>
          <w:fldChar w:fldCharType="begin"/>
        </w:r>
        <w:r>
          <w:instrText xml:space="preserve"> PAGE   \* MERGEFORMAT </w:instrText>
        </w:r>
        <w:r>
          <w:fldChar w:fldCharType="separate"/>
        </w:r>
        <w:r w:rsidR="00AA775D">
          <w:rPr>
            <w:noProof/>
          </w:rPr>
          <w:t>39</w:t>
        </w:r>
        <w:r>
          <w:rPr>
            <w:noProof/>
          </w:rPr>
          <w:fldChar w:fldCharType="end"/>
        </w:r>
      </w:p>
    </w:sdtContent>
  </w:sdt>
  <w:p w:rsidR="00E23602" w:rsidRDefault="00E236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15A4" w:rsidRDefault="004D15A4" w:rsidP="00F43E44">
      <w:pPr>
        <w:spacing w:after="0" w:line="240" w:lineRule="auto"/>
      </w:pPr>
      <w:r>
        <w:separator/>
      </w:r>
    </w:p>
  </w:footnote>
  <w:footnote w:type="continuationSeparator" w:id="0">
    <w:p w:rsidR="004D15A4" w:rsidRDefault="004D15A4" w:rsidP="00F43E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602" w:rsidRDefault="00E23602">
    <w:pPr>
      <w:pStyle w:val="Header"/>
    </w:pPr>
    <w:r>
      <w:t>MSDI 2017</w:t>
    </w:r>
    <w:r>
      <w:tab/>
    </w:r>
    <w:r>
      <w:tab/>
      <w:t>Court Legitimacy 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BAC0651"/>
    <w:multiLevelType w:val="hybridMultilevel"/>
    <w:tmpl w:val="DCF4328C"/>
    <w:lvl w:ilvl="0" w:tplc="F5B6D660">
      <w:start w:val="10"/>
      <w:numFmt w:val="bullet"/>
      <w:lvlText w:val="-"/>
      <w:lvlJc w:val="left"/>
      <w:pPr>
        <w:ind w:left="360" w:hanging="360"/>
      </w:pPr>
      <w:rPr>
        <w:rFonts w:ascii="Calibri" w:eastAsiaTheme="minorHAnsi"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Ermo"/>
    <w:docVar w:name="RibbonPointer" w:val="150407768"/>
    <w:docVar w:name="Team" w:val="Missouri State"/>
    <w:docVar w:name="VerbatimVersion" w:val="5.1"/>
  </w:docVars>
  <w:rsids>
    <w:rsidRoot w:val="0097650F"/>
    <w:rsid w:val="00003BE1"/>
    <w:rsid w:val="000139A3"/>
    <w:rsid w:val="000D41EE"/>
    <w:rsid w:val="000E08AC"/>
    <w:rsid w:val="00100833"/>
    <w:rsid w:val="00104529"/>
    <w:rsid w:val="00105942"/>
    <w:rsid w:val="00107396"/>
    <w:rsid w:val="00144A4C"/>
    <w:rsid w:val="00176AB0"/>
    <w:rsid w:val="00177B7D"/>
    <w:rsid w:val="0018322D"/>
    <w:rsid w:val="001B1A05"/>
    <w:rsid w:val="001B5776"/>
    <w:rsid w:val="001E527A"/>
    <w:rsid w:val="001F78CE"/>
    <w:rsid w:val="00221AA2"/>
    <w:rsid w:val="00251FC7"/>
    <w:rsid w:val="00257A38"/>
    <w:rsid w:val="002855A7"/>
    <w:rsid w:val="002B146A"/>
    <w:rsid w:val="002B5E17"/>
    <w:rsid w:val="00303F6E"/>
    <w:rsid w:val="00315690"/>
    <w:rsid w:val="00316B75"/>
    <w:rsid w:val="00325646"/>
    <w:rsid w:val="00333FCC"/>
    <w:rsid w:val="003460F2"/>
    <w:rsid w:val="0038158C"/>
    <w:rsid w:val="003902BA"/>
    <w:rsid w:val="003A09E2"/>
    <w:rsid w:val="003C4EF0"/>
    <w:rsid w:val="00407037"/>
    <w:rsid w:val="00457BD9"/>
    <w:rsid w:val="004605D6"/>
    <w:rsid w:val="004C60E8"/>
    <w:rsid w:val="004D15A4"/>
    <w:rsid w:val="004E3579"/>
    <w:rsid w:val="004E728B"/>
    <w:rsid w:val="004F39E0"/>
    <w:rsid w:val="004F628C"/>
    <w:rsid w:val="00537BD5"/>
    <w:rsid w:val="0057268A"/>
    <w:rsid w:val="005D2912"/>
    <w:rsid w:val="006065BD"/>
    <w:rsid w:val="00645FA9"/>
    <w:rsid w:val="00647866"/>
    <w:rsid w:val="00665003"/>
    <w:rsid w:val="006A2AD0"/>
    <w:rsid w:val="006C2375"/>
    <w:rsid w:val="006D4ECC"/>
    <w:rsid w:val="00722258"/>
    <w:rsid w:val="007243E5"/>
    <w:rsid w:val="0073143E"/>
    <w:rsid w:val="00766EA0"/>
    <w:rsid w:val="007A0A73"/>
    <w:rsid w:val="007A2226"/>
    <w:rsid w:val="007C3DEE"/>
    <w:rsid w:val="007E4146"/>
    <w:rsid w:val="007F5B66"/>
    <w:rsid w:val="00823A1C"/>
    <w:rsid w:val="00845B9D"/>
    <w:rsid w:val="00860984"/>
    <w:rsid w:val="008B3ECB"/>
    <w:rsid w:val="008B4E85"/>
    <w:rsid w:val="008C1B2E"/>
    <w:rsid w:val="0091627E"/>
    <w:rsid w:val="0097032B"/>
    <w:rsid w:val="0097650F"/>
    <w:rsid w:val="009D2EAD"/>
    <w:rsid w:val="009D54B2"/>
    <w:rsid w:val="009E1922"/>
    <w:rsid w:val="009F7ED2"/>
    <w:rsid w:val="00A06651"/>
    <w:rsid w:val="00A15576"/>
    <w:rsid w:val="00A52266"/>
    <w:rsid w:val="00A93661"/>
    <w:rsid w:val="00A95652"/>
    <w:rsid w:val="00AA775D"/>
    <w:rsid w:val="00AC0AB8"/>
    <w:rsid w:val="00AF29B1"/>
    <w:rsid w:val="00B33C6D"/>
    <w:rsid w:val="00B34AEA"/>
    <w:rsid w:val="00B4508F"/>
    <w:rsid w:val="00B55AD5"/>
    <w:rsid w:val="00B8057C"/>
    <w:rsid w:val="00BD6238"/>
    <w:rsid w:val="00BF593B"/>
    <w:rsid w:val="00BF773A"/>
    <w:rsid w:val="00BF7E81"/>
    <w:rsid w:val="00C13773"/>
    <w:rsid w:val="00C17CC8"/>
    <w:rsid w:val="00C3102F"/>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2464"/>
    <w:rsid w:val="00E15E75"/>
    <w:rsid w:val="00E23602"/>
    <w:rsid w:val="00E5262C"/>
    <w:rsid w:val="00EC7DC4"/>
    <w:rsid w:val="00ED30CF"/>
    <w:rsid w:val="00F176EF"/>
    <w:rsid w:val="00F43E4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93F5800-CC3B-4A19-A277-C59E6E60A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3102F"/>
    <w:rPr>
      <w:rFonts w:ascii="Calibri" w:hAnsi="Calibri"/>
      <w:sz w:val="16"/>
    </w:rPr>
  </w:style>
  <w:style w:type="paragraph" w:styleId="Heading1">
    <w:name w:val="heading 1"/>
    <w:aliases w:val="Pocket"/>
    <w:basedOn w:val="Normal"/>
    <w:next w:val="Normal"/>
    <w:link w:val="Heading1Char"/>
    <w:qFormat/>
    <w:rsid w:val="00C310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310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310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310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310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02F"/>
  </w:style>
  <w:style w:type="character" w:customStyle="1" w:styleId="Heading1Char">
    <w:name w:val="Heading 1 Char"/>
    <w:aliases w:val="Pocket Char"/>
    <w:basedOn w:val="DefaultParagraphFont"/>
    <w:link w:val="Heading1"/>
    <w:rsid w:val="00C310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10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3102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3102F"/>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C3102F"/>
    <w:rPr>
      <w:rFonts w:ascii="Calibri" w:hAnsi="Calibri"/>
      <w:b/>
      <w:i w:val="0"/>
      <w:iCs/>
      <w:sz w:val="26"/>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3102F"/>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C3102F"/>
    <w:rPr>
      <w:b/>
      <w:sz w:val="22"/>
      <w:u w:val="single"/>
    </w:rPr>
  </w:style>
  <w:style w:type="character" w:styleId="Hyperlink">
    <w:name w:val="Hyperlink"/>
    <w:basedOn w:val="DefaultParagraphFont"/>
    <w:uiPriority w:val="99"/>
    <w:unhideWhenUsed/>
    <w:rsid w:val="00C3102F"/>
    <w:rPr>
      <w:color w:val="auto"/>
      <w:u w:val="none"/>
    </w:rPr>
  </w:style>
  <w:style w:type="character" w:styleId="FollowedHyperlink">
    <w:name w:val="FollowedHyperlink"/>
    <w:basedOn w:val="DefaultParagraphFont"/>
    <w:uiPriority w:val="99"/>
    <w:semiHidden/>
    <w:unhideWhenUsed/>
    <w:rsid w:val="00C3102F"/>
    <w:rPr>
      <w:color w:val="auto"/>
      <w:u w:val="none"/>
    </w:rPr>
  </w:style>
  <w:style w:type="paragraph" w:customStyle="1" w:styleId="textbold">
    <w:name w:val="text bold"/>
    <w:basedOn w:val="Normal"/>
    <w:link w:val="Emphasis"/>
    <w:autoRedefine/>
    <w:uiPriority w:val="7"/>
    <w:qFormat/>
    <w:rsid w:val="00A52266"/>
    <w:pPr>
      <w:pBdr>
        <w:top w:val="single" w:sz="24" w:space="0" w:color="auto"/>
        <w:left w:val="single" w:sz="24" w:space="0" w:color="auto"/>
        <w:bottom w:val="single" w:sz="24" w:space="0" w:color="auto"/>
        <w:right w:val="single" w:sz="24" w:space="0" w:color="auto"/>
      </w:pBdr>
      <w:spacing w:line="256" w:lineRule="auto"/>
      <w:ind w:left="720"/>
      <w:jc w:val="both"/>
    </w:pPr>
    <w:rPr>
      <w:b/>
      <w:iCs/>
      <w:sz w:val="26"/>
      <w:u w:val="single"/>
      <w:bdr w:val="single" w:sz="24" w:space="0" w:color="auto"/>
    </w:rPr>
  </w:style>
  <w:style w:type="character" w:customStyle="1" w:styleId="UnderlineChar">
    <w:name w:val="Underline Char"/>
    <w:rsid w:val="004F628C"/>
    <w:rPr>
      <w:szCs w:val="24"/>
      <w:u w:val="single"/>
      <w:lang w:val="en-US" w:eastAsia="en-US" w:bidi="ar-SA"/>
    </w:rPr>
  </w:style>
  <w:style w:type="paragraph" w:customStyle="1" w:styleId="HotRoute">
    <w:name w:val="Hot Route!"/>
    <w:basedOn w:val="Normal"/>
    <w:link w:val="HotRouteChar"/>
    <w:rsid w:val="004F628C"/>
    <w:pPr>
      <w:ind w:left="144"/>
    </w:pPr>
  </w:style>
  <w:style w:type="character" w:customStyle="1" w:styleId="HotRouteChar">
    <w:name w:val="Hot Route! Char"/>
    <w:link w:val="HotRoute"/>
    <w:rsid w:val="004F628C"/>
    <w:rPr>
      <w:rFonts w:ascii="Calibri" w:hAnsi="Calibri"/>
      <w:sz w:val="16"/>
    </w:rPr>
  </w:style>
  <w:style w:type="paragraph" w:customStyle="1" w:styleId="Smalltext">
    <w:name w:val="Small text"/>
    <w:basedOn w:val="Normal"/>
    <w:link w:val="SmalltextChar"/>
    <w:rsid w:val="004F628C"/>
  </w:style>
  <w:style w:type="character" w:customStyle="1" w:styleId="SmalltextChar">
    <w:name w:val="Small text Char"/>
    <w:link w:val="Smalltext"/>
    <w:rsid w:val="004F628C"/>
    <w:rPr>
      <w:rFonts w:ascii="Calibri" w:hAnsi="Calibri"/>
      <w:sz w:val="16"/>
    </w:rPr>
  </w:style>
  <w:style w:type="paragraph" w:customStyle="1" w:styleId="Reallyfuckingsmall">
    <w:name w:val="Really fucking small"/>
    <w:basedOn w:val="Normal"/>
    <w:link w:val="ReallyfuckingsmallChar"/>
    <w:rsid w:val="004F628C"/>
    <w:rPr>
      <w:sz w:val="10"/>
    </w:rPr>
  </w:style>
  <w:style w:type="character" w:customStyle="1" w:styleId="ReallyfuckingsmallChar">
    <w:name w:val="Really fucking small Char"/>
    <w:link w:val="Reallyfuckingsmall"/>
    <w:rsid w:val="004F628C"/>
    <w:rPr>
      <w:rFonts w:ascii="Calibri" w:hAnsi="Calibri"/>
      <w:sz w:val="10"/>
    </w:rPr>
  </w:style>
  <w:style w:type="paragraph" w:styleId="TOCHeading">
    <w:name w:val="TOC Heading"/>
    <w:basedOn w:val="Heading1"/>
    <w:next w:val="Normal"/>
    <w:uiPriority w:val="39"/>
    <w:unhideWhenUsed/>
    <w:qFormat/>
    <w:rsid w:val="00F43E4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F43E44"/>
    <w:pPr>
      <w:spacing w:after="100"/>
      <w:ind w:left="160"/>
    </w:pPr>
  </w:style>
  <w:style w:type="paragraph" w:styleId="TOC3">
    <w:name w:val="toc 3"/>
    <w:basedOn w:val="Normal"/>
    <w:next w:val="Normal"/>
    <w:autoRedefine/>
    <w:uiPriority w:val="39"/>
    <w:unhideWhenUsed/>
    <w:rsid w:val="00F43E44"/>
    <w:pPr>
      <w:spacing w:after="100"/>
      <w:ind w:left="320"/>
    </w:pPr>
  </w:style>
  <w:style w:type="paragraph" w:styleId="Header">
    <w:name w:val="header"/>
    <w:basedOn w:val="Normal"/>
    <w:link w:val="HeaderChar"/>
    <w:uiPriority w:val="99"/>
    <w:unhideWhenUsed/>
    <w:rsid w:val="00F43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3E44"/>
    <w:rPr>
      <w:rFonts w:ascii="Calibri" w:hAnsi="Calibri"/>
      <w:sz w:val="16"/>
    </w:rPr>
  </w:style>
  <w:style w:type="paragraph" w:styleId="Footer">
    <w:name w:val="footer"/>
    <w:basedOn w:val="Normal"/>
    <w:link w:val="FooterChar"/>
    <w:uiPriority w:val="99"/>
    <w:unhideWhenUsed/>
    <w:rsid w:val="00F43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3E44"/>
    <w:rPr>
      <w:rFonts w:ascii="Calibri" w:hAnsi="Calibri"/>
      <w:sz w:val="16"/>
    </w:rPr>
  </w:style>
  <w:style w:type="paragraph" w:styleId="ListParagraph">
    <w:name w:val="List Paragraph"/>
    <w:basedOn w:val="Normal"/>
    <w:uiPriority w:val="99"/>
    <w:unhideWhenUsed/>
    <w:qFormat/>
    <w:rsid w:val="00F43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512713">
      <w:bodyDiv w:val="1"/>
      <w:marLeft w:val="0"/>
      <w:marRight w:val="0"/>
      <w:marTop w:val="0"/>
      <w:marBottom w:val="0"/>
      <w:divBdr>
        <w:top w:val="none" w:sz="0" w:space="0" w:color="auto"/>
        <w:left w:val="none" w:sz="0" w:space="0" w:color="auto"/>
        <w:bottom w:val="none" w:sz="0" w:space="0" w:color="auto"/>
        <w:right w:val="none" w:sz="0" w:space="0" w:color="auto"/>
      </w:divBdr>
      <w:divsChild>
        <w:div w:id="708533282">
          <w:marLeft w:val="0"/>
          <w:marRight w:val="0"/>
          <w:marTop w:val="0"/>
          <w:marBottom w:val="0"/>
          <w:divBdr>
            <w:top w:val="none" w:sz="0" w:space="0" w:color="auto"/>
            <w:left w:val="none" w:sz="0" w:space="0" w:color="auto"/>
            <w:bottom w:val="none" w:sz="0" w:space="0" w:color="auto"/>
            <w:right w:val="none" w:sz="0" w:space="0" w:color="auto"/>
          </w:divBdr>
          <w:divsChild>
            <w:div w:id="1642810338">
              <w:marLeft w:val="0"/>
              <w:marRight w:val="0"/>
              <w:marTop w:val="0"/>
              <w:marBottom w:val="0"/>
              <w:divBdr>
                <w:top w:val="none" w:sz="0" w:space="0" w:color="auto"/>
                <w:left w:val="none" w:sz="0" w:space="0" w:color="auto"/>
                <w:bottom w:val="none" w:sz="0" w:space="0" w:color="auto"/>
                <w:right w:val="none" w:sz="0" w:space="0" w:color="auto"/>
              </w:divBdr>
              <w:divsChild>
                <w:div w:id="159465606">
                  <w:marLeft w:val="0"/>
                  <w:marRight w:val="0"/>
                  <w:marTop w:val="0"/>
                  <w:marBottom w:val="0"/>
                  <w:divBdr>
                    <w:top w:val="none" w:sz="0" w:space="0" w:color="auto"/>
                    <w:left w:val="none" w:sz="0" w:space="0" w:color="auto"/>
                    <w:bottom w:val="none" w:sz="0" w:space="0" w:color="auto"/>
                    <w:right w:val="none" w:sz="0" w:space="0" w:color="auto"/>
                  </w:divBdr>
                  <w:divsChild>
                    <w:div w:id="663048058">
                      <w:marLeft w:val="0"/>
                      <w:marRight w:val="0"/>
                      <w:marTop w:val="0"/>
                      <w:marBottom w:val="0"/>
                      <w:divBdr>
                        <w:top w:val="none" w:sz="0" w:space="0" w:color="auto"/>
                        <w:left w:val="none" w:sz="0" w:space="0" w:color="auto"/>
                        <w:bottom w:val="none" w:sz="0" w:space="0" w:color="auto"/>
                        <w:right w:val="none" w:sz="0" w:space="0" w:color="auto"/>
                      </w:divBdr>
                    </w:div>
                    <w:div w:id="766391201">
                      <w:marLeft w:val="0"/>
                      <w:marRight w:val="0"/>
                      <w:marTop w:val="0"/>
                      <w:marBottom w:val="0"/>
                      <w:divBdr>
                        <w:top w:val="none" w:sz="0" w:space="0" w:color="auto"/>
                        <w:left w:val="none" w:sz="0" w:space="0" w:color="auto"/>
                        <w:bottom w:val="none" w:sz="0" w:space="0" w:color="auto"/>
                        <w:right w:val="none" w:sz="0" w:space="0" w:color="auto"/>
                      </w:divBdr>
                    </w:div>
                    <w:div w:id="1262836709">
                      <w:marLeft w:val="0"/>
                      <w:marRight w:val="0"/>
                      <w:marTop w:val="0"/>
                      <w:marBottom w:val="0"/>
                      <w:divBdr>
                        <w:top w:val="none" w:sz="0" w:space="0" w:color="auto"/>
                        <w:left w:val="none" w:sz="0" w:space="0" w:color="auto"/>
                        <w:bottom w:val="none" w:sz="0" w:space="0" w:color="auto"/>
                        <w:right w:val="none" w:sz="0" w:space="0" w:color="auto"/>
                      </w:divBdr>
                    </w:div>
                    <w:div w:id="2185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627157">
          <w:marLeft w:val="0"/>
          <w:marRight w:val="0"/>
          <w:marTop w:val="0"/>
          <w:marBottom w:val="0"/>
          <w:divBdr>
            <w:top w:val="none" w:sz="0" w:space="0" w:color="auto"/>
            <w:left w:val="none" w:sz="0" w:space="0" w:color="auto"/>
            <w:bottom w:val="none" w:sz="0" w:space="0" w:color="auto"/>
            <w:right w:val="none" w:sz="0" w:space="0" w:color="auto"/>
          </w:divBdr>
          <w:divsChild>
            <w:div w:id="2069645171">
              <w:marLeft w:val="0"/>
              <w:marRight w:val="0"/>
              <w:marTop w:val="0"/>
              <w:marBottom w:val="0"/>
              <w:divBdr>
                <w:top w:val="none" w:sz="0" w:space="0" w:color="auto"/>
                <w:left w:val="none" w:sz="0" w:space="0" w:color="auto"/>
                <w:bottom w:val="none" w:sz="0" w:space="0" w:color="auto"/>
                <w:right w:val="none" w:sz="0" w:space="0" w:color="auto"/>
              </w:divBdr>
              <w:divsChild>
                <w:div w:id="1666519001">
                  <w:marLeft w:val="0"/>
                  <w:marRight w:val="0"/>
                  <w:marTop w:val="0"/>
                  <w:marBottom w:val="0"/>
                  <w:divBdr>
                    <w:top w:val="none" w:sz="0" w:space="0" w:color="auto"/>
                    <w:left w:val="none" w:sz="0" w:space="0" w:color="auto"/>
                    <w:bottom w:val="none" w:sz="0" w:space="0" w:color="auto"/>
                    <w:right w:val="none" w:sz="0" w:space="0" w:color="auto"/>
                  </w:divBdr>
                  <w:divsChild>
                    <w:div w:id="9459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584747">
      <w:bodyDiv w:val="1"/>
      <w:marLeft w:val="0"/>
      <w:marRight w:val="0"/>
      <w:marTop w:val="0"/>
      <w:marBottom w:val="0"/>
      <w:divBdr>
        <w:top w:val="none" w:sz="0" w:space="0" w:color="auto"/>
        <w:left w:val="none" w:sz="0" w:space="0" w:color="auto"/>
        <w:bottom w:val="none" w:sz="0" w:space="0" w:color="auto"/>
        <w:right w:val="none" w:sz="0" w:space="0" w:color="auto"/>
      </w:divBdr>
      <w:divsChild>
        <w:div w:id="873812274">
          <w:marLeft w:val="0"/>
          <w:marRight w:val="0"/>
          <w:marTop w:val="0"/>
          <w:marBottom w:val="0"/>
          <w:divBdr>
            <w:top w:val="none" w:sz="0" w:space="0" w:color="auto"/>
            <w:left w:val="none" w:sz="0" w:space="0" w:color="auto"/>
            <w:bottom w:val="none" w:sz="0" w:space="0" w:color="auto"/>
            <w:right w:val="none" w:sz="0" w:space="0" w:color="auto"/>
          </w:divBdr>
          <w:divsChild>
            <w:div w:id="1052844936">
              <w:marLeft w:val="0"/>
              <w:marRight w:val="0"/>
              <w:marTop w:val="0"/>
              <w:marBottom w:val="0"/>
              <w:divBdr>
                <w:top w:val="none" w:sz="0" w:space="0" w:color="auto"/>
                <w:left w:val="none" w:sz="0" w:space="0" w:color="auto"/>
                <w:bottom w:val="none" w:sz="0" w:space="0" w:color="auto"/>
                <w:right w:val="none" w:sz="0" w:space="0" w:color="auto"/>
              </w:divBdr>
              <w:divsChild>
                <w:div w:id="1913200490">
                  <w:marLeft w:val="0"/>
                  <w:marRight w:val="0"/>
                  <w:marTop w:val="0"/>
                  <w:marBottom w:val="0"/>
                  <w:divBdr>
                    <w:top w:val="none" w:sz="0" w:space="0" w:color="auto"/>
                    <w:left w:val="none" w:sz="0" w:space="0" w:color="auto"/>
                    <w:bottom w:val="none" w:sz="0" w:space="0" w:color="auto"/>
                    <w:right w:val="none" w:sz="0" w:space="0" w:color="auto"/>
                  </w:divBdr>
                  <w:divsChild>
                    <w:div w:id="414018275">
                      <w:marLeft w:val="0"/>
                      <w:marRight w:val="0"/>
                      <w:marTop w:val="0"/>
                      <w:marBottom w:val="0"/>
                      <w:divBdr>
                        <w:top w:val="none" w:sz="0" w:space="0" w:color="auto"/>
                        <w:left w:val="none" w:sz="0" w:space="0" w:color="auto"/>
                        <w:bottom w:val="none" w:sz="0" w:space="0" w:color="auto"/>
                        <w:right w:val="none" w:sz="0" w:space="0" w:color="auto"/>
                      </w:divBdr>
                    </w:div>
                    <w:div w:id="1065026116">
                      <w:marLeft w:val="0"/>
                      <w:marRight w:val="0"/>
                      <w:marTop w:val="0"/>
                      <w:marBottom w:val="0"/>
                      <w:divBdr>
                        <w:top w:val="none" w:sz="0" w:space="0" w:color="auto"/>
                        <w:left w:val="none" w:sz="0" w:space="0" w:color="auto"/>
                        <w:bottom w:val="none" w:sz="0" w:space="0" w:color="auto"/>
                        <w:right w:val="none" w:sz="0" w:space="0" w:color="auto"/>
                      </w:divBdr>
                    </w:div>
                    <w:div w:id="1944337427">
                      <w:marLeft w:val="0"/>
                      <w:marRight w:val="0"/>
                      <w:marTop w:val="0"/>
                      <w:marBottom w:val="0"/>
                      <w:divBdr>
                        <w:top w:val="none" w:sz="0" w:space="0" w:color="auto"/>
                        <w:left w:val="none" w:sz="0" w:space="0" w:color="auto"/>
                        <w:bottom w:val="none" w:sz="0" w:space="0" w:color="auto"/>
                        <w:right w:val="none" w:sz="0" w:space="0" w:color="auto"/>
                      </w:divBdr>
                    </w:div>
                    <w:div w:id="8097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422029">
          <w:marLeft w:val="0"/>
          <w:marRight w:val="0"/>
          <w:marTop w:val="0"/>
          <w:marBottom w:val="0"/>
          <w:divBdr>
            <w:top w:val="none" w:sz="0" w:space="0" w:color="auto"/>
            <w:left w:val="none" w:sz="0" w:space="0" w:color="auto"/>
            <w:bottom w:val="none" w:sz="0" w:space="0" w:color="auto"/>
            <w:right w:val="none" w:sz="0" w:space="0" w:color="auto"/>
          </w:divBdr>
          <w:divsChild>
            <w:div w:id="1659186491">
              <w:marLeft w:val="0"/>
              <w:marRight w:val="0"/>
              <w:marTop w:val="0"/>
              <w:marBottom w:val="0"/>
              <w:divBdr>
                <w:top w:val="none" w:sz="0" w:space="0" w:color="auto"/>
                <w:left w:val="none" w:sz="0" w:space="0" w:color="auto"/>
                <w:bottom w:val="none" w:sz="0" w:space="0" w:color="auto"/>
                <w:right w:val="none" w:sz="0" w:space="0" w:color="auto"/>
              </w:divBdr>
              <w:divsChild>
                <w:div w:id="740835625">
                  <w:marLeft w:val="0"/>
                  <w:marRight w:val="0"/>
                  <w:marTop w:val="0"/>
                  <w:marBottom w:val="0"/>
                  <w:divBdr>
                    <w:top w:val="none" w:sz="0" w:space="0" w:color="auto"/>
                    <w:left w:val="none" w:sz="0" w:space="0" w:color="auto"/>
                    <w:bottom w:val="none" w:sz="0" w:space="0" w:color="auto"/>
                    <w:right w:val="none" w:sz="0" w:space="0" w:color="auto"/>
                  </w:divBdr>
                  <w:divsChild>
                    <w:div w:id="2335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jnelson.org/papers/RoutledgeChapter.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jnelson.org/papers/RoutledgeChapter.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mjnelson.org/papers/RoutledgeChapter.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1F14F-0633-4DBE-B596-FEE47FB21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123</TotalTime>
  <Pages>1</Pages>
  <Words>15155</Words>
  <Characters>86388</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Eric R</dc:creator>
  <cp:keywords>5.1.1</cp:keywords>
  <dc:description/>
  <cp:lastModifiedBy>Morris, Eric R</cp:lastModifiedBy>
  <cp:revision>4</cp:revision>
  <dcterms:created xsi:type="dcterms:W3CDTF">2017-07-01T03:38:00Z</dcterms:created>
  <dcterms:modified xsi:type="dcterms:W3CDTF">2017-09-03T21:34:00Z</dcterms:modified>
</cp:coreProperties>
</file>